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footer17.xml" ContentType="application/vnd.openxmlformats-officedocument.wordprocessingml.foot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theme/themeOverride8.xml" ContentType="application/vnd.openxmlformats-officedocument.themeOverride+xml"/>
  <Override PartName="/word/theme/themeOverride9.xml" ContentType="application/vnd.openxmlformats-officedocument.themeOverride+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16.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67" w:rsidRPr="00B034A8" w:rsidRDefault="00676C67" w:rsidP="00717CEE">
      <w:pPr>
        <w:spacing w:line="240" w:lineRule="auto"/>
        <w:jc w:val="center"/>
        <w:rPr>
          <w:sz w:val="40"/>
          <w:szCs w:val="40"/>
          <w:lang w:val="en-CA"/>
        </w:rPr>
      </w:pPr>
      <w:bookmarkStart w:id="0" w:name="_Toc114040503"/>
      <w:r w:rsidRPr="00B034A8">
        <w:rPr>
          <w:sz w:val="40"/>
          <w:szCs w:val="40"/>
          <w:lang w:val="en-CA"/>
        </w:rPr>
        <w:t>U.S. Department of Justice</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rPr>
          <w:sz w:val="40"/>
          <w:szCs w:val="40"/>
          <w:lang w:val="en-CA"/>
        </w:rPr>
      </w:pPr>
    </w:p>
    <w:p w:rsidR="00676C67" w:rsidRPr="00B034A8" w:rsidRDefault="00676C67" w:rsidP="00717CEE">
      <w:pPr>
        <w:spacing w:line="240" w:lineRule="auto"/>
        <w:jc w:val="center"/>
        <w:rPr>
          <w:sz w:val="44"/>
          <w:szCs w:val="44"/>
          <w:lang w:val="en-CA"/>
        </w:rPr>
      </w:pPr>
      <w:r w:rsidRPr="00B034A8">
        <w:rPr>
          <w:sz w:val="44"/>
          <w:szCs w:val="44"/>
          <w:lang w:val="en-CA"/>
        </w:rPr>
        <w:t>FY 2012 PERFORMANCE BUDGET</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r w:rsidRPr="00B034A8">
        <w:rPr>
          <w:sz w:val="40"/>
          <w:szCs w:val="40"/>
          <w:lang w:val="en-CA"/>
        </w:rPr>
        <w:t>OFFICE OF JUSTICE PROGRAMS</w: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500179" w:rsidP="00717CEE">
      <w:pPr>
        <w:spacing w:line="240" w:lineRule="auto"/>
        <w:rPr>
          <w:lang w:val="en-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25pt;width:306pt;height:4in;z-index:251656704;v-text-anchor:middle">
            <v:imagedata r:id="rId8" o:title=""/>
            <v:shadow color="black"/>
          </v:shape>
          <o:OLEObject Type="Embed" ProgID="MSPhotoEd.3" ShapeID="_x0000_s1026" DrawAspect="Content" ObjectID="_1358780855" r:id="rId9"/>
        </w:pic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sz w:val="32"/>
          <w:szCs w:val="32"/>
          <w:lang w:val="en-CA"/>
        </w:rPr>
      </w:pPr>
    </w:p>
    <w:p w:rsidR="00D13D18" w:rsidRDefault="00D13D18" w:rsidP="00717CEE">
      <w:pPr>
        <w:spacing w:line="240" w:lineRule="auto"/>
        <w:jc w:val="center"/>
        <w:rPr>
          <w:sz w:val="32"/>
          <w:szCs w:val="32"/>
          <w:lang w:val="en-CA"/>
        </w:rPr>
      </w:pPr>
    </w:p>
    <w:p w:rsidR="00676C67" w:rsidRDefault="00E54168" w:rsidP="00717CEE">
      <w:pPr>
        <w:spacing w:line="240" w:lineRule="auto"/>
        <w:jc w:val="center"/>
        <w:rPr>
          <w:sz w:val="32"/>
          <w:szCs w:val="32"/>
          <w:lang w:val="en-CA"/>
        </w:rPr>
      </w:pPr>
      <w:r>
        <w:rPr>
          <w:sz w:val="32"/>
          <w:szCs w:val="32"/>
          <w:lang w:val="en-CA"/>
        </w:rPr>
        <w:t xml:space="preserve">February </w:t>
      </w:r>
      <w:r w:rsidR="008F1399">
        <w:rPr>
          <w:sz w:val="32"/>
          <w:szCs w:val="32"/>
          <w:lang w:val="en-CA"/>
        </w:rPr>
        <w:t>201</w:t>
      </w:r>
      <w:r>
        <w:rPr>
          <w:sz w:val="32"/>
          <w:szCs w:val="32"/>
          <w:lang w:val="en-CA"/>
        </w:rPr>
        <w:t>1</w:t>
      </w:r>
    </w:p>
    <w:p w:rsidR="00E54168" w:rsidRPr="00B034A8" w:rsidRDefault="00E54168" w:rsidP="00717CEE">
      <w:pPr>
        <w:spacing w:line="240" w:lineRule="auto"/>
        <w:jc w:val="center"/>
        <w:rPr>
          <w:sz w:val="32"/>
          <w:szCs w:val="32"/>
          <w:lang w:val="en-CA"/>
        </w:rPr>
      </w:pPr>
    </w:p>
    <w:p w:rsidR="00676C67" w:rsidRPr="00B034A8" w:rsidRDefault="00676C67" w:rsidP="00717CEE">
      <w:pPr>
        <w:spacing w:line="240" w:lineRule="auto"/>
        <w:jc w:val="center"/>
        <w:rPr>
          <w:b/>
          <w:sz w:val="40"/>
          <w:szCs w:val="40"/>
        </w:rPr>
      </w:pPr>
      <w:bookmarkStart w:id="1" w:name="Mission"/>
      <w:bookmarkEnd w:id="1"/>
    </w:p>
    <w:p w:rsidR="00676C67" w:rsidRPr="00B034A8" w:rsidRDefault="008F1399" w:rsidP="00F66171">
      <w:pPr>
        <w:spacing w:line="240" w:lineRule="auto"/>
        <w:jc w:val="center"/>
        <w:rPr>
          <w:b/>
        </w:rPr>
      </w:pPr>
      <w:r>
        <w:rPr>
          <w:b/>
          <w:sz w:val="40"/>
          <w:szCs w:val="40"/>
        </w:rPr>
        <w:br w:type="page"/>
      </w:r>
      <w:r>
        <w:rPr>
          <w:b/>
        </w:rPr>
        <w:lastRenderedPageBreak/>
        <w:t>Table of Contents</w:t>
      </w:r>
    </w:p>
    <w:p w:rsidR="00676C67" w:rsidRPr="00B034A8" w:rsidRDefault="00676C67" w:rsidP="00F66171">
      <w:pPr>
        <w:spacing w:line="240" w:lineRule="auto"/>
        <w:rPr>
          <w:sz w:val="22"/>
          <w:szCs w:val="22"/>
        </w:rPr>
      </w:pPr>
    </w:p>
    <w:p w:rsidR="003A0FF5" w:rsidRPr="00431C0E" w:rsidRDefault="003B3EB0">
      <w:pPr>
        <w:spacing w:line="240" w:lineRule="auto"/>
        <w:ind w:left="7920" w:firstLine="720"/>
        <w:rPr>
          <w:b/>
          <w:sz w:val="22"/>
          <w:szCs w:val="22"/>
        </w:rPr>
      </w:pPr>
      <w:r w:rsidRPr="003B3EB0">
        <w:rPr>
          <w:b/>
          <w:sz w:val="22"/>
          <w:szCs w:val="22"/>
        </w:rPr>
        <w:t>Page #</w:t>
      </w:r>
    </w:p>
    <w:p w:rsidR="00676C67" w:rsidRPr="00B034A8" w:rsidRDefault="00676C67" w:rsidP="00F66171">
      <w:pPr>
        <w:spacing w:line="240" w:lineRule="auto"/>
        <w:rPr>
          <w:sz w:val="22"/>
          <w:szCs w:val="22"/>
        </w:rPr>
      </w:pPr>
    </w:p>
    <w:p w:rsidR="00676C67" w:rsidRPr="00B034A8" w:rsidRDefault="008F1399" w:rsidP="00F66171">
      <w:pPr>
        <w:spacing w:line="240" w:lineRule="auto"/>
        <w:rPr>
          <w:b/>
          <w:sz w:val="22"/>
          <w:szCs w:val="22"/>
        </w:rPr>
      </w:pPr>
      <w:r>
        <w:rPr>
          <w:b/>
          <w:sz w:val="22"/>
          <w:szCs w:val="22"/>
        </w:rPr>
        <w:t>I.</w:t>
      </w:r>
      <w:r>
        <w:rPr>
          <w:b/>
          <w:sz w:val="22"/>
          <w:szCs w:val="22"/>
        </w:rPr>
        <w:tab/>
        <w:t>Overview</w:t>
      </w:r>
      <w:r w:rsidR="00F441F9">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3E1098">
        <w:rPr>
          <w:b/>
          <w:sz w:val="22"/>
          <w:szCs w:val="22"/>
        </w:rPr>
        <w:tab/>
      </w:r>
      <w:r w:rsidR="003E1098">
        <w:rPr>
          <w:b/>
          <w:sz w:val="22"/>
          <w:szCs w:val="22"/>
        </w:rPr>
        <w:tab/>
      </w:r>
      <w:r w:rsidR="001429F4">
        <w:rPr>
          <w:b/>
          <w:sz w:val="22"/>
          <w:szCs w:val="22"/>
        </w:rPr>
        <w:t>5</w:t>
      </w:r>
    </w:p>
    <w:p w:rsidR="00C5134E" w:rsidRPr="00B034A8" w:rsidRDefault="008F1399" w:rsidP="00F66171">
      <w:pPr>
        <w:spacing w:line="240" w:lineRule="auto"/>
        <w:rPr>
          <w:sz w:val="22"/>
          <w:szCs w:val="22"/>
        </w:rPr>
      </w:pPr>
      <w:r>
        <w:rPr>
          <w:sz w:val="22"/>
          <w:szCs w:val="22"/>
        </w:rPr>
        <w:tab/>
      </w:r>
      <w:r w:rsidR="00BA2904" w:rsidRPr="00BA2904">
        <w:rPr>
          <w:sz w:val="22"/>
          <w:szCs w:val="22"/>
        </w:rPr>
        <w:t xml:space="preserve">A.  </w:t>
      </w:r>
      <w:r w:rsidR="00BA2904" w:rsidRPr="00BA2904">
        <w:rPr>
          <w:sz w:val="22"/>
          <w:szCs w:val="22"/>
        </w:rPr>
        <w:tab/>
        <w:t>Introduction</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1A6556">
        <w:rPr>
          <w:sz w:val="22"/>
          <w:szCs w:val="22"/>
        </w:rPr>
        <w:t>6</w:t>
      </w:r>
    </w:p>
    <w:p w:rsidR="003A0FF5" w:rsidRPr="00B034A8" w:rsidRDefault="008F1399">
      <w:pPr>
        <w:spacing w:line="240" w:lineRule="auto"/>
        <w:ind w:firstLine="720"/>
        <w:rPr>
          <w:sz w:val="22"/>
          <w:szCs w:val="22"/>
        </w:rPr>
      </w:pPr>
      <w:r>
        <w:rPr>
          <w:sz w:val="22"/>
          <w:szCs w:val="22"/>
        </w:rPr>
        <w:t>B.</w:t>
      </w:r>
      <w:r>
        <w:rPr>
          <w:sz w:val="22"/>
          <w:szCs w:val="22"/>
        </w:rPr>
        <w:tab/>
        <w:t>Mission and Vision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6</w:t>
      </w:r>
    </w:p>
    <w:p w:rsidR="00C5134E" w:rsidRPr="00B034A8" w:rsidRDefault="008F1399" w:rsidP="00F66171">
      <w:pPr>
        <w:spacing w:line="240" w:lineRule="auto"/>
        <w:rPr>
          <w:sz w:val="22"/>
          <w:szCs w:val="22"/>
        </w:rPr>
      </w:pPr>
      <w:r>
        <w:rPr>
          <w:sz w:val="22"/>
          <w:szCs w:val="22"/>
        </w:rPr>
        <w:tab/>
        <w:t>C.</w:t>
      </w:r>
      <w:r>
        <w:rPr>
          <w:sz w:val="22"/>
          <w:szCs w:val="22"/>
        </w:rPr>
        <w:tab/>
      </w:r>
      <w:r w:rsidR="009342A0" w:rsidRPr="009342A0">
        <w:rPr>
          <w:sz w:val="22"/>
          <w:szCs w:val="22"/>
        </w:rPr>
        <w:t>Integrated Strategic Planning, Performance and Budget</w:t>
      </w:r>
      <w:r w:rsidR="005C4113">
        <w:rPr>
          <w:sz w:val="22"/>
          <w:szCs w:val="22"/>
        </w:rPr>
        <w:tab/>
      </w:r>
      <w:r>
        <w:rPr>
          <w:sz w:val="22"/>
          <w:szCs w:val="22"/>
        </w:rPr>
        <w:tab/>
      </w:r>
      <w:r>
        <w:rPr>
          <w:sz w:val="22"/>
          <w:szCs w:val="22"/>
        </w:rPr>
        <w:tab/>
      </w:r>
      <w:r>
        <w:rPr>
          <w:sz w:val="22"/>
          <w:szCs w:val="22"/>
        </w:rPr>
        <w:tab/>
      </w:r>
      <w:r w:rsidR="00FB165A">
        <w:rPr>
          <w:sz w:val="22"/>
          <w:szCs w:val="22"/>
        </w:rPr>
        <w:t>7</w:t>
      </w:r>
      <w:r>
        <w:rPr>
          <w:sz w:val="22"/>
          <w:szCs w:val="22"/>
        </w:rPr>
        <w:tab/>
      </w:r>
    </w:p>
    <w:p w:rsidR="00676C67" w:rsidRPr="00B034A8" w:rsidRDefault="008F1399" w:rsidP="00F66171">
      <w:pPr>
        <w:spacing w:line="240" w:lineRule="auto"/>
        <w:rPr>
          <w:sz w:val="22"/>
          <w:szCs w:val="22"/>
        </w:rPr>
      </w:pPr>
      <w:r>
        <w:rPr>
          <w:sz w:val="22"/>
          <w:szCs w:val="22"/>
        </w:rPr>
        <w:tab/>
      </w:r>
      <w:r w:rsidR="00BA2904" w:rsidRPr="00BA2904">
        <w:rPr>
          <w:sz w:val="22"/>
          <w:szCs w:val="22"/>
        </w:rPr>
        <w:t>D.</w:t>
      </w:r>
      <w:r w:rsidR="00BA2904" w:rsidRPr="00BA2904">
        <w:rPr>
          <w:sz w:val="22"/>
          <w:szCs w:val="22"/>
        </w:rPr>
        <w:tab/>
      </w:r>
      <w:r w:rsidR="0028446B">
        <w:rPr>
          <w:sz w:val="22"/>
          <w:szCs w:val="22"/>
        </w:rPr>
        <w:t xml:space="preserve">OJP Priorities and </w:t>
      </w:r>
      <w:r w:rsidR="00BA2904" w:rsidRPr="00BA2904">
        <w:rPr>
          <w:sz w:val="22"/>
          <w:szCs w:val="22"/>
        </w:rPr>
        <w:t>External and Internal Challenges</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FB165A">
        <w:rPr>
          <w:sz w:val="22"/>
          <w:szCs w:val="22"/>
        </w:rPr>
        <w:t>10</w:t>
      </w:r>
    </w:p>
    <w:p w:rsidR="00676C67" w:rsidRDefault="008F1399" w:rsidP="00F66171">
      <w:pPr>
        <w:spacing w:line="240" w:lineRule="auto"/>
        <w:rPr>
          <w:sz w:val="22"/>
          <w:szCs w:val="22"/>
        </w:rPr>
      </w:pPr>
      <w:r>
        <w:rPr>
          <w:sz w:val="22"/>
          <w:szCs w:val="22"/>
        </w:rPr>
        <w:tab/>
        <w:t>E.</w:t>
      </w:r>
      <w:r>
        <w:rPr>
          <w:sz w:val="22"/>
          <w:szCs w:val="22"/>
        </w:rPr>
        <w:tab/>
        <w:t>Major Functions and Organization Structure</w:t>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14</w:t>
      </w:r>
    </w:p>
    <w:p w:rsidR="004D4066" w:rsidRPr="00B034A8" w:rsidRDefault="004D4066" w:rsidP="00F66171">
      <w:pPr>
        <w:spacing w:line="240" w:lineRule="auto"/>
        <w:rPr>
          <w:sz w:val="22"/>
          <w:szCs w:val="22"/>
        </w:rPr>
      </w:pPr>
      <w:r>
        <w:rPr>
          <w:sz w:val="22"/>
          <w:szCs w:val="22"/>
        </w:rPr>
        <w:tab/>
        <w:t>F.</w:t>
      </w:r>
      <w:r>
        <w:rPr>
          <w:sz w:val="22"/>
          <w:szCs w:val="22"/>
        </w:rPr>
        <w:tab/>
      </w:r>
      <w:r w:rsidR="004927B6">
        <w:rPr>
          <w:sz w:val="22"/>
          <w:szCs w:val="22"/>
        </w:rPr>
        <w:t xml:space="preserve">FY 2009 </w:t>
      </w:r>
      <w:r w:rsidRPr="00B64C33">
        <w:rPr>
          <w:sz w:val="22"/>
          <w:szCs w:val="22"/>
        </w:rPr>
        <w:t>Inputs and Outcomes</w:t>
      </w:r>
      <w:r w:rsidR="00FB165A">
        <w:rPr>
          <w:sz w:val="22"/>
          <w:szCs w:val="22"/>
        </w:rPr>
        <w:tab/>
      </w:r>
      <w:r w:rsidR="00FB165A">
        <w:rPr>
          <w:sz w:val="22"/>
          <w:szCs w:val="22"/>
        </w:rPr>
        <w:tab/>
      </w:r>
      <w:r w:rsidR="00FB165A">
        <w:rPr>
          <w:sz w:val="22"/>
          <w:szCs w:val="22"/>
        </w:rPr>
        <w:tab/>
      </w:r>
      <w:r w:rsidR="00FB165A">
        <w:rPr>
          <w:sz w:val="22"/>
          <w:szCs w:val="22"/>
        </w:rPr>
        <w:tab/>
      </w:r>
      <w:r w:rsidR="00FB165A">
        <w:rPr>
          <w:sz w:val="22"/>
          <w:szCs w:val="22"/>
        </w:rPr>
        <w:tab/>
      </w:r>
      <w:r w:rsidR="00FB165A">
        <w:rPr>
          <w:sz w:val="22"/>
          <w:szCs w:val="22"/>
        </w:rPr>
        <w:tab/>
      </w:r>
      <w:r w:rsidR="00FB165A">
        <w:rPr>
          <w:sz w:val="22"/>
          <w:szCs w:val="22"/>
        </w:rPr>
        <w:tab/>
        <w:t>19</w:t>
      </w:r>
    </w:p>
    <w:p w:rsidR="00676C67" w:rsidRPr="00B034A8" w:rsidRDefault="00676C67" w:rsidP="00F66171">
      <w:pPr>
        <w:spacing w:line="240" w:lineRule="auto"/>
        <w:rPr>
          <w:sz w:val="22"/>
          <w:szCs w:val="22"/>
        </w:rPr>
      </w:pPr>
    </w:p>
    <w:p w:rsidR="00676C67" w:rsidRDefault="008F1399" w:rsidP="00F66171">
      <w:pPr>
        <w:spacing w:line="240" w:lineRule="auto"/>
        <w:rPr>
          <w:b/>
          <w:sz w:val="22"/>
          <w:szCs w:val="22"/>
        </w:rPr>
      </w:pPr>
      <w:r>
        <w:rPr>
          <w:b/>
          <w:sz w:val="22"/>
          <w:szCs w:val="22"/>
        </w:rPr>
        <w:t>II.</w:t>
      </w:r>
      <w:r>
        <w:rPr>
          <w:b/>
          <w:sz w:val="22"/>
          <w:szCs w:val="22"/>
        </w:rPr>
        <w:tab/>
      </w:r>
      <w:r w:rsidR="00BA2904" w:rsidRPr="00BA2904">
        <w:rPr>
          <w:b/>
          <w:sz w:val="22"/>
          <w:szCs w:val="22"/>
        </w:rPr>
        <w:t>Summary of Program Changes</w:t>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FB165A">
        <w:rPr>
          <w:b/>
          <w:sz w:val="22"/>
          <w:szCs w:val="22"/>
        </w:rPr>
        <w:t>25</w:t>
      </w:r>
      <w:r>
        <w:rPr>
          <w:b/>
          <w:sz w:val="22"/>
          <w:szCs w:val="22"/>
        </w:rPr>
        <w:tab/>
      </w:r>
    </w:p>
    <w:p w:rsidR="00C57D39" w:rsidRDefault="00C57D39" w:rsidP="00F66171">
      <w:pPr>
        <w:spacing w:line="240" w:lineRule="auto"/>
        <w:rPr>
          <w:b/>
          <w:sz w:val="22"/>
          <w:szCs w:val="22"/>
        </w:rPr>
      </w:pPr>
    </w:p>
    <w:p w:rsidR="00676C67" w:rsidRPr="00B034A8" w:rsidRDefault="00B74CC8" w:rsidP="003D73EE">
      <w:pPr>
        <w:spacing w:line="240" w:lineRule="auto"/>
        <w:ind w:left="720" w:hanging="720"/>
        <w:rPr>
          <w:b/>
          <w:sz w:val="22"/>
          <w:szCs w:val="22"/>
        </w:rPr>
      </w:pPr>
      <w:r>
        <w:rPr>
          <w:b/>
          <w:sz w:val="22"/>
          <w:szCs w:val="22"/>
        </w:rPr>
        <w:t>I</w:t>
      </w:r>
      <w:r w:rsidR="00E943FB">
        <w:rPr>
          <w:b/>
          <w:sz w:val="22"/>
          <w:szCs w:val="22"/>
        </w:rPr>
        <w:t>II</w:t>
      </w:r>
      <w:r w:rsidR="008F1399">
        <w:rPr>
          <w:b/>
          <w:sz w:val="22"/>
          <w:szCs w:val="22"/>
        </w:rPr>
        <w:t>.</w:t>
      </w:r>
      <w:r w:rsidR="008F1399">
        <w:rPr>
          <w:b/>
          <w:sz w:val="22"/>
          <w:szCs w:val="22"/>
        </w:rPr>
        <w:tab/>
        <w:t xml:space="preserve">Appropriations Language and Analysis of Appropriations Language </w:t>
      </w:r>
      <w:r w:rsidR="008F1399">
        <w:rPr>
          <w:b/>
          <w:sz w:val="22"/>
          <w:szCs w:val="22"/>
        </w:rPr>
        <w:tab/>
      </w:r>
      <w:r w:rsidR="008F1399">
        <w:rPr>
          <w:b/>
          <w:sz w:val="22"/>
          <w:szCs w:val="22"/>
        </w:rPr>
        <w:tab/>
      </w:r>
      <w:r w:rsidR="00FB165A">
        <w:rPr>
          <w:b/>
          <w:sz w:val="22"/>
          <w:szCs w:val="22"/>
        </w:rPr>
        <w:t>3</w:t>
      </w:r>
      <w:r w:rsidR="00C47176">
        <w:rPr>
          <w:b/>
          <w:sz w:val="22"/>
          <w:szCs w:val="22"/>
        </w:rPr>
        <w:t>4</w:t>
      </w:r>
    </w:p>
    <w:p w:rsidR="00BA2904" w:rsidRDefault="00BA2904" w:rsidP="00BA2904">
      <w:pPr>
        <w:spacing w:line="240" w:lineRule="auto"/>
        <w:ind w:firstLine="720"/>
        <w:rPr>
          <w:b/>
          <w:sz w:val="22"/>
          <w:szCs w:val="22"/>
        </w:rPr>
      </w:pPr>
    </w:p>
    <w:p w:rsidR="00676C67" w:rsidRPr="00B034A8" w:rsidRDefault="00E943FB" w:rsidP="00F66171">
      <w:pPr>
        <w:spacing w:line="240" w:lineRule="auto"/>
        <w:rPr>
          <w:b/>
          <w:sz w:val="22"/>
          <w:szCs w:val="22"/>
        </w:rPr>
      </w:pPr>
      <w:r>
        <w:rPr>
          <w:b/>
          <w:sz w:val="22"/>
          <w:szCs w:val="22"/>
        </w:rPr>
        <w:t>I</w:t>
      </w:r>
      <w:r w:rsidR="008F1399">
        <w:rPr>
          <w:b/>
          <w:sz w:val="22"/>
          <w:szCs w:val="22"/>
        </w:rPr>
        <w:t>V.</w:t>
      </w:r>
      <w:r w:rsidR="008F1399">
        <w:rPr>
          <w:b/>
          <w:sz w:val="22"/>
          <w:szCs w:val="22"/>
        </w:rPr>
        <w:tab/>
        <w:t xml:space="preserve">OJP Programs and Performance by Appropriation Account </w:t>
      </w:r>
      <w:r w:rsidR="008F1399">
        <w:rPr>
          <w:b/>
          <w:sz w:val="22"/>
          <w:szCs w:val="22"/>
        </w:rPr>
        <w:tab/>
      </w:r>
      <w:r w:rsidR="008F1399">
        <w:rPr>
          <w:b/>
          <w:sz w:val="22"/>
          <w:szCs w:val="22"/>
        </w:rPr>
        <w:tab/>
      </w:r>
      <w:r w:rsidR="008F1399">
        <w:rPr>
          <w:b/>
          <w:sz w:val="22"/>
          <w:szCs w:val="22"/>
        </w:rPr>
        <w:tab/>
      </w:r>
      <w:r w:rsidR="008F1399">
        <w:rPr>
          <w:b/>
          <w:sz w:val="22"/>
          <w:szCs w:val="22"/>
        </w:rPr>
        <w:tab/>
      </w:r>
      <w:r w:rsidR="00FB165A">
        <w:rPr>
          <w:b/>
          <w:sz w:val="22"/>
          <w:szCs w:val="22"/>
        </w:rPr>
        <w:t>4</w:t>
      </w:r>
      <w:r w:rsidR="00C47176">
        <w:rPr>
          <w:b/>
          <w:sz w:val="22"/>
          <w:szCs w:val="22"/>
        </w:rPr>
        <w:t>2</w:t>
      </w:r>
    </w:p>
    <w:p w:rsidR="003A0FF5" w:rsidRPr="00B034A8" w:rsidRDefault="008F1399">
      <w:pPr>
        <w:tabs>
          <w:tab w:val="left" w:pos="720"/>
          <w:tab w:val="left" w:pos="1440"/>
        </w:tabs>
        <w:spacing w:line="240" w:lineRule="auto"/>
        <w:rPr>
          <w:sz w:val="22"/>
          <w:szCs w:val="22"/>
        </w:rPr>
      </w:pPr>
      <w:r>
        <w:rPr>
          <w:sz w:val="22"/>
          <w:szCs w:val="22"/>
        </w:rPr>
        <w:tab/>
        <w:t>A.</w:t>
      </w:r>
      <w:r>
        <w:rPr>
          <w:sz w:val="22"/>
          <w:szCs w:val="22"/>
        </w:rPr>
        <w:tab/>
        <w:t>Salaries and Expenses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4</w:t>
      </w:r>
      <w:r w:rsidR="00C47176">
        <w:rPr>
          <w:sz w:val="22"/>
          <w:szCs w:val="22"/>
        </w:rPr>
        <w:t>3</w:t>
      </w:r>
    </w:p>
    <w:p w:rsidR="00676C67" w:rsidRPr="00B034A8" w:rsidRDefault="008F1399" w:rsidP="00F66171">
      <w:pPr>
        <w:spacing w:line="240" w:lineRule="auto"/>
        <w:rPr>
          <w:sz w:val="22"/>
          <w:szCs w:val="22"/>
        </w:rPr>
      </w:pPr>
      <w:r>
        <w:rPr>
          <w:sz w:val="22"/>
          <w:szCs w:val="22"/>
        </w:rPr>
        <w:tab/>
      </w:r>
      <w:r>
        <w:rPr>
          <w:sz w:val="22"/>
          <w:szCs w:val="22"/>
        </w:rPr>
        <w:tab/>
        <w:t>1.  Account Description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4</w:t>
      </w:r>
      <w:r w:rsidR="00C47176">
        <w:rPr>
          <w:sz w:val="22"/>
          <w:szCs w:val="22"/>
        </w:rPr>
        <w:t>3</w:t>
      </w:r>
      <w:r>
        <w:rPr>
          <w:sz w:val="22"/>
          <w:szCs w:val="22"/>
        </w:rPr>
        <w:tab/>
      </w:r>
      <w:r>
        <w:rPr>
          <w:sz w:val="22"/>
          <w:szCs w:val="22"/>
        </w:rPr>
        <w:tab/>
      </w:r>
      <w:r>
        <w:rPr>
          <w:sz w:val="22"/>
          <w:szCs w:val="22"/>
        </w:rPr>
        <w:tab/>
        <w:t xml:space="preserve">2.  Performance Tables </w:t>
      </w:r>
      <w:r w:rsidR="000E1D3F">
        <w:rPr>
          <w:sz w:val="22"/>
          <w:szCs w:val="22"/>
        </w:rPr>
        <w:t>(</w:t>
      </w:r>
      <w:r>
        <w:rPr>
          <w:sz w:val="22"/>
          <w:szCs w:val="22"/>
        </w:rPr>
        <w:t>Not Applicable</w:t>
      </w:r>
      <w:r w:rsidR="000E1D3F">
        <w:rPr>
          <w:sz w:val="22"/>
          <w:szCs w:val="22"/>
        </w:rPr>
        <w:t>)</w:t>
      </w:r>
      <w:r>
        <w:rPr>
          <w:sz w:val="22"/>
          <w:szCs w:val="22"/>
        </w:rPr>
        <w:tab/>
      </w:r>
      <w:r>
        <w:rPr>
          <w:sz w:val="22"/>
          <w:szCs w:val="22"/>
        </w:rPr>
        <w:tab/>
      </w:r>
      <w:r>
        <w:rPr>
          <w:sz w:val="22"/>
          <w:szCs w:val="22"/>
        </w:rPr>
        <w:tab/>
      </w:r>
      <w:r>
        <w:rPr>
          <w:sz w:val="22"/>
          <w:szCs w:val="22"/>
        </w:rPr>
        <w:tab/>
      </w:r>
      <w:r w:rsidR="00CC3328">
        <w:rPr>
          <w:sz w:val="22"/>
          <w:szCs w:val="22"/>
        </w:rPr>
        <w:tab/>
      </w:r>
      <w:r>
        <w:rPr>
          <w:sz w:val="22"/>
          <w:szCs w:val="22"/>
        </w:rPr>
        <w:tab/>
      </w:r>
      <w:r w:rsidR="00FB165A">
        <w:rPr>
          <w:sz w:val="22"/>
          <w:szCs w:val="22"/>
        </w:rPr>
        <w:t>4</w:t>
      </w:r>
      <w:r w:rsidR="00C47176">
        <w:rPr>
          <w:sz w:val="22"/>
          <w:szCs w:val="22"/>
        </w:rPr>
        <w:t>5</w:t>
      </w:r>
    </w:p>
    <w:p w:rsidR="00195A2F" w:rsidRPr="00B034A8" w:rsidRDefault="008F1399" w:rsidP="00195A2F">
      <w:pPr>
        <w:spacing w:line="240" w:lineRule="auto"/>
        <w:rPr>
          <w:sz w:val="22"/>
          <w:szCs w:val="22"/>
        </w:rPr>
      </w:pPr>
      <w:r>
        <w:rPr>
          <w:sz w:val="22"/>
          <w:szCs w:val="22"/>
        </w:rPr>
        <w:tab/>
      </w:r>
      <w:r>
        <w:rPr>
          <w:sz w:val="22"/>
          <w:szCs w:val="22"/>
        </w:rPr>
        <w:tab/>
        <w:t>3.  Performance, Resources, and Strategies</w:t>
      </w:r>
      <w:r w:rsidR="000E1D3F">
        <w:rPr>
          <w:sz w:val="22"/>
          <w:szCs w:val="22"/>
        </w:rPr>
        <w:t xml:space="preserve"> (</w:t>
      </w:r>
      <w:r>
        <w:rPr>
          <w:sz w:val="22"/>
          <w:szCs w:val="22"/>
        </w:rPr>
        <w:t>Not Applicable</w:t>
      </w:r>
      <w:r w:rsidR="000E1D3F">
        <w:rPr>
          <w:sz w:val="22"/>
          <w:szCs w:val="22"/>
        </w:rPr>
        <w:t>)</w:t>
      </w:r>
      <w:r>
        <w:rPr>
          <w:sz w:val="22"/>
          <w:szCs w:val="22"/>
        </w:rPr>
        <w:tab/>
      </w:r>
      <w:r>
        <w:rPr>
          <w:sz w:val="22"/>
          <w:szCs w:val="22"/>
        </w:rPr>
        <w:tab/>
      </w:r>
      <w:r>
        <w:rPr>
          <w:sz w:val="22"/>
          <w:szCs w:val="22"/>
        </w:rPr>
        <w:tab/>
      </w:r>
      <w:r w:rsidR="00FB165A">
        <w:rPr>
          <w:sz w:val="22"/>
          <w:szCs w:val="22"/>
        </w:rPr>
        <w:t>4</w:t>
      </w:r>
      <w:r w:rsidR="00C47176">
        <w:rPr>
          <w:sz w:val="22"/>
          <w:szCs w:val="22"/>
        </w:rPr>
        <w:t>5</w:t>
      </w:r>
    </w:p>
    <w:p w:rsidR="003A0FF5" w:rsidRPr="00B034A8" w:rsidRDefault="008F1399">
      <w:pPr>
        <w:tabs>
          <w:tab w:val="left" w:pos="720"/>
          <w:tab w:val="left" w:pos="1440"/>
        </w:tabs>
        <w:spacing w:line="240" w:lineRule="auto"/>
        <w:rPr>
          <w:sz w:val="22"/>
          <w:szCs w:val="22"/>
        </w:rPr>
      </w:pPr>
      <w:r>
        <w:rPr>
          <w:sz w:val="22"/>
          <w:szCs w:val="22"/>
        </w:rPr>
        <w:tab/>
        <w:t>B.</w:t>
      </w:r>
      <w:r>
        <w:rPr>
          <w:sz w:val="22"/>
          <w:szCs w:val="22"/>
        </w:rPr>
        <w:tab/>
      </w:r>
      <w:r w:rsidR="00AD718B">
        <w:rPr>
          <w:sz w:val="22"/>
          <w:szCs w:val="22"/>
        </w:rPr>
        <w:t>Justice Assistance</w:t>
      </w:r>
      <w:r>
        <w:rPr>
          <w:sz w:val="22"/>
          <w:szCs w:val="22"/>
        </w:rPr>
        <w:tab/>
      </w:r>
      <w:r>
        <w:rPr>
          <w:sz w:val="22"/>
          <w:szCs w:val="22"/>
        </w:rPr>
        <w:tab/>
      </w:r>
      <w:r>
        <w:rPr>
          <w:sz w:val="22"/>
          <w:szCs w:val="22"/>
        </w:rPr>
        <w:tab/>
      </w:r>
      <w:r>
        <w:rPr>
          <w:sz w:val="22"/>
          <w:szCs w:val="22"/>
        </w:rPr>
        <w:tab/>
      </w:r>
      <w:r w:rsidR="007453C8">
        <w:rPr>
          <w:sz w:val="22"/>
          <w:szCs w:val="22"/>
        </w:rPr>
        <w:tab/>
      </w:r>
      <w:r w:rsidR="007453C8">
        <w:rPr>
          <w:sz w:val="22"/>
          <w:szCs w:val="22"/>
        </w:rPr>
        <w:tab/>
      </w:r>
      <w:r w:rsidR="007453C8">
        <w:rPr>
          <w:sz w:val="22"/>
          <w:szCs w:val="22"/>
        </w:rPr>
        <w:tab/>
      </w:r>
      <w:r w:rsidR="007453C8">
        <w:rPr>
          <w:sz w:val="22"/>
          <w:szCs w:val="22"/>
        </w:rPr>
        <w:tab/>
      </w:r>
      <w:r w:rsidR="00FB165A">
        <w:rPr>
          <w:sz w:val="22"/>
          <w:szCs w:val="22"/>
        </w:rPr>
        <w:t>4</w:t>
      </w:r>
      <w:r w:rsidR="00C47176">
        <w:rPr>
          <w:sz w:val="22"/>
          <w:szCs w:val="22"/>
        </w:rPr>
        <w:t>6</w:t>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1.  Account Description</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FB165A">
        <w:rPr>
          <w:sz w:val="22"/>
          <w:szCs w:val="22"/>
        </w:rPr>
        <w:t>4</w:t>
      </w:r>
      <w:r w:rsidR="00C47176">
        <w:rPr>
          <w:sz w:val="22"/>
          <w:szCs w:val="22"/>
        </w:rPr>
        <w:t>6</w:t>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2.  Performance Tables</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1429F4">
        <w:rPr>
          <w:sz w:val="22"/>
          <w:szCs w:val="22"/>
        </w:rPr>
        <w:t>4</w:t>
      </w:r>
      <w:r w:rsidR="00C47176">
        <w:rPr>
          <w:sz w:val="22"/>
          <w:szCs w:val="22"/>
        </w:rPr>
        <w:t>9</w:t>
      </w:r>
      <w:r>
        <w:rPr>
          <w:sz w:val="22"/>
          <w:szCs w:val="22"/>
        </w:rPr>
        <w:tab/>
      </w:r>
    </w:p>
    <w:p w:rsidR="00676C67" w:rsidRPr="00B034A8" w:rsidRDefault="008F1399" w:rsidP="00F66171">
      <w:pPr>
        <w:spacing w:line="240" w:lineRule="auto"/>
        <w:rPr>
          <w:sz w:val="22"/>
          <w:szCs w:val="22"/>
        </w:rPr>
      </w:pPr>
      <w:r>
        <w:rPr>
          <w:sz w:val="22"/>
          <w:szCs w:val="22"/>
        </w:rPr>
        <w:tab/>
      </w:r>
      <w:r>
        <w:rPr>
          <w:sz w:val="22"/>
          <w:szCs w:val="22"/>
        </w:rPr>
        <w:tab/>
        <w:t>3.  Performance, Resources, and Strategies</w:t>
      </w:r>
      <w:r>
        <w:rPr>
          <w:sz w:val="22"/>
          <w:szCs w:val="22"/>
        </w:rPr>
        <w:tab/>
      </w:r>
      <w:r>
        <w:rPr>
          <w:sz w:val="22"/>
          <w:szCs w:val="22"/>
        </w:rPr>
        <w:tab/>
      </w:r>
      <w:r>
        <w:rPr>
          <w:sz w:val="22"/>
          <w:szCs w:val="22"/>
        </w:rPr>
        <w:tab/>
      </w:r>
      <w:r>
        <w:rPr>
          <w:sz w:val="22"/>
          <w:szCs w:val="22"/>
        </w:rPr>
        <w:tab/>
      </w:r>
      <w:r>
        <w:rPr>
          <w:sz w:val="22"/>
          <w:szCs w:val="22"/>
        </w:rPr>
        <w:tab/>
      </w:r>
      <w:r w:rsidR="001429F4">
        <w:rPr>
          <w:sz w:val="22"/>
          <w:szCs w:val="22"/>
        </w:rPr>
        <w:t>5</w:t>
      </w:r>
      <w:r w:rsidR="00C47176">
        <w:rPr>
          <w:sz w:val="22"/>
          <w:szCs w:val="22"/>
        </w:rPr>
        <w:t>2</w:t>
      </w:r>
    </w:p>
    <w:p w:rsidR="003A0FF5" w:rsidRPr="00B034A8" w:rsidRDefault="008F1399">
      <w:pPr>
        <w:tabs>
          <w:tab w:val="left" w:pos="720"/>
          <w:tab w:val="left" w:pos="1440"/>
        </w:tabs>
        <w:spacing w:line="240" w:lineRule="auto"/>
        <w:rPr>
          <w:sz w:val="22"/>
          <w:szCs w:val="22"/>
        </w:rPr>
      </w:pPr>
      <w:r>
        <w:rPr>
          <w:sz w:val="22"/>
          <w:szCs w:val="22"/>
        </w:rPr>
        <w:tab/>
        <w:t>C.</w:t>
      </w:r>
      <w:r>
        <w:rPr>
          <w:sz w:val="22"/>
          <w:szCs w:val="22"/>
        </w:rPr>
        <w:tab/>
        <w:t>State and Local Law Enforcement Assistance</w:t>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5</w:t>
      </w:r>
      <w:r w:rsidR="00C47176">
        <w:rPr>
          <w:sz w:val="22"/>
          <w:szCs w:val="22"/>
        </w:rPr>
        <w:t>5</w:t>
      </w:r>
      <w:r>
        <w:rPr>
          <w:sz w:val="22"/>
          <w:szCs w:val="22"/>
        </w:rPr>
        <w:tab/>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1.  Account Description</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FB165A">
        <w:rPr>
          <w:sz w:val="22"/>
          <w:szCs w:val="22"/>
        </w:rPr>
        <w:t>5</w:t>
      </w:r>
      <w:r w:rsidR="00C47176">
        <w:rPr>
          <w:sz w:val="22"/>
          <w:szCs w:val="22"/>
        </w:rPr>
        <w:t>5</w:t>
      </w:r>
      <w:r>
        <w:rPr>
          <w:sz w:val="22"/>
          <w:szCs w:val="22"/>
        </w:rPr>
        <w:tab/>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2.  Performance Tables</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1429F4">
        <w:rPr>
          <w:sz w:val="22"/>
          <w:szCs w:val="22"/>
        </w:rPr>
        <w:t>5</w:t>
      </w:r>
      <w:r w:rsidR="00C47176">
        <w:rPr>
          <w:sz w:val="22"/>
          <w:szCs w:val="22"/>
        </w:rPr>
        <w:t>9</w:t>
      </w:r>
    </w:p>
    <w:p w:rsidR="00676C67" w:rsidRPr="00B034A8" w:rsidRDefault="008F1399" w:rsidP="00F66171">
      <w:pPr>
        <w:spacing w:line="240" w:lineRule="auto"/>
        <w:rPr>
          <w:sz w:val="22"/>
          <w:szCs w:val="22"/>
        </w:rPr>
      </w:pPr>
      <w:r>
        <w:rPr>
          <w:sz w:val="22"/>
          <w:szCs w:val="22"/>
        </w:rPr>
        <w:tab/>
      </w:r>
      <w:r>
        <w:rPr>
          <w:sz w:val="22"/>
          <w:szCs w:val="22"/>
        </w:rPr>
        <w:tab/>
        <w:t>3.  Performance, Resources, and Strategies</w:t>
      </w:r>
      <w:r>
        <w:rPr>
          <w:sz w:val="22"/>
          <w:szCs w:val="22"/>
        </w:rPr>
        <w:tab/>
      </w:r>
      <w:r>
        <w:rPr>
          <w:sz w:val="22"/>
          <w:szCs w:val="22"/>
        </w:rPr>
        <w:tab/>
      </w:r>
      <w:r>
        <w:rPr>
          <w:sz w:val="22"/>
          <w:szCs w:val="22"/>
        </w:rPr>
        <w:tab/>
      </w:r>
      <w:r>
        <w:rPr>
          <w:sz w:val="22"/>
          <w:szCs w:val="22"/>
        </w:rPr>
        <w:tab/>
      </w:r>
      <w:r>
        <w:rPr>
          <w:sz w:val="22"/>
          <w:szCs w:val="22"/>
        </w:rPr>
        <w:tab/>
      </w:r>
      <w:r w:rsidR="001429F4">
        <w:rPr>
          <w:sz w:val="22"/>
          <w:szCs w:val="22"/>
        </w:rPr>
        <w:t>6</w:t>
      </w:r>
      <w:r w:rsidR="00C47176">
        <w:rPr>
          <w:sz w:val="22"/>
          <w:szCs w:val="22"/>
        </w:rPr>
        <w:t>4</w:t>
      </w:r>
    </w:p>
    <w:p w:rsidR="003A0FF5" w:rsidRPr="00B034A8" w:rsidRDefault="008F1399">
      <w:pPr>
        <w:tabs>
          <w:tab w:val="left" w:pos="720"/>
          <w:tab w:val="left" w:pos="1440"/>
        </w:tabs>
        <w:spacing w:line="240" w:lineRule="auto"/>
        <w:jc w:val="left"/>
        <w:rPr>
          <w:sz w:val="22"/>
          <w:szCs w:val="22"/>
        </w:rPr>
      </w:pPr>
      <w:r>
        <w:rPr>
          <w:sz w:val="22"/>
          <w:szCs w:val="22"/>
        </w:rPr>
        <w:tab/>
        <w:t>D.</w:t>
      </w:r>
      <w:r>
        <w:rPr>
          <w:sz w:val="22"/>
          <w:szCs w:val="22"/>
        </w:rPr>
        <w:tab/>
        <w:t>Weed and Seed Program Fund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7</w:t>
      </w:r>
      <w:r w:rsidR="00C47176">
        <w:rPr>
          <w:sz w:val="22"/>
          <w:szCs w:val="22"/>
        </w:rPr>
        <w:t>1</w:t>
      </w:r>
    </w:p>
    <w:p w:rsidR="00676C67" w:rsidRPr="00B034A8" w:rsidRDefault="008F1399" w:rsidP="00F66171">
      <w:pPr>
        <w:spacing w:line="240" w:lineRule="auto"/>
        <w:rPr>
          <w:sz w:val="22"/>
          <w:szCs w:val="22"/>
        </w:rPr>
      </w:pPr>
      <w:r>
        <w:rPr>
          <w:sz w:val="22"/>
          <w:szCs w:val="22"/>
        </w:rPr>
        <w:tab/>
      </w:r>
      <w:r>
        <w:rPr>
          <w:sz w:val="22"/>
          <w:szCs w:val="22"/>
        </w:rPr>
        <w:tab/>
        <w:t>1.  Account Description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7</w:t>
      </w:r>
      <w:r w:rsidR="00C47176">
        <w:rPr>
          <w:sz w:val="22"/>
          <w:szCs w:val="22"/>
        </w:rPr>
        <w:t>1</w:t>
      </w:r>
    </w:p>
    <w:p w:rsidR="00676C67" w:rsidRPr="00B034A8" w:rsidRDefault="008F1399" w:rsidP="00F66171">
      <w:pPr>
        <w:spacing w:line="240" w:lineRule="auto"/>
        <w:rPr>
          <w:sz w:val="22"/>
          <w:szCs w:val="22"/>
        </w:rPr>
      </w:pPr>
      <w:r>
        <w:rPr>
          <w:sz w:val="22"/>
          <w:szCs w:val="22"/>
        </w:rPr>
        <w:tab/>
      </w:r>
      <w:r>
        <w:rPr>
          <w:sz w:val="22"/>
          <w:szCs w:val="22"/>
        </w:rPr>
        <w:tab/>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7</w:t>
      </w:r>
      <w:r w:rsidR="00C47176">
        <w:rPr>
          <w:sz w:val="22"/>
          <w:szCs w:val="22"/>
        </w:rPr>
        <w:t>2</w:t>
      </w:r>
    </w:p>
    <w:p w:rsidR="00676C67" w:rsidRPr="00B034A8" w:rsidRDefault="008F1399" w:rsidP="00F66171">
      <w:pPr>
        <w:spacing w:line="240" w:lineRule="auto"/>
        <w:rPr>
          <w:sz w:val="22"/>
          <w:szCs w:val="22"/>
        </w:rPr>
      </w:pPr>
      <w:r>
        <w:rPr>
          <w:sz w:val="22"/>
          <w:szCs w:val="22"/>
        </w:rPr>
        <w:tab/>
      </w:r>
      <w:r>
        <w:rPr>
          <w:sz w:val="22"/>
          <w:szCs w:val="22"/>
        </w:rPr>
        <w:tab/>
        <w:t>3.  Performance, Resources, and Strategies</w:t>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7</w:t>
      </w:r>
      <w:r w:rsidR="00C47176">
        <w:rPr>
          <w:sz w:val="22"/>
          <w:szCs w:val="22"/>
        </w:rPr>
        <w:t>4</w:t>
      </w:r>
      <w:r>
        <w:rPr>
          <w:sz w:val="22"/>
          <w:szCs w:val="22"/>
        </w:rPr>
        <w:tab/>
      </w:r>
    </w:p>
    <w:p w:rsidR="003A0FF5" w:rsidRPr="00B034A8" w:rsidRDefault="008F1399">
      <w:pPr>
        <w:tabs>
          <w:tab w:val="left" w:pos="720"/>
          <w:tab w:val="left" w:pos="1440"/>
        </w:tabs>
        <w:spacing w:line="240" w:lineRule="auto"/>
        <w:rPr>
          <w:sz w:val="22"/>
          <w:szCs w:val="22"/>
        </w:rPr>
      </w:pPr>
      <w:r>
        <w:rPr>
          <w:sz w:val="22"/>
          <w:szCs w:val="22"/>
        </w:rPr>
        <w:tab/>
        <w:t>E.</w:t>
      </w:r>
      <w:r>
        <w:rPr>
          <w:sz w:val="22"/>
          <w:szCs w:val="22"/>
        </w:rPr>
        <w:tab/>
      </w:r>
      <w:r w:rsidR="0032186C">
        <w:rPr>
          <w:sz w:val="22"/>
          <w:szCs w:val="22"/>
        </w:rPr>
        <w:t>Juvenile Justice Programs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7453C8">
        <w:rPr>
          <w:sz w:val="22"/>
          <w:szCs w:val="22"/>
        </w:rPr>
        <w:tab/>
      </w:r>
      <w:r w:rsidR="00FB165A">
        <w:rPr>
          <w:sz w:val="22"/>
          <w:szCs w:val="22"/>
        </w:rPr>
        <w:t>7</w:t>
      </w:r>
      <w:r w:rsidR="00C47176">
        <w:rPr>
          <w:sz w:val="22"/>
          <w:szCs w:val="22"/>
        </w:rPr>
        <w:t>5</w:t>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1.  Account Description</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FB165A">
        <w:rPr>
          <w:sz w:val="22"/>
          <w:szCs w:val="22"/>
        </w:rPr>
        <w:t>7</w:t>
      </w:r>
      <w:r w:rsidR="00C47176">
        <w:rPr>
          <w:sz w:val="22"/>
          <w:szCs w:val="22"/>
        </w:rPr>
        <w:t>5</w:t>
      </w:r>
    </w:p>
    <w:p w:rsidR="00676C67" w:rsidRPr="00B034A8" w:rsidRDefault="008F1399" w:rsidP="00F66171">
      <w:pPr>
        <w:spacing w:line="240" w:lineRule="auto"/>
        <w:rPr>
          <w:sz w:val="22"/>
          <w:szCs w:val="22"/>
        </w:rPr>
      </w:pPr>
      <w:r>
        <w:rPr>
          <w:sz w:val="22"/>
          <w:szCs w:val="22"/>
        </w:rPr>
        <w:tab/>
      </w:r>
      <w:r>
        <w:rPr>
          <w:sz w:val="22"/>
          <w:szCs w:val="22"/>
        </w:rPr>
        <w:tab/>
      </w:r>
      <w:r w:rsidR="00BA2904" w:rsidRPr="00BA2904">
        <w:rPr>
          <w:sz w:val="22"/>
          <w:szCs w:val="22"/>
        </w:rPr>
        <w:t>2.  Performance Tables</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FB165A">
        <w:rPr>
          <w:sz w:val="22"/>
          <w:szCs w:val="22"/>
        </w:rPr>
        <w:t>7</w:t>
      </w:r>
      <w:r w:rsidR="00C47176">
        <w:rPr>
          <w:sz w:val="22"/>
          <w:szCs w:val="22"/>
        </w:rPr>
        <w:t>7</w:t>
      </w:r>
    </w:p>
    <w:p w:rsidR="00676C67" w:rsidRPr="00B034A8" w:rsidRDefault="008F1399" w:rsidP="00F66171">
      <w:pPr>
        <w:spacing w:line="240" w:lineRule="auto"/>
        <w:rPr>
          <w:sz w:val="22"/>
          <w:szCs w:val="22"/>
        </w:rPr>
      </w:pPr>
      <w:r>
        <w:rPr>
          <w:sz w:val="22"/>
          <w:szCs w:val="22"/>
        </w:rPr>
        <w:tab/>
      </w:r>
      <w:r>
        <w:rPr>
          <w:sz w:val="22"/>
          <w:szCs w:val="22"/>
        </w:rPr>
        <w:tab/>
        <w:t>3.  Performance, Resources, and Strategies</w:t>
      </w:r>
      <w:r>
        <w:rPr>
          <w:sz w:val="22"/>
          <w:szCs w:val="22"/>
        </w:rPr>
        <w:tab/>
      </w:r>
      <w:r>
        <w:rPr>
          <w:sz w:val="22"/>
          <w:szCs w:val="22"/>
        </w:rPr>
        <w:tab/>
      </w:r>
      <w:r>
        <w:rPr>
          <w:sz w:val="22"/>
          <w:szCs w:val="22"/>
        </w:rPr>
        <w:tab/>
      </w:r>
      <w:r>
        <w:rPr>
          <w:sz w:val="22"/>
          <w:szCs w:val="22"/>
        </w:rPr>
        <w:tab/>
      </w:r>
      <w:r>
        <w:rPr>
          <w:sz w:val="22"/>
          <w:szCs w:val="22"/>
        </w:rPr>
        <w:tab/>
      </w:r>
      <w:r w:rsidR="001429F4">
        <w:rPr>
          <w:sz w:val="22"/>
          <w:szCs w:val="22"/>
        </w:rPr>
        <w:t>7</w:t>
      </w:r>
      <w:r w:rsidR="00C47176">
        <w:rPr>
          <w:sz w:val="22"/>
          <w:szCs w:val="22"/>
        </w:rPr>
        <w:t>9</w:t>
      </w:r>
    </w:p>
    <w:p w:rsidR="003A0FF5" w:rsidRPr="00B034A8" w:rsidRDefault="008F1399">
      <w:pPr>
        <w:tabs>
          <w:tab w:val="left" w:pos="720"/>
          <w:tab w:val="left" w:pos="1440"/>
        </w:tabs>
        <w:spacing w:line="240" w:lineRule="auto"/>
        <w:jc w:val="left"/>
        <w:rPr>
          <w:sz w:val="22"/>
          <w:szCs w:val="22"/>
        </w:rPr>
      </w:pPr>
      <w:r>
        <w:rPr>
          <w:sz w:val="22"/>
          <w:szCs w:val="22"/>
        </w:rPr>
        <w:tab/>
        <w:t>F.</w:t>
      </w:r>
      <w:r>
        <w:rPr>
          <w:sz w:val="22"/>
          <w:szCs w:val="22"/>
        </w:rPr>
        <w:tab/>
        <w:t>Public Safety Officers Benefits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2</w:t>
      </w:r>
    </w:p>
    <w:p w:rsidR="00676C67" w:rsidRPr="00B034A8" w:rsidRDefault="008F1399" w:rsidP="00F66171">
      <w:pPr>
        <w:spacing w:line="240" w:lineRule="auto"/>
        <w:rPr>
          <w:sz w:val="22"/>
          <w:szCs w:val="22"/>
        </w:rPr>
      </w:pPr>
      <w:r>
        <w:rPr>
          <w:sz w:val="22"/>
          <w:szCs w:val="22"/>
        </w:rPr>
        <w:tab/>
      </w:r>
      <w:r>
        <w:rPr>
          <w:sz w:val="22"/>
          <w:szCs w:val="22"/>
        </w:rPr>
        <w:tab/>
        <w:t>1.  Account Description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2</w:t>
      </w:r>
    </w:p>
    <w:p w:rsidR="00676C67" w:rsidRPr="00B034A8" w:rsidRDefault="008F1399" w:rsidP="00F66171">
      <w:pPr>
        <w:spacing w:line="240" w:lineRule="auto"/>
        <w:rPr>
          <w:sz w:val="22"/>
          <w:szCs w:val="22"/>
        </w:rPr>
      </w:pPr>
      <w:r>
        <w:rPr>
          <w:sz w:val="22"/>
          <w:szCs w:val="22"/>
        </w:rPr>
        <w:tab/>
      </w:r>
      <w:r>
        <w:rPr>
          <w:sz w:val="22"/>
          <w:szCs w:val="22"/>
        </w:rPr>
        <w:tab/>
        <w:t xml:space="preserve">2.  Performance Tables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3</w:t>
      </w:r>
    </w:p>
    <w:p w:rsidR="00676C67" w:rsidRPr="00B034A8" w:rsidRDefault="008F1399" w:rsidP="00F66171">
      <w:pPr>
        <w:spacing w:line="240" w:lineRule="auto"/>
        <w:rPr>
          <w:sz w:val="22"/>
          <w:szCs w:val="22"/>
        </w:rPr>
      </w:pPr>
      <w:r>
        <w:rPr>
          <w:sz w:val="22"/>
          <w:szCs w:val="22"/>
        </w:rPr>
        <w:tab/>
      </w:r>
      <w:r>
        <w:rPr>
          <w:sz w:val="22"/>
          <w:szCs w:val="22"/>
        </w:rPr>
        <w:tab/>
        <w:t xml:space="preserve">3.  Performance, Resources, and Strategies </w:t>
      </w:r>
      <w:r w:rsidR="000E1D3F">
        <w:rPr>
          <w:sz w:val="22"/>
          <w:szCs w:val="22"/>
        </w:rPr>
        <w:t>(</w:t>
      </w:r>
      <w:r>
        <w:rPr>
          <w:sz w:val="22"/>
          <w:szCs w:val="22"/>
        </w:rPr>
        <w:t>Not Applicable</w:t>
      </w:r>
      <w:r w:rsidR="000E1D3F">
        <w:rPr>
          <w:sz w:val="22"/>
          <w:szCs w:val="22"/>
        </w:rPr>
        <w:t>)</w:t>
      </w:r>
      <w:r>
        <w:rPr>
          <w:sz w:val="22"/>
          <w:szCs w:val="22"/>
        </w:rPr>
        <w:tab/>
      </w:r>
      <w:r>
        <w:rPr>
          <w:sz w:val="22"/>
          <w:szCs w:val="22"/>
        </w:rPr>
        <w:tab/>
      </w:r>
      <w:r>
        <w:rPr>
          <w:sz w:val="22"/>
          <w:szCs w:val="22"/>
        </w:rPr>
        <w:tab/>
      </w:r>
      <w:r w:rsidR="00FB165A">
        <w:rPr>
          <w:sz w:val="22"/>
          <w:szCs w:val="22"/>
        </w:rPr>
        <w:t>8</w:t>
      </w:r>
      <w:r w:rsidR="00C47176">
        <w:rPr>
          <w:sz w:val="22"/>
          <w:szCs w:val="22"/>
        </w:rPr>
        <w:t>3</w:t>
      </w:r>
    </w:p>
    <w:p w:rsidR="003A0FF5" w:rsidRPr="00B034A8" w:rsidRDefault="008F1399">
      <w:pPr>
        <w:tabs>
          <w:tab w:val="left" w:pos="720"/>
          <w:tab w:val="left" w:pos="1440"/>
          <w:tab w:val="left" w:pos="1890"/>
        </w:tabs>
        <w:spacing w:line="240" w:lineRule="auto"/>
        <w:rPr>
          <w:sz w:val="22"/>
          <w:szCs w:val="22"/>
        </w:rPr>
      </w:pPr>
      <w:r>
        <w:rPr>
          <w:sz w:val="22"/>
          <w:szCs w:val="22"/>
        </w:rPr>
        <w:tab/>
        <w:t>G.</w:t>
      </w:r>
      <w:r>
        <w:rPr>
          <w:sz w:val="22"/>
          <w:szCs w:val="22"/>
        </w:rPr>
        <w:tab/>
        <w:t>Crime Victims Fund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4</w:t>
      </w:r>
    </w:p>
    <w:p w:rsidR="00676C67" w:rsidRPr="00B034A8" w:rsidRDefault="008F1399" w:rsidP="00F66171">
      <w:pPr>
        <w:spacing w:line="240" w:lineRule="auto"/>
        <w:rPr>
          <w:sz w:val="22"/>
          <w:szCs w:val="22"/>
        </w:rPr>
      </w:pPr>
      <w:r>
        <w:rPr>
          <w:sz w:val="22"/>
          <w:szCs w:val="22"/>
        </w:rPr>
        <w:tab/>
      </w:r>
      <w:r>
        <w:rPr>
          <w:sz w:val="22"/>
          <w:szCs w:val="22"/>
        </w:rPr>
        <w:tab/>
        <w:t>1.  Account Description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4</w:t>
      </w:r>
    </w:p>
    <w:p w:rsidR="00676C67" w:rsidRPr="00B034A8" w:rsidRDefault="008F1399" w:rsidP="00F66171">
      <w:pPr>
        <w:spacing w:line="240" w:lineRule="auto"/>
        <w:rPr>
          <w:sz w:val="22"/>
          <w:szCs w:val="22"/>
        </w:rPr>
      </w:pPr>
      <w:r>
        <w:rPr>
          <w:sz w:val="22"/>
          <w:szCs w:val="22"/>
        </w:rPr>
        <w:tab/>
      </w:r>
      <w:r>
        <w:rPr>
          <w:sz w:val="22"/>
          <w:szCs w:val="22"/>
        </w:rPr>
        <w:tab/>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B165A">
        <w:rPr>
          <w:sz w:val="22"/>
          <w:szCs w:val="22"/>
        </w:rPr>
        <w:t>8</w:t>
      </w:r>
      <w:r w:rsidR="00C47176">
        <w:rPr>
          <w:sz w:val="22"/>
          <w:szCs w:val="22"/>
        </w:rPr>
        <w:t>7</w:t>
      </w:r>
    </w:p>
    <w:p w:rsidR="003A0FF5" w:rsidRPr="00B034A8" w:rsidRDefault="008F1399">
      <w:pPr>
        <w:spacing w:line="240" w:lineRule="auto"/>
        <w:contextualSpacing/>
        <w:rPr>
          <w:sz w:val="22"/>
          <w:szCs w:val="22"/>
        </w:rPr>
      </w:pPr>
      <w:r>
        <w:rPr>
          <w:sz w:val="22"/>
          <w:szCs w:val="22"/>
        </w:rPr>
        <w:tab/>
      </w:r>
      <w:r>
        <w:rPr>
          <w:sz w:val="22"/>
          <w:szCs w:val="22"/>
        </w:rPr>
        <w:tab/>
        <w:t>3.  Performance, Resources, and Strategies</w:t>
      </w:r>
      <w:r>
        <w:rPr>
          <w:sz w:val="22"/>
          <w:szCs w:val="22"/>
        </w:rPr>
        <w:tab/>
      </w:r>
      <w:r>
        <w:rPr>
          <w:sz w:val="22"/>
          <w:szCs w:val="22"/>
        </w:rPr>
        <w:tab/>
      </w:r>
      <w:r>
        <w:rPr>
          <w:sz w:val="22"/>
          <w:szCs w:val="22"/>
        </w:rPr>
        <w:tab/>
      </w:r>
      <w:r>
        <w:rPr>
          <w:sz w:val="22"/>
          <w:szCs w:val="22"/>
        </w:rPr>
        <w:tab/>
      </w:r>
      <w:r>
        <w:rPr>
          <w:sz w:val="22"/>
          <w:szCs w:val="22"/>
        </w:rPr>
        <w:tab/>
      </w:r>
      <w:r w:rsidR="001429F4">
        <w:rPr>
          <w:sz w:val="22"/>
          <w:szCs w:val="22"/>
        </w:rPr>
        <w:t>8</w:t>
      </w:r>
      <w:r w:rsidR="00C47176">
        <w:rPr>
          <w:sz w:val="22"/>
          <w:szCs w:val="22"/>
        </w:rPr>
        <w:t>9</w:t>
      </w:r>
    </w:p>
    <w:p w:rsidR="003A0FF5" w:rsidRPr="00B034A8" w:rsidRDefault="008F1399">
      <w:pPr>
        <w:spacing w:line="240" w:lineRule="auto"/>
        <w:contextualSpacing/>
        <w:rPr>
          <w:sz w:val="22"/>
          <w:szCs w:val="22"/>
        </w:rPr>
      </w:pPr>
      <w:r>
        <w:rPr>
          <w:sz w:val="22"/>
          <w:szCs w:val="22"/>
        </w:rPr>
        <w:tab/>
      </w:r>
    </w:p>
    <w:p w:rsidR="002B4D4B" w:rsidRPr="00E42A80" w:rsidRDefault="008F1399" w:rsidP="002B4D4B">
      <w:pPr>
        <w:spacing w:line="240" w:lineRule="auto"/>
        <w:contextualSpacing/>
        <w:jc w:val="left"/>
        <w:rPr>
          <w:b/>
          <w:sz w:val="22"/>
          <w:szCs w:val="22"/>
        </w:rPr>
      </w:pPr>
      <w:r>
        <w:rPr>
          <w:b/>
          <w:sz w:val="22"/>
          <w:szCs w:val="22"/>
        </w:rPr>
        <w:br w:type="page"/>
      </w:r>
      <w:r>
        <w:rPr>
          <w:b/>
          <w:sz w:val="22"/>
          <w:szCs w:val="22"/>
        </w:rPr>
        <w:lastRenderedPageBreak/>
        <w:t>V.</w:t>
      </w:r>
      <w:r>
        <w:rPr>
          <w:b/>
          <w:sz w:val="22"/>
          <w:szCs w:val="22"/>
        </w:rPr>
        <w:tab/>
      </w:r>
      <w:r w:rsidR="002B4D4B">
        <w:rPr>
          <w:b/>
          <w:sz w:val="22"/>
          <w:szCs w:val="22"/>
        </w:rPr>
        <w:t>Program Increases by Item</w:t>
      </w:r>
      <w:r w:rsidR="002B4D4B">
        <w:rPr>
          <w:b/>
          <w:sz w:val="22"/>
          <w:szCs w:val="22"/>
        </w:rPr>
        <w:tab/>
      </w:r>
      <w:r w:rsidR="002B4D4B">
        <w:rPr>
          <w:b/>
          <w:sz w:val="22"/>
          <w:szCs w:val="22"/>
        </w:rPr>
        <w:tab/>
      </w:r>
      <w:r w:rsidR="002B4D4B">
        <w:rPr>
          <w:b/>
          <w:sz w:val="22"/>
          <w:szCs w:val="22"/>
        </w:rPr>
        <w:tab/>
      </w:r>
      <w:r w:rsidR="002B4D4B">
        <w:rPr>
          <w:b/>
          <w:sz w:val="22"/>
          <w:szCs w:val="22"/>
        </w:rPr>
        <w:tab/>
      </w:r>
      <w:r w:rsidR="002B4D4B">
        <w:rPr>
          <w:b/>
          <w:sz w:val="22"/>
          <w:szCs w:val="22"/>
        </w:rPr>
        <w:tab/>
      </w:r>
      <w:r w:rsidR="002B4D4B">
        <w:rPr>
          <w:b/>
          <w:sz w:val="22"/>
          <w:szCs w:val="22"/>
        </w:rPr>
        <w:tab/>
      </w:r>
      <w:r w:rsidR="002B4D4B">
        <w:rPr>
          <w:b/>
          <w:sz w:val="22"/>
          <w:szCs w:val="22"/>
        </w:rPr>
        <w:tab/>
      </w:r>
      <w:r w:rsidR="002B4D4B">
        <w:rPr>
          <w:b/>
          <w:sz w:val="22"/>
          <w:szCs w:val="22"/>
        </w:rPr>
        <w:tab/>
      </w:r>
      <w:r w:rsidR="002B4D4B" w:rsidRPr="00E42A80">
        <w:rPr>
          <w:b/>
          <w:sz w:val="22"/>
          <w:szCs w:val="22"/>
        </w:rPr>
        <w:t>9</w:t>
      </w:r>
      <w:r w:rsidR="002B4D4B">
        <w:rPr>
          <w:b/>
          <w:sz w:val="22"/>
          <w:szCs w:val="22"/>
        </w:rPr>
        <w:t>1</w:t>
      </w:r>
    </w:p>
    <w:p w:rsidR="002B4D4B" w:rsidRPr="00E42A80" w:rsidRDefault="002B4D4B" w:rsidP="002B4D4B">
      <w:pPr>
        <w:pStyle w:val="ListParagraph"/>
        <w:numPr>
          <w:ilvl w:val="0"/>
          <w:numId w:val="105"/>
        </w:numPr>
        <w:tabs>
          <w:tab w:val="left" w:pos="720"/>
        </w:tabs>
        <w:contextualSpacing/>
        <w:rPr>
          <w:sz w:val="22"/>
          <w:szCs w:val="22"/>
        </w:rPr>
      </w:pPr>
      <w:r>
        <w:rPr>
          <w:sz w:val="22"/>
          <w:szCs w:val="22"/>
        </w:rPr>
        <w:t>Preventing Violence Against Law Enforcement and Ensuring Officer</w:t>
      </w:r>
      <w:r>
        <w:rPr>
          <w:sz w:val="22"/>
          <w:szCs w:val="22"/>
        </w:rPr>
        <w:tab/>
      </w:r>
      <w:r>
        <w:rPr>
          <w:sz w:val="22"/>
          <w:szCs w:val="22"/>
        </w:rPr>
        <w:tab/>
        <w:t>92</w:t>
      </w:r>
    </w:p>
    <w:p w:rsidR="002B4D4B" w:rsidRPr="00E42A80" w:rsidRDefault="002B4D4B" w:rsidP="002B4D4B">
      <w:pPr>
        <w:pStyle w:val="ListParagraph"/>
        <w:tabs>
          <w:tab w:val="left" w:pos="720"/>
        </w:tabs>
        <w:ind w:left="1440"/>
        <w:contextualSpacing/>
        <w:rPr>
          <w:sz w:val="22"/>
          <w:szCs w:val="22"/>
        </w:rPr>
      </w:pPr>
      <w:r>
        <w:rPr>
          <w:sz w:val="22"/>
          <w:szCs w:val="22"/>
        </w:rPr>
        <w:t>Resilience and Survivability Initiative (VALOR)</w:t>
      </w:r>
    </w:p>
    <w:p w:rsidR="002B4D4B" w:rsidRPr="00E42A80" w:rsidRDefault="002B4D4B" w:rsidP="002B4D4B">
      <w:pPr>
        <w:tabs>
          <w:tab w:val="left" w:pos="720"/>
          <w:tab w:val="left" w:pos="1440"/>
          <w:tab w:val="left" w:pos="1890"/>
        </w:tabs>
        <w:spacing w:line="240" w:lineRule="auto"/>
        <w:contextualSpacing/>
        <w:jc w:val="left"/>
        <w:rPr>
          <w:sz w:val="22"/>
          <w:szCs w:val="22"/>
        </w:rPr>
      </w:pPr>
      <w:r>
        <w:rPr>
          <w:sz w:val="22"/>
          <w:szCs w:val="22"/>
        </w:rPr>
        <w:tab/>
        <w:t>B.</w:t>
      </w:r>
      <w:r>
        <w:rPr>
          <w:sz w:val="22"/>
          <w:szCs w:val="22"/>
        </w:rPr>
        <w:tab/>
        <w:t>Byrne Criminal Justice Innovation Program</w:t>
      </w:r>
      <w:r>
        <w:rPr>
          <w:sz w:val="22"/>
          <w:szCs w:val="22"/>
        </w:rPr>
        <w:tab/>
      </w:r>
      <w:r>
        <w:rPr>
          <w:sz w:val="22"/>
          <w:szCs w:val="22"/>
        </w:rPr>
        <w:tab/>
      </w:r>
      <w:r>
        <w:rPr>
          <w:sz w:val="22"/>
          <w:szCs w:val="22"/>
        </w:rPr>
        <w:tab/>
      </w:r>
      <w:r>
        <w:rPr>
          <w:sz w:val="22"/>
          <w:szCs w:val="22"/>
        </w:rPr>
        <w:tab/>
      </w:r>
      <w:r>
        <w:rPr>
          <w:sz w:val="22"/>
          <w:szCs w:val="22"/>
        </w:rPr>
        <w:tab/>
        <w:t>96</w:t>
      </w:r>
    </w:p>
    <w:p w:rsidR="002B4D4B" w:rsidRPr="00E42A80" w:rsidRDefault="002B4D4B" w:rsidP="002B4D4B">
      <w:pPr>
        <w:tabs>
          <w:tab w:val="left" w:pos="720"/>
          <w:tab w:val="left" w:pos="1440"/>
          <w:tab w:val="left" w:pos="1890"/>
        </w:tabs>
        <w:spacing w:line="240" w:lineRule="auto"/>
        <w:contextualSpacing/>
        <w:jc w:val="left"/>
        <w:rPr>
          <w:bCs/>
          <w:sz w:val="22"/>
          <w:szCs w:val="22"/>
        </w:rPr>
      </w:pPr>
      <w:r>
        <w:rPr>
          <w:bCs/>
          <w:sz w:val="22"/>
          <w:szCs w:val="22"/>
        </w:rPr>
        <w:tab/>
        <w:t>C.</w:t>
      </w:r>
      <w:r>
        <w:rPr>
          <w:bCs/>
          <w:sz w:val="22"/>
          <w:szCs w:val="22"/>
        </w:rPr>
        <w:tab/>
        <w:t>Children Exposed to Violence</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99</w:t>
      </w:r>
      <w:r>
        <w:rPr>
          <w:sz w:val="22"/>
          <w:szCs w:val="22"/>
        </w:rPr>
        <w:tab/>
      </w:r>
      <w:r>
        <w:rPr>
          <w:sz w:val="22"/>
          <w:szCs w:val="22"/>
        </w:rPr>
        <w:tab/>
        <w:t>D.</w:t>
      </w:r>
      <w:r>
        <w:rPr>
          <w:sz w:val="22"/>
          <w:szCs w:val="22"/>
        </w:rPr>
        <w:tab/>
        <w:t>National Forum on Youth Violence Prevention</w:t>
      </w:r>
      <w:r>
        <w:rPr>
          <w:sz w:val="22"/>
          <w:szCs w:val="22"/>
        </w:rPr>
        <w:tab/>
      </w:r>
      <w:r>
        <w:rPr>
          <w:sz w:val="22"/>
          <w:szCs w:val="22"/>
        </w:rPr>
        <w:tab/>
      </w:r>
      <w:r>
        <w:rPr>
          <w:sz w:val="22"/>
          <w:szCs w:val="22"/>
        </w:rPr>
        <w:tab/>
      </w:r>
      <w:r>
        <w:rPr>
          <w:sz w:val="22"/>
          <w:szCs w:val="22"/>
        </w:rPr>
        <w:tab/>
      </w:r>
      <w:r>
        <w:rPr>
          <w:sz w:val="22"/>
          <w:szCs w:val="22"/>
        </w:rPr>
        <w:tab/>
        <w:t>103</w:t>
      </w:r>
      <w:r>
        <w:rPr>
          <w:sz w:val="22"/>
          <w:szCs w:val="22"/>
        </w:rPr>
        <w:tab/>
        <w:t>E.</w:t>
      </w:r>
      <w:r>
        <w:rPr>
          <w:sz w:val="22"/>
          <w:szCs w:val="22"/>
        </w:rPr>
        <w:tab/>
        <w:t>Race to the Top-Style Juvenile Incentive System Improvement Grants</w:t>
      </w:r>
      <w:r>
        <w:rPr>
          <w:sz w:val="22"/>
          <w:szCs w:val="22"/>
        </w:rPr>
        <w:tab/>
      </w:r>
      <w:r>
        <w:rPr>
          <w:bCs/>
          <w:sz w:val="22"/>
          <w:szCs w:val="22"/>
        </w:rPr>
        <w:t xml:space="preserve"> </w:t>
      </w:r>
      <w:r>
        <w:rPr>
          <w:bCs/>
          <w:sz w:val="22"/>
          <w:szCs w:val="22"/>
        </w:rPr>
        <w:tab/>
        <w:t>106</w:t>
      </w:r>
    </w:p>
    <w:p w:rsidR="002B4D4B" w:rsidRPr="00E42A80" w:rsidRDefault="002B4D4B" w:rsidP="002B4D4B">
      <w:pPr>
        <w:tabs>
          <w:tab w:val="left" w:pos="720"/>
        </w:tabs>
        <w:spacing w:line="240" w:lineRule="auto"/>
        <w:ind w:left="1440" w:hanging="1440"/>
        <w:contextualSpacing/>
        <w:jc w:val="left"/>
        <w:rPr>
          <w:sz w:val="22"/>
          <w:szCs w:val="22"/>
        </w:rPr>
      </w:pPr>
      <w:r>
        <w:rPr>
          <w:bCs/>
          <w:sz w:val="22"/>
          <w:szCs w:val="22"/>
        </w:rPr>
        <w:tab/>
        <w:t>F</w:t>
      </w:r>
      <w:r>
        <w:rPr>
          <w:sz w:val="22"/>
          <w:szCs w:val="22"/>
        </w:rPr>
        <w:t>.</w:t>
      </w:r>
      <w:r>
        <w:rPr>
          <w:sz w:val="22"/>
          <w:szCs w:val="22"/>
        </w:rPr>
        <w:tab/>
        <w:t>Salaries and Expenses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110</w:t>
      </w:r>
    </w:p>
    <w:p w:rsidR="002B4D4B" w:rsidRPr="00E42A80" w:rsidRDefault="002B4D4B" w:rsidP="002B4D4B">
      <w:pPr>
        <w:tabs>
          <w:tab w:val="left" w:pos="720"/>
        </w:tabs>
        <w:spacing w:line="240" w:lineRule="auto"/>
        <w:ind w:left="1440" w:hanging="1440"/>
        <w:contextualSpacing/>
        <w:jc w:val="left"/>
        <w:rPr>
          <w:sz w:val="22"/>
          <w:szCs w:val="22"/>
        </w:rPr>
      </w:pPr>
      <w:r>
        <w:rPr>
          <w:bCs/>
          <w:sz w:val="22"/>
          <w:szCs w:val="22"/>
        </w:rPr>
        <w:tab/>
        <w:t>G.</w:t>
      </w:r>
      <w:r>
        <w:rPr>
          <w:bCs/>
          <w:sz w:val="22"/>
          <w:szCs w:val="22"/>
        </w:rPr>
        <w:tab/>
        <w:t>Justice Information Sharing and Technology/NSI</w:t>
      </w:r>
      <w:r>
        <w:rPr>
          <w:bCs/>
          <w:sz w:val="22"/>
          <w:szCs w:val="22"/>
        </w:rPr>
        <w:tab/>
      </w:r>
      <w:r>
        <w:rPr>
          <w:bCs/>
          <w:sz w:val="22"/>
          <w:szCs w:val="22"/>
        </w:rPr>
        <w:tab/>
      </w:r>
      <w:r>
        <w:rPr>
          <w:bCs/>
          <w:sz w:val="22"/>
          <w:szCs w:val="22"/>
        </w:rPr>
        <w:tab/>
      </w:r>
      <w:r>
        <w:rPr>
          <w:bCs/>
          <w:sz w:val="22"/>
          <w:szCs w:val="22"/>
        </w:rPr>
        <w:tab/>
        <w:t>114</w:t>
      </w:r>
    </w:p>
    <w:p w:rsidR="002B4D4B" w:rsidRDefault="002B4D4B" w:rsidP="002B4D4B">
      <w:pPr>
        <w:tabs>
          <w:tab w:val="left" w:pos="720"/>
        </w:tabs>
        <w:spacing w:line="240" w:lineRule="auto"/>
        <w:contextualSpacing/>
        <w:jc w:val="left"/>
      </w:pPr>
      <w:r>
        <w:rPr>
          <w:sz w:val="22"/>
          <w:szCs w:val="22"/>
        </w:rPr>
        <w:tab/>
        <w:t>H.</w:t>
      </w:r>
      <w:r>
        <w:rPr>
          <w:sz w:val="22"/>
          <w:szCs w:val="22"/>
        </w:rPr>
        <w:tab/>
      </w:r>
      <w:r w:rsidRPr="00593C05">
        <w:rPr>
          <w:sz w:val="22"/>
          <w:szCs w:val="22"/>
        </w:rPr>
        <w:t>Problem Solving Justice</w:t>
      </w:r>
      <w:r w:rsidRPr="00593C05">
        <w:rPr>
          <w:sz w:val="22"/>
          <w:szCs w:val="22"/>
        </w:rPr>
        <w:tab/>
      </w:r>
      <w:r w:rsidRPr="00593C05">
        <w:rPr>
          <w:sz w:val="22"/>
          <w:szCs w:val="22"/>
        </w:rPr>
        <w:tab/>
      </w:r>
      <w:r w:rsidRPr="00593C05">
        <w:rPr>
          <w:sz w:val="22"/>
          <w:szCs w:val="22"/>
        </w:rPr>
        <w:tab/>
      </w:r>
      <w:r w:rsidRPr="00593C05">
        <w:rPr>
          <w:sz w:val="22"/>
          <w:szCs w:val="22"/>
        </w:rPr>
        <w:tab/>
      </w:r>
      <w:r w:rsidRPr="00593C05">
        <w:rPr>
          <w:sz w:val="22"/>
          <w:szCs w:val="22"/>
        </w:rPr>
        <w:tab/>
      </w:r>
      <w:r w:rsidRPr="00593C05">
        <w:rPr>
          <w:sz w:val="22"/>
          <w:szCs w:val="22"/>
        </w:rPr>
        <w:tab/>
      </w:r>
      <w:r w:rsidRPr="00593C05">
        <w:rPr>
          <w:sz w:val="22"/>
          <w:szCs w:val="22"/>
        </w:rPr>
        <w:tab/>
      </w:r>
      <w:r w:rsidRPr="00593C05">
        <w:rPr>
          <w:sz w:val="22"/>
          <w:szCs w:val="22"/>
        </w:rPr>
        <w:tab/>
        <w:t>11</w:t>
      </w:r>
      <w:r>
        <w:rPr>
          <w:sz w:val="22"/>
          <w:szCs w:val="22"/>
        </w:rPr>
        <w:t>8</w:t>
      </w:r>
    </w:p>
    <w:p w:rsidR="002B4D4B" w:rsidRPr="00E42A80" w:rsidRDefault="002B4D4B" w:rsidP="002B4D4B">
      <w:pPr>
        <w:tabs>
          <w:tab w:val="left" w:pos="720"/>
        </w:tabs>
        <w:spacing w:line="240" w:lineRule="auto"/>
        <w:ind w:left="1440" w:hanging="1440"/>
        <w:contextualSpacing/>
        <w:jc w:val="left"/>
        <w:rPr>
          <w:sz w:val="22"/>
          <w:szCs w:val="22"/>
        </w:rPr>
      </w:pPr>
      <w:r w:rsidRPr="00E42A80">
        <w:rPr>
          <w:sz w:val="22"/>
          <w:szCs w:val="22"/>
        </w:rPr>
        <w:tab/>
      </w:r>
      <w:r>
        <w:rPr>
          <w:sz w:val="22"/>
          <w:szCs w:val="22"/>
        </w:rPr>
        <w:t>I.</w:t>
      </w:r>
      <w:r>
        <w:rPr>
          <w:sz w:val="22"/>
          <w:szCs w:val="22"/>
        </w:rPr>
        <w:tab/>
        <w:t>Smart Policing</w:t>
      </w:r>
      <w:r>
        <w:rPr>
          <w:sz w:val="22"/>
          <w:szCs w:val="22"/>
        </w:rPr>
        <w:tab/>
      </w:r>
      <w:r>
        <w:rPr>
          <w:sz w:val="22"/>
          <w:szCs w:val="22"/>
        </w:rPr>
        <w:tab/>
      </w:r>
      <w:r>
        <w:rPr>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123</w:t>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J.</w:t>
      </w:r>
      <w:r>
        <w:rPr>
          <w:sz w:val="22"/>
          <w:szCs w:val="22"/>
        </w:rPr>
        <w:tab/>
        <w:t>State and Local Assistance Help Desk and Diagnostic Center (E21)</w:t>
      </w:r>
      <w:r>
        <w:rPr>
          <w:sz w:val="22"/>
          <w:szCs w:val="22"/>
        </w:rPr>
        <w:tab/>
      </w:r>
      <w:r>
        <w:rPr>
          <w:sz w:val="22"/>
          <w:szCs w:val="22"/>
        </w:rPr>
        <w:tab/>
        <w:t>126</w:t>
      </w:r>
    </w:p>
    <w:p w:rsidR="002B4D4B" w:rsidRPr="00E42A80" w:rsidRDefault="002B4D4B" w:rsidP="002B4D4B">
      <w:pPr>
        <w:tabs>
          <w:tab w:val="left" w:pos="720"/>
        </w:tabs>
        <w:spacing w:line="240" w:lineRule="auto"/>
        <w:contextualSpacing/>
        <w:jc w:val="left"/>
        <w:rPr>
          <w:sz w:val="22"/>
          <w:szCs w:val="22"/>
        </w:rPr>
      </w:pPr>
      <w:r>
        <w:rPr>
          <w:sz w:val="22"/>
          <w:szCs w:val="22"/>
        </w:rPr>
        <w:tab/>
        <w:t>K.</w:t>
      </w:r>
      <w:r>
        <w:rPr>
          <w:sz w:val="22"/>
          <w:szCs w:val="22"/>
        </w:rPr>
        <w:tab/>
        <w:t>Evaluation Clearinghouse/What Works Repository</w:t>
      </w:r>
      <w:r>
        <w:rPr>
          <w:sz w:val="22"/>
          <w:szCs w:val="22"/>
        </w:rPr>
        <w:tab/>
      </w:r>
      <w:r>
        <w:rPr>
          <w:sz w:val="22"/>
          <w:szCs w:val="22"/>
        </w:rPr>
        <w:tab/>
      </w:r>
      <w:r>
        <w:rPr>
          <w:sz w:val="22"/>
          <w:szCs w:val="22"/>
        </w:rPr>
        <w:tab/>
      </w:r>
      <w:r>
        <w:rPr>
          <w:sz w:val="22"/>
          <w:szCs w:val="22"/>
        </w:rPr>
        <w:tab/>
        <w:t>129</w:t>
      </w:r>
      <w:r>
        <w:rPr>
          <w:sz w:val="22"/>
          <w:szCs w:val="22"/>
        </w:rPr>
        <w:tab/>
        <w:t>L.</w:t>
      </w:r>
      <w:r>
        <w:rPr>
          <w:sz w:val="22"/>
          <w:szCs w:val="22"/>
        </w:rPr>
        <w:tab/>
        <w:t>Arrestee Drug Abuse Monitoring Program</w:t>
      </w:r>
      <w:r>
        <w:rPr>
          <w:sz w:val="22"/>
          <w:szCs w:val="22"/>
        </w:rPr>
        <w:tab/>
      </w:r>
      <w:r>
        <w:rPr>
          <w:sz w:val="22"/>
          <w:szCs w:val="22"/>
        </w:rPr>
        <w:tab/>
      </w:r>
      <w:r>
        <w:rPr>
          <w:sz w:val="22"/>
          <w:szCs w:val="22"/>
        </w:rPr>
        <w:tab/>
      </w:r>
      <w:r>
        <w:rPr>
          <w:sz w:val="22"/>
          <w:szCs w:val="22"/>
        </w:rPr>
        <w:tab/>
      </w:r>
      <w:r>
        <w:rPr>
          <w:sz w:val="22"/>
          <w:szCs w:val="22"/>
        </w:rPr>
        <w:tab/>
        <w:t>132</w:t>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M.</w:t>
      </w:r>
      <w:r>
        <w:rPr>
          <w:sz w:val="22"/>
          <w:szCs w:val="22"/>
        </w:rPr>
        <w:tab/>
        <w:t>Community Engagement to Address Radicalization</w:t>
      </w:r>
      <w:r>
        <w:rPr>
          <w:sz w:val="22"/>
          <w:szCs w:val="22"/>
        </w:rPr>
        <w:tab/>
      </w:r>
      <w:r>
        <w:rPr>
          <w:sz w:val="22"/>
          <w:szCs w:val="22"/>
        </w:rPr>
        <w:tab/>
      </w:r>
      <w:r>
        <w:rPr>
          <w:sz w:val="22"/>
          <w:szCs w:val="22"/>
        </w:rPr>
        <w:tab/>
      </w:r>
      <w:r>
        <w:rPr>
          <w:sz w:val="22"/>
          <w:szCs w:val="22"/>
        </w:rPr>
        <w:tab/>
        <w:t>135</w:t>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 xml:space="preserve">N. </w:t>
      </w:r>
      <w:r>
        <w:rPr>
          <w:sz w:val="22"/>
          <w:szCs w:val="22"/>
        </w:rPr>
        <w:tab/>
        <w:t>Ensuring Fairness and Justice in the Criminal Justice System</w:t>
      </w:r>
      <w:r>
        <w:rPr>
          <w:sz w:val="22"/>
          <w:szCs w:val="22"/>
        </w:rPr>
        <w:tab/>
      </w:r>
      <w:r>
        <w:rPr>
          <w:sz w:val="22"/>
          <w:szCs w:val="22"/>
        </w:rPr>
        <w:tab/>
      </w:r>
      <w:r>
        <w:rPr>
          <w:sz w:val="22"/>
          <w:szCs w:val="22"/>
        </w:rPr>
        <w:tab/>
        <w:t xml:space="preserve">139 </w:t>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O.</w:t>
      </w:r>
      <w:r>
        <w:rPr>
          <w:sz w:val="22"/>
          <w:szCs w:val="22"/>
        </w:rPr>
        <w:tab/>
      </w:r>
      <w:r>
        <w:rPr>
          <w:bCs/>
          <w:sz w:val="22"/>
          <w:szCs w:val="22"/>
        </w:rPr>
        <w:t>Sexual Assault Program-Solving Initiative (SAPI)</w:t>
      </w:r>
      <w:r>
        <w:rPr>
          <w:sz w:val="22"/>
          <w:szCs w:val="22"/>
        </w:rPr>
        <w:tab/>
      </w:r>
      <w:r>
        <w:rPr>
          <w:sz w:val="22"/>
          <w:szCs w:val="22"/>
        </w:rPr>
        <w:tab/>
      </w:r>
      <w:r>
        <w:rPr>
          <w:sz w:val="22"/>
          <w:szCs w:val="22"/>
        </w:rPr>
        <w:tab/>
      </w:r>
      <w:r>
        <w:rPr>
          <w:sz w:val="22"/>
          <w:szCs w:val="22"/>
        </w:rPr>
        <w:tab/>
        <w:t>143</w:t>
      </w:r>
      <w:r>
        <w:rPr>
          <w:sz w:val="22"/>
          <w:szCs w:val="22"/>
        </w:rPr>
        <w:tab/>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P.</w:t>
      </w:r>
      <w:r>
        <w:rPr>
          <w:sz w:val="22"/>
          <w:szCs w:val="22"/>
        </w:rPr>
        <w:tab/>
        <w:t>Implementation of Adam Walsh Act</w:t>
      </w:r>
      <w:r>
        <w:rPr>
          <w:sz w:val="22"/>
          <w:szCs w:val="22"/>
        </w:rPr>
        <w:tab/>
      </w:r>
      <w:r>
        <w:rPr>
          <w:sz w:val="22"/>
          <w:szCs w:val="22"/>
        </w:rPr>
        <w:tab/>
      </w:r>
      <w:r>
        <w:rPr>
          <w:sz w:val="22"/>
          <w:szCs w:val="22"/>
        </w:rPr>
        <w:tab/>
      </w:r>
      <w:r>
        <w:rPr>
          <w:sz w:val="22"/>
          <w:szCs w:val="22"/>
        </w:rPr>
        <w:tab/>
      </w:r>
      <w:r>
        <w:rPr>
          <w:sz w:val="22"/>
          <w:szCs w:val="22"/>
        </w:rPr>
        <w:tab/>
      </w:r>
      <w:r>
        <w:rPr>
          <w:sz w:val="22"/>
          <w:szCs w:val="22"/>
        </w:rPr>
        <w:tab/>
        <w:t>147</w:t>
      </w:r>
    </w:p>
    <w:p w:rsidR="002B4D4B" w:rsidRPr="00E42A80" w:rsidRDefault="002B4D4B" w:rsidP="002B4D4B">
      <w:pPr>
        <w:tabs>
          <w:tab w:val="left" w:pos="720"/>
        </w:tabs>
        <w:spacing w:line="240" w:lineRule="auto"/>
        <w:contextualSpacing/>
        <w:jc w:val="left"/>
        <w:rPr>
          <w:sz w:val="22"/>
          <w:szCs w:val="22"/>
        </w:rPr>
      </w:pPr>
      <w:r>
        <w:rPr>
          <w:sz w:val="22"/>
          <w:szCs w:val="22"/>
        </w:rPr>
        <w:tab/>
        <w:t>Q.</w:t>
      </w:r>
      <w:r>
        <w:rPr>
          <w:sz w:val="22"/>
          <w:szCs w:val="22"/>
        </w:rPr>
        <w:tab/>
        <w:t>Research, Evaluation, and Demonstration Programs</w:t>
      </w:r>
      <w:r>
        <w:rPr>
          <w:sz w:val="22"/>
          <w:szCs w:val="22"/>
        </w:rPr>
        <w:tab/>
      </w:r>
      <w:r>
        <w:rPr>
          <w:sz w:val="22"/>
          <w:szCs w:val="22"/>
        </w:rPr>
        <w:tab/>
      </w:r>
      <w:r>
        <w:rPr>
          <w:sz w:val="22"/>
          <w:szCs w:val="22"/>
        </w:rPr>
        <w:tab/>
      </w:r>
      <w:r>
        <w:rPr>
          <w:sz w:val="22"/>
          <w:szCs w:val="22"/>
        </w:rPr>
        <w:tab/>
        <w:t>151</w:t>
      </w:r>
    </w:p>
    <w:p w:rsidR="002B4D4B" w:rsidRPr="00E42A80" w:rsidRDefault="002B4D4B" w:rsidP="002B4D4B">
      <w:pPr>
        <w:tabs>
          <w:tab w:val="left" w:pos="720"/>
        </w:tabs>
        <w:spacing w:line="240" w:lineRule="auto"/>
        <w:contextualSpacing/>
        <w:jc w:val="left"/>
        <w:rPr>
          <w:sz w:val="22"/>
          <w:szCs w:val="22"/>
        </w:rPr>
      </w:pPr>
      <w:r>
        <w:rPr>
          <w:sz w:val="22"/>
          <w:szCs w:val="22"/>
        </w:rPr>
        <w:tab/>
        <w:t>R.</w:t>
      </w:r>
      <w:r>
        <w:rPr>
          <w:sz w:val="22"/>
          <w:szCs w:val="22"/>
        </w:rPr>
        <w:tab/>
        <w:t>National Criminal Records History Improvement Program (NCHIP)</w:t>
      </w:r>
      <w:r>
        <w:rPr>
          <w:bCs/>
          <w:sz w:val="22"/>
          <w:szCs w:val="22"/>
        </w:rPr>
        <w:tab/>
      </w:r>
      <w:r>
        <w:rPr>
          <w:bCs/>
          <w:sz w:val="22"/>
          <w:szCs w:val="22"/>
        </w:rPr>
        <w:tab/>
        <w:t>154</w:t>
      </w:r>
    </w:p>
    <w:p w:rsidR="002B4D4B" w:rsidRPr="00E42A80" w:rsidRDefault="002B4D4B" w:rsidP="002B4D4B">
      <w:pPr>
        <w:tabs>
          <w:tab w:val="left" w:pos="720"/>
        </w:tabs>
        <w:spacing w:line="240" w:lineRule="auto"/>
        <w:ind w:left="1440" w:hanging="1440"/>
        <w:contextualSpacing/>
        <w:jc w:val="left"/>
        <w:rPr>
          <w:sz w:val="22"/>
          <w:szCs w:val="22"/>
        </w:rPr>
      </w:pPr>
      <w:r>
        <w:rPr>
          <w:sz w:val="22"/>
          <w:szCs w:val="22"/>
        </w:rPr>
        <w:tab/>
        <w:t>S.</w:t>
      </w:r>
      <w:r>
        <w:rPr>
          <w:sz w:val="22"/>
          <w:szCs w:val="22"/>
        </w:rPr>
        <w:tab/>
      </w:r>
      <w:r>
        <w:rPr>
          <w:bCs/>
          <w:sz w:val="22"/>
          <w:szCs w:val="22"/>
        </w:rPr>
        <w:t xml:space="preserve">Stopping Crime, Block by Block </w:t>
      </w:r>
      <w:r>
        <w:rPr>
          <w:bCs/>
          <w:sz w:val="22"/>
          <w:szCs w:val="22"/>
        </w:rPr>
        <w:tab/>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157</w:t>
      </w:r>
    </w:p>
    <w:p w:rsidR="002B4D4B" w:rsidRPr="00E42A80" w:rsidRDefault="002B4D4B" w:rsidP="002B4D4B">
      <w:pPr>
        <w:tabs>
          <w:tab w:val="left" w:pos="720"/>
        </w:tabs>
        <w:spacing w:line="240" w:lineRule="auto"/>
        <w:ind w:left="1440" w:hanging="1440"/>
        <w:contextualSpacing/>
        <w:jc w:val="left"/>
        <w:rPr>
          <w:bCs/>
          <w:sz w:val="22"/>
          <w:szCs w:val="22"/>
        </w:rPr>
      </w:pPr>
      <w:r>
        <w:rPr>
          <w:sz w:val="22"/>
          <w:szCs w:val="22"/>
        </w:rPr>
        <w:tab/>
        <w:t>T.</w:t>
      </w:r>
      <w:r>
        <w:rPr>
          <w:sz w:val="22"/>
          <w:szCs w:val="22"/>
        </w:rPr>
        <w:tab/>
      </w:r>
      <w:r>
        <w:rPr>
          <w:bCs/>
          <w:sz w:val="22"/>
          <w:szCs w:val="22"/>
        </w:rPr>
        <w:t xml:space="preserve">Community-Based Violence Prevention Initiatives </w:t>
      </w:r>
      <w:r>
        <w:rPr>
          <w:bCs/>
          <w:sz w:val="22"/>
          <w:szCs w:val="22"/>
        </w:rPr>
        <w:tab/>
        <w:t xml:space="preserve"> </w:t>
      </w:r>
      <w:r>
        <w:rPr>
          <w:bCs/>
          <w:sz w:val="22"/>
          <w:szCs w:val="22"/>
        </w:rPr>
        <w:tab/>
      </w:r>
      <w:r>
        <w:rPr>
          <w:bCs/>
          <w:sz w:val="22"/>
          <w:szCs w:val="22"/>
        </w:rPr>
        <w:tab/>
      </w:r>
      <w:r>
        <w:rPr>
          <w:bCs/>
          <w:sz w:val="22"/>
          <w:szCs w:val="22"/>
        </w:rPr>
        <w:tab/>
        <w:t>160</w:t>
      </w:r>
    </w:p>
    <w:p w:rsidR="002B4D4B" w:rsidRPr="00E42A80" w:rsidRDefault="002B4D4B" w:rsidP="002B4D4B">
      <w:pPr>
        <w:tabs>
          <w:tab w:val="left" w:pos="720"/>
        </w:tabs>
        <w:spacing w:line="240" w:lineRule="auto"/>
        <w:ind w:left="1440" w:hanging="1440"/>
        <w:contextualSpacing/>
        <w:jc w:val="left"/>
        <w:rPr>
          <w:bCs/>
          <w:sz w:val="22"/>
          <w:szCs w:val="22"/>
        </w:rPr>
      </w:pPr>
      <w:r>
        <w:rPr>
          <w:bCs/>
          <w:sz w:val="22"/>
          <w:szCs w:val="22"/>
        </w:rPr>
        <w:tab/>
        <w:t>U.</w:t>
      </w:r>
      <w:r>
        <w:rPr>
          <w:bCs/>
          <w:sz w:val="22"/>
          <w:szCs w:val="22"/>
        </w:rPr>
        <w:tab/>
        <w:t>Public Safety Officers Death Benefits (Mandatory)</w:t>
      </w:r>
      <w:r>
        <w:rPr>
          <w:bCs/>
          <w:sz w:val="22"/>
          <w:szCs w:val="22"/>
        </w:rPr>
        <w:tab/>
      </w:r>
      <w:r>
        <w:rPr>
          <w:bCs/>
          <w:sz w:val="22"/>
          <w:szCs w:val="22"/>
        </w:rPr>
        <w:tab/>
      </w:r>
      <w:r w:rsidRPr="00593C05">
        <w:rPr>
          <w:bCs/>
          <w:sz w:val="22"/>
          <w:szCs w:val="22"/>
        </w:rPr>
        <w:tab/>
      </w:r>
      <w:r w:rsidRPr="00593C05">
        <w:rPr>
          <w:bCs/>
          <w:sz w:val="22"/>
          <w:szCs w:val="22"/>
        </w:rPr>
        <w:tab/>
        <w:t>16</w:t>
      </w:r>
      <w:r>
        <w:rPr>
          <w:bCs/>
          <w:sz w:val="22"/>
          <w:szCs w:val="22"/>
        </w:rPr>
        <w:t>3</w:t>
      </w:r>
    </w:p>
    <w:p w:rsidR="002B4D4B" w:rsidRPr="00E42A80" w:rsidRDefault="002B4D4B" w:rsidP="002B4D4B">
      <w:pPr>
        <w:tabs>
          <w:tab w:val="left" w:pos="720"/>
        </w:tabs>
        <w:spacing w:line="240" w:lineRule="auto"/>
        <w:ind w:left="1440" w:hanging="1440"/>
        <w:contextualSpacing/>
        <w:jc w:val="left"/>
        <w:rPr>
          <w:sz w:val="22"/>
          <w:szCs w:val="22"/>
        </w:rPr>
      </w:pPr>
      <w:r w:rsidRPr="00E42A80">
        <w:rPr>
          <w:bCs/>
          <w:sz w:val="22"/>
          <w:szCs w:val="22"/>
        </w:rPr>
        <w:tab/>
      </w:r>
      <w:r>
        <w:rPr>
          <w:bCs/>
          <w:sz w:val="22"/>
          <w:szCs w:val="22"/>
        </w:rPr>
        <w:t>V.</w:t>
      </w:r>
      <w:r>
        <w:rPr>
          <w:bCs/>
          <w:sz w:val="22"/>
          <w:szCs w:val="22"/>
        </w:rPr>
        <w:tab/>
        <w:t xml:space="preserve">Public Safety Officers Disability and Education Benefits </w:t>
      </w:r>
      <w:r w:rsidRPr="00593C05">
        <w:rPr>
          <w:bCs/>
          <w:sz w:val="22"/>
          <w:szCs w:val="22"/>
        </w:rPr>
        <w:tab/>
      </w:r>
      <w:r w:rsidRPr="00593C05">
        <w:rPr>
          <w:bCs/>
          <w:sz w:val="22"/>
          <w:szCs w:val="22"/>
        </w:rPr>
        <w:tab/>
      </w:r>
      <w:r w:rsidRPr="00593C05">
        <w:rPr>
          <w:bCs/>
          <w:sz w:val="22"/>
          <w:szCs w:val="22"/>
        </w:rPr>
        <w:tab/>
        <w:t>16</w:t>
      </w:r>
      <w:r>
        <w:rPr>
          <w:bCs/>
          <w:sz w:val="22"/>
          <w:szCs w:val="22"/>
        </w:rPr>
        <w:t>5</w:t>
      </w:r>
    </w:p>
    <w:p w:rsidR="002B4D4B" w:rsidRPr="00E42A80" w:rsidRDefault="002B4D4B" w:rsidP="002B4D4B">
      <w:pPr>
        <w:tabs>
          <w:tab w:val="left" w:pos="720"/>
        </w:tabs>
        <w:spacing w:line="240" w:lineRule="auto"/>
        <w:ind w:left="1440" w:hanging="1440"/>
        <w:contextualSpacing/>
        <w:jc w:val="left"/>
        <w:rPr>
          <w:sz w:val="22"/>
          <w:szCs w:val="22"/>
        </w:rPr>
      </w:pPr>
      <w:r w:rsidRPr="00E42A80">
        <w:rPr>
          <w:bCs/>
          <w:sz w:val="22"/>
          <w:szCs w:val="22"/>
        </w:rPr>
        <w:tab/>
      </w:r>
      <w:r>
        <w:rPr>
          <w:bCs/>
          <w:sz w:val="22"/>
          <w:szCs w:val="22"/>
        </w:rPr>
        <w:t>W.</w:t>
      </w:r>
      <w:r>
        <w:rPr>
          <w:bCs/>
          <w:sz w:val="22"/>
          <w:szCs w:val="22"/>
        </w:rPr>
        <w:tab/>
        <w:t xml:space="preserve">Gang and Youth Violence Prevention and Intervention Initiatives </w:t>
      </w:r>
      <w:r w:rsidRPr="00593C05">
        <w:rPr>
          <w:bCs/>
          <w:sz w:val="22"/>
          <w:szCs w:val="22"/>
        </w:rPr>
        <w:tab/>
      </w:r>
      <w:r w:rsidRPr="00593C05">
        <w:rPr>
          <w:bCs/>
          <w:sz w:val="22"/>
          <w:szCs w:val="22"/>
        </w:rPr>
        <w:tab/>
        <w:t>16</w:t>
      </w:r>
      <w:r>
        <w:rPr>
          <w:bCs/>
          <w:sz w:val="22"/>
          <w:szCs w:val="22"/>
        </w:rPr>
        <w:t>8</w:t>
      </w:r>
    </w:p>
    <w:p w:rsidR="002B4D4B" w:rsidRPr="00E42A80" w:rsidRDefault="002B4D4B" w:rsidP="002B4D4B">
      <w:pPr>
        <w:tabs>
          <w:tab w:val="left" w:pos="720"/>
        </w:tabs>
        <w:spacing w:line="240" w:lineRule="auto"/>
        <w:ind w:left="1440" w:hanging="1440"/>
        <w:contextualSpacing/>
        <w:jc w:val="left"/>
        <w:rPr>
          <w:bCs/>
          <w:sz w:val="22"/>
          <w:szCs w:val="22"/>
        </w:rPr>
      </w:pPr>
      <w:r w:rsidRPr="00E42A80">
        <w:rPr>
          <w:bCs/>
          <w:sz w:val="22"/>
          <w:szCs w:val="22"/>
        </w:rPr>
        <w:tab/>
      </w:r>
      <w:r>
        <w:rPr>
          <w:bCs/>
          <w:sz w:val="22"/>
          <w:szCs w:val="22"/>
        </w:rPr>
        <w:t>X.</w:t>
      </w:r>
      <w:r>
        <w:rPr>
          <w:bCs/>
          <w:sz w:val="22"/>
          <w:szCs w:val="22"/>
        </w:rPr>
        <w:tab/>
        <w:t>Crime Victims Fund</w:t>
      </w:r>
      <w:r>
        <w:rPr>
          <w:bCs/>
          <w:sz w:val="22"/>
          <w:szCs w:val="22"/>
        </w:rPr>
        <w:tab/>
      </w:r>
      <w:r w:rsidRPr="00593C05">
        <w:rPr>
          <w:bCs/>
          <w:sz w:val="22"/>
          <w:szCs w:val="22"/>
        </w:rPr>
        <w:tab/>
      </w:r>
      <w:r w:rsidRPr="00593C05">
        <w:rPr>
          <w:bCs/>
          <w:sz w:val="22"/>
          <w:szCs w:val="22"/>
        </w:rPr>
        <w:tab/>
      </w:r>
      <w:r w:rsidRPr="00593C05">
        <w:rPr>
          <w:bCs/>
          <w:sz w:val="22"/>
          <w:szCs w:val="22"/>
        </w:rPr>
        <w:tab/>
      </w:r>
      <w:r w:rsidRPr="00593C05">
        <w:rPr>
          <w:bCs/>
          <w:sz w:val="22"/>
          <w:szCs w:val="22"/>
        </w:rPr>
        <w:tab/>
      </w:r>
      <w:r w:rsidRPr="00593C05">
        <w:rPr>
          <w:bCs/>
          <w:sz w:val="22"/>
          <w:szCs w:val="22"/>
        </w:rPr>
        <w:tab/>
      </w:r>
      <w:r w:rsidRPr="00593C05">
        <w:rPr>
          <w:bCs/>
          <w:sz w:val="22"/>
          <w:szCs w:val="22"/>
        </w:rPr>
        <w:tab/>
      </w:r>
      <w:r w:rsidRPr="00593C05">
        <w:rPr>
          <w:bCs/>
          <w:sz w:val="22"/>
          <w:szCs w:val="22"/>
        </w:rPr>
        <w:tab/>
        <w:t>17</w:t>
      </w:r>
      <w:r>
        <w:rPr>
          <w:bCs/>
          <w:sz w:val="22"/>
          <w:szCs w:val="22"/>
        </w:rPr>
        <w:t>1</w:t>
      </w:r>
    </w:p>
    <w:p w:rsidR="002B4D4B" w:rsidRPr="00E42A80" w:rsidRDefault="002B4D4B" w:rsidP="002B4D4B">
      <w:pPr>
        <w:tabs>
          <w:tab w:val="left" w:pos="720"/>
        </w:tabs>
        <w:spacing w:line="240" w:lineRule="auto"/>
        <w:ind w:left="1440" w:hanging="1440"/>
        <w:contextualSpacing/>
        <w:jc w:val="left"/>
        <w:rPr>
          <w:sz w:val="22"/>
          <w:szCs w:val="22"/>
        </w:rPr>
      </w:pPr>
      <w:r w:rsidRPr="00E42A80">
        <w:rPr>
          <w:bCs/>
          <w:sz w:val="22"/>
          <w:szCs w:val="22"/>
        </w:rPr>
        <w:tab/>
      </w:r>
      <w:r>
        <w:rPr>
          <w:bCs/>
          <w:sz w:val="22"/>
          <w:szCs w:val="22"/>
        </w:rPr>
        <w:t>Y.</w:t>
      </w:r>
      <w:r>
        <w:rPr>
          <w:bCs/>
          <w:sz w:val="22"/>
          <w:szCs w:val="22"/>
        </w:rPr>
        <w:tab/>
      </w:r>
      <w:r w:rsidRPr="00593C05">
        <w:rPr>
          <w:bCs/>
          <w:sz w:val="22"/>
          <w:szCs w:val="22"/>
        </w:rPr>
        <w:t>Building Capacity to Support Rigorous Evaluation</w:t>
      </w:r>
      <w:r>
        <w:rPr>
          <w:bCs/>
          <w:sz w:val="22"/>
          <w:szCs w:val="22"/>
        </w:rPr>
        <w:t xml:space="preserve"> </w:t>
      </w:r>
      <w:r w:rsidRPr="00593C05">
        <w:rPr>
          <w:bCs/>
          <w:sz w:val="22"/>
          <w:szCs w:val="22"/>
        </w:rPr>
        <w:tab/>
      </w:r>
      <w:r w:rsidRPr="00593C05">
        <w:rPr>
          <w:bCs/>
          <w:sz w:val="22"/>
          <w:szCs w:val="22"/>
        </w:rPr>
        <w:tab/>
      </w:r>
      <w:r w:rsidRPr="00593C05">
        <w:rPr>
          <w:bCs/>
          <w:sz w:val="22"/>
          <w:szCs w:val="22"/>
        </w:rPr>
        <w:tab/>
      </w:r>
      <w:r w:rsidRPr="00593C05">
        <w:rPr>
          <w:bCs/>
          <w:sz w:val="22"/>
          <w:szCs w:val="22"/>
        </w:rPr>
        <w:tab/>
        <w:t>17</w:t>
      </w:r>
      <w:r>
        <w:rPr>
          <w:bCs/>
          <w:sz w:val="22"/>
          <w:szCs w:val="22"/>
        </w:rPr>
        <w:t>5</w:t>
      </w:r>
    </w:p>
    <w:p w:rsidR="002B4D4B" w:rsidRPr="00E42A80" w:rsidRDefault="002B4D4B" w:rsidP="002B4D4B">
      <w:pPr>
        <w:tabs>
          <w:tab w:val="left" w:pos="720"/>
        </w:tabs>
        <w:spacing w:line="240" w:lineRule="auto"/>
        <w:ind w:left="1440" w:hanging="1440"/>
        <w:contextualSpacing/>
        <w:jc w:val="left"/>
        <w:rPr>
          <w:sz w:val="22"/>
          <w:szCs w:val="22"/>
        </w:rPr>
      </w:pPr>
      <w:r w:rsidRPr="00E42A80">
        <w:rPr>
          <w:bCs/>
          <w:sz w:val="22"/>
          <w:szCs w:val="22"/>
        </w:rPr>
        <w:tab/>
      </w:r>
      <w:r>
        <w:rPr>
          <w:bCs/>
          <w:sz w:val="22"/>
          <w:szCs w:val="22"/>
        </w:rPr>
        <w:t>Z.</w:t>
      </w:r>
      <w:r>
        <w:rPr>
          <w:bCs/>
          <w:sz w:val="22"/>
          <w:szCs w:val="22"/>
        </w:rPr>
        <w:tab/>
        <w:t>Grants to States for Medical Malpractice Reform</w:t>
      </w:r>
      <w:r>
        <w:rPr>
          <w:bCs/>
          <w:sz w:val="22"/>
          <w:szCs w:val="22"/>
        </w:rPr>
        <w:tab/>
      </w:r>
      <w:r>
        <w:rPr>
          <w:bCs/>
          <w:sz w:val="22"/>
          <w:szCs w:val="22"/>
        </w:rPr>
        <w:tab/>
      </w:r>
      <w:r w:rsidRPr="00593C05">
        <w:rPr>
          <w:bCs/>
          <w:sz w:val="22"/>
          <w:szCs w:val="22"/>
        </w:rPr>
        <w:tab/>
      </w:r>
      <w:r w:rsidRPr="00593C05">
        <w:rPr>
          <w:bCs/>
          <w:sz w:val="22"/>
          <w:szCs w:val="22"/>
        </w:rPr>
        <w:tab/>
      </w:r>
      <w:r w:rsidRPr="00593C05">
        <w:rPr>
          <w:bCs/>
          <w:sz w:val="22"/>
          <w:szCs w:val="22"/>
        </w:rPr>
        <w:tab/>
        <w:t>17</w:t>
      </w:r>
      <w:r>
        <w:rPr>
          <w:bCs/>
          <w:sz w:val="22"/>
          <w:szCs w:val="22"/>
        </w:rPr>
        <w:t>8</w:t>
      </w:r>
    </w:p>
    <w:p w:rsidR="002B4D4B" w:rsidRPr="00E42A80" w:rsidRDefault="002B4D4B" w:rsidP="002B4D4B">
      <w:pPr>
        <w:tabs>
          <w:tab w:val="left" w:pos="720"/>
        </w:tabs>
        <w:spacing w:line="240" w:lineRule="auto"/>
        <w:ind w:left="1440" w:hanging="1440"/>
        <w:contextualSpacing/>
        <w:jc w:val="left"/>
        <w:rPr>
          <w:sz w:val="22"/>
          <w:szCs w:val="22"/>
        </w:rPr>
      </w:pPr>
      <w:r w:rsidRPr="00E42A80">
        <w:rPr>
          <w:bCs/>
          <w:sz w:val="22"/>
          <w:szCs w:val="22"/>
        </w:rPr>
        <w:tab/>
      </w:r>
      <w:r w:rsidRPr="00E42A80">
        <w:rPr>
          <w:sz w:val="22"/>
          <w:szCs w:val="22"/>
        </w:rPr>
        <w:tab/>
      </w:r>
      <w:r w:rsidRPr="00E42A80">
        <w:rPr>
          <w:sz w:val="22"/>
          <w:szCs w:val="22"/>
        </w:rPr>
        <w:tab/>
      </w:r>
      <w:r w:rsidRPr="00E42A80">
        <w:rPr>
          <w:sz w:val="22"/>
          <w:szCs w:val="22"/>
        </w:rPr>
        <w:tab/>
      </w:r>
      <w:r w:rsidRPr="00E42A80">
        <w:rPr>
          <w:sz w:val="22"/>
          <w:szCs w:val="22"/>
        </w:rPr>
        <w:tab/>
      </w:r>
    </w:p>
    <w:p w:rsidR="002B4D4B" w:rsidRPr="00E42A80" w:rsidRDefault="002B4D4B" w:rsidP="002B4D4B">
      <w:pPr>
        <w:tabs>
          <w:tab w:val="left" w:pos="0"/>
        </w:tabs>
        <w:spacing w:line="240" w:lineRule="auto"/>
        <w:contextualSpacing/>
        <w:jc w:val="left"/>
        <w:rPr>
          <w:b/>
          <w:sz w:val="22"/>
          <w:szCs w:val="22"/>
        </w:rPr>
      </w:pPr>
      <w:r>
        <w:rPr>
          <w:b/>
          <w:sz w:val="22"/>
          <w:szCs w:val="22"/>
        </w:rPr>
        <w:t>VI.</w:t>
      </w:r>
      <w:r>
        <w:rPr>
          <w:b/>
          <w:sz w:val="22"/>
          <w:szCs w:val="22"/>
        </w:rPr>
        <w:tab/>
        <w:t xml:space="preserve">Program Offsets by Item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181</w:t>
      </w:r>
    </w:p>
    <w:p w:rsidR="002B4D4B" w:rsidRPr="00E42A80" w:rsidRDefault="002B4D4B" w:rsidP="002B4D4B">
      <w:pPr>
        <w:tabs>
          <w:tab w:val="left" w:pos="720"/>
          <w:tab w:val="left" w:pos="1440"/>
          <w:tab w:val="left" w:pos="2250"/>
          <w:tab w:val="left" w:pos="2700"/>
        </w:tabs>
        <w:spacing w:line="240" w:lineRule="auto"/>
        <w:ind w:left="2430" w:hanging="2430"/>
        <w:contextualSpacing/>
        <w:jc w:val="left"/>
        <w:rPr>
          <w:sz w:val="22"/>
          <w:szCs w:val="22"/>
        </w:rPr>
      </w:pPr>
      <w:r>
        <w:rPr>
          <w:sz w:val="22"/>
          <w:szCs w:val="22"/>
        </w:rPr>
        <w:tab/>
        <w:t>A.</w:t>
      </w:r>
      <w:r>
        <w:rPr>
          <w:sz w:val="22"/>
          <w:szCs w:val="22"/>
        </w:rPr>
        <w:tab/>
        <w:t>State Criminal Alien Assistance Program</w:t>
      </w:r>
      <w:r>
        <w:rPr>
          <w:sz w:val="22"/>
          <w:szCs w:val="22"/>
        </w:rPr>
        <w:tab/>
      </w:r>
      <w:r>
        <w:rPr>
          <w:sz w:val="22"/>
          <w:szCs w:val="22"/>
        </w:rPr>
        <w:tab/>
      </w:r>
      <w:r>
        <w:rPr>
          <w:sz w:val="22"/>
          <w:szCs w:val="22"/>
        </w:rPr>
        <w:tab/>
      </w:r>
      <w:r>
        <w:rPr>
          <w:sz w:val="22"/>
          <w:szCs w:val="22"/>
        </w:rPr>
        <w:tab/>
      </w:r>
      <w:r>
        <w:rPr>
          <w:sz w:val="22"/>
          <w:szCs w:val="22"/>
        </w:rPr>
        <w:tab/>
        <w:t>182</w:t>
      </w:r>
    </w:p>
    <w:p w:rsidR="002B4D4B" w:rsidRPr="00E42A80"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B.</w:t>
      </w:r>
      <w:r>
        <w:rPr>
          <w:sz w:val="22"/>
          <w:szCs w:val="22"/>
        </w:rPr>
        <w:tab/>
        <w:t>Byrne Discretionary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185</w:t>
      </w:r>
      <w:r>
        <w:rPr>
          <w:sz w:val="22"/>
          <w:szCs w:val="22"/>
        </w:rPr>
        <w:tab/>
      </w:r>
    </w:p>
    <w:p w:rsidR="002B4D4B" w:rsidRPr="00E42A80" w:rsidRDefault="002B4D4B" w:rsidP="002B4D4B">
      <w:pPr>
        <w:tabs>
          <w:tab w:val="left" w:pos="720"/>
          <w:tab w:val="left" w:pos="1440"/>
          <w:tab w:val="left" w:pos="2250"/>
          <w:tab w:val="left" w:pos="2700"/>
        </w:tabs>
        <w:spacing w:line="240" w:lineRule="auto"/>
        <w:ind w:left="2430" w:hanging="2430"/>
        <w:contextualSpacing/>
        <w:jc w:val="left"/>
        <w:rPr>
          <w:sz w:val="22"/>
          <w:szCs w:val="22"/>
        </w:rPr>
      </w:pPr>
      <w:r>
        <w:rPr>
          <w:sz w:val="22"/>
          <w:szCs w:val="22"/>
        </w:rPr>
        <w:tab/>
        <w:t>C.</w:t>
      </w:r>
      <w:r>
        <w:rPr>
          <w:sz w:val="22"/>
          <w:szCs w:val="22"/>
        </w:rPr>
        <w:tab/>
        <w:t>Juvenile Justice and Delinquency Prevention (JJDP) Act Title II Part E:</w:t>
      </w:r>
      <w:r>
        <w:rPr>
          <w:sz w:val="22"/>
          <w:szCs w:val="22"/>
        </w:rPr>
        <w:tab/>
        <w:t xml:space="preserve">    </w:t>
      </w:r>
      <w:r>
        <w:rPr>
          <w:sz w:val="22"/>
          <w:szCs w:val="22"/>
        </w:rPr>
        <w:tab/>
        <w:t>187</w:t>
      </w:r>
    </w:p>
    <w:p w:rsidR="002B4D4B" w:rsidRPr="00E42A80"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r>
      <w:r>
        <w:rPr>
          <w:sz w:val="22"/>
          <w:szCs w:val="22"/>
        </w:rPr>
        <w:tab/>
        <w:t>Developing, Testing, and Demonstration Promising New Initiatives</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r>
      <w:r>
        <w:rPr>
          <w:sz w:val="22"/>
          <w:szCs w:val="22"/>
        </w:rPr>
        <w:tab/>
      </w:r>
      <w:proofErr w:type="gramStart"/>
      <w:r>
        <w:rPr>
          <w:sz w:val="22"/>
          <w:szCs w:val="22"/>
        </w:rPr>
        <w:t>and</w:t>
      </w:r>
      <w:proofErr w:type="gramEnd"/>
      <w:r>
        <w:rPr>
          <w:sz w:val="22"/>
          <w:szCs w:val="22"/>
        </w:rPr>
        <w:t xml:space="preserve"> Programs</w:t>
      </w:r>
      <w:r>
        <w:rPr>
          <w:sz w:val="22"/>
          <w:szCs w:val="22"/>
        </w:rPr>
        <w:tab/>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D.</w:t>
      </w:r>
      <w:r>
        <w:rPr>
          <w:sz w:val="22"/>
          <w:szCs w:val="22"/>
        </w:rPr>
        <w:tab/>
        <w:t xml:space="preserve">Juvenile Justice and Delinquency Prevention (JJDP) Act Title II Part B: </w:t>
      </w:r>
      <w:r>
        <w:rPr>
          <w:sz w:val="22"/>
          <w:szCs w:val="22"/>
        </w:rPr>
        <w:tab/>
      </w:r>
      <w:r>
        <w:rPr>
          <w:sz w:val="22"/>
          <w:szCs w:val="22"/>
        </w:rPr>
        <w:tab/>
        <w:t>189</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r>
      <w:r>
        <w:rPr>
          <w:sz w:val="22"/>
          <w:szCs w:val="22"/>
        </w:rPr>
        <w:tab/>
        <w:t>Formula Grants</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E.</w:t>
      </w:r>
      <w:r>
        <w:rPr>
          <w:sz w:val="22"/>
          <w:szCs w:val="22"/>
        </w:rPr>
        <w:tab/>
        <w:t>Juvenile Accountability Block Grant Program</w:t>
      </w:r>
      <w:r>
        <w:rPr>
          <w:sz w:val="22"/>
          <w:szCs w:val="22"/>
        </w:rPr>
        <w:tab/>
      </w:r>
      <w:r>
        <w:rPr>
          <w:sz w:val="22"/>
          <w:szCs w:val="22"/>
        </w:rPr>
        <w:tab/>
      </w:r>
      <w:r>
        <w:rPr>
          <w:sz w:val="22"/>
          <w:szCs w:val="22"/>
        </w:rPr>
        <w:tab/>
      </w:r>
      <w:r>
        <w:rPr>
          <w:sz w:val="22"/>
          <w:szCs w:val="22"/>
        </w:rPr>
        <w:tab/>
      </w:r>
      <w:r>
        <w:rPr>
          <w:sz w:val="22"/>
          <w:szCs w:val="22"/>
        </w:rPr>
        <w:tab/>
        <w:t>192</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F.</w:t>
      </w:r>
      <w:r>
        <w:rPr>
          <w:sz w:val="22"/>
          <w:szCs w:val="22"/>
        </w:rPr>
        <w:tab/>
        <w:t>Victim Notification System Program</w:t>
      </w:r>
      <w:r>
        <w:rPr>
          <w:sz w:val="22"/>
          <w:szCs w:val="22"/>
        </w:rPr>
        <w:tab/>
      </w:r>
      <w:r>
        <w:rPr>
          <w:sz w:val="22"/>
          <w:szCs w:val="22"/>
        </w:rPr>
        <w:tab/>
      </w:r>
      <w:r>
        <w:rPr>
          <w:sz w:val="22"/>
          <w:szCs w:val="22"/>
        </w:rPr>
        <w:tab/>
      </w:r>
      <w:r>
        <w:rPr>
          <w:sz w:val="22"/>
          <w:szCs w:val="22"/>
        </w:rPr>
        <w:tab/>
      </w:r>
      <w:r>
        <w:rPr>
          <w:sz w:val="22"/>
          <w:szCs w:val="22"/>
        </w:rPr>
        <w:tab/>
      </w:r>
      <w:r>
        <w:rPr>
          <w:sz w:val="22"/>
          <w:szCs w:val="22"/>
        </w:rPr>
        <w:tab/>
        <w:t>195</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G.</w:t>
      </w:r>
      <w:r>
        <w:rPr>
          <w:sz w:val="22"/>
          <w:szCs w:val="22"/>
        </w:rPr>
        <w:tab/>
        <w:t>State and Local Gun Crime and Gang Violence Reduction</w:t>
      </w:r>
      <w:r>
        <w:rPr>
          <w:sz w:val="22"/>
          <w:szCs w:val="22"/>
        </w:rPr>
        <w:tab/>
      </w:r>
      <w:r>
        <w:rPr>
          <w:sz w:val="22"/>
          <w:szCs w:val="22"/>
        </w:rPr>
        <w:tab/>
      </w:r>
      <w:r>
        <w:rPr>
          <w:sz w:val="22"/>
          <w:szCs w:val="22"/>
        </w:rPr>
        <w:tab/>
        <w:t>197</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H.</w:t>
      </w:r>
      <w:r>
        <w:rPr>
          <w:sz w:val="22"/>
          <w:szCs w:val="22"/>
        </w:rPr>
        <w:tab/>
        <w:t>Victims of Trafficking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199</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I.</w:t>
      </w:r>
      <w:r>
        <w:rPr>
          <w:sz w:val="22"/>
          <w:szCs w:val="22"/>
        </w:rPr>
        <w:tab/>
        <w:t>Drug Courts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202</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J.</w:t>
      </w:r>
      <w:r>
        <w:rPr>
          <w:sz w:val="22"/>
          <w:szCs w:val="22"/>
        </w:rPr>
        <w:tab/>
        <w:t>Mentally Ill Offender Act Program</w:t>
      </w:r>
      <w:r>
        <w:rPr>
          <w:sz w:val="22"/>
          <w:szCs w:val="22"/>
        </w:rPr>
        <w:tab/>
      </w:r>
      <w:r>
        <w:rPr>
          <w:sz w:val="22"/>
          <w:szCs w:val="22"/>
        </w:rPr>
        <w:tab/>
      </w:r>
      <w:r>
        <w:rPr>
          <w:sz w:val="22"/>
          <w:szCs w:val="22"/>
        </w:rPr>
        <w:tab/>
      </w:r>
      <w:r>
        <w:rPr>
          <w:sz w:val="22"/>
          <w:szCs w:val="22"/>
        </w:rPr>
        <w:tab/>
      </w:r>
      <w:r>
        <w:rPr>
          <w:sz w:val="22"/>
          <w:szCs w:val="22"/>
        </w:rPr>
        <w:tab/>
      </w:r>
      <w:r>
        <w:rPr>
          <w:sz w:val="22"/>
          <w:szCs w:val="22"/>
        </w:rPr>
        <w:tab/>
        <w:t>205</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K.</w:t>
      </w:r>
      <w:r>
        <w:rPr>
          <w:sz w:val="22"/>
          <w:szCs w:val="22"/>
        </w:rPr>
        <w:tab/>
        <w:t>Indian Country Initiatives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208</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L.</w:t>
      </w:r>
      <w:r>
        <w:rPr>
          <w:sz w:val="22"/>
          <w:szCs w:val="22"/>
        </w:rPr>
        <w:tab/>
        <w:t>Weed and Seed Program</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211</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M.</w:t>
      </w:r>
      <w:r>
        <w:rPr>
          <w:sz w:val="22"/>
          <w:szCs w:val="22"/>
        </w:rPr>
        <w:tab/>
        <w:t>Training Program to Assist Probation and Parole Officers</w:t>
      </w:r>
      <w:r>
        <w:rPr>
          <w:sz w:val="22"/>
          <w:szCs w:val="22"/>
        </w:rPr>
        <w:tab/>
      </w:r>
      <w:r>
        <w:rPr>
          <w:sz w:val="22"/>
          <w:szCs w:val="22"/>
        </w:rPr>
        <w:tab/>
      </w:r>
      <w:r>
        <w:rPr>
          <w:sz w:val="22"/>
          <w:szCs w:val="22"/>
        </w:rPr>
        <w:tab/>
        <w:t>214</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N.</w:t>
      </w:r>
      <w:r>
        <w:rPr>
          <w:sz w:val="22"/>
          <w:szCs w:val="22"/>
        </w:rPr>
        <w:tab/>
        <w:t>Research on Violence Against Women in Indian Country</w:t>
      </w:r>
      <w:r>
        <w:rPr>
          <w:sz w:val="22"/>
          <w:szCs w:val="22"/>
        </w:rPr>
        <w:tab/>
      </w:r>
      <w:r>
        <w:rPr>
          <w:sz w:val="22"/>
          <w:szCs w:val="22"/>
        </w:rPr>
        <w:tab/>
      </w:r>
      <w:r>
        <w:rPr>
          <w:sz w:val="22"/>
          <w:szCs w:val="22"/>
        </w:rPr>
        <w:tab/>
        <w:t>216</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O.</w:t>
      </w:r>
      <w:r>
        <w:rPr>
          <w:sz w:val="22"/>
          <w:szCs w:val="22"/>
        </w:rPr>
        <w:tab/>
        <w:t>Economic, High-tech, Cybercrime Prevention</w:t>
      </w:r>
      <w:r>
        <w:rPr>
          <w:sz w:val="22"/>
          <w:szCs w:val="22"/>
        </w:rPr>
        <w:tab/>
      </w:r>
      <w:r>
        <w:rPr>
          <w:sz w:val="22"/>
          <w:szCs w:val="22"/>
        </w:rPr>
        <w:tab/>
      </w:r>
      <w:r>
        <w:rPr>
          <w:sz w:val="22"/>
          <w:szCs w:val="22"/>
        </w:rPr>
        <w:tab/>
      </w:r>
      <w:r>
        <w:rPr>
          <w:sz w:val="22"/>
          <w:szCs w:val="22"/>
        </w:rPr>
        <w:tab/>
      </w:r>
      <w:r>
        <w:rPr>
          <w:sz w:val="22"/>
          <w:szCs w:val="22"/>
        </w:rPr>
        <w:tab/>
        <w:t>218</w:t>
      </w:r>
    </w:p>
    <w:p w:rsidR="002B4D4B" w:rsidRDefault="002B4D4B" w:rsidP="002B4D4B">
      <w:pPr>
        <w:tabs>
          <w:tab w:val="left" w:pos="720"/>
          <w:tab w:val="left" w:pos="1440"/>
          <w:tab w:val="left" w:pos="1710"/>
          <w:tab w:val="left" w:pos="1890"/>
          <w:tab w:val="left" w:pos="2160"/>
          <w:tab w:val="left" w:pos="2250"/>
          <w:tab w:val="left" w:pos="2340"/>
        </w:tabs>
        <w:spacing w:line="240" w:lineRule="auto"/>
        <w:ind w:left="2430" w:hanging="2430"/>
        <w:contextualSpacing/>
        <w:jc w:val="left"/>
        <w:rPr>
          <w:sz w:val="22"/>
          <w:szCs w:val="22"/>
        </w:rPr>
      </w:pPr>
      <w:r>
        <w:rPr>
          <w:sz w:val="22"/>
          <w:szCs w:val="22"/>
        </w:rPr>
        <w:tab/>
        <w:t>P.</w:t>
      </w:r>
      <w:r>
        <w:rPr>
          <w:sz w:val="22"/>
          <w:szCs w:val="22"/>
        </w:rPr>
        <w:tab/>
        <w:t>Paul Coverdell Grants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220</w:t>
      </w:r>
      <w:r>
        <w:rPr>
          <w:sz w:val="22"/>
          <w:szCs w:val="22"/>
        </w:rPr>
        <w:tab/>
      </w:r>
    </w:p>
    <w:p w:rsidR="002B4D4B" w:rsidRPr="00E42A80"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Q.</w:t>
      </w:r>
      <w:r>
        <w:rPr>
          <w:sz w:val="22"/>
          <w:szCs w:val="22"/>
        </w:rPr>
        <w:tab/>
        <w:t>Prison Rape Prevention and Prosecution Program</w:t>
      </w:r>
      <w:r>
        <w:rPr>
          <w:sz w:val="22"/>
          <w:szCs w:val="22"/>
        </w:rPr>
        <w:tab/>
      </w:r>
      <w:r>
        <w:rPr>
          <w:sz w:val="22"/>
          <w:szCs w:val="22"/>
        </w:rPr>
        <w:tab/>
      </w:r>
      <w:r>
        <w:rPr>
          <w:sz w:val="22"/>
          <w:szCs w:val="22"/>
        </w:rPr>
        <w:tab/>
      </w:r>
      <w:r>
        <w:rPr>
          <w:sz w:val="22"/>
          <w:szCs w:val="22"/>
        </w:rPr>
        <w:tab/>
        <w:t>223</w:t>
      </w:r>
    </w:p>
    <w:p w:rsidR="002B4D4B" w:rsidRPr="00E42A80"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R.</w:t>
      </w:r>
      <w:r>
        <w:rPr>
          <w:sz w:val="22"/>
          <w:szCs w:val="22"/>
        </w:rPr>
        <w:tab/>
        <w:t>Southwest Border Prosecution Initiative</w:t>
      </w:r>
      <w:r>
        <w:rPr>
          <w:sz w:val="22"/>
          <w:szCs w:val="22"/>
        </w:rPr>
        <w:tab/>
      </w:r>
      <w:r>
        <w:rPr>
          <w:sz w:val="22"/>
          <w:szCs w:val="22"/>
        </w:rPr>
        <w:tab/>
      </w:r>
      <w:r>
        <w:rPr>
          <w:sz w:val="22"/>
          <w:szCs w:val="22"/>
        </w:rPr>
        <w:tab/>
      </w:r>
      <w:r>
        <w:rPr>
          <w:sz w:val="22"/>
          <w:szCs w:val="22"/>
        </w:rPr>
        <w:tab/>
      </w:r>
      <w:r>
        <w:rPr>
          <w:sz w:val="22"/>
          <w:szCs w:val="22"/>
        </w:rPr>
        <w:tab/>
      </w:r>
      <w:r>
        <w:rPr>
          <w:sz w:val="22"/>
          <w:szCs w:val="22"/>
        </w:rPr>
        <w:tab/>
        <w:t>225</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lastRenderedPageBreak/>
        <w:tab/>
        <w:t>S.</w:t>
      </w:r>
      <w:r>
        <w:rPr>
          <w:sz w:val="22"/>
          <w:szCs w:val="22"/>
        </w:rPr>
        <w:tab/>
        <w:t>Byrne Competitive Grants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228</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T.</w:t>
      </w:r>
      <w:r>
        <w:rPr>
          <w:sz w:val="22"/>
          <w:szCs w:val="22"/>
        </w:rPr>
        <w:tab/>
        <w:t>Court Appointed Special Advocate Program</w:t>
      </w:r>
      <w:r>
        <w:rPr>
          <w:sz w:val="22"/>
          <w:szCs w:val="22"/>
        </w:rPr>
        <w:tab/>
      </w:r>
      <w:r>
        <w:rPr>
          <w:sz w:val="22"/>
          <w:szCs w:val="22"/>
        </w:rPr>
        <w:tab/>
      </w:r>
      <w:r>
        <w:rPr>
          <w:sz w:val="22"/>
          <w:szCs w:val="22"/>
        </w:rPr>
        <w:tab/>
      </w:r>
      <w:r>
        <w:rPr>
          <w:sz w:val="22"/>
          <w:szCs w:val="22"/>
        </w:rPr>
        <w:tab/>
      </w:r>
      <w:r>
        <w:rPr>
          <w:sz w:val="22"/>
          <w:szCs w:val="22"/>
        </w:rPr>
        <w:tab/>
        <w:t>230</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U.</w:t>
      </w:r>
      <w:r>
        <w:rPr>
          <w:sz w:val="22"/>
          <w:szCs w:val="22"/>
        </w:rPr>
        <w:tab/>
        <w:t>Youth Mentoring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232</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V.</w:t>
      </w:r>
      <w:r>
        <w:rPr>
          <w:sz w:val="22"/>
          <w:szCs w:val="22"/>
        </w:rPr>
        <w:tab/>
        <w:t>National Instant Criminal Background Check System</w:t>
      </w:r>
      <w:r w:rsidDel="00D86D6D">
        <w:rPr>
          <w:sz w:val="22"/>
          <w:szCs w:val="22"/>
        </w:rPr>
        <w:t xml:space="preserve"> </w:t>
      </w:r>
      <w:r>
        <w:rPr>
          <w:sz w:val="22"/>
          <w:szCs w:val="22"/>
        </w:rPr>
        <w:tab/>
      </w:r>
      <w:r>
        <w:rPr>
          <w:sz w:val="22"/>
          <w:szCs w:val="22"/>
        </w:rPr>
        <w:tab/>
      </w:r>
      <w:r>
        <w:rPr>
          <w:sz w:val="22"/>
          <w:szCs w:val="22"/>
        </w:rPr>
        <w:tab/>
      </w:r>
      <w:r>
        <w:rPr>
          <w:sz w:val="22"/>
          <w:szCs w:val="22"/>
        </w:rPr>
        <w:tab/>
        <w:t>235</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W.</w:t>
      </w:r>
      <w:r>
        <w:rPr>
          <w:sz w:val="22"/>
          <w:szCs w:val="22"/>
        </w:rPr>
        <w:tab/>
        <w:t>Missing and Exploited Children</w:t>
      </w:r>
      <w:r w:rsidDel="00D86D6D">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238</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X.</w:t>
      </w:r>
      <w:r>
        <w:rPr>
          <w:sz w:val="22"/>
          <w:szCs w:val="22"/>
        </w:rPr>
        <w:tab/>
        <w:t>Prescription Drug Monitoring Program</w:t>
      </w:r>
      <w:r w:rsidDel="00D86D6D">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240</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Y.</w:t>
      </w:r>
      <w:r>
        <w:rPr>
          <w:sz w:val="22"/>
          <w:szCs w:val="22"/>
        </w:rPr>
        <w:tab/>
        <w:t>Child Abuse Training Programs for Judicial Personnel and Practitioners</w:t>
      </w:r>
      <w:r w:rsidDel="00D86D6D">
        <w:rPr>
          <w:sz w:val="22"/>
          <w:szCs w:val="22"/>
        </w:rPr>
        <w:t xml:space="preserve"> </w:t>
      </w:r>
      <w:r>
        <w:rPr>
          <w:sz w:val="22"/>
          <w:szCs w:val="22"/>
        </w:rPr>
        <w:tab/>
      </w:r>
      <w:r>
        <w:rPr>
          <w:sz w:val="22"/>
          <w:szCs w:val="22"/>
        </w:rPr>
        <w:tab/>
        <w:t>243</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Z.</w:t>
      </w:r>
      <w:r>
        <w:rPr>
          <w:sz w:val="22"/>
          <w:szCs w:val="22"/>
        </w:rPr>
        <w:tab/>
      </w:r>
      <w:r w:rsidRPr="003B3EB0">
        <w:rPr>
          <w:sz w:val="22"/>
          <w:szCs w:val="22"/>
        </w:rPr>
        <w:t xml:space="preserve">Juvenile Justice and Delinquency Prevention (JJDP) Act Title </w:t>
      </w:r>
      <w:r>
        <w:rPr>
          <w:sz w:val="22"/>
          <w:szCs w:val="22"/>
        </w:rPr>
        <w:t>V:</w:t>
      </w:r>
      <w:r>
        <w:rPr>
          <w:sz w:val="22"/>
          <w:szCs w:val="22"/>
        </w:rPr>
        <w:tab/>
      </w:r>
      <w:r>
        <w:rPr>
          <w:sz w:val="22"/>
          <w:szCs w:val="22"/>
        </w:rPr>
        <w:tab/>
      </w:r>
      <w:r>
        <w:rPr>
          <w:sz w:val="22"/>
          <w:szCs w:val="22"/>
        </w:rPr>
        <w:tab/>
        <w:t>245</w:t>
      </w:r>
    </w:p>
    <w:p w:rsidR="002B4D4B" w:rsidRDefault="002B4D4B" w:rsidP="002B4D4B">
      <w:pPr>
        <w:tabs>
          <w:tab w:val="left" w:pos="720"/>
          <w:tab w:val="left" w:pos="1440"/>
          <w:tab w:val="left" w:pos="2250"/>
          <w:tab w:val="left" w:pos="5670"/>
        </w:tabs>
        <w:spacing w:line="240" w:lineRule="auto"/>
        <w:ind w:left="2430" w:hanging="2430"/>
        <w:contextualSpacing/>
        <w:jc w:val="left"/>
        <w:rPr>
          <w:sz w:val="22"/>
          <w:szCs w:val="22"/>
        </w:rPr>
      </w:pPr>
      <w:r>
        <w:rPr>
          <w:sz w:val="22"/>
          <w:szCs w:val="22"/>
        </w:rPr>
        <w:tab/>
      </w:r>
      <w:r>
        <w:rPr>
          <w:sz w:val="22"/>
          <w:szCs w:val="22"/>
        </w:rPr>
        <w:tab/>
        <w:t>Local Delinquency Prevention Incentive Grants</w:t>
      </w:r>
      <w:r>
        <w:rPr>
          <w:sz w:val="22"/>
          <w:szCs w:val="22"/>
        </w:rPr>
        <w:tab/>
      </w:r>
    </w:p>
    <w:p w:rsidR="002B4D4B" w:rsidRDefault="002B4D4B" w:rsidP="002B4D4B">
      <w:pPr>
        <w:tabs>
          <w:tab w:val="left" w:pos="720"/>
          <w:tab w:val="left" w:pos="1440"/>
          <w:tab w:val="left" w:pos="2250"/>
        </w:tabs>
        <w:spacing w:line="240" w:lineRule="auto"/>
        <w:contextualSpacing/>
        <w:jc w:val="left"/>
        <w:rPr>
          <w:sz w:val="22"/>
          <w:szCs w:val="22"/>
        </w:rPr>
      </w:pPr>
      <w:r>
        <w:rPr>
          <w:sz w:val="22"/>
          <w:szCs w:val="22"/>
        </w:rPr>
        <w:tab/>
        <w:t>AA.</w:t>
      </w:r>
      <w:r>
        <w:rPr>
          <w:sz w:val="22"/>
          <w:szCs w:val="22"/>
        </w:rPr>
        <w:tab/>
        <w:t>Northern Border Prosecutor Initiative</w:t>
      </w:r>
      <w:r w:rsidDel="00D86D6D">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247</w:t>
      </w:r>
      <w:r>
        <w:rPr>
          <w:sz w:val="22"/>
          <w:szCs w:val="22"/>
        </w:rPr>
        <w:tab/>
        <w:t>AB.</w:t>
      </w:r>
      <w:r>
        <w:rPr>
          <w:sz w:val="22"/>
          <w:szCs w:val="22"/>
        </w:rPr>
        <w:tab/>
        <w:t>Missing Alzheimer’s Patient Alert Program</w:t>
      </w:r>
      <w:r w:rsidDel="00D86D6D">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250</w:t>
      </w:r>
    </w:p>
    <w:p w:rsidR="002B4D4B" w:rsidRDefault="002B4D4B" w:rsidP="002B4D4B">
      <w:pPr>
        <w:tabs>
          <w:tab w:val="left" w:pos="720"/>
          <w:tab w:val="left" w:pos="1440"/>
          <w:tab w:val="left" w:pos="2250"/>
        </w:tabs>
        <w:spacing w:line="240" w:lineRule="auto"/>
        <w:contextualSpacing/>
        <w:jc w:val="left"/>
        <w:rPr>
          <w:sz w:val="22"/>
          <w:szCs w:val="22"/>
        </w:rPr>
      </w:pPr>
      <w:r>
        <w:rPr>
          <w:sz w:val="22"/>
          <w:szCs w:val="22"/>
        </w:rPr>
        <w:tab/>
        <w:t>AC.</w:t>
      </w:r>
      <w:r>
        <w:rPr>
          <w:sz w:val="22"/>
          <w:szCs w:val="22"/>
        </w:rPr>
        <w:tab/>
        <w:t>Grants for the Closed Circuit Televising of Testimony of Children</w:t>
      </w:r>
      <w:r w:rsidDel="00D86D6D">
        <w:rPr>
          <w:sz w:val="22"/>
          <w:szCs w:val="22"/>
        </w:rPr>
        <w:t xml:space="preserve"> </w:t>
      </w:r>
      <w:r>
        <w:rPr>
          <w:sz w:val="22"/>
          <w:szCs w:val="22"/>
        </w:rPr>
        <w:tab/>
      </w:r>
      <w:r>
        <w:rPr>
          <w:sz w:val="22"/>
          <w:szCs w:val="22"/>
        </w:rPr>
        <w:tab/>
        <w:t>253</w:t>
      </w:r>
      <w:r>
        <w:rPr>
          <w:sz w:val="22"/>
          <w:szCs w:val="22"/>
        </w:rPr>
        <w:tab/>
      </w:r>
      <w:r>
        <w:rPr>
          <w:sz w:val="22"/>
          <w:szCs w:val="22"/>
        </w:rPr>
        <w:tab/>
        <w:t>AD.</w:t>
      </w:r>
      <w:r>
        <w:rPr>
          <w:sz w:val="22"/>
          <w:szCs w:val="22"/>
        </w:rPr>
        <w:tab/>
        <w:t>Criminal Justice Statistics</w:t>
      </w:r>
      <w:r w:rsidDel="00D86D6D">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256</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AE.</w:t>
      </w:r>
      <w:r>
        <w:rPr>
          <w:sz w:val="22"/>
          <w:szCs w:val="22"/>
        </w:rPr>
        <w:tab/>
      </w:r>
      <w:r w:rsidRPr="001D6FE3">
        <w:rPr>
          <w:sz w:val="22"/>
          <w:szCs w:val="22"/>
        </w:rPr>
        <w:t>VOCA: Improving Investigation and Prosecution of Child Abuse Program</w:t>
      </w:r>
      <w:r w:rsidDel="00D86D6D">
        <w:rPr>
          <w:sz w:val="22"/>
          <w:szCs w:val="22"/>
        </w:rPr>
        <w:t xml:space="preserve"> </w:t>
      </w:r>
      <w:r>
        <w:rPr>
          <w:sz w:val="22"/>
          <w:szCs w:val="22"/>
        </w:rPr>
        <w:tab/>
        <w:t>259</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AF.</w:t>
      </w:r>
      <w:r>
        <w:rPr>
          <w:sz w:val="22"/>
          <w:szCs w:val="22"/>
        </w:rPr>
        <w:tab/>
        <w:t>Safe Start Program</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261</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AG.</w:t>
      </w:r>
      <w:r>
        <w:rPr>
          <w:sz w:val="22"/>
          <w:szCs w:val="22"/>
        </w:rPr>
        <w:tab/>
      </w:r>
      <w:r w:rsidRPr="001D6FE3">
        <w:rPr>
          <w:sz w:val="22"/>
          <w:szCs w:val="22"/>
        </w:rPr>
        <w:t>VAWA II National Stalker and Domestic Violence Reduction Program</w:t>
      </w:r>
      <w:r>
        <w:rPr>
          <w:sz w:val="22"/>
          <w:szCs w:val="22"/>
        </w:rPr>
        <w:tab/>
      </w:r>
      <w:r>
        <w:rPr>
          <w:sz w:val="22"/>
          <w:szCs w:val="22"/>
        </w:rPr>
        <w:tab/>
        <w:t>263</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AH.</w:t>
      </w:r>
      <w:r>
        <w:rPr>
          <w:sz w:val="22"/>
          <w:szCs w:val="22"/>
        </w:rPr>
        <w:tab/>
        <w:t>State Criminal Justice Reform and Recidivism Reduction</w:t>
      </w:r>
      <w:r w:rsidRPr="00BA2904">
        <w:rPr>
          <w:sz w:val="22"/>
          <w:szCs w:val="22"/>
        </w:rPr>
        <w:tab/>
      </w:r>
      <w:r>
        <w:rPr>
          <w:sz w:val="22"/>
          <w:szCs w:val="22"/>
        </w:rPr>
        <w:tab/>
      </w:r>
      <w:r>
        <w:rPr>
          <w:sz w:val="22"/>
          <w:szCs w:val="22"/>
        </w:rPr>
        <w:tab/>
        <w:t>266</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AI.</w:t>
      </w:r>
      <w:r>
        <w:rPr>
          <w:sz w:val="22"/>
          <w:szCs w:val="22"/>
        </w:rPr>
        <w:tab/>
        <w:t>DNA Initiative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269</w:t>
      </w:r>
      <w:r>
        <w:rPr>
          <w:sz w:val="22"/>
          <w:szCs w:val="22"/>
        </w:rPr>
        <w:tab/>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AJ.</w:t>
      </w:r>
      <w:r>
        <w:rPr>
          <w:sz w:val="22"/>
          <w:szCs w:val="22"/>
        </w:rPr>
        <w:tab/>
      </w:r>
      <w:r w:rsidRPr="00BA2904">
        <w:rPr>
          <w:sz w:val="22"/>
          <w:szCs w:val="22"/>
        </w:rPr>
        <w:t>John R. Justice Loan Repayment Program</w:t>
      </w:r>
      <w:r>
        <w:rPr>
          <w:sz w:val="22"/>
          <w:szCs w:val="22"/>
        </w:rPr>
        <w:tab/>
      </w:r>
      <w:r>
        <w:rPr>
          <w:sz w:val="22"/>
          <w:szCs w:val="22"/>
        </w:rPr>
        <w:tab/>
      </w:r>
      <w:r>
        <w:rPr>
          <w:sz w:val="22"/>
          <w:szCs w:val="22"/>
        </w:rPr>
        <w:tab/>
      </w:r>
      <w:r>
        <w:rPr>
          <w:sz w:val="22"/>
          <w:szCs w:val="22"/>
        </w:rPr>
        <w:tab/>
      </w:r>
      <w:r>
        <w:rPr>
          <w:sz w:val="22"/>
          <w:szCs w:val="22"/>
        </w:rPr>
        <w:tab/>
        <w:t>271</w:t>
      </w:r>
    </w:p>
    <w:p w:rsidR="002B4D4B" w:rsidRDefault="002B4D4B" w:rsidP="002B4D4B">
      <w:pPr>
        <w:tabs>
          <w:tab w:val="left" w:pos="720"/>
          <w:tab w:val="left" w:pos="1440"/>
          <w:tab w:val="left" w:pos="2250"/>
        </w:tabs>
        <w:spacing w:line="240" w:lineRule="auto"/>
        <w:ind w:left="2430" w:hanging="2430"/>
        <w:contextualSpacing/>
        <w:jc w:val="left"/>
        <w:rPr>
          <w:sz w:val="22"/>
          <w:szCs w:val="22"/>
        </w:rPr>
      </w:pPr>
      <w:r>
        <w:rPr>
          <w:sz w:val="22"/>
          <w:szCs w:val="22"/>
        </w:rPr>
        <w:tab/>
        <w:t>AK.</w:t>
      </w:r>
      <w:r>
        <w:rPr>
          <w:sz w:val="22"/>
          <w:szCs w:val="22"/>
        </w:rPr>
        <w:tab/>
        <w:t xml:space="preserve">Regional Information Sharing System </w:t>
      </w:r>
      <w:r>
        <w:rPr>
          <w:sz w:val="22"/>
          <w:szCs w:val="22"/>
        </w:rPr>
        <w:tab/>
      </w:r>
      <w:r>
        <w:rPr>
          <w:sz w:val="22"/>
          <w:szCs w:val="22"/>
        </w:rPr>
        <w:tab/>
      </w:r>
      <w:r>
        <w:rPr>
          <w:sz w:val="22"/>
          <w:szCs w:val="22"/>
        </w:rPr>
        <w:tab/>
      </w:r>
      <w:r>
        <w:rPr>
          <w:sz w:val="22"/>
          <w:szCs w:val="22"/>
        </w:rPr>
        <w:tab/>
      </w:r>
      <w:r>
        <w:rPr>
          <w:sz w:val="22"/>
          <w:szCs w:val="22"/>
        </w:rPr>
        <w:tab/>
      </w:r>
      <w:r>
        <w:rPr>
          <w:sz w:val="22"/>
          <w:szCs w:val="22"/>
        </w:rPr>
        <w:tab/>
        <w:t>273</w:t>
      </w:r>
    </w:p>
    <w:p w:rsidR="002B4D4B" w:rsidRPr="00F45EAD" w:rsidRDefault="002B4D4B" w:rsidP="002B4D4B">
      <w:pPr>
        <w:tabs>
          <w:tab w:val="left" w:pos="1440"/>
          <w:tab w:val="left" w:pos="1890"/>
          <w:tab w:val="left" w:pos="2340"/>
          <w:tab w:val="left" w:pos="2520"/>
          <w:tab w:val="left" w:pos="2700"/>
        </w:tabs>
        <w:spacing w:line="240" w:lineRule="auto"/>
        <w:contextualSpacing/>
        <w:jc w:val="left"/>
        <w:rPr>
          <w:sz w:val="22"/>
          <w:szCs w:val="22"/>
        </w:rPr>
      </w:pPr>
      <w:r w:rsidRPr="00BA2904">
        <w:rPr>
          <w:sz w:val="22"/>
          <w:szCs w:val="22"/>
        </w:rPr>
        <w:tab/>
      </w:r>
      <w:r w:rsidRPr="00BA2904">
        <w:rPr>
          <w:sz w:val="22"/>
          <w:szCs w:val="22"/>
        </w:rPr>
        <w:tab/>
      </w:r>
      <w:r w:rsidRPr="00BA2904">
        <w:rPr>
          <w:sz w:val="22"/>
          <w:szCs w:val="22"/>
        </w:rPr>
        <w:tab/>
      </w:r>
    </w:p>
    <w:p w:rsidR="002B4D4B" w:rsidRPr="00F45EAD" w:rsidRDefault="002B4D4B" w:rsidP="002B4D4B">
      <w:pPr>
        <w:tabs>
          <w:tab w:val="left" w:pos="720"/>
          <w:tab w:val="left" w:pos="1350"/>
          <w:tab w:val="left" w:pos="1440"/>
          <w:tab w:val="left" w:pos="1890"/>
          <w:tab w:val="left" w:pos="2340"/>
          <w:tab w:val="left" w:pos="2520"/>
          <w:tab w:val="left" w:pos="2700"/>
        </w:tabs>
        <w:spacing w:line="240" w:lineRule="auto"/>
        <w:contextualSpacing/>
        <w:jc w:val="left"/>
        <w:rPr>
          <w:b/>
          <w:sz w:val="22"/>
          <w:szCs w:val="22"/>
        </w:rPr>
      </w:pPr>
      <w:r>
        <w:rPr>
          <w:b/>
          <w:sz w:val="22"/>
          <w:szCs w:val="22"/>
        </w:rPr>
        <w:t>VII.</w:t>
      </w:r>
      <w:r>
        <w:rPr>
          <w:b/>
          <w:sz w:val="22"/>
          <w:szCs w:val="22"/>
        </w:rPr>
        <w:tab/>
        <w:t>Exhibits (All Appropriations Accounts Included Below)</w:t>
      </w:r>
      <w:r>
        <w:rPr>
          <w:b/>
          <w:sz w:val="22"/>
          <w:szCs w:val="22"/>
        </w:rPr>
        <w:tab/>
      </w:r>
      <w:r>
        <w:rPr>
          <w:b/>
          <w:sz w:val="22"/>
          <w:szCs w:val="22"/>
        </w:rPr>
        <w:tab/>
      </w:r>
      <w:r>
        <w:rPr>
          <w:b/>
          <w:sz w:val="22"/>
          <w:szCs w:val="22"/>
        </w:rPr>
        <w:tab/>
      </w:r>
      <w:r>
        <w:rPr>
          <w:b/>
          <w:sz w:val="22"/>
          <w:szCs w:val="22"/>
        </w:rPr>
        <w:tab/>
        <w:t>276</w:t>
      </w:r>
    </w:p>
    <w:p w:rsidR="002B4D4B" w:rsidRPr="00F45EAD" w:rsidRDefault="002B4D4B" w:rsidP="002B4D4B">
      <w:pPr>
        <w:spacing w:line="240" w:lineRule="auto"/>
        <w:ind w:left="720"/>
        <w:rPr>
          <w:b/>
          <w:sz w:val="22"/>
          <w:szCs w:val="22"/>
        </w:rPr>
      </w:pPr>
      <w:r>
        <w:rPr>
          <w:sz w:val="22"/>
          <w:szCs w:val="22"/>
        </w:rPr>
        <w:t xml:space="preserve">A.  </w:t>
      </w:r>
      <w:r>
        <w:rPr>
          <w:sz w:val="22"/>
          <w:szCs w:val="22"/>
        </w:rPr>
        <w:tab/>
        <w:t>Organization Chart (</w:t>
      </w:r>
      <w:r w:rsidRPr="007257D1">
        <w:rPr>
          <w:sz w:val="22"/>
          <w:szCs w:val="22"/>
        </w:rPr>
        <w:t>see pg. 18 of Overview Section</w:t>
      </w:r>
      <w:r>
        <w:rPr>
          <w:sz w:val="22"/>
          <w:szCs w:val="22"/>
        </w:rPr>
        <w:t>)</w:t>
      </w:r>
    </w:p>
    <w:p w:rsidR="002B4D4B" w:rsidRPr="00B034A8" w:rsidRDefault="002B4D4B" w:rsidP="002B4D4B">
      <w:pPr>
        <w:spacing w:line="240" w:lineRule="auto"/>
        <w:rPr>
          <w:sz w:val="22"/>
          <w:szCs w:val="22"/>
        </w:rPr>
      </w:pPr>
      <w:r>
        <w:rPr>
          <w:sz w:val="22"/>
          <w:szCs w:val="22"/>
        </w:rPr>
        <w:tab/>
        <w:t xml:space="preserve">B.  </w:t>
      </w:r>
      <w:r>
        <w:rPr>
          <w:sz w:val="22"/>
          <w:szCs w:val="22"/>
        </w:rPr>
        <w:tab/>
        <w:t>Summary of Requirements</w:t>
      </w:r>
      <w:r w:rsidRPr="00BA2904">
        <w:rPr>
          <w:sz w:val="22"/>
          <w:szCs w:val="22"/>
        </w:rPr>
        <w:t xml:space="preserve">  </w:t>
      </w:r>
    </w:p>
    <w:p w:rsidR="002B4D4B" w:rsidRPr="00B034A8" w:rsidRDefault="002B4D4B" w:rsidP="002B4D4B">
      <w:pPr>
        <w:spacing w:line="240" w:lineRule="auto"/>
        <w:rPr>
          <w:sz w:val="22"/>
          <w:szCs w:val="22"/>
        </w:rPr>
      </w:pPr>
      <w:r w:rsidRPr="00BA2904">
        <w:rPr>
          <w:sz w:val="22"/>
          <w:szCs w:val="22"/>
        </w:rPr>
        <w:tab/>
        <w:t xml:space="preserve">C. </w:t>
      </w:r>
      <w:r w:rsidRPr="00BA2904">
        <w:rPr>
          <w:sz w:val="22"/>
          <w:szCs w:val="22"/>
        </w:rPr>
        <w:tab/>
        <w:t>Program Increases by Decision Unit</w:t>
      </w:r>
    </w:p>
    <w:p w:rsidR="002B4D4B" w:rsidRPr="00B034A8" w:rsidRDefault="002B4D4B" w:rsidP="002B4D4B">
      <w:pPr>
        <w:spacing w:line="240" w:lineRule="auto"/>
        <w:ind w:left="720"/>
        <w:rPr>
          <w:sz w:val="22"/>
          <w:szCs w:val="22"/>
        </w:rPr>
      </w:pPr>
      <w:r>
        <w:rPr>
          <w:sz w:val="22"/>
          <w:szCs w:val="22"/>
        </w:rPr>
        <w:t>D.</w:t>
      </w:r>
      <w:r>
        <w:rPr>
          <w:sz w:val="22"/>
          <w:szCs w:val="22"/>
        </w:rPr>
        <w:tab/>
        <w:t xml:space="preserve">Resources by DOJ Strategic Goal and Objective </w:t>
      </w:r>
    </w:p>
    <w:p w:rsidR="002B4D4B" w:rsidRPr="00B034A8" w:rsidRDefault="002B4D4B" w:rsidP="002B4D4B">
      <w:pPr>
        <w:spacing w:line="240" w:lineRule="auto"/>
        <w:rPr>
          <w:sz w:val="22"/>
          <w:szCs w:val="22"/>
        </w:rPr>
      </w:pPr>
      <w:r>
        <w:rPr>
          <w:sz w:val="22"/>
          <w:szCs w:val="22"/>
        </w:rPr>
        <w:tab/>
        <w:t xml:space="preserve">E.  </w:t>
      </w:r>
      <w:r>
        <w:rPr>
          <w:sz w:val="22"/>
          <w:szCs w:val="22"/>
        </w:rPr>
        <w:tab/>
        <w:t>Justification for Base Adjustments</w:t>
      </w:r>
    </w:p>
    <w:p w:rsidR="002B4D4B" w:rsidRPr="00B034A8" w:rsidRDefault="002B4D4B" w:rsidP="002B4D4B">
      <w:pPr>
        <w:spacing w:line="240" w:lineRule="auto"/>
        <w:rPr>
          <w:sz w:val="22"/>
          <w:szCs w:val="22"/>
        </w:rPr>
      </w:pPr>
      <w:r>
        <w:rPr>
          <w:sz w:val="22"/>
          <w:szCs w:val="22"/>
        </w:rPr>
        <w:tab/>
        <w:t xml:space="preserve">F.  </w:t>
      </w:r>
      <w:r>
        <w:rPr>
          <w:sz w:val="22"/>
          <w:szCs w:val="22"/>
        </w:rPr>
        <w:tab/>
        <w:t>Crosswalk of 2010 Availability</w:t>
      </w:r>
    </w:p>
    <w:p w:rsidR="002B4D4B" w:rsidRPr="00B034A8" w:rsidRDefault="002B4D4B" w:rsidP="002B4D4B">
      <w:pPr>
        <w:spacing w:line="240" w:lineRule="auto"/>
        <w:rPr>
          <w:sz w:val="22"/>
          <w:szCs w:val="22"/>
        </w:rPr>
      </w:pPr>
      <w:r>
        <w:rPr>
          <w:sz w:val="22"/>
          <w:szCs w:val="22"/>
        </w:rPr>
        <w:tab/>
        <w:t xml:space="preserve">G. </w:t>
      </w:r>
      <w:r>
        <w:rPr>
          <w:sz w:val="22"/>
          <w:szCs w:val="22"/>
        </w:rPr>
        <w:tab/>
        <w:t>Crosswalk of 2011 Availability</w:t>
      </w:r>
    </w:p>
    <w:p w:rsidR="002B4D4B" w:rsidRPr="00B034A8" w:rsidRDefault="002B4D4B" w:rsidP="002B4D4B">
      <w:pPr>
        <w:spacing w:line="240" w:lineRule="auto"/>
        <w:rPr>
          <w:sz w:val="22"/>
          <w:szCs w:val="22"/>
        </w:rPr>
      </w:pPr>
      <w:r>
        <w:rPr>
          <w:sz w:val="22"/>
          <w:szCs w:val="22"/>
        </w:rPr>
        <w:tab/>
        <w:t xml:space="preserve">H.  </w:t>
      </w:r>
      <w:r>
        <w:rPr>
          <w:sz w:val="22"/>
          <w:szCs w:val="22"/>
        </w:rPr>
        <w:tab/>
        <w:t>Summary of Reimbursable Resources</w:t>
      </w:r>
    </w:p>
    <w:p w:rsidR="002B4D4B" w:rsidRPr="00B034A8" w:rsidRDefault="002B4D4B" w:rsidP="002B4D4B">
      <w:pPr>
        <w:spacing w:line="240" w:lineRule="auto"/>
        <w:rPr>
          <w:sz w:val="22"/>
          <w:szCs w:val="22"/>
        </w:rPr>
      </w:pPr>
      <w:r>
        <w:rPr>
          <w:sz w:val="22"/>
          <w:szCs w:val="22"/>
        </w:rPr>
        <w:tab/>
        <w:t xml:space="preserve">I.   </w:t>
      </w:r>
      <w:r>
        <w:rPr>
          <w:sz w:val="22"/>
          <w:szCs w:val="22"/>
        </w:rPr>
        <w:tab/>
        <w:t>Detail of Permanent Positions by Category</w:t>
      </w:r>
    </w:p>
    <w:p w:rsidR="002B4D4B" w:rsidRPr="00B034A8" w:rsidRDefault="002B4D4B" w:rsidP="002B4D4B">
      <w:pPr>
        <w:spacing w:line="240" w:lineRule="auto"/>
        <w:rPr>
          <w:sz w:val="22"/>
          <w:szCs w:val="22"/>
        </w:rPr>
      </w:pPr>
      <w:r>
        <w:rPr>
          <w:sz w:val="22"/>
          <w:szCs w:val="22"/>
        </w:rPr>
        <w:tab/>
      </w:r>
      <w:r w:rsidRPr="00BA2904">
        <w:rPr>
          <w:sz w:val="22"/>
          <w:szCs w:val="22"/>
        </w:rPr>
        <w:t xml:space="preserve">J.   </w:t>
      </w:r>
      <w:r w:rsidRPr="00BA2904">
        <w:rPr>
          <w:sz w:val="22"/>
          <w:szCs w:val="22"/>
        </w:rPr>
        <w:tab/>
        <w:t>Financial Analysis of Program Increases/Offsets</w:t>
      </w:r>
    </w:p>
    <w:p w:rsidR="002B4D4B" w:rsidRPr="00B034A8" w:rsidRDefault="002B4D4B" w:rsidP="002B4D4B">
      <w:pPr>
        <w:spacing w:line="240" w:lineRule="auto"/>
        <w:rPr>
          <w:sz w:val="22"/>
          <w:szCs w:val="22"/>
        </w:rPr>
      </w:pPr>
      <w:r>
        <w:rPr>
          <w:sz w:val="22"/>
          <w:szCs w:val="22"/>
        </w:rPr>
        <w:tab/>
        <w:t xml:space="preserve">K.  </w:t>
      </w:r>
      <w:r>
        <w:rPr>
          <w:sz w:val="22"/>
          <w:szCs w:val="22"/>
        </w:rPr>
        <w:tab/>
        <w:t>Summary of Requirements by Grade</w:t>
      </w:r>
    </w:p>
    <w:p w:rsidR="002B4D4B" w:rsidRPr="00B034A8" w:rsidRDefault="002B4D4B" w:rsidP="002B4D4B">
      <w:pPr>
        <w:spacing w:line="240" w:lineRule="auto"/>
        <w:rPr>
          <w:sz w:val="22"/>
          <w:szCs w:val="22"/>
        </w:rPr>
      </w:pPr>
      <w:r>
        <w:rPr>
          <w:sz w:val="22"/>
          <w:szCs w:val="22"/>
        </w:rPr>
        <w:tab/>
      </w:r>
      <w:r w:rsidRPr="00BA2904">
        <w:rPr>
          <w:sz w:val="22"/>
          <w:szCs w:val="22"/>
        </w:rPr>
        <w:t xml:space="preserve">L.  </w:t>
      </w:r>
      <w:r w:rsidRPr="00BA2904">
        <w:rPr>
          <w:sz w:val="22"/>
          <w:szCs w:val="22"/>
        </w:rPr>
        <w:tab/>
        <w:t>Summary of Requirements by Object Class</w:t>
      </w:r>
    </w:p>
    <w:p w:rsidR="002B4D4B" w:rsidRDefault="002B4D4B" w:rsidP="002B4D4B">
      <w:pPr>
        <w:spacing w:line="240" w:lineRule="auto"/>
        <w:ind w:firstLine="720"/>
        <w:jc w:val="left"/>
        <w:rPr>
          <w:sz w:val="22"/>
          <w:szCs w:val="22"/>
        </w:rPr>
      </w:pPr>
      <w:r>
        <w:rPr>
          <w:sz w:val="22"/>
          <w:szCs w:val="22"/>
        </w:rPr>
        <w:t xml:space="preserve">M.  </w:t>
      </w:r>
      <w:r>
        <w:rPr>
          <w:sz w:val="22"/>
          <w:szCs w:val="22"/>
        </w:rPr>
        <w:tab/>
        <w:t xml:space="preserve">Status of Congressional Requested Studies, Reports, and Evaluation </w:t>
      </w:r>
    </w:p>
    <w:p w:rsidR="002B4D4B" w:rsidRDefault="002B4D4B" w:rsidP="002B4D4B">
      <w:pPr>
        <w:spacing w:line="240" w:lineRule="auto"/>
        <w:rPr>
          <w:b/>
          <w:sz w:val="40"/>
          <w:szCs w:val="40"/>
        </w:rPr>
      </w:pPr>
      <w:r>
        <w:rPr>
          <w:sz w:val="22"/>
          <w:szCs w:val="22"/>
        </w:rPr>
        <w:tab/>
        <w:t xml:space="preserve">N.  </w:t>
      </w:r>
      <w:r>
        <w:rPr>
          <w:sz w:val="22"/>
          <w:szCs w:val="22"/>
        </w:rPr>
        <w:tab/>
        <w:t>OJP Summary of Program Changes FYs 2010-2012</w:t>
      </w:r>
      <w:r>
        <w:rPr>
          <w:sz w:val="22"/>
          <w:szCs w:val="22"/>
        </w:rPr>
        <w:tab/>
      </w:r>
    </w:p>
    <w:p w:rsidR="006D1977" w:rsidRDefault="006D1977" w:rsidP="002B4D4B">
      <w:pPr>
        <w:spacing w:line="240" w:lineRule="auto"/>
        <w:contextualSpacing/>
        <w:jc w:val="left"/>
        <w:rPr>
          <w:b/>
          <w:sz w:val="40"/>
          <w:szCs w:val="40"/>
        </w:rPr>
      </w:pPr>
    </w:p>
    <w:p w:rsidR="007C37C3" w:rsidRDefault="007C37C3">
      <w:pPr>
        <w:spacing w:line="240" w:lineRule="auto"/>
        <w:ind w:firstLine="720"/>
        <w:rPr>
          <w:sz w:val="22"/>
          <w:szCs w:val="22"/>
        </w:rPr>
      </w:pPr>
    </w:p>
    <w:p w:rsidR="00676C67" w:rsidRPr="00B034A8" w:rsidRDefault="00676C67" w:rsidP="00717CEE">
      <w:pPr>
        <w:spacing w:line="240" w:lineRule="auto"/>
        <w:jc w:val="center"/>
        <w:rPr>
          <w:b/>
          <w:sz w:val="40"/>
          <w:szCs w:val="40"/>
        </w:rPr>
        <w:sectPr w:rsidR="00676C67" w:rsidRPr="00B034A8" w:rsidSect="006D1977">
          <w:footerReference w:type="default" r:id="rId10"/>
          <w:type w:val="continuous"/>
          <w:pgSz w:w="12240" w:h="15840"/>
          <w:pgMar w:top="1440" w:right="1440" w:bottom="1440" w:left="630" w:header="720" w:footer="720" w:gutter="720"/>
          <w:cols w:space="720"/>
          <w:docGrid w:linePitch="360"/>
        </w:sect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Default="00676C67" w:rsidP="00717CEE">
      <w:pPr>
        <w:spacing w:line="240" w:lineRule="auto"/>
        <w:jc w:val="center"/>
        <w:rPr>
          <w:b/>
          <w:sz w:val="40"/>
          <w:szCs w:val="40"/>
        </w:rPr>
      </w:pPr>
    </w:p>
    <w:p w:rsidR="00C00567" w:rsidRDefault="00C00567" w:rsidP="00717CEE">
      <w:pPr>
        <w:spacing w:line="240" w:lineRule="auto"/>
        <w:jc w:val="center"/>
        <w:rPr>
          <w:b/>
          <w:sz w:val="40"/>
          <w:szCs w:val="40"/>
        </w:rPr>
      </w:pPr>
    </w:p>
    <w:p w:rsidR="00C00567" w:rsidRDefault="00C00567" w:rsidP="00717CEE">
      <w:pPr>
        <w:spacing w:line="240" w:lineRule="auto"/>
        <w:jc w:val="center"/>
        <w:rPr>
          <w:b/>
          <w:sz w:val="40"/>
          <w:szCs w:val="40"/>
        </w:rPr>
      </w:pPr>
    </w:p>
    <w:p w:rsidR="00C00567" w:rsidRDefault="00C00567" w:rsidP="00717CEE">
      <w:pPr>
        <w:spacing w:line="240" w:lineRule="auto"/>
        <w:jc w:val="center"/>
        <w:rPr>
          <w:b/>
          <w:sz w:val="40"/>
          <w:szCs w:val="40"/>
        </w:rPr>
      </w:pPr>
    </w:p>
    <w:p w:rsidR="00C00567" w:rsidRDefault="00C00567" w:rsidP="00717CEE">
      <w:pPr>
        <w:spacing w:line="240" w:lineRule="auto"/>
        <w:jc w:val="center"/>
        <w:rPr>
          <w:b/>
          <w:sz w:val="40"/>
          <w:szCs w:val="40"/>
        </w:rPr>
      </w:pPr>
    </w:p>
    <w:p w:rsidR="00C00567" w:rsidRDefault="00C00567" w:rsidP="00717CEE">
      <w:pPr>
        <w:spacing w:line="240" w:lineRule="auto"/>
        <w:jc w:val="center"/>
        <w:rPr>
          <w:b/>
          <w:sz w:val="40"/>
          <w:szCs w:val="40"/>
        </w:rPr>
      </w:pPr>
    </w:p>
    <w:p w:rsidR="00C00567" w:rsidRPr="00B034A8" w:rsidRDefault="00C005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832866" w:rsidRDefault="00832866" w:rsidP="00717CEE">
      <w:pPr>
        <w:spacing w:line="240" w:lineRule="auto"/>
        <w:jc w:val="center"/>
        <w:rPr>
          <w:b/>
          <w:sz w:val="40"/>
          <w:szCs w:val="40"/>
        </w:rPr>
      </w:pPr>
    </w:p>
    <w:p w:rsidR="00832866" w:rsidRDefault="00832866" w:rsidP="00717CEE">
      <w:pPr>
        <w:spacing w:line="240" w:lineRule="auto"/>
        <w:jc w:val="center"/>
        <w:rPr>
          <w:b/>
          <w:sz w:val="40"/>
          <w:szCs w:val="40"/>
        </w:rPr>
      </w:pPr>
    </w:p>
    <w:p w:rsidR="00676C67" w:rsidRPr="00B034A8" w:rsidRDefault="008F1399" w:rsidP="00717CEE">
      <w:pPr>
        <w:spacing w:line="240" w:lineRule="auto"/>
        <w:jc w:val="center"/>
        <w:rPr>
          <w:b/>
          <w:sz w:val="40"/>
          <w:szCs w:val="40"/>
        </w:rPr>
      </w:pPr>
      <w:r>
        <w:rPr>
          <w:b/>
          <w:sz w:val="40"/>
          <w:szCs w:val="40"/>
        </w:rPr>
        <w:t>I. Overview</w:t>
      </w:r>
    </w:p>
    <w:p w:rsidR="00C5134E" w:rsidRPr="00B034A8" w:rsidRDefault="008F1399" w:rsidP="00C5134E">
      <w:pPr>
        <w:spacing w:line="240" w:lineRule="auto"/>
        <w:jc w:val="left"/>
        <w:rPr>
          <w:b/>
          <w:bCs/>
          <w:u w:val="single"/>
        </w:rPr>
      </w:pPr>
      <w:r>
        <w:rPr>
          <w:b/>
          <w:bCs/>
          <w:u w:val="single"/>
        </w:rPr>
        <w:br w:type="page"/>
      </w:r>
      <w:bookmarkStart w:id="2" w:name="Highlights"/>
      <w:bookmarkEnd w:id="0"/>
      <w:r>
        <w:rPr>
          <w:b/>
          <w:bCs/>
          <w:u w:val="single"/>
        </w:rPr>
        <w:lastRenderedPageBreak/>
        <w:t xml:space="preserve">A.  Introduction </w:t>
      </w:r>
    </w:p>
    <w:p w:rsidR="00F62C47" w:rsidRPr="00B034A8" w:rsidRDefault="00F62C47" w:rsidP="00C5134E">
      <w:pPr>
        <w:spacing w:line="240" w:lineRule="auto"/>
        <w:jc w:val="left"/>
      </w:pPr>
    </w:p>
    <w:p w:rsidR="00C5134E" w:rsidRPr="00B034A8" w:rsidRDefault="00646908" w:rsidP="00C5134E">
      <w:pPr>
        <w:spacing w:line="240" w:lineRule="auto"/>
        <w:jc w:val="left"/>
        <w:rPr>
          <w:b/>
          <w:i/>
        </w:rPr>
      </w:pPr>
      <w:r w:rsidRPr="00646908">
        <w:t>The Office of Justice Programs (OJP) requests a budget of $3.0 billion, 730 positions, and 716 FTE for fiscal year (FY) 2012.  The request level includes total increases of $</w:t>
      </w:r>
      <w:r w:rsidR="00165AEC">
        <w:t>7</w:t>
      </w:r>
      <w:r w:rsidR="005A035D">
        <w:t>82</w:t>
      </w:r>
      <w:r w:rsidRPr="00646908">
        <w:t>.</w:t>
      </w:r>
      <w:r w:rsidR="005A035D">
        <w:t>5</w:t>
      </w:r>
      <w:r w:rsidRPr="00646908">
        <w:t xml:space="preserve"> million (including a $14</w:t>
      </w:r>
      <w:r w:rsidR="00E943FB">
        <w:t>5</w:t>
      </w:r>
      <w:r w:rsidRPr="00646908">
        <w:t>.0 million increase to the Crime Victims Fund</w:t>
      </w:r>
      <w:r w:rsidR="00C15874">
        <w:t xml:space="preserve"> and $250.0 </w:t>
      </w:r>
      <w:r w:rsidR="005F1CF8">
        <w:t xml:space="preserve">million </w:t>
      </w:r>
      <w:r w:rsidR="00C15874">
        <w:t xml:space="preserve">increase for the new mandatory </w:t>
      </w:r>
      <w:r w:rsidR="00313AE1">
        <w:t xml:space="preserve">Grants to States for </w:t>
      </w:r>
      <w:r w:rsidR="00C15874">
        <w:t xml:space="preserve">Medical </w:t>
      </w:r>
      <w:r w:rsidR="00EF08F6">
        <w:t xml:space="preserve">Malpractice </w:t>
      </w:r>
      <w:r w:rsidR="00313AE1">
        <w:t xml:space="preserve">Reform </w:t>
      </w:r>
      <w:r w:rsidR="00EF08F6">
        <w:t>program) and total offsets of $1,07</w:t>
      </w:r>
      <w:r w:rsidR="00D46FE5">
        <w:t>8</w:t>
      </w:r>
      <w:r w:rsidR="00EF08F6">
        <w:t>.0 million,</w:t>
      </w:r>
      <w:r w:rsidR="00597E11">
        <w:t xml:space="preserve"> </w:t>
      </w:r>
      <w:r w:rsidR="00EF08F6">
        <w:t>for a net decrease of $2</w:t>
      </w:r>
      <w:r w:rsidR="001277B3" w:rsidRPr="001277B3">
        <w:t>95</w:t>
      </w:r>
      <w:r w:rsidR="00EF08F6">
        <w:t>.</w:t>
      </w:r>
      <w:r w:rsidR="006A6642">
        <w:t>5</w:t>
      </w:r>
      <w:r w:rsidR="00EF08F6">
        <w:t xml:space="preserve"> million from</w:t>
      </w:r>
      <w:r w:rsidRPr="00646908">
        <w:t xml:space="preserve"> the FY 2011 </w:t>
      </w:r>
      <w:r w:rsidR="00925BD4">
        <w:t>Continuing Resolution</w:t>
      </w:r>
      <w:r w:rsidRPr="00646908">
        <w:t xml:space="preserve"> level of $3.1 billion.  The request includes a total of $8.5 million in adjustments-to-base.  The request reflects $0.2 </w:t>
      </w:r>
      <w:r w:rsidR="005F1CF8">
        <w:t>m</w:t>
      </w:r>
      <w:r w:rsidRPr="00646908">
        <w:t>illion under the OJP Salaries and Expenses (S&amp;E) appropriation and $2.</w:t>
      </w:r>
      <w:r w:rsidR="00C15874">
        <w:t>8</w:t>
      </w:r>
      <w:r w:rsidRPr="00646908">
        <w:t xml:space="preserve"> billion in OJP grant programs.</w:t>
      </w:r>
      <w:r w:rsidR="008F1399">
        <w:t xml:space="preserve">   </w:t>
      </w:r>
    </w:p>
    <w:p w:rsidR="00C5134E" w:rsidRPr="00B034A8" w:rsidRDefault="00C5134E" w:rsidP="00C5134E">
      <w:pPr>
        <w:spacing w:line="240" w:lineRule="auto"/>
        <w:jc w:val="left"/>
      </w:pPr>
    </w:p>
    <w:p w:rsidR="00C5134E" w:rsidRPr="00B034A8" w:rsidRDefault="008F1399" w:rsidP="00C5134E">
      <w:pPr>
        <w:spacing w:line="240" w:lineRule="auto"/>
        <w:jc w:val="left"/>
        <w:rPr>
          <w:u w:val="single"/>
        </w:rPr>
      </w:pPr>
      <w:r>
        <w:t>An e</w:t>
      </w:r>
      <w:r>
        <w:rPr>
          <w:bCs/>
        </w:rPr>
        <w:t xml:space="preserve">lectronic copy of the Department of Justice’s Congressional Budget Justifications and Capital Asset Plan and Business Case exhibits can be accessed at: </w:t>
      </w:r>
      <w:hyperlink r:id="rId11" w:history="1">
        <w:r>
          <w:rPr>
            <w:rStyle w:val="Hyperlink"/>
            <w:b/>
            <w:bCs/>
          </w:rPr>
          <w:t>http://www.justice.gov/jmd/2012justification/</w:t>
        </w:r>
      </w:hyperlink>
      <w:r w:rsidR="00BA2904" w:rsidRPr="00BA2904">
        <w:rPr>
          <w:bCs/>
        </w:rPr>
        <w:t xml:space="preserve">.  </w:t>
      </w:r>
    </w:p>
    <w:p w:rsidR="00C5134E" w:rsidRPr="00B034A8" w:rsidRDefault="00C5134E" w:rsidP="00717CEE">
      <w:pPr>
        <w:pStyle w:val="Heading1"/>
        <w:spacing w:line="240" w:lineRule="auto"/>
        <w:jc w:val="left"/>
      </w:pPr>
    </w:p>
    <w:p w:rsidR="00C5134E" w:rsidRPr="00B034A8" w:rsidRDefault="00C5134E" w:rsidP="00717CEE">
      <w:pPr>
        <w:pStyle w:val="Heading1"/>
        <w:spacing w:line="240" w:lineRule="auto"/>
        <w:jc w:val="left"/>
      </w:pPr>
    </w:p>
    <w:p w:rsidR="00676C67" w:rsidRPr="00B034A8" w:rsidRDefault="00BA2904" w:rsidP="00717CEE">
      <w:pPr>
        <w:pStyle w:val="Heading1"/>
        <w:spacing w:line="240" w:lineRule="auto"/>
        <w:jc w:val="left"/>
      </w:pPr>
      <w:r w:rsidRPr="00BA2904">
        <w:t xml:space="preserve">B.  Mission and Vision </w:t>
      </w:r>
    </w:p>
    <w:p w:rsidR="00676C67" w:rsidRPr="00B034A8" w:rsidRDefault="00676C67" w:rsidP="00717CEE">
      <w:pPr>
        <w:spacing w:line="240" w:lineRule="auto"/>
        <w:jc w:val="left"/>
      </w:pPr>
    </w:p>
    <w:p w:rsidR="009D003B" w:rsidRPr="00B36CFA" w:rsidRDefault="00646908" w:rsidP="009D003B">
      <w:pPr>
        <w:widowControl/>
        <w:autoSpaceDE w:val="0"/>
        <w:autoSpaceDN w:val="0"/>
        <w:spacing w:line="240" w:lineRule="auto"/>
        <w:jc w:val="left"/>
        <w:textAlignment w:val="auto"/>
        <w:rPr>
          <w:b/>
        </w:rPr>
      </w:pPr>
      <w:r w:rsidRPr="00646908">
        <w:rPr>
          <w:b/>
        </w:rPr>
        <w:t>Mission</w:t>
      </w:r>
    </w:p>
    <w:p w:rsidR="009D003B" w:rsidRPr="00B36CFA" w:rsidRDefault="00646908" w:rsidP="00D76672">
      <w:pPr>
        <w:widowControl/>
        <w:autoSpaceDE w:val="0"/>
        <w:autoSpaceDN w:val="0"/>
        <w:spacing w:line="240" w:lineRule="auto"/>
        <w:jc w:val="left"/>
        <w:textAlignment w:val="auto"/>
      </w:pPr>
      <w:r w:rsidRPr="00646908">
        <w:t>OJP increases public safety and improves the fair</w:t>
      </w:r>
      <w:r w:rsidR="00D76672">
        <w:t xml:space="preserve"> </w:t>
      </w:r>
      <w:r w:rsidRPr="00646908">
        <w:t>administration</w:t>
      </w:r>
      <w:r w:rsidR="00D76672">
        <w:t xml:space="preserve"> of justice a</w:t>
      </w:r>
      <w:r w:rsidRPr="00646908">
        <w:t>cross America through innovative leadership and programs.</w:t>
      </w:r>
    </w:p>
    <w:p w:rsidR="009D003B" w:rsidRPr="00B36CFA" w:rsidRDefault="009D003B" w:rsidP="00B36CFA">
      <w:pPr>
        <w:widowControl/>
        <w:autoSpaceDE w:val="0"/>
        <w:autoSpaceDN w:val="0"/>
        <w:spacing w:line="240" w:lineRule="auto"/>
        <w:jc w:val="left"/>
        <w:textAlignment w:val="auto"/>
      </w:pPr>
    </w:p>
    <w:p w:rsidR="009D003B" w:rsidRPr="00B36CFA" w:rsidRDefault="00646908" w:rsidP="009D003B">
      <w:pPr>
        <w:widowControl/>
        <w:autoSpaceDE w:val="0"/>
        <w:autoSpaceDN w:val="0"/>
        <w:spacing w:line="240" w:lineRule="auto"/>
        <w:jc w:val="left"/>
        <w:textAlignment w:val="auto"/>
        <w:rPr>
          <w:b/>
        </w:rPr>
      </w:pPr>
      <w:r w:rsidRPr="00646908">
        <w:rPr>
          <w:b/>
        </w:rPr>
        <w:t>Vision</w:t>
      </w:r>
    </w:p>
    <w:p w:rsidR="009D003B" w:rsidRDefault="00646908" w:rsidP="009D003B">
      <w:pPr>
        <w:widowControl/>
        <w:autoSpaceDE w:val="0"/>
        <w:autoSpaceDN w:val="0"/>
        <w:spacing w:line="240" w:lineRule="auto"/>
        <w:jc w:val="left"/>
        <w:textAlignment w:val="auto"/>
        <w:rPr>
          <w:bCs/>
        </w:rPr>
      </w:pPr>
      <w:r w:rsidRPr="00646908">
        <w:rPr>
          <w:bCs/>
        </w:rPr>
        <w:t>To be an essential resource for the criminal and juvenile justice communities</w:t>
      </w:r>
      <w:r w:rsidR="00614576">
        <w:rPr>
          <w:bCs/>
        </w:rPr>
        <w:t xml:space="preserve"> </w:t>
      </w:r>
      <w:r w:rsidRPr="00646908">
        <w:rPr>
          <w:bCs/>
        </w:rPr>
        <w:t>as they strive to meet public safety needs by—</w:t>
      </w:r>
    </w:p>
    <w:p w:rsidR="00C00567" w:rsidRPr="00B36CFA" w:rsidRDefault="00C00567" w:rsidP="009D003B">
      <w:pPr>
        <w:widowControl/>
        <w:autoSpaceDE w:val="0"/>
        <w:autoSpaceDN w:val="0"/>
        <w:spacing w:line="240" w:lineRule="auto"/>
        <w:jc w:val="left"/>
        <w:textAlignment w:val="auto"/>
        <w:rPr>
          <w:bCs/>
        </w:rPr>
      </w:pPr>
    </w:p>
    <w:p w:rsidR="006D1977" w:rsidRDefault="00646908">
      <w:pPr>
        <w:pStyle w:val="ListParagraph"/>
        <w:numPr>
          <w:ilvl w:val="0"/>
          <w:numId w:val="106"/>
        </w:numPr>
        <w:autoSpaceDE w:val="0"/>
        <w:autoSpaceDN w:val="0"/>
      </w:pPr>
      <w:r w:rsidRPr="00646908">
        <w:t xml:space="preserve"> Identifying the most pressing challenges confronting the justice system and providing high-quality knowledge through innovative research and development.</w:t>
      </w:r>
    </w:p>
    <w:p w:rsidR="006D1977" w:rsidRDefault="006D1977">
      <w:pPr>
        <w:pStyle w:val="ListParagraph"/>
        <w:autoSpaceDE w:val="0"/>
        <w:autoSpaceDN w:val="0"/>
      </w:pPr>
    </w:p>
    <w:p w:rsidR="006D1977" w:rsidRDefault="00646908">
      <w:pPr>
        <w:pStyle w:val="ListParagraph"/>
        <w:numPr>
          <w:ilvl w:val="0"/>
          <w:numId w:val="106"/>
        </w:numPr>
        <w:autoSpaceDE w:val="0"/>
        <w:autoSpaceDN w:val="0"/>
      </w:pPr>
      <w:r w:rsidRPr="00646908">
        <w:t>Increasing the capacity of communities to prevent and control serious crime problems through multijurisdictional and multidisciplinary programs and partnerships.</w:t>
      </w:r>
    </w:p>
    <w:p w:rsidR="006D1977" w:rsidRDefault="006D1977">
      <w:pPr>
        <w:pStyle w:val="ListParagraph"/>
        <w:autoSpaceDE w:val="0"/>
        <w:autoSpaceDN w:val="0"/>
      </w:pPr>
    </w:p>
    <w:p w:rsidR="006D1977" w:rsidRDefault="00646908">
      <w:pPr>
        <w:pStyle w:val="ListParagraph"/>
        <w:numPr>
          <w:ilvl w:val="0"/>
          <w:numId w:val="106"/>
        </w:numPr>
        <w:autoSpaceDE w:val="0"/>
        <w:autoSpaceDN w:val="0"/>
      </w:pPr>
      <w:r w:rsidRPr="00646908">
        <w:t>Encouraging local innovation through national policy leadership.</w:t>
      </w:r>
    </w:p>
    <w:p w:rsidR="006D1977" w:rsidRDefault="006D1977"/>
    <w:p w:rsidR="00676C67" w:rsidRPr="009D003B" w:rsidRDefault="00615CEC" w:rsidP="00030873">
      <w:pPr>
        <w:spacing w:line="240" w:lineRule="auto"/>
        <w:jc w:val="left"/>
      </w:pPr>
      <w:r>
        <w:t>OJP’s mission supports the Department of Justice (DOJ) Strategic Plan, specifically Goal 2: Prevent Crime, Enforce Federal Laws, and Represent the Rights and Interests of the American People; and Goal 3: Ensure the Fair and Efficient Administration of Justice.</w:t>
      </w:r>
    </w:p>
    <w:p w:rsidR="00676C67" w:rsidRPr="009D003B" w:rsidRDefault="00676C67" w:rsidP="00717CEE">
      <w:pPr>
        <w:spacing w:line="240" w:lineRule="auto"/>
        <w:jc w:val="left"/>
      </w:pPr>
    </w:p>
    <w:p w:rsidR="005408B7" w:rsidRPr="009D003B" w:rsidRDefault="005408B7" w:rsidP="00717CEE">
      <w:pPr>
        <w:spacing w:line="240" w:lineRule="auto"/>
        <w:jc w:val="left"/>
      </w:pPr>
    </w:p>
    <w:p w:rsidR="005408B7" w:rsidRDefault="005408B7" w:rsidP="00717CEE">
      <w:pPr>
        <w:spacing w:line="240" w:lineRule="auto"/>
        <w:jc w:val="left"/>
      </w:pPr>
    </w:p>
    <w:p w:rsidR="005408B7" w:rsidRDefault="005408B7" w:rsidP="00717CEE">
      <w:pPr>
        <w:spacing w:line="240" w:lineRule="auto"/>
        <w:jc w:val="left"/>
      </w:pPr>
    </w:p>
    <w:p w:rsidR="004D4066" w:rsidRDefault="006D1977">
      <w:pPr>
        <w:spacing w:line="240" w:lineRule="auto"/>
        <w:jc w:val="center"/>
      </w:pPr>
      <w:r>
        <w:rPr>
          <w:noProof/>
        </w:rPr>
        <w:lastRenderedPageBreak/>
        <w:drawing>
          <wp:inline distT="0" distB="0" distL="0" distR="0">
            <wp:extent cx="3948002" cy="2583712"/>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952875" cy="2588260"/>
                    </a:xfrm>
                    <a:prstGeom prst="rect">
                      <a:avLst/>
                    </a:prstGeom>
                    <a:noFill/>
                    <a:ln w="9525">
                      <a:noFill/>
                      <a:miter lim="800000"/>
                      <a:headEnd/>
                      <a:tailEnd/>
                    </a:ln>
                  </pic:spPr>
                </pic:pic>
              </a:graphicData>
            </a:graphic>
          </wp:inline>
        </w:drawing>
      </w:r>
    </w:p>
    <w:p w:rsidR="00676C67" w:rsidRPr="00B034A8" w:rsidRDefault="00676C67" w:rsidP="00717CEE">
      <w:pPr>
        <w:spacing w:line="240" w:lineRule="auto"/>
        <w:jc w:val="left"/>
      </w:pPr>
      <w:bookmarkStart w:id="3" w:name="_Toc114040504"/>
      <w:bookmarkEnd w:id="2"/>
    </w:p>
    <w:p w:rsidR="00DF243D" w:rsidRDefault="00DF243D" w:rsidP="00717CEE">
      <w:pPr>
        <w:spacing w:line="240" w:lineRule="auto"/>
        <w:jc w:val="left"/>
        <w:rPr>
          <w:b/>
          <w:u w:val="single"/>
        </w:rPr>
      </w:pPr>
      <w:bookmarkStart w:id="4" w:name="Integrating"/>
      <w:bookmarkEnd w:id="3"/>
    </w:p>
    <w:p w:rsidR="00DF243D" w:rsidRDefault="00DF243D" w:rsidP="00717CEE">
      <w:pPr>
        <w:spacing w:line="240" w:lineRule="auto"/>
        <w:jc w:val="left"/>
        <w:rPr>
          <w:b/>
          <w:u w:val="single"/>
        </w:rPr>
      </w:pPr>
    </w:p>
    <w:p w:rsidR="00676C67" w:rsidRPr="00B034A8" w:rsidRDefault="00BA2904" w:rsidP="00717CEE">
      <w:pPr>
        <w:spacing w:line="240" w:lineRule="auto"/>
        <w:jc w:val="left"/>
      </w:pPr>
      <w:r w:rsidRPr="00BA2904">
        <w:rPr>
          <w:b/>
          <w:u w:val="single"/>
        </w:rPr>
        <w:t xml:space="preserve">C.  </w:t>
      </w:r>
      <w:r w:rsidR="00B72DAC">
        <w:rPr>
          <w:b/>
          <w:u w:val="single"/>
        </w:rPr>
        <w:t xml:space="preserve">Integrated </w:t>
      </w:r>
      <w:r w:rsidRPr="00BA2904">
        <w:rPr>
          <w:b/>
          <w:u w:val="single"/>
        </w:rPr>
        <w:t xml:space="preserve">Strategic </w:t>
      </w:r>
      <w:r w:rsidR="00B72DAC">
        <w:rPr>
          <w:b/>
          <w:u w:val="single"/>
        </w:rPr>
        <w:t>Planning, Performance and Budget</w:t>
      </w:r>
      <w:bookmarkEnd w:id="4"/>
    </w:p>
    <w:p w:rsidR="00F62C47" w:rsidRPr="00B034A8" w:rsidRDefault="00F62C47" w:rsidP="00717CEE">
      <w:pPr>
        <w:spacing w:line="240" w:lineRule="auto"/>
        <w:jc w:val="left"/>
      </w:pPr>
    </w:p>
    <w:p w:rsidR="00B72DAC" w:rsidRDefault="00B72DAC" w:rsidP="00B72DAC">
      <w:pPr>
        <w:spacing w:line="240" w:lineRule="auto"/>
        <w:contextualSpacing/>
      </w:pPr>
      <w:r w:rsidRPr="00923F9C">
        <w:t>OJP’s mission is to increase public safety and improve the fair administration of justice across America through innovative leadership and programs.  More specifically, OJP</w:t>
      </w:r>
      <w:r w:rsidR="00D76672">
        <w:t xml:space="preserve"> strives to</w:t>
      </w:r>
      <w:r w:rsidRPr="00923F9C">
        <w:t>:</w:t>
      </w:r>
    </w:p>
    <w:p w:rsidR="00B72DAC" w:rsidRDefault="00B72DAC" w:rsidP="00B72DAC">
      <w:pPr>
        <w:spacing w:line="240" w:lineRule="auto"/>
        <w:contextualSpacing/>
      </w:pPr>
    </w:p>
    <w:p w:rsidR="004D4066" w:rsidRDefault="00B72DAC">
      <w:pPr>
        <w:pStyle w:val="ListParagraph"/>
        <w:numPr>
          <w:ilvl w:val="0"/>
          <w:numId w:val="79"/>
        </w:numPr>
        <w:ind w:left="720"/>
        <w:contextualSpacing/>
      </w:pPr>
      <w:r w:rsidRPr="00923F9C">
        <w:t>Strengthen partnerships with state, local, and tribal stakeholders.</w:t>
      </w:r>
    </w:p>
    <w:p w:rsidR="004D4066" w:rsidRDefault="004D4066">
      <w:pPr>
        <w:pStyle w:val="ListParagraph"/>
        <w:contextualSpacing/>
      </w:pPr>
    </w:p>
    <w:p w:rsidR="004D4066" w:rsidRDefault="00B72DAC">
      <w:pPr>
        <w:pStyle w:val="ListParagraph"/>
        <w:numPr>
          <w:ilvl w:val="0"/>
          <w:numId w:val="79"/>
        </w:numPr>
        <w:ind w:left="720"/>
        <w:contextualSpacing/>
      </w:pPr>
      <w:r w:rsidRPr="00923F9C">
        <w:t>Ensure integrity of, and respect for, science—including a focus on evidence-based, “smart on crime” approaches in criminal and juvenile justice.</w:t>
      </w:r>
    </w:p>
    <w:p w:rsidR="004D4066" w:rsidRDefault="004D4066">
      <w:pPr>
        <w:contextualSpacing/>
      </w:pPr>
    </w:p>
    <w:p w:rsidR="004D4066" w:rsidRDefault="00B72DAC">
      <w:pPr>
        <w:pStyle w:val="ListParagraph"/>
        <w:numPr>
          <w:ilvl w:val="0"/>
          <w:numId w:val="79"/>
        </w:numPr>
        <w:ind w:left="720"/>
        <w:contextualSpacing/>
      </w:pPr>
      <w:r w:rsidRPr="00923F9C">
        <w:t>Administer OJP’s grant awards process in a fair, accessible, and transparent fashion—and, as good stewards of federal funds, manage the grants system in a manner that avoids waste, fraud, and abuse.</w:t>
      </w:r>
    </w:p>
    <w:p w:rsidR="009C2756" w:rsidRDefault="009C2756">
      <w:pPr>
        <w:pStyle w:val="ListParagraph"/>
        <w:ind w:left="1080"/>
        <w:contextualSpacing/>
      </w:pPr>
    </w:p>
    <w:p w:rsidR="00676C67" w:rsidRPr="00B034A8" w:rsidRDefault="00BA2904" w:rsidP="00717CEE">
      <w:pPr>
        <w:spacing w:line="240" w:lineRule="auto"/>
        <w:jc w:val="left"/>
      </w:pPr>
      <w:r w:rsidRPr="00BA2904">
        <w:t>OJP is revising its Strategic Plan in coordination with the Department of Justice (DOJ) and anticipates releasing a revised plan in FY 2011.</w:t>
      </w:r>
    </w:p>
    <w:p w:rsidR="00676C67" w:rsidRDefault="00676C67" w:rsidP="00717CEE">
      <w:pPr>
        <w:spacing w:line="240" w:lineRule="auto"/>
        <w:jc w:val="left"/>
      </w:pPr>
    </w:p>
    <w:p w:rsidR="00676C67" w:rsidRDefault="00BA2904" w:rsidP="00717CEE">
      <w:pPr>
        <w:spacing w:line="240" w:lineRule="auto"/>
        <w:jc w:val="left"/>
      </w:pPr>
      <w:r w:rsidRPr="00BA2904">
        <w:t>This performance budget describes OJP’s strategic goals and objectives and their relationship to DOJ’s Strategic Plan (see chart below), expected long-term outcomes, annual performance measures, and the funding request.  This integrated strategy demonstrates, in a concrete way, OJP’s ability to provide information and innovation through a “knowledge-to-practice model”.  This research-based approach is used to guide evidence-based decision-making to meet the challenges of crime and justice.</w:t>
      </w:r>
    </w:p>
    <w:p w:rsidR="00C51C73" w:rsidRPr="00B034A8" w:rsidRDefault="00C51C73" w:rsidP="00717CEE">
      <w:pPr>
        <w:spacing w:line="240" w:lineRule="auto"/>
        <w:jc w:val="left"/>
      </w:pPr>
    </w:p>
    <w:p w:rsidR="00676C67" w:rsidRPr="00B034A8" w:rsidRDefault="00676C67" w:rsidP="00717CEE">
      <w:pPr>
        <w:spacing w:line="240" w:lineRule="auto"/>
      </w:pPr>
    </w:p>
    <w:tbl>
      <w:tblPr>
        <w:tblW w:w="9270" w:type="dxa"/>
        <w:jc w:val="center"/>
        <w:tblInd w:w="-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160"/>
        <w:gridCol w:w="1980"/>
        <w:gridCol w:w="2295"/>
        <w:gridCol w:w="2835"/>
      </w:tblGrid>
      <w:tr w:rsidR="00676C67" w:rsidRPr="00B034A8">
        <w:trPr>
          <w:trHeight w:hRule="exact" w:val="705"/>
          <w:jc w:val="center"/>
        </w:trPr>
        <w:tc>
          <w:tcPr>
            <w:tcW w:w="9270" w:type="dxa"/>
            <w:gridSpan w:val="4"/>
            <w:vAlign w:val="center"/>
          </w:tcPr>
          <w:p w:rsidR="00676C67" w:rsidRPr="00B034A8" w:rsidRDefault="00BA2904" w:rsidP="00717CEE">
            <w:pPr>
              <w:pStyle w:val="Heading2"/>
              <w:spacing w:line="240" w:lineRule="auto"/>
              <w:jc w:val="center"/>
              <w:rPr>
                <w:b/>
                <w:sz w:val="28"/>
                <w:szCs w:val="28"/>
              </w:rPr>
            </w:pPr>
            <w:r w:rsidRPr="00BA2904">
              <w:rPr>
                <w:b/>
                <w:sz w:val="28"/>
                <w:szCs w:val="28"/>
              </w:rPr>
              <w:lastRenderedPageBreak/>
              <w:t>Alignment of the OJP Strategic Goals and Objectives to the DOJ Goals</w:t>
            </w:r>
          </w:p>
        </w:tc>
      </w:tr>
      <w:tr w:rsidR="00676C67" w:rsidRPr="00B034A8">
        <w:trPr>
          <w:jc w:val="center"/>
        </w:trPr>
        <w:tc>
          <w:tcPr>
            <w:tcW w:w="4140" w:type="dxa"/>
            <w:gridSpan w:val="2"/>
            <w:tcBorders>
              <w:bottom w:val="double" w:sz="12" w:space="0" w:color="auto"/>
            </w:tcBorders>
          </w:tcPr>
          <w:p w:rsidR="00676C67" w:rsidRPr="00B034A8" w:rsidRDefault="00BA2904" w:rsidP="00717CEE">
            <w:pPr>
              <w:pStyle w:val="Heading2"/>
              <w:spacing w:line="240" w:lineRule="auto"/>
              <w:jc w:val="left"/>
              <w:rPr>
                <w:sz w:val="22"/>
                <w:szCs w:val="22"/>
              </w:rPr>
            </w:pPr>
            <w:r w:rsidRPr="00BA2904">
              <w:rPr>
                <w:b/>
                <w:sz w:val="22"/>
                <w:szCs w:val="22"/>
              </w:rPr>
              <w:t>DOJ Goal 2:</w:t>
            </w:r>
            <w:r w:rsidRPr="00BA2904">
              <w:rPr>
                <w:sz w:val="22"/>
                <w:szCs w:val="22"/>
              </w:rPr>
              <w:t xml:space="preserve">  Prevent Crime, Enforce Federal Laws, and Represent the Rights and Interests of the American People  </w:t>
            </w:r>
          </w:p>
        </w:tc>
        <w:tc>
          <w:tcPr>
            <w:tcW w:w="5130" w:type="dxa"/>
            <w:gridSpan w:val="2"/>
            <w:tcBorders>
              <w:bottom w:val="double" w:sz="12" w:space="0" w:color="auto"/>
            </w:tcBorders>
          </w:tcPr>
          <w:p w:rsidR="00676C67" w:rsidRPr="00B034A8" w:rsidRDefault="00BA2904" w:rsidP="00717CEE">
            <w:pPr>
              <w:pStyle w:val="Heading2"/>
              <w:spacing w:line="240" w:lineRule="auto"/>
              <w:jc w:val="left"/>
              <w:rPr>
                <w:sz w:val="22"/>
                <w:szCs w:val="22"/>
              </w:rPr>
            </w:pPr>
            <w:r w:rsidRPr="00BA2904">
              <w:rPr>
                <w:b/>
                <w:sz w:val="22"/>
                <w:szCs w:val="22"/>
              </w:rPr>
              <w:t>DOJ Goal 3:</w:t>
            </w:r>
            <w:r w:rsidRPr="00BA2904">
              <w:rPr>
                <w:sz w:val="22"/>
                <w:szCs w:val="22"/>
              </w:rPr>
              <w:t xml:space="preserve"> Ensure the Fair and Efficient Administration of Justice    </w:t>
            </w:r>
          </w:p>
        </w:tc>
      </w:tr>
      <w:tr w:rsidR="00676C67" w:rsidRPr="00B034A8">
        <w:trPr>
          <w:trHeight w:val="1170"/>
          <w:jc w:val="center"/>
        </w:trPr>
        <w:tc>
          <w:tcPr>
            <w:tcW w:w="2160" w:type="dxa"/>
            <w:tcBorders>
              <w:top w:val="double" w:sz="12" w:space="0" w:color="auto"/>
              <w:bottom w:val="single" w:sz="6" w:space="0" w:color="auto"/>
              <w:right w:val="single" w:sz="6" w:space="0" w:color="auto"/>
            </w:tcBorders>
          </w:tcPr>
          <w:p w:rsidR="00676C67" w:rsidRPr="00B034A8" w:rsidRDefault="00BA2904" w:rsidP="00717CEE">
            <w:pPr>
              <w:pStyle w:val="Heading2"/>
              <w:spacing w:line="240" w:lineRule="auto"/>
              <w:jc w:val="left"/>
              <w:rPr>
                <w:sz w:val="22"/>
                <w:szCs w:val="22"/>
              </w:rPr>
            </w:pPr>
            <w:r w:rsidRPr="00BA2904">
              <w:rPr>
                <w:b/>
                <w:i/>
                <w:sz w:val="22"/>
                <w:szCs w:val="22"/>
              </w:rPr>
              <w:t>OJP Goal 1:</w:t>
            </w:r>
            <w:r w:rsidRPr="00BA2904">
              <w:rPr>
                <w:i/>
                <w:sz w:val="22"/>
                <w:szCs w:val="22"/>
              </w:rPr>
              <w:t xml:space="preserve">  Increase the nation’s capacity to prevent and control crime</w:t>
            </w:r>
          </w:p>
        </w:tc>
        <w:tc>
          <w:tcPr>
            <w:tcW w:w="1980" w:type="dxa"/>
            <w:tcBorders>
              <w:top w:val="double" w:sz="12" w:space="0" w:color="auto"/>
              <w:left w:val="single" w:sz="6" w:space="0" w:color="auto"/>
              <w:bottom w:val="single" w:sz="6" w:space="0" w:color="auto"/>
            </w:tcBorders>
          </w:tcPr>
          <w:p w:rsidR="00676C67" w:rsidRPr="00B034A8" w:rsidRDefault="00BA2904" w:rsidP="00717CEE">
            <w:pPr>
              <w:pStyle w:val="Heading2"/>
              <w:spacing w:line="240" w:lineRule="auto"/>
              <w:jc w:val="left"/>
              <w:rPr>
                <w:i/>
                <w:sz w:val="22"/>
                <w:szCs w:val="22"/>
              </w:rPr>
            </w:pPr>
            <w:r w:rsidRPr="00BA2904">
              <w:rPr>
                <w:b/>
                <w:i/>
                <w:sz w:val="22"/>
                <w:szCs w:val="22"/>
              </w:rPr>
              <w:t>OJP Goal 2</w:t>
            </w:r>
            <w:r w:rsidRPr="00BA2904">
              <w:rPr>
                <w:i/>
                <w:sz w:val="22"/>
                <w:szCs w:val="22"/>
              </w:rPr>
              <w:t>: Improve the fair administration of justice</w:t>
            </w:r>
          </w:p>
        </w:tc>
        <w:tc>
          <w:tcPr>
            <w:tcW w:w="2295" w:type="dxa"/>
            <w:tcBorders>
              <w:top w:val="double" w:sz="12" w:space="0" w:color="auto"/>
              <w:bottom w:val="single" w:sz="6" w:space="0" w:color="auto"/>
              <w:right w:val="single" w:sz="6" w:space="0" w:color="auto"/>
            </w:tcBorders>
          </w:tcPr>
          <w:p w:rsidR="00676C67" w:rsidRPr="00B034A8" w:rsidRDefault="00BA2904" w:rsidP="00717CEE">
            <w:pPr>
              <w:pStyle w:val="Heading2"/>
              <w:spacing w:line="240" w:lineRule="auto"/>
              <w:jc w:val="left"/>
              <w:rPr>
                <w:sz w:val="22"/>
                <w:szCs w:val="22"/>
              </w:rPr>
            </w:pPr>
            <w:r w:rsidRPr="00BA2904">
              <w:rPr>
                <w:b/>
                <w:i/>
                <w:sz w:val="22"/>
                <w:szCs w:val="22"/>
              </w:rPr>
              <w:t xml:space="preserve">OJP Goal 3: </w:t>
            </w:r>
            <w:r w:rsidRPr="00BA2904">
              <w:rPr>
                <w:i/>
                <w:sz w:val="22"/>
                <w:szCs w:val="22"/>
              </w:rPr>
              <w:t xml:space="preserve"> Reduce the impact of crime on victims and hold offenders accountable</w:t>
            </w:r>
            <w:r w:rsidRPr="00BA2904">
              <w:rPr>
                <w:b/>
                <w:i/>
                <w:sz w:val="22"/>
                <w:szCs w:val="22"/>
              </w:rPr>
              <w:t xml:space="preserve"> </w:t>
            </w:r>
          </w:p>
        </w:tc>
        <w:tc>
          <w:tcPr>
            <w:tcW w:w="2835" w:type="dxa"/>
            <w:tcBorders>
              <w:top w:val="double" w:sz="12" w:space="0" w:color="auto"/>
              <w:left w:val="single" w:sz="6" w:space="0" w:color="auto"/>
              <w:bottom w:val="single" w:sz="6" w:space="0" w:color="auto"/>
            </w:tcBorders>
          </w:tcPr>
          <w:p w:rsidR="00676C67" w:rsidRPr="00B034A8" w:rsidRDefault="00BA2904" w:rsidP="00717CEE">
            <w:pPr>
              <w:spacing w:line="240" w:lineRule="auto"/>
              <w:jc w:val="left"/>
              <w:rPr>
                <w:i/>
                <w:sz w:val="22"/>
                <w:szCs w:val="22"/>
              </w:rPr>
            </w:pPr>
            <w:r w:rsidRPr="00BA2904">
              <w:rPr>
                <w:b/>
                <w:sz w:val="22"/>
                <w:szCs w:val="22"/>
              </w:rPr>
              <w:t>OJP Goal 4:</w:t>
            </w:r>
            <w:r w:rsidRPr="00BA2904">
              <w:rPr>
                <w:sz w:val="22"/>
                <w:szCs w:val="22"/>
              </w:rPr>
              <w:t xml:space="preserve">  </w:t>
            </w:r>
            <w:r w:rsidRPr="00BA2904">
              <w:rPr>
                <w:i/>
                <w:sz w:val="22"/>
                <w:szCs w:val="22"/>
              </w:rPr>
              <w:t>Increase the understanding of justice issues and develop successful interventions</w:t>
            </w:r>
          </w:p>
        </w:tc>
      </w:tr>
      <w:tr w:rsidR="00676C67" w:rsidRPr="00B034A8">
        <w:trPr>
          <w:trHeight w:val="323"/>
          <w:jc w:val="center"/>
        </w:trPr>
        <w:tc>
          <w:tcPr>
            <w:tcW w:w="2160" w:type="dxa"/>
            <w:tcBorders>
              <w:top w:val="single" w:sz="6" w:space="0" w:color="auto"/>
              <w:bottom w:val="single" w:sz="6" w:space="0" w:color="auto"/>
              <w:right w:val="single" w:sz="6" w:space="0" w:color="auto"/>
            </w:tcBorders>
            <w:vAlign w:val="center"/>
          </w:tcPr>
          <w:p w:rsidR="00676C67" w:rsidRPr="00B034A8" w:rsidRDefault="00BA2904" w:rsidP="00717CEE">
            <w:pPr>
              <w:pStyle w:val="Heading2"/>
              <w:spacing w:line="240" w:lineRule="auto"/>
              <w:jc w:val="left"/>
              <w:rPr>
                <w:b/>
                <w:sz w:val="20"/>
                <w:szCs w:val="20"/>
              </w:rPr>
            </w:pPr>
            <w:r w:rsidRPr="00BA2904">
              <w:rPr>
                <w:b/>
                <w:sz w:val="20"/>
                <w:szCs w:val="20"/>
              </w:rPr>
              <w:t>OJP Objectives:</w:t>
            </w:r>
          </w:p>
        </w:tc>
        <w:tc>
          <w:tcPr>
            <w:tcW w:w="1980" w:type="dxa"/>
            <w:tcBorders>
              <w:top w:val="single" w:sz="6" w:space="0" w:color="auto"/>
              <w:left w:val="single" w:sz="6" w:space="0" w:color="auto"/>
              <w:bottom w:val="single" w:sz="6" w:space="0" w:color="auto"/>
            </w:tcBorders>
            <w:vAlign w:val="center"/>
          </w:tcPr>
          <w:p w:rsidR="00676C67" w:rsidRPr="00B034A8" w:rsidRDefault="00BA2904" w:rsidP="00717CEE">
            <w:pPr>
              <w:autoSpaceDE w:val="0"/>
              <w:autoSpaceDN w:val="0"/>
              <w:spacing w:line="240" w:lineRule="auto"/>
              <w:jc w:val="left"/>
              <w:rPr>
                <w:b/>
                <w:sz w:val="20"/>
                <w:szCs w:val="20"/>
              </w:rPr>
            </w:pPr>
            <w:r w:rsidRPr="00BA2904">
              <w:rPr>
                <w:b/>
                <w:sz w:val="20"/>
                <w:szCs w:val="20"/>
              </w:rPr>
              <w:t>OJP Objectives:</w:t>
            </w:r>
          </w:p>
        </w:tc>
        <w:tc>
          <w:tcPr>
            <w:tcW w:w="2295" w:type="dxa"/>
            <w:tcBorders>
              <w:top w:val="single" w:sz="6" w:space="0" w:color="auto"/>
              <w:bottom w:val="single" w:sz="6" w:space="0" w:color="auto"/>
              <w:right w:val="single" w:sz="6" w:space="0" w:color="auto"/>
            </w:tcBorders>
            <w:vAlign w:val="center"/>
          </w:tcPr>
          <w:p w:rsidR="00676C67" w:rsidRPr="00B034A8" w:rsidRDefault="00BA2904" w:rsidP="00717CEE">
            <w:pPr>
              <w:spacing w:line="240" w:lineRule="auto"/>
              <w:jc w:val="left"/>
              <w:rPr>
                <w:b/>
                <w:sz w:val="20"/>
                <w:szCs w:val="20"/>
              </w:rPr>
            </w:pPr>
            <w:r w:rsidRPr="00BA2904">
              <w:rPr>
                <w:b/>
                <w:sz w:val="20"/>
                <w:szCs w:val="20"/>
              </w:rPr>
              <w:t>OJP Objectives:</w:t>
            </w:r>
          </w:p>
        </w:tc>
        <w:tc>
          <w:tcPr>
            <w:tcW w:w="2835" w:type="dxa"/>
            <w:tcBorders>
              <w:top w:val="single" w:sz="6" w:space="0" w:color="auto"/>
              <w:left w:val="single" w:sz="6" w:space="0" w:color="auto"/>
              <w:bottom w:val="single" w:sz="6" w:space="0" w:color="auto"/>
            </w:tcBorders>
            <w:vAlign w:val="center"/>
          </w:tcPr>
          <w:p w:rsidR="00676C67" w:rsidRPr="00B034A8" w:rsidRDefault="00BA2904" w:rsidP="00717CEE">
            <w:pPr>
              <w:spacing w:line="240" w:lineRule="auto"/>
              <w:jc w:val="left"/>
              <w:rPr>
                <w:b/>
                <w:sz w:val="20"/>
                <w:szCs w:val="20"/>
              </w:rPr>
            </w:pPr>
            <w:r w:rsidRPr="00BA2904">
              <w:rPr>
                <w:b/>
                <w:sz w:val="20"/>
                <w:szCs w:val="20"/>
              </w:rPr>
              <w:t>OJP Objectives:</w:t>
            </w:r>
          </w:p>
        </w:tc>
      </w:tr>
      <w:tr w:rsidR="00676C67" w:rsidRPr="00B034A8">
        <w:trPr>
          <w:trHeight w:val="885"/>
          <w:jc w:val="center"/>
        </w:trPr>
        <w:tc>
          <w:tcPr>
            <w:tcW w:w="2160" w:type="dxa"/>
            <w:tcBorders>
              <w:top w:val="single" w:sz="6" w:space="0" w:color="auto"/>
              <w:bottom w:val="single" w:sz="6" w:space="0" w:color="auto"/>
              <w:right w:val="single" w:sz="6" w:space="0" w:color="auto"/>
            </w:tcBorders>
          </w:tcPr>
          <w:p w:rsidR="00676C67" w:rsidRPr="00B034A8" w:rsidRDefault="00BA2904" w:rsidP="00717CEE">
            <w:pPr>
              <w:spacing w:line="240" w:lineRule="auto"/>
              <w:jc w:val="left"/>
              <w:rPr>
                <w:sz w:val="20"/>
                <w:szCs w:val="20"/>
              </w:rPr>
            </w:pPr>
            <w:r w:rsidRPr="00BA2904">
              <w:rPr>
                <w:sz w:val="20"/>
                <w:szCs w:val="20"/>
              </w:rPr>
              <w:t>1.1: Improve policing and prosecution</w:t>
            </w:r>
          </w:p>
          <w:p w:rsidR="00676C67" w:rsidRPr="00B034A8" w:rsidRDefault="00BA2904" w:rsidP="00717CEE">
            <w:pPr>
              <w:spacing w:line="240" w:lineRule="auto"/>
              <w:jc w:val="left"/>
              <w:rPr>
                <w:sz w:val="20"/>
                <w:szCs w:val="20"/>
              </w:rPr>
            </w:pPr>
            <w:r w:rsidRPr="00BA2904">
              <w:rPr>
                <w:sz w:val="20"/>
                <w:szCs w:val="20"/>
              </w:rPr>
              <w:t>effectiveness</w:t>
            </w:r>
          </w:p>
        </w:tc>
        <w:tc>
          <w:tcPr>
            <w:tcW w:w="1980" w:type="dxa"/>
            <w:tcBorders>
              <w:top w:val="single" w:sz="6" w:space="0" w:color="auto"/>
              <w:left w:val="single" w:sz="6" w:space="0" w:color="auto"/>
              <w:bottom w:val="single" w:sz="6" w:space="0" w:color="auto"/>
            </w:tcBorders>
          </w:tcPr>
          <w:p w:rsidR="00676C67" w:rsidRPr="00B034A8" w:rsidRDefault="00BA2904" w:rsidP="00717CEE">
            <w:pPr>
              <w:spacing w:line="240" w:lineRule="auto"/>
              <w:jc w:val="left"/>
              <w:rPr>
                <w:sz w:val="20"/>
                <w:szCs w:val="20"/>
              </w:rPr>
            </w:pPr>
            <w:r w:rsidRPr="00BA2904">
              <w:rPr>
                <w:sz w:val="20"/>
                <w:szCs w:val="20"/>
              </w:rPr>
              <w:t xml:space="preserve">2.1: Improve the adjudication of state, local, and tribal laws </w:t>
            </w:r>
          </w:p>
        </w:tc>
        <w:tc>
          <w:tcPr>
            <w:tcW w:w="2295" w:type="dxa"/>
            <w:tcBorders>
              <w:top w:val="single" w:sz="6" w:space="0" w:color="auto"/>
              <w:bottom w:val="single" w:sz="6" w:space="0" w:color="auto"/>
              <w:right w:val="single" w:sz="6" w:space="0" w:color="auto"/>
            </w:tcBorders>
          </w:tcPr>
          <w:p w:rsidR="00676C67" w:rsidRPr="00B034A8" w:rsidRDefault="00BA2904" w:rsidP="00717CEE">
            <w:pPr>
              <w:spacing w:line="240" w:lineRule="auto"/>
              <w:jc w:val="left"/>
              <w:rPr>
                <w:b/>
                <w:sz w:val="20"/>
                <w:szCs w:val="20"/>
              </w:rPr>
            </w:pPr>
            <w:r w:rsidRPr="00BA2904">
              <w:rPr>
                <w:sz w:val="20"/>
                <w:szCs w:val="20"/>
              </w:rPr>
              <w:t>3.1: Provide compensation and services for victims and their survivors</w:t>
            </w:r>
          </w:p>
        </w:tc>
        <w:tc>
          <w:tcPr>
            <w:tcW w:w="2835" w:type="dxa"/>
            <w:tcBorders>
              <w:top w:val="single" w:sz="6" w:space="0" w:color="auto"/>
              <w:left w:val="single" w:sz="6" w:space="0" w:color="auto"/>
              <w:bottom w:val="single" w:sz="6" w:space="0" w:color="auto"/>
            </w:tcBorders>
          </w:tcPr>
          <w:p w:rsidR="00676C67" w:rsidRPr="00B034A8" w:rsidRDefault="00BA2904" w:rsidP="00717CEE">
            <w:pPr>
              <w:spacing w:line="240" w:lineRule="auto"/>
              <w:jc w:val="left"/>
              <w:rPr>
                <w:sz w:val="20"/>
                <w:szCs w:val="20"/>
              </w:rPr>
            </w:pPr>
            <w:r w:rsidRPr="00BA2904">
              <w:rPr>
                <w:sz w:val="20"/>
                <w:szCs w:val="20"/>
              </w:rPr>
              <w:t>4.1: Provide justice statistics and information to support justice policy and decision-making</w:t>
            </w:r>
          </w:p>
        </w:tc>
      </w:tr>
      <w:tr w:rsidR="00676C67" w:rsidRPr="00B034A8">
        <w:trPr>
          <w:trHeight w:val="1065"/>
          <w:jc w:val="center"/>
        </w:trPr>
        <w:tc>
          <w:tcPr>
            <w:tcW w:w="2160" w:type="dxa"/>
            <w:tcBorders>
              <w:top w:val="single" w:sz="6" w:space="0" w:color="auto"/>
              <w:bottom w:val="single" w:sz="6" w:space="0" w:color="auto"/>
              <w:right w:val="single" w:sz="6" w:space="0" w:color="auto"/>
            </w:tcBorders>
          </w:tcPr>
          <w:p w:rsidR="00676C67" w:rsidRPr="00B034A8" w:rsidRDefault="00BA2904" w:rsidP="00717CEE">
            <w:pPr>
              <w:spacing w:line="240" w:lineRule="auto"/>
              <w:jc w:val="left"/>
              <w:rPr>
                <w:sz w:val="20"/>
                <w:szCs w:val="20"/>
              </w:rPr>
            </w:pPr>
            <w:r w:rsidRPr="00BA2904">
              <w:rPr>
                <w:sz w:val="20"/>
                <w:szCs w:val="20"/>
              </w:rPr>
              <w:t>1.2: Enhance the capabilities of jurisdictions to share information</w:t>
            </w:r>
          </w:p>
        </w:tc>
        <w:tc>
          <w:tcPr>
            <w:tcW w:w="1980" w:type="dxa"/>
            <w:tcBorders>
              <w:top w:val="single" w:sz="6" w:space="0" w:color="auto"/>
              <w:left w:val="single" w:sz="6" w:space="0" w:color="auto"/>
              <w:bottom w:val="single" w:sz="6" w:space="0" w:color="auto"/>
            </w:tcBorders>
          </w:tcPr>
          <w:p w:rsidR="00676C67" w:rsidRPr="00B034A8" w:rsidRDefault="00BA2904" w:rsidP="00717CEE">
            <w:pPr>
              <w:spacing w:line="240" w:lineRule="auto"/>
              <w:jc w:val="left"/>
              <w:rPr>
                <w:sz w:val="20"/>
                <w:szCs w:val="20"/>
              </w:rPr>
            </w:pPr>
            <w:r w:rsidRPr="00BA2904">
              <w:rPr>
                <w:sz w:val="20"/>
                <w:szCs w:val="20"/>
              </w:rPr>
              <w:t>2.2: Improve corrections and reduce recidivism</w:t>
            </w:r>
          </w:p>
        </w:tc>
        <w:tc>
          <w:tcPr>
            <w:tcW w:w="2295" w:type="dxa"/>
            <w:tcBorders>
              <w:top w:val="single" w:sz="6" w:space="0" w:color="auto"/>
              <w:bottom w:val="single" w:sz="6" w:space="0" w:color="auto"/>
              <w:right w:val="single" w:sz="6" w:space="0" w:color="auto"/>
            </w:tcBorders>
          </w:tcPr>
          <w:p w:rsidR="00676C67" w:rsidRPr="00B034A8" w:rsidRDefault="00BA2904" w:rsidP="00717CEE">
            <w:pPr>
              <w:autoSpaceDE w:val="0"/>
              <w:autoSpaceDN w:val="0"/>
              <w:spacing w:line="240" w:lineRule="auto"/>
              <w:jc w:val="left"/>
              <w:rPr>
                <w:b/>
                <w:sz w:val="20"/>
                <w:szCs w:val="20"/>
              </w:rPr>
            </w:pPr>
            <w:r w:rsidRPr="00BA2904">
              <w:rPr>
                <w:sz w:val="20"/>
                <w:szCs w:val="20"/>
              </w:rPr>
              <w:t>3.2: Increase participation of victims in the justice process</w:t>
            </w:r>
          </w:p>
        </w:tc>
        <w:tc>
          <w:tcPr>
            <w:tcW w:w="2835" w:type="dxa"/>
            <w:tcBorders>
              <w:top w:val="single" w:sz="6" w:space="0" w:color="auto"/>
              <w:left w:val="single" w:sz="6" w:space="0" w:color="auto"/>
              <w:bottom w:val="single" w:sz="6" w:space="0" w:color="auto"/>
            </w:tcBorders>
          </w:tcPr>
          <w:p w:rsidR="00676C67" w:rsidRPr="00B034A8" w:rsidRDefault="00BA2904" w:rsidP="00717CEE">
            <w:pPr>
              <w:spacing w:line="240" w:lineRule="auto"/>
              <w:jc w:val="left"/>
              <w:rPr>
                <w:b/>
                <w:sz w:val="20"/>
                <w:szCs w:val="20"/>
              </w:rPr>
            </w:pPr>
            <w:r w:rsidRPr="00BA2904">
              <w:rPr>
                <w:sz w:val="20"/>
                <w:szCs w:val="20"/>
              </w:rPr>
              <w:t>4.2: Conduct research that supports and advances justice policy, decision-making, and program evaluation</w:t>
            </w:r>
          </w:p>
        </w:tc>
      </w:tr>
      <w:tr w:rsidR="00676C67" w:rsidRPr="00B034A8">
        <w:trPr>
          <w:trHeight w:val="345"/>
          <w:jc w:val="center"/>
        </w:trPr>
        <w:tc>
          <w:tcPr>
            <w:tcW w:w="2160" w:type="dxa"/>
            <w:tcBorders>
              <w:top w:val="single" w:sz="6" w:space="0" w:color="auto"/>
              <w:bottom w:val="single" w:sz="6" w:space="0" w:color="auto"/>
              <w:right w:val="single" w:sz="6" w:space="0" w:color="auto"/>
            </w:tcBorders>
          </w:tcPr>
          <w:p w:rsidR="00676C67" w:rsidRPr="00B034A8" w:rsidRDefault="00BA2904" w:rsidP="00717CEE">
            <w:pPr>
              <w:spacing w:line="240" w:lineRule="auto"/>
              <w:jc w:val="left"/>
              <w:rPr>
                <w:sz w:val="20"/>
                <w:szCs w:val="20"/>
              </w:rPr>
            </w:pPr>
            <w:r w:rsidRPr="00BA2904">
              <w:rPr>
                <w:sz w:val="20"/>
                <w:szCs w:val="20"/>
              </w:rPr>
              <w:t>1.3: Increase the availability and use of technological resources for combating crime</w:t>
            </w:r>
          </w:p>
        </w:tc>
        <w:tc>
          <w:tcPr>
            <w:tcW w:w="1980" w:type="dxa"/>
            <w:tcBorders>
              <w:top w:val="single" w:sz="6" w:space="0" w:color="auto"/>
              <w:left w:val="single" w:sz="6" w:space="0" w:color="auto"/>
              <w:bottom w:val="single" w:sz="6" w:space="0" w:color="auto"/>
            </w:tcBorders>
          </w:tcPr>
          <w:p w:rsidR="00676C67" w:rsidRPr="00B034A8" w:rsidRDefault="00676C67" w:rsidP="00717CEE">
            <w:pPr>
              <w:autoSpaceDE w:val="0"/>
              <w:autoSpaceDN w:val="0"/>
              <w:spacing w:line="240" w:lineRule="auto"/>
              <w:jc w:val="left"/>
              <w:rPr>
                <w:b/>
                <w:sz w:val="20"/>
                <w:szCs w:val="20"/>
              </w:rPr>
            </w:pPr>
          </w:p>
        </w:tc>
        <w:tc>
          <w:tcPr>
            <w:tcW w:w="2295" w:type="dxa"/>
            <w:tcBorders>
              <w:top w:val="single" w:sz="6" w:space="0" w:color="auto"/>
              <w:bottom w:val="single" w:sz="6" w:space="0" w:color="auto"/>
              <w:right w:val="single" w:sz="6" w:space="0" w:color="auto"/>
            </w:tcBorders>
          </w:tcPr>
          <w:p w:rsidR="00676C67" w:rsidRPr="00B034A8" w:rsidRDefault="00676C67" w:rsidP="00717CEE">
            <w:pPr>
              <w:spacing w:line="240" w:lineRule="auto"/>
              <w:jc w:val="left"/>
              <w:rPr>
                <w:i/>
                <w:sz w:val="22"/>
                <w:szCs w:val="22"/>
              </w:rPr>
            </w:pPr>
          </w:p>
        </w:tc>
        <w:tc>
          <w:tcPr>
            <w:tcW w:w="2835" w:type="dxa"/>
            <w:tcBorders>
              <w:top w:val="single" w:sz="6" w:space="0" w:color="auto"/>
              <w:left w:val="single" w:sz="6" w:space="0" w:color="auto"/>
              <w:bottom w:val="single" w:sz="6" w:space="0" w:color="auto"/>
            </w:tcBorders>
          </w:tcPr>
          <w:p w:rsidR="00676C67" w:rsidRPr="00B034A8" w:rsidRDefault="00676C67" w:rsidP="00717CEE">
            <w:pPr>
              <w:spacing w:line="240" w:lineRule="auto"/>
              <w:jc w:val="left"/>
              <w:rPr>
                <w:b/>
                <w:sz w:val="20"/>
                <w:szCs w:val="20"/>
              </w:rPr>
            </w:pPr>
          </w:p>
        </w:tc>
      </w:tr>
      <w:tr w:rsidR="00676C67" w:rsidRPr="00B034A8">
        <w:trPr>
          <w:trHeight w:val="705"/>
          <w:jc w:val="center"/>
        </w:trPr>
        <w:tc>
          <w:tcPr>
            <w:tcW w:w="2160" w:type="dxa"/>
            <w:tcBorders>
              <w:top w:val="single" w:sz="6" w:space="0" w:color="auto"/>
              <w:right w:val="single" w:sz="6" w:space="0" w:color="auto"/>
            </w:tcBorders>
          </w:tcPr>
          <w:p w:rsidR="00676C67" w:rsidRPr="00B034A8" w:rsidRDefault="00BA2904" w:rsidP="00717CEE">
            <w:pPr>
              <w:spacing w:line="240" w:lineRule="auto"/>
              <w:jc w:val="left"/>
            </w:pPr>
            <w:r w:rsidRPr="00BA2904">
              <w:rPr>
                <w:sz w:val="20"/>
                <w:szCs w:val="20"/>
              </w:rPr>
              <w:t>1.4: Improve the effectiveness of juvenile justice systems</w:t>
            </w:r>
          </w:p>
        </w:tc>
        <w:tc>
          <w:tcPr>
            <w:tcW w:w="1980" w:type="dxa"/>
            <w:tcBorders>
              <w:top w:val="single" w:sz="6" w:space="0" w:color="auto"/>
              <w:left w:val="single" w:sz="6" w:space="0" w:color="auto"/>
            </w:tcBorders>
          </w:tcPr>
          <w:p w:rsidR="00676C67" w:rsidRPr="00B034A8" w:rsidRDefault="00676C67" w:rsidP="00717CEE">
            <w:pPr>
              <w:autoSpaceDE w:val="0"/>
              <w:autoSpaceDN w:val="0"/>
              <w:spacing w:line="240" w:lineRule="auto"/>
              <w:jc w:val="left"/>
              <w:rPr>
                <w:b/>
                <w:sz w:val="20"/>
                <w:szCs w:val="20"/>
              </w:rPr>
            </w:pPr>
          </w:p>
        </w:tc>
        <w:tc>
          <w:tcPr>
            <w:tcW w:w="2295" w:type="dxa"/>
            <w:tcBorders>
              <w:top w:val="single" w:sz="6" w:space="0" w:color="auto"/>
              <w:right w:val="single" w:sz="6" w:space="0" w:color="auto"/>
            </w:tcBorders>
            <w:vAlign w:val="center"/>
          </w:tcPr>
          <w:p w:rsidR="00676C67" w:rsidRPr="00B034A8" w:rsidRDefault="00676C67" w:rsidP="00717CEE">
            <w:pPr>
              <w:spacing w:line="240" w:lineRule="auto"/>
              <w:jc w:val="left"/>
              <w:rPr>
                <w:b/>
                <w:sz w:val="20"/>
                <w:szCs w:val="20"/>
              </w:rPr>
            </w:pPr>
          </w:p>
        </w:tc>
        <w:tc>
          <w:tcPr>
            <w:tcW w:w="2835" w:type="dxa"/>
            <w:tcBorders>
              <w:top w:val="single" w:sz="6" w:space="0" w:color="auto"/>
              <w:left w:val="single" w:sz="6" w:space="0" w:color="auto"/>
            </w:tcBorders>
          </w:tcPr>
          <w:p w:rsidR="00676C67" w:rsidRPr="00B034A8" w:rsidRDefault="00676C67" w:rsidP="00717CEE">
            <w:pPr>
              <w:spacing w:line="240" w:lineRule="auto"/>
              <w:jc w:val="left"/>
              <w:rPr>
                <w:b/>
                <w:sz w:val="20"/>
                <w:szCs w:val="20"/>
              </w:rPr>
            </w:pPr>
          </w:p>
        </w:tc>
      </w:tr>
    </w:tbl>
    <w:p w:rsidR="00676C67" w:rsidRPr="00B034A8" w:rsidRDefault="00676C67" w:rsidP="00717CEE">
      <w:pPr>
        <w:spacing w:line="240" w:lineRule="auto"/>
        <w:jc w:val="left"/>
        <w:rPr>
          <w:b/>
        </w:rPr>
      </w:pPr>
    </w:p>
    <w:p w:rsidR="00A73A68" w:rsidRDefault="00A73A68" w:rsidP="00717CEE">
      <w:pPr>
        <w:spacing w:line="240" w:lineRule="auto"/>
        <w:jc w:val="left"/>
        <w:rPr>
          <w:b/>
        </w:rPr>
      </w:pPr>
    </w:p>
    <w:p w:rsidR="00C00567" w:rsidRDefault="00C00567">
      <w:pPr>
        <w:widowControl/>
        <w:adjustRightInd/>
        <w:spacing w:line="240" w:lineRule="auto"/>
        <w:jc w:val="left"/>
        <w:textAlignment w:val="auto"/>
        <w:rPr>
          <w:b/>
        </w:rPr>
      </w:pPr>
      <w:r>
        <w:rPr>
          <w:b/>
        </w:rPr>
        <w:br w:type="page"/>
      </w:r>
    </w:p>
    <w:p w:rsidR="00676C67" w:rsidRPr="00B034A8" w:rsidRDefault="00BA2904" w:rsidP="00717CEE">
      <w:pPr>
        <w:spacing w:line="240" w:lineRule="auto"/>
        <w:jc w:val="left"/>
        <w:rPr>
          <w:b/>
        </w:rPr>
      </w:pPr>
      <w:r w:rsidRPr="00BA2904">
        <w:rPr>
          <w:b/>
        </w:rPr>
        <w:lastRenderedPageBreak/>
        <w:t>Budget Structure</w:t>
      </w:r>
    </w:p>
    <w:p w:rsidR="00676C67" w:rsidRPr="00B034A8" w:rsidRDefault="00676C67" w:rsidP="0051166E">
      <w:pPr>
        <w:spacing w:line="240" w:lineRule="auto"/>
      </w:pPr>
    </w:p>
    <w:p w:rsidR="00676C67" w:rsidRPr="00B034A8" w:rsidRDefault="00BA2904" w:rsidP="0051166E">
      <w:pPr>
        <w:spacing w:line="240" w:lineRule="auto"/>
        <w:jc w:val="left"/>
      </w:pPr>
      <w:r w:rsidRPr="00BA2904">
        <w:t>In FY 2012, OJP’s budget structure is comprised of six appropriation accounts outlined below:</w:t>
      </w:r>
    </w:p>
    <w:p w:rsidR="00676C67" w:rsidRPr="00B034A8" w:rsidRDefault="00676C67" w:rsidP="0051166E">
      <w:pPr>
        <w:spacing w:line="240" w:lineRule="auto"/>
        <w:jc w:val="left"/>
      </w:pPr>
    </w:p>
    <w:p w:rsidR="00676C67" w:rsidRPr="00B034A8" w:rsidRDefault="00BA2904" w:rsidP="00B86F32">
      <w:pPr>
        <w:numPr>
          <w:ilvl w:val="0"/>
          <w:numId w:val="5"/>
        </w:numPr>
        <w:tabs>
          <w:tab w:val="clear" w:pos="360"/>
          <w:tab w:val="num" w:pos="720"/>
        </w:tabs>
        <w:spacing w:line="240" w:lineRule="auto"/>
        <w:ind w:left="720" w:hanging="450"/>
        <w:jc w:val="left"/>
      </w:pPr>
      <w:r w:rsidRPr="00BA2904">
        <w:rPr>
          <w:b/>
        </w:rPr>
        <w:t xml:space="preserve">Salaries and Expenses:  </w:t>
      </w:r>
      <w:r w:rsidRPr="00BA2904">
        <w:t xml:space="preserve">Funds overall management and administrative functions of OJP (including activities of the Office of Audit, Assessment and Management).   </w:t>
      </w:r>
    </w:p>
    <w:p w:rsidR="00676C67" w:rsidRPr="00B034A8" w:rsidRDefault="00676C67" w:rsidP="0051166E">
      <w:pPr>
        <w:spacing w:line="240" w:lineRule="auto"/>
        <w:ind w:hanging="90"/>
        <w:jc w:val="left"/>
      </w:pPr>
    </w:p>
    <w:p w:rsidR="00676C67" w:rsidRPr="00B034A8" w:rsidRDefault="00BA2904" w:rsidP="00B86F32">
      <w:pPr>
        <w:numPr>
          <w:ilvl w:val="0"/>
          <w:numId w:val="3"/>
        </w:numPr>
        <w:tabs>
          <w:tab w:val="clear" w:pos="360"/>
          <w:tab w:val="decimal" w:pos="720"/>
        </w:tabs>
        <w:spacing w:line="240" w:lineRule="auto"/>
        <w:ind w:left="720" w:hanging="450"/>
        <w:jc w:val="left"/>
      </w:pPr>
      <w:r w:rsidRPr="00BA2904">
        <w:rPr>
          <w:b/>
        </w:rPr>
        <w:t>Justice Assistance</w:t>
      </w:r>
      <w:r w:rsidRPr="00BA2904">
        <w:t>:  Provides grants, contracts, and cooperative agreements for research, development, and evaluation; supports development and dissemination of quality statistical and scientific information; and</w:t>
      </w:r>
      <w:r w:rsidR="0001560C">
        <w:t>, among other things</w:t>
      </w:r>
      <w:r w:rsidRPr="00BA2904">
        <w:t xml:space="preserve"> supports law enforcement information sharing initiatives and systems.</w:t>
      </w:r>
    </w:p>
    <w:p w:rsidR="00676C67" w:rsidRPr="00B034A8" w:rsidRDefault="00676C67" w:rsidP="00030873">
      <w:pPr>
        <w:spacing w:line="240" w:lineRule="auto"/>
        <w:ind w:hanging="90"/>
        <w:jc w:val="left"/>
      </w:pPr>
    </w:p>
    <w:p w:rsidR="00676C67" w:rsidRPr="00B034A8" w:rsidRDefault="00BA2904" w:rsidP="00030873">
      <w:pPr>
        <w:numPr>
          <w:ilvl w:val="0"/>
          <w:numId w:val="3"/>
        </w:numPr>
        <w:tabs>
          <w:tab w:val="clear" w:pos="360"/>
          <w:tab w:val="num" w:pos="720"/>
        </w:tabs>
        <w:spacing w:line="240" w:lineRule="auto"/>
        <w:ind w:left="720" w:hanging="450"/>
        <w:jc w:val="left"/>
      </w:pPr>
      <w:r w:rsidRPr="00BA2904">
        <w:rPr>
          <w:b/>
        </w:rPr>
        <w:t xml:space="preserve">State and Local Law Enforcement Assistance:  </w:t>
      </w:r>
      <w:r w:rsidRPr="00BA2904">
        <w:t>Funds programs that establish and build on partnerships with state, local, and tribal governments, as well as community and faith-based organizations.  These programs provide Federal leadership on high-priority criminal justice concerns such as violent crime, gang activity, offender recidivism, illegal drugs, information sharing, and related justice system issues.</w:t>
      </w:r>
    </w:p>
    <w:p w:rsidR="00676C67" w:rsidRPr="00B034A8" w:rsidRDefault="00676C67" w:rsidP="00030873">
      <w:pPr>
        <w:numPr>
          <w:ilvl w:val="12"/>
          <w:numId w:val="0"/>
        </w:numPr>
        <w:ind w:hanging="90"/>
      </w:pPr>
    </w:p>
    <w:p w:rsidR="00676C67" w:rsidRPr="00B034A8" w:rsidRDefault="00BA2904" w:rsidP="00030873">
      <w:pPr>
        <w:numPr>
          <w:ilvl w:val="0"/>
          <w:numId w:val="3"/>
        </w:numPr>
        <w:tabs>
          <w:tab w:val="clear" w:pos="360"/>
          <w:tab w:val="num" w:pos="720"/>
        </w:tabs>
        <w:spacing w:line="240" w:lineRule="auto"/>
        <w:ind w:left="720" w:hanging="450"/>
        <w:jc w:val="left"/>
      </w:pPr>
      <w:r w:rsidRPr="00BA2904">
        <w:rPr>
          <w:b/>
        </w:rPr>
        <w:t>Juvenile Justice</w:t>
      </w:r>
      <w:r w:rsidR="00744B88">
        <w:rPr>
          <w:b/>
        </w:rPr>
        <w:t xml:space="preserve"> </w:t>
      </w:r>
      <w:r w:rsidRPr="00BA2904">
        <w:rPr>
          <w:b/>
        </w:rPr>
        <w:t xml:space="preserve">Programs:  </w:t>
      </w:r>
      <w:r w:rsidRPr="00BA2904">
        <w:t xml:space="preserve">Supports the efforts of state, local, and tribal government, as well as </w:t>
      </w:r>
      <w:r w:rsidR="0001560C">
        <w:t>private</w:t>
      </w:r>
      <w:r w:rsidRPr="00BA2904">
        <w:t xml:space="preserve"> organizations, to develop and implement effective and innovative juvenile justice programs. </w:t>
      </w:r>
    </w:p>
    <w:p w:rsidR="00676C67" w:rsidRPr="00B034A8" w:rsidRDefault="00676C67" w:rsidP="00030873">
      <w:pPr>
        <w:spacing w:line="240" w:lineRule="auto"/>
        <w:ind w:hanging="90"/>
        <w:jc w:val="left"/>
      </w:pPr>
    </w:p>
    <w:p w:rsidR="00676C67" w:rsidRPr="00B034A8" w:rsidRDefault="00BA2904" w:rsidP="00030873">
      <w:pPr>
        <w:numPr>
          <w:ilvl w:val="0"/>
          <w:numId w:val="3"/>
        </w:numPr>
        <w:tabs>
          <w:tab w:val="clear" w:pos="360"/>
          <w:tab w:val="num" w:pos="720"/>
        </w:tabs>
        <w:spacing w:line="240" w:lineRule="auto"/>
        <w:ind w:left="720" w:hanging="450"/>
        <w:jc w:val="left"/>
      </w:pPr>
      <w:r w:rsidRPr="00BA2904">
        <w:rPr>
          <w:b/>
        </w:rPr>
        <w:t xml:space="preserve">Public Safety Officers’ Benefits:  </w:t>
      </w:r>
      <w:r w:rsidRPr="00BA2904">
        <w:t xml:space="preserve">Provides benefits to public safety officers who are </w:t>
      </w:r>
      <w:r w:rsidR="0001560C">
        <w:t>permanently and totally disabled</w:t>
      </w:r>
      <w:r w:rsidRPr="00BA2904">
        <w:t xml:space="preserve"> in the line of duty and to the families and survivors of public safety officers killed or </w:t>
      </w:r>
      <w:r w:rsidR="0001560C">
        <w:t>permanently and totally disabled</w:t>
      </w:r>
      <w:r w:rsidR="0001560C" w:rsidRPr="00BA2904">
        <w:t xml:space="preserve"> </w:t>
      </w:r>
      <w:r w:rsidRPr="00BA2904">
        <w:t xml:space="preserve">in the line of duty. </w:t>
      </w:r>
    </w:p>
    <w:p w:rsidR="00676C67" w:rsidRPr="00B034A8" w:rsidRDefault="00676C67" w:rsidP="00030873">
      <w:pPr>
        <w:spacing w:line="240" w:lineRule="auto"/>
        <w:jc w:val="left"/>
      </w:pPr>
    </w:p>
    <w:p w:rsidR="00676C67" w:rsidRPr="00B034A8" w:rsidRDefault="00BA2904" w:rsidP="00030873">
      <w:pPr>
        <w:numPr>
          <w:ilvl w:val="0"/>
          <w:numId w:val="3"/>
        </w:numPr>
        <w:tabs>
          <w:tab w:val="clear" w:pos="360"/>
          <w:tab w:val="num" w:pos="720"/>
        </w:tabs>
        <w:autoSpaceDE w:val="0"/>
        <w:autoSpaceDN w:val="0"/>
        <w:spacing w:line="240" w:lineRule="auto"/>
        <w:ind w:left="720" w:hanging="450"/>
        <w:jc w:val="left"/>
        <w:rPr>
          <w:b/>
        </w:rPr>
      </w:pPr>
      <w:r w:rsidRPr="00BA2904">
        <w:rPr>
          <w:b/>
        </w:rPr>
        <w:t xml:space="preserve">Crime Victims Fund:  </w:t>
      </w:r>
      <w:r w:rsidRPr="00BA2904">
        <w:t xml:space="preserve">Provides compensation to victims of crime, supports victims’ services, and builds capacity to improve responsiveness to the needs of crime victims.  </w:t>
      </w:r>
    </w:p>
    <w:p w:rsidR="00A73A68" w:rsidRDefault="00A73A68" w:rsidP="0051166E">
      <w:pPr>
        <w:spacing w:line="240" w:lineRule="auto"/>
        <w:jc w:val="left"/>
      </w:pPr>
    </w:p>
    <w:p w:rsidR="00C00567" w:rsidRDefault="00C00567" w:rsidP="0051166E">
      <w:pPr>
        <w:spacing w:line="240" w:lineRule="auto"/>
        <w:jc w:val="left"/>
      </w:pPr>
    </w:p>
    <w:p w:rsidR="00C00567" w:rsidRDefault="00C00567" w:rsidP="0051166E">
      <w:pPr>
        <w:spacing w:line="240" w:lineRule="auto"/>
        <w:jc w:val="left"/>
      </w:pPr>
    </w:p>
    <w:p w:rsidR="00C00567" w:rsidRDefault="00C00567" w:rsidP="0051166E">
      <w:pPr>
        <w:spacing w:line="240" w:lineRule="auto"/>
        <w:jc w:val="left"/>
      </w:pPr>
    </w:p>
    <w:p w:rsidR="00C00567" w:rsidRDefault="00C00567" w:rsidP="0051166E">
      <w:pPr>
        <w:spacing w:line="240" w:lineRule="auto"/>
        <w:jc w:val="left"/>
      </w:pPr>
    </w:p>
    <w:p w:rsidR="00C00567" w:rsidRDefault="00C00567">
      <w:pPr>
        <w:widowControl/>
        <w:adjustRightInd/>
        <w:spacing w:line="240" w:lineRule="auto"/>
        <w:jc w:val="left"/>
        <w:textAlignment w:val="auto"/>
      </w:pPr>
      <w:r>
        <w:br w:type="page"/>
      </w:r>
    </w:p>
    <w:p w:rsidR="0002116F" w:rsidRPr="00B034A8" w:rsidRDefault="00646908" w:rsidP="0051166E">
      <w:pPr>
        <w:spacing w:line="240" w:lineRule="auto"/>
        <w:jc w:val="left"/>
      </w:pPr>
      <w:r w:rsidRPr="00646908">
        <w:lastRenderedPageBreak/>
        <w:t>The pie chart below depicts OJP’s performance budget request by appropriation:</w:t>
      </w:r>
      <w:r w:rsidR="00BA2904" w:rsidRPr="00BA2904">
        <w:t xml:space="preserve"> </w:t>
      </w:r>
    </w:p>
    <w:p w:rsidR="00676C67" w:rsidRPr="00B034A8" w:rsidRDefault="009A2349" w:rsidP="00717CEE">
      <w:pPr>
        <w:spacing w:line="240" w:lineRule="auto"/>
        <w:jc w:val="left"/>
      </w:pPr>
      <w:r>
        <w:rPr>
          <w:noProof/>
        </w:rPr>
        <w:drawing>
          <wp:inline distT="0" distB="0" distL="0" distR="0">
            <wp:extent cx="6000750" cy="4848225"/>
            <wp:effectExtent l="0" t="0" r="0" b="0"/>
            <wp:docPr id="4"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6C67" w:rsidRPr="00C15874" w:rsidRDefault="00646908" w:rsidP="00717CEE">
      <w:pPr>
        <w:spacing w:line="240" w:lineRule="auto"/>
        <w:jc w:val="left"/>
        <w:rPr>
          <w:sz w:val="20"/>
          <w:szCs w:val="20"/>
        </w:rPr>
      </w:pPr>
      <w:r w:rsidRPr="00646908">
        <w:rPr>
          <w:sz w:val="20"/>
          <w:szCs w:val="20"/>
        </w:rPr>
        <w:t xml:space="preserve">*The Justice Assistance </w:t>
      </w:r>
      <w:r w:rsidR="00FC0525">
        <w:rPr>
          <w:sz w:val="20"/>
          <w:szCs w:val="20"/>
        </w:rPr>
        <w:t>account</w:t>
      </w:r>
      <w:r w:rsidR="00FC0525" w:rsidRPr="00646908">
        <w:rPr>
          <w:sz w:val="20"/>
          <w:szCs w:val="20"/>
        </w:rPr>
        <w:t xml:space="preserve"> </w:t>
      </w:r>
      <w:r w:rsidRPr="00646908">
        <w:rPr>
          <w:sz w:val="20"/>
          <w:szCs w:val="20"/>
        </w:rPr>
        <w:t xml:space="preserve">includes $250.0 million </w:t>
      </w:r>
      <w:r w:rsidR="00FC0525">
        <w:rPr>
          <w:sz w:val="20"/>
          <w:szCs w:val="20"/>
        </w:rPr>
        <w:t xml:space="preserve">as a mandatory proposal </w:t>
      </w:r>
      <w:r w:rsidRPr="00646908">
        <w:rPr>
          <w:sz w:val="20"/>
          <w:szCs w:val="20"/>
        </w:rPr>
        <w:t xml:space="preserve">for the </w:t>
      </w:r>
      <w:r w:rsidR="00203ABB">
        <w:rPr>
          <w:sz w:val="20"/>
          <w:szCs w:val="20"/>
        </w:rPr>
        <w:t xml:space="preserve">new </w:t>
      </w:r>
      <w:r w:rsidR="00313AE1">
        <w:rPr>
          <w:sz w:val="20"/>
          <w:szCs w:val="20"/>
        </w:rPr>
        <w:t xml:space="preserve">Grants to States for </w:t>
      </w:r>
      <w:r w:rsidRPr="00646908">
        <w:rPr>
          <w:sz w:val="20"/>
          <w:szCs w:val="20"/>
        </w:rPr>
        <w:t xml:space="preserve">Medical Malpractice </w:t>
      </w:r>
      <w:r w:rsidR="00313AE1">
        <w:rPr>
          <w:sz w:val="20"/>
          <w:szCs w:val="20"/>
        </w:rPr>
        <w:t xml:space="preserve">Reform </w:t>
      </w:r>
      <w:r w:rsidR="00F7644F">
        <w:rPr>
          <w:sz w:val="20"/>
          <w:szCs w:val="20"/>
        </w:rPr>
        <w:t>program</w:t>
      </w:r>
      <w:r w:rsidRPr="00646908">
        <w:rPr>
          <w:sz w:val="20"/>
          <w:szCs w:val="20"/>
        </w:rPr>
        <w:t>.</w:t>
      </w:r>
    </w:p>
    <w:p w:rsidR="00C15874" w:rsidRDefault="00C15874" w:rsidP="00717CEE">
      <w:pPr>
        <w:spacing w:line="240" w:lineRule="auto"/>
        <w:jc w:val="left"/>
      </w:pPr>
    </w:p>
    <w:p w:rsidR="00C00567" w:rsidRDefault="00C00567" w:rsidP="00717CEE">
      <w:pPr>
        <w:spacing w:line="240" w:lineRule="auto"/>
        <w:jc w:val="left"/>
      </w:pPr>
    </w:p>
    <w:p w:rsidR="00C15874" w:rsidRPr="00B034A8" w:rsidRDefault="00C15874" w:rsidP="00717CEE">
      <w:pPr>
        <w:spacing w:line="240" w:lineRule="auto"/>
        <w:jc w:val="left"/>
      </w:pPr>
    </w:p>
    <w:p w:rsidR="00676C67" w:rsidRPr="00B034A8" w:rsidRDefault="00BA2904" w:rsidP="00717CEE">
      <w:pPr>
        <w:spacing w:line="240" w:lineRule="auto"/>
        <w:jc w:val="left"/>
        <w:rPr>
          <w:b/>
          <w:u w:val="single"/>
        </w:rPr>
      </w:pPr>
      <w:r w:rsidRPr="00BA2904">
        <w:rPr>
          <w:b/>
          <w:u w:val="single"/>
        </w:rPr>
        <w:t xml:space="preserve">D.  </w:t>
      </w:r>
      <w:r w:rsidR="009D003B">
        <w:rPr>
          <w:b/>
          <w:u w:val="single"/>
        </w:rPr>
        <w:t xml:space="preserve">OJP Priorities and </w:t>
      </w:r>
      <w:r w:rsidRPr="00BA2904">
        <w:rPr>
          <w:b/>
          <w:u w:val="single"/>
        </w:rPr>
        <w:t>External and Internal Challenges</w:t>
      </w:r>
    </w:p>
    <w:p w:rsidR="00676C67" w:rsidRPr="00B034A8" w:rsidRDefault="00676C67" w:rsidP="00717CEE">
      <w:pPr>
        <w:tabs>
          <w:tab w:val="center" w:pos="4860"/>
        </w:tabs>
        <w:spacing w:line="240" w:lineRule="auto"/>
        <w:jc w:val="left"/>
      </w:pPr>
    </w:p>
    <w:p w:rsidR="00676C67" w:rsidRPr="00B034A8" w:rsidRDefault="00BA2904" w:rsidP="00717CEE">
      <w:pPr>
        <w:spacing w:line="240" w:lineRule="auto"/>
        <w:jc w:val="left"/>
      </w:pPr>
      <w:r w:rsidRPr="00BA2904">
        <w:t>OJP’s mission is to increase public safety and improve the fair administration of justice across America through innovative leadership and programs.  OJP provides information, research and development, statistics, training, and support to help the justice community build the capacity it needs to meet its public safety goals.</w:t>
      </w:r>
    </w:p>
    <w:p w:rsidR="00676C67" w:rsidRPr="00B034A8" w:rsidRDefault="00676C67" w:rsidP="00030873">
      <w:pPr>
        <w:spacing w:line="240" w:lineRule="auto"/>
        <w:jc w:val="left"/>
      </w:pPr>
    </w:p>
    <w:p w:rsidR="00676C67" w:rsidRPr="00B034A8" w:rsidRDefault="00BA2904" w:rsidP="00030873">
      <w:pPr>
        <w:spacing w:line="240" w:lineRule="auto"/>
        <w:jc w:val="left"/>
      </w:pPr>
      <w:r w:rsidRPr="00BA2904">
        <w:t xml:space="preserve">While crime rates have stabilized on the national level, many cities, as well as rural and tribal communities, still experience problems with violence, gangs, and drugs. </w:t>
      </w:r>
      <w:r w:rsidR="00171D76" w:rsidRPr="00BA2904">
        <w:t>In addition,</w:t>
      </w:r>
      <w:r w:rsidRPr="00BA2904">
        <w:t xml:space="preserve"> newer challenges – such as internet crimes against children – confront state and local law enforcement officials, even as they struggle with limited resources.  Consequently, OJP continues to address the following challenges:  </w:t>
      </w:r>
    </w:p>
    <w:p w:rsidR="00633D4E" w:rsidRDefault="00633D4E" w:rsidP="00633D4E">
      <w:pPr>
        <w:spacing w:line="240" w:lineRule="auto"/>
        <w:jc w:val="left"/>
        <w:rPr>
          <w:u w:val="single"/>
        </w:rPr>
      </w:pPr>
    </w:p>
    <w:p w:rsidR="00C00567" w:rsidRDefault="00C00567" w:rsidP="00633D4E">
      <w:pPr>
        <w:spacing w:line="240" w:lineRule="auto"/>
        <w:jc w:val="left"/>
        <w:rPr>
          <w:u w:val="single"/>
        </w:rPr>
      </w:pPr>
    </w:p>
    <w:p w:rsidR="00633D4E" w:rsidRPr="009C2756" w:rsidRDefault="00633D4E" w:rsidP="00633D4E">
      <w:pPr>
        <w:spacing w:line="240" w:lineRule="auto"/>
        <w:jc w:val="left"/>
        <w:rPr>
          <w:u w:val="single"/>
        </w:rPr>
      </w:pPr>
      <w:r>
        <w:rPr>
          <w:u w:val="single"/>
        </w:rPr>
        <w:t>1</w:t>
      </w:r>
      <w:r w:rsidRPr="009C2756">
        <w:rPr>
          <w:u w:val="single"/>
        </w:rPr>
        <w:t>)  Violence, Gangs, and Drugs</w:t>
      </w:r>
    </w:p>
    <w:p w:rsidR="00633D4E" w:rsidRPr="009C2756" w:rsidRDefault="00633D4E" w:rsidP="00633D4E">
      <w:pPr>
        <w:spacing w:line="240" w:lineRule="auto"/>
        <w:jc w:val="left"/>
      </w:pPr>
    </w:p>
    <w:p w:rsidR="00633D4E" w:rsidRPr="00B034A8" w:rsidRDefault="00633D4E" w:rsidP="00633D4E">
      <w:pPr>
        <w:spacing w:line="240" w:lineRule="auto"/>
        <w:jc w:val="left"/>
        <w:rPr>
          <w:b/>
        </w:rPr>
      </w:pPr>
      <w:r w:rsidRPr="00BA2904">
        <w:t xml:space="preserve">While the nation as a whole </w:t>
      </w:r>
      <w:r>
        <w:t>continues to make</w:t>
      </w:r>
      <w:r w:rsidRPr="00BA2904">
        <w:t xml:space="preserve"> progress in reducing violent crime rates, many communities and areas are struggling with </w:t>
      </w:r>
      <w:r>
        <w:t xml:space="preserve">persistent </w:t>
      </w:r>
      <w:r w:rsidRPr="00BA2904">
        <w:t>violent crime issues, especially when commingled with the problems of gangs and drugs.  Targeting “</w:t>
      </w:r>
      <w:r>
        <w:t>hot spots” is one</w:t>
      </w:r>
      <w:r w:rsidRPr="00BA2904">
        <w:t xml:space="preserve"> effective strategy for preventing and reducing future crimes.  C</w:t>
      </w:r>
      <w:r>
        <w:t>omprehensive c</w:t>
      </w:r>
      <w:r w:rsidRPr="00BA2904">
        <w:t xml:space="preserve">ommunity-based strategies that bring together law enforcement with other community groups and institutions to coordinate activities to halt the spread of violence also produce safer communities.  OJP will promote multi-jurisdictional, multi-divisional, and multi-disciplinary programs and partnerships that increase the capacity of communities to prevent and control these serious crime problems. </w:t>
      </w:r>
    </w:p>
    <w:p w:rsidR="00633D4E" w:rsidRDefault="00633D4E" w:rsidP="009C2756">
      <w:pPr>
        <w:spacing w:line="240" w:lineRule="auto"/>
        <w:jc w:val="left"/>
        <w:rPr>
          <w:u w:val="single"/>
        </w:rPr>
      </w:pPr>
    </w:p>
    <w:p w:rsidR="009C2756" w:rsidRPr="009C2756" w:rsidRDefault="00633D4E" w:rsidP="009C2756">
      <w:pPr>
        <w:spacing w:line="240" w:lineRule="auto"/>
        <w:jc w:val="left"/>
        <w:rPr>
          <w:u w:val="single"/>
        </w:rPr>
      </w:pPr>
      <w:r>
        <w:rPr>
          <w:u w:val="single"/>
        </w:rPr>
        <w:t>2</w:t>
      </w:r>
      <w:r w:rsidR="009C2756" w:rsidRPr="009C2756">
        <w:rPr>
          <w:u w:val="single"/>
        </w:rPr>
        <w:t xml:space="preserve">) </w:t>
      </w:r>
      <w:r w:rsidR="004B53D6">
        <w:rPr>
          <w:u w:val="single"/>
        </w:rPr>
        <w:t xml:space="preserve"> </w:t>
      </w:r>
      <w:r w:rsidR="009C2756" w:rsidRPr="009C2756">
        <w:rPr>
          <w:u w:val="single"/>
        </w:rPr>
        <w:t>Placed-Based Initiatives</w:t>
      </w:r>
    </w:p>
    <w:p w:rsidR="009C2756" w:rsidRDefault="009C2756" w:rsidP="009C2756">
      <w:pPr>
        <w:spacing w:line="240" w:lineRule="auto"/>
        <w:jc w:val="left"/>
      </w:pPr>
    </w:p>
    <w:p w:rsidR="009C2756" w:rsidRPr="009C2756" w:rsidRDefault="009C2756" w:rsidP="009C2756">
      <w:pPr>
        <w:spacing w:line="240" w:lineRule="auto"/>
        <w:jc w:val="left"/>
      </w:pPr>
      <w:r w:rsidRPr="009C2756">
        <w:t xml:space="preserve">When defined broadly, many of OJP’s programs may be considered place-based, in that they leverage public spending by focusing resources in targeted locations.  For instance, OJP’s Drug, Mental Health and Problem-Solving Courts programs, its Comprehensive Tribal Program, and its Second Chance Act Reentry programs all coordinate resources in specific locations in order to maximize outcomes.  </w:t>
      </w:r>
    </w:p>
    <w:p w:rsidR="009C2756" w:rsidRPr="009C2756" w:rsidRDefault="009C2756" w:rsidP="009C2756">
      <w:pPr>
        <w:spacing w:line="240" w:lineRule="auto"/>
        <w:jc w:val="left"/>
      </w:pPr>
    </w:p>
    <w:p w:rsidR="009C2756" w:rsidRPr="009C2756" w:rsidRDefault="009C2756" w:rsidP="009C2756">
      <w:pPr>
        <w:spacing w:line="240" w:lineRule="auto"/>
        <w:jc w:val="left"/>
      </w:pPr>
      <w:r w:rsidRPr="009C2756">
        <w:t>The centerpiece of the Department’s place-based strategy, however, is OJP’s proposed Byrne Criminal Justice Innovation (BCJI) Program.  Developed in close partnership with the White House</w:t>
      </w:r>
      <w:r w:rsidR="009C064F">
        <w:t xml:space="preserve">, </w:t>
      </w:r>
      <w:r w:rsidRPr="009C2756">
        <w:t>Office of Management and Budget, Domestic Policy Council, and Office of Urban Affairs, the BCJI is a community-based strategy that aims to control and prevent violent crime, drug abuse and gang activity in designated high crime neighborhoods by providing funding to support partnerships between law enforcement agencies and community-based organizations that balance targeted enforcement with prevention, intervention, and neighborhood restoration services.  Building upon the successes of OJP’s Weed and Seed strategy, the program will model place- and evidence-based collaborative strategies for improving public safety, revitalizing neighborhoods, and forging partnerships with stakeholders at the federal, state, local, and tribal levels. </w:t>
      </w:r>
    </w:p>
    <w:p w:rsidR="009C2756" w:rsidRPr="009C2756" w:rsidRDefault="009C2756" w:rsidP="009C2756">
      <w:pPr>
        <w:spacing w:line="240" w:lineRule="auto"/>
        <w:jc w:val="left"/>
      </w:pPr>
    </w:p>
    <w:p w:rsidR="009C2756" w:rsidRPr="009C2756" w:rsidRDefault="009C2756" w:rsidP="009C2756">
      <w:pPr>
        <w:spacing w:line="240" w:lineRule="auto"/>
        <w:jc w:val="left"/>
      </w:pPr>
      <w:r w:rsidRPr="009C2756">
        <w:t>Core elements of the BCJI include:</w:t>
      </w:r>
    </w:p>
    <w:p w:rsidR="009C2756" w:rsidRPr="009C2756" w:rsidRDefault="009C2756" w:rsidP="009C2756">
      <w:pPr>
        <w:pStyle w:val="ListParagraph"/>
        <w:numPr>
          <w:ilvl w:val="0"/>
          <w:numId w:val="102"/>
        </w:numPr>
      </w:pPr>
      <w:r w:rsidRPr="009C2756">
        <w:t>An emphasis on neighborhoods or place as a framework for coordinating joint efforts.</w:t>
      </w:r>
    </w:p>
    <w:p w:rsidR="009C2756" w:rsidRPr="009C2756" w:rsidRDefault="009C2756" w:rsidP="009C2756">
      <w:pPr>
        <w:pStyle w:val="ListParagraph"/>
        <w:numPr>
          <w:ilvl w:val="0"/>
          <w:numId w:val="102"/>
        </w:numPr>
      </w:pPr>
      <w:r w:rsidRPr="009C2756">
        <w:t xml:space="preserve">A renewed emphasis on </w:t>
      </w:r>
      <w:r w:rsidR="00646908" w:rsidRPr="00646908">
        <w:t>place-based</w:t>
      </w:r>
      <w:r w:rsidR="001E3A07">
        <w:rPr>
          <w:color w:val="1F497D"/>
        </w:rPr>
        <w:t xml:space="preserve"> </w:t>
      </w:r>
      <w:r w:rsidRPr="009C2756">
        <w:t xml:space="preserve">and evidence-based approaches with demonstrated records of success, such as </w:t>
      </w:r>
      <w:proofErr w:type="spellStart"/>
      <w:r w:rsidRPr="009C2756">
        <w:t>CeaseFire</w:t>
      </w:r>
      <w:proofErr w:type="spellEnd"/>
      <w:r w:rsidRPr="009C2756">
        <w:t xml:space="preserve"> Chicago, Project Safe Neighborhoods, and the Drug Market Initiative in High Point, North Carolina.</w:t>
      </w:r>
    </w:p>
    <w:p w:rsidR="009C2756" w:rsidRPr="009C2756" w:rsidRDefault="009C2756" w:rsidP="009C2756">
      <w:pPr>
        <w:pStyle w:val="ListParagraph"/>
        <w:numPr>
          <w:ilvl w:val="0"/>
          <w:numId w:val="102"/>
        </w:numPr>
      </w:pPr>
      <w:r w:rsidRPr="009C2756">
        <w:t>Increased flexibility in order to support expanded collaboration with federal, state, local, and tribal partners and to develop strategies tailored to local conditions. </w:t>
      </w:r>
    </w:p>
    <w:p w:rsidR="009C2756" w:rsidRDefault="009C2756" w:rsidP="009C2756">
      <w:pPr>
        <w:pStyle w:val="ListParagraph"/>
        <w:numPr>
          <w:ilvl w:val="0"/>
          <w:numId w:val="102"/>
        </w:numPr>
      </w:pPr>
      <w:r w:rsidRPr="009C2756">
        <w:t xml:space="preserve">Better targeting of scarce program resources in order to ensure significant impacts at the community level.  </w:t>
      </w:r>
      <w:r w:rsidR="00BA2904" w:rsidRPr="00BA2904">
        <w:t xml:space="preserve"> </w:t>
      </w:r>
    </w:p>
    <w:p w:rsidR="00270EA7" w:rsidRDefault="00270EA7" w:rsidP="00717CEE">
      <w:pPr>
        <w:pStyle w:val="CM74"/>
        <w:spacing w:after="0" w:line="240" w:lineRule="auto"/>
        <w:jc w:val="left"/>
        <w:rPr>
          <w:rFonts w:ascii="Times New Roman" w:hAnsi="Times New Roman"/>
          <w:bCs/>
          <w:u w:val="single"/>
        </w:rPr>
      </w:pPr>
    </w:p>
    <w:p w:rsidR="00676C67" w:rsidRPr="00B034A8" w:rsidRDefault="009C2756" w:rsidP="00717CEE">
      <w:pPr>
        <w:pStyle w:val="CM74"/>
        <w:spacing w:after="0" w:line="240" w:lineRule="auto"/>
        <w:jc w:val="left"/>
        <w:rPr>
          <w:rFonts w:ascii="Times New Roman" w:hAnsi="Times New Roman"/>
          <w:u w:val="single"/>
        </w:rPr>
      </w:pPr>
      <w:r>
        <w:rPr>
          <w:rFonts w:ascii="Times New Roman" w:hAnsi="Times New Roman"/>
          <w:bCs/>
          <w:u w:val="single"/>
        </w:rPr>
        <w:t>3</w:t>
      </w:r>
      <w:r w:rsidR="00BA2904" w:rsidRPr="00BA2904">
        <w:rPr>
          <w:rFonts w:ascii="Times New Roman" w:hAnsi="Times New Roman"/>
          <w:bCs/>
          <w:u w:val="single"/>
        </w:rPr>
        <w:t xml:space="preserve">)  Law Enforcement and Information Sharing </w:t>
      </w:r>
    </w:p>
    <w:p w:rsidR="00676C67" w:rsidRPr="00B034A8" w:rsidRDefault="00676C67" w:rsidP="00717CEE">
      <w:pPr>
        <w:pStyle w:val="CM74"/>
        <w:spacing w:after="0" w:line="240" w:lineRule="auto"/>
        <w:jc w:val="left"/>
        <w:rPr>
          <w:rFonts w:ascii="Times New Roman" w:hAnsi="Times New Roman"/>
        </w:rPr>
      </w:pPr>
    </w:p>
    <w:p w:rsidR="00676C67" w:rsidRPr="00B034A8" w:rsidRDefault="00BA2904" w:rsidP="00030873">
      <w:pPr>
        <w:pStyle w:val="CM74"/>
        <w:spacing w:after="0" w:line="240" w:lineRule="auto"/>
        <w:jc w:val="left"/>
        <w:rPr>
          <w:rFonts w:ascii="Times New Roman" w:hAnsi="Times New Roman"/>
        </w:rPr>
      </w:pPr>
      <w:r w:rsidRPr="00BA2904">
        <w:rPr>
          <w:rFonts w:ascii="Times New Roman" w:hAnsi="Times New Roman"/>
        </w:rPr>
        <w:t xml:space="preserve">Law enforcement in the United States, unlike that in most other industrialized countries, has several levels and is comprised of thousands of federal, state, local, and tribal agencies.  </w:t>
      </w:r>
      <w:r w:rsidRPr="00BA2904">
        <w:rPr>
          <w:rFonts w:ascii="Times New Roman" w:hAnsi="Times New Roman"/>
        </w:rPr>
        <w:lastRenderedPageBreak/>
        <w:t xml:space="preserve">Ensuring that all elements of the justice community share information, adopt best practices, and respond to emerging issues with the same level of effectiveness and timeliness is a daunting task.  OJP is providing national leadership and serving as a resource for the justice community through the Global Justice Information Sharing Initiative, among others, that focus on defining core justice information sharing requirements and identifying challenges and solutions. </w:t>
      </w:r>
    </w:p>
    <w:p w:rsidR="00676C67" w:rsidRPr="00B034A8" w:rsidRDefault="00BA2904" w:rsidP="00674918">
      <w:pPr>
        <w:pStyle w:val="CM74"/>
        <w:spacing w:after="0" w:line="240" w:lineRule="auto"/>
        <w:jc w:val="left"/>
      </w:pPr>
      <w:r w:rsidRPr="00BA2904">
        <w:rPr>
          <w:rFonts w:ascii="Times New Roman" w:hAnsi="Times New Roman"/>
        </w:rPr>
        <w:t xml:space="preserve"> </w:t>
      </w:r>
    </w:p>
    <w:p w:rsidR="00676C67" w:rsidRPr="00B034A8" w:rsidRDefault="009C2756" w:rsidP="00717CEE">
      <w:pPr>
        <w:pStyle w:val="CM73"/>
        <w:spacing w:after="0" w:line="240" w:lineRule="auto"/>
        <w:ind w:right="144"/>
        <w:jc w:val="left"/>
        <w:rPr>
          <w:rFonts w:ascii="Times New Roman" w:hAnsi="Times New Roman"/>
          <w:bCs/>
          <w:u w:val="single"/>
        </w:rPr>
      </w:pPr>
      <w:r>
        <w:rPr>
          <w:rFonts w:ascii="Times New Roman" w:hAnsi="Times New Roman"/>
          <w:bCs/>
          <w:u w:val="single"/>
        </w:rPr>
        <w:t>4</w:t>
      </w:r>
      <w:r w:rsidR="00BA2904" w:rsidRPr="00BA2904">
        <w:rPr>
          <w:rFonts w:ascii="Times New Roman" w:hAnsi="Times New Roman"/>
          <w:bCs/>
          <w:u w:val="single"/>
        </w:rPr>
        <w:t xml:space="preserve">)  Tribal Justice </w:t>
      </w:r>
    </w:p>
    <w:p w:rsidR="00676C67" w:rsidRPr="00B034A8" w:rsidRDefault="00676C67" w:rsidP="00717CEE">
      <w:pPr>
        <w:pStyle w:val="Default"/>
        <w:spacing w:line="240" w:lineRule="auto"/>
        <w:jc w:val="left"/>
      </w:pPr>
    </w:p>
    <w:p w:rsidR="00676C67" w:rsidRPr="00B034A8" w:rsidRDefault="00BA2904" w:rsidP="00717CEE">
      <w:pPr>
        <w:pStyle w:val="CM73"/>
        <w:spacing w:after="0" w:line="240" w:lineRule="auto"/>
        <w:ind w:right="144"/>
        <w:jc w:val="left"/>
        <w:rPr>
          <w:rFonts w:ascii="Times New Roman" w:hAnsi="Times New Roman"/>
          <w:bCs/>
        </w:rPr>
      </w:pPr>
      <w:r w:rsidRPr="00BA2904">
        <w:rPr>
          <w:rFonts w:ascii="Times New Roman" w:hAnsi="Times New Roman"/>
        </w:rPr>
        <w:t xml:space="preserve">Violent crime rates in Indian Country are unusually high, yet tribal law enforcement resources are typically scarce, a problem exacerbated by the geographic isolation and/or vast size of many reservations.  OJP targets these conditions with training and resources </w:t>
      </w:r>
      <w:r w:rsidR="0001560C">
        <w:rPr>
          <w:rFonts w:ascii="Times New Roman" w:hAnsi="Times New Roman"/>
        </w:rPr>
        <w:t xml:space="preserve">aimed at Indian Country, such as training on </w:t>
      </w:r>
      <w:r w:rsidRPr="00BA2904">
        <w:rPr>
          <w:rFonts w:ascii="Times New Roman" w:hAnsi="Times New Roman"/>
        </w:rPr>
        <w:t>problem-solving courts and coordinated law enforcement information sharing and data collection.  OJP will continue to coordinate with the Department of Interior’s Bureau of Indian Affairs and other agencies to bring better focus to these issues.</w:t>
      </w:r>
    </w:p>
    <w:p w:rsidR="00676C67" w:rsidRPr="00B034A8" w:rsidRDefault="00676C67" w:rsidP="00717CEE">
      <w:pPr>
        <w:pStyle w:val="CM73"/>
        <w:spacing w:after="0" w:line="240" w:lineRule="auto"/>
        <w:ind w:right="144"/>
        <w:jc w:val="left"/>
        <w:rPr>
          <w:rFonts w:ascii="Times New Roman" w:hAnsi="Times New Roman"/>
        </w:rPr>
      </w:pPr>
    </w:p>
    <w:p w:rsidR="00676C67" w:rsidRPr="00B034A8" w:rsidRDefault="009C2756" w:rsidP="00717CEE">
      <w:pPr>
        <w:pStyle w:val="CM74"/>
        <w:spacing w:after="0" w:line="240" w:lineRule="auto"/>
        <w:jc w:val="left"/>
        <w:rPr>
          <w:rFonts w:ascii="Times New Roman" w:hAnsi="Times New Roman"/>
          <w:bCs/>
          <w:u w:val="single"/>
        </w:rPr>
      </w:pPr>
      <w:r>
        <w:rPr>
          <w:rFonts w:ascii="Times New Roman" w:hAnsi="Times New Roman"/>
          <w:bCs/>
          <w:u w:val="single"/>
        </w:rPr>
        <w:t>5</w:t>
      </w:r>
      <w:r w:rsidR="00BA2904" w:rsidRPr="00BA2904">
        <w:rPr>
          <w:rFonts w:ascii="Times New Roman" w:hAnsi="Times New Roman"/>
          <w:bCs/>
          <w:u w:val="single"/>
        </w:rPr>
        <w:t xml:space="preserve">)  Forensics, DNA, Missing Persons, and Cold Cases </w:t>
      </w:r>
    </w:p>
    <w:p w:rsidR="00676C67" w:rsidRPr="00B034A8" w:rsidRDefault="00676C67" w:rsidP="00717CEE">
      <w:pPr>
        <w:spacing w:line="240" w:lineRule="auto"/>
        <w:jc w:val="left"/>
      </w:pPr>
    </w:p>
    <w:p w:rsidR="00676C67" w:rsidRPr="00B034A8" w:rsidRDefault="00BA2904" w:rsidP="00717CEE">
      <w:pPr>
        <w:spacing w:line="240" w:lineRule="auto"/>
        <w:jc w:val="left"/>
      </w:pPr>
      <w:r w:rsidRPr="00BA2904">
        <w:t xml:space="preserve">From crime scene to courtroom, forensics plays a vital role in the criminal justice system. OJP develops forensic tools and technologies that will save time and money, initiates evaluations to better understand the impact of forensic science, provides technology assistance and training, and enhances laboratory capabilities and capacity.  OJP funds these activities in order to bolster the investigative power of forensics, thereby supporting the successful and informed use of DNA and other forensic evidence in court and improving the administration of justice.   </w:t>
      </w:r>
    </w:p>
    <w:p w:rsidR="00676C67" w:rsidRPr="00B034A8" w:rsidRDefault="00676C67" w:rsidP="00717CEE">
      <w:pPr>
        <w:spacing w:line="240" w:lineRule="auto"/>
      </w:pPr>
    </w:p>
    <w:p w:rsidR="00676C67" w:rsidRPr="00B034A8" w:rsidRDefault="009C2756" w:rsidP="00717CEE">
      <w:pPr>
        <w:pStyle w:val="CM74"/>
        <w:spacing w:after="0" w:line="240" w:lineRule="auto"/>
        <w:jc w:val="left"/>
        <w:rPr>
          <w:rFonts w:ascii="Times New Roman" w:hAnsi="Times New Roman"/>
          <w:bCs/>
          <w:u w:val="single"/>
        </w:rPr>
      </w:pPr>
      <w:r>
        <w:rPr>
          <w:rFonts w:ascii="Times New Roman" w:hAnsi="Times New Roman"/>
          <w:bCs/>
          <w:u w:val="single"/>
        </w:rPr>
        <w:t>6</w:t>
      </w:r>
      <w:r w:rsidR="00BA2904" w:rsidRPr="00BA2904">
        <w:rPr>
          <w:rFonts w:ascii="Times New Roman" w:hAnsi="Times New Roman"/>
          <w:bCs/>
          <w:u w:val="single"/>
        </w:rPr>
        <w:t xml:space="preserve">)  Offender Reentry </w:t>
      </w:r>
    </w:p>
    <w:p w:rsidR="00676C67" w:rsidRPr="00B034A8" w:rsidRDefault="00676C67" w:rsidP="00717CEE">
      <w:pPr>
        <w:spacing w:line="240" w:lineRule="auto"/>
        <w:jc w:val="left"/>
      </w:pPr>
    </w:p>
    <w:p w:rsidR="00676C67" w:rsidRPr="00B034A8" w:rsidRDefault="00BA2904" w:rsidP="00717CEE">
      <w:pPr>
        <w:pStyle w:val="CM74"/>
        <w:spacing w:after="0" w:line="240" w:lineRule="auto"/>
        <w:ind w:right="218"/>
        <w:jc w:val="left"/>
        <w:rPr>
          <w:rFonts w:ascii="Times New Roman" w:hAnsi="Times New Roman"/>
        </w:rPr>
      </w:pPr>
      <w:r w:rsidRPr="00BA2904">
        <w:rPr>
          <w:rFonts w:ascii="Times New Roman" w:hAnsi="Times New Roman"/>
        </w:rPr>
        <w:t xml:space="preserve">Repeat offenders who cycle in and out of the justice system commit a significant portion of all crime and drive up the cost of operating justice agencies.  These offenders often have risk factors such as mental health problems and substance abuse, limited education and literacy, inadequate job skills, and a lack of positive support systems that, if addressed, reduce the likelihood of re-offending.  OJP can address these issues with three strategies: 1) community-based options for offenders, such as problem-solving courts; 2) intensive, multi-phase reentry programs for those who are incarcerated; and 3) research to determine effective strategies for prisoner reentry programs. </w:t>
      </w:r>
    </w:p>
    <w:p w:rsidR="00676C67" w:rsidRPr="00B034A8" w:rsidRDefault="00676C67" w:rsidP="00717CEE">
      <w:pPr>
        <w:spacing w:line="240" w:lineRule="auto"/>
      </w:pPr>
    </w:p>
    <w:p w:rsidR="00676C67" w:rsidRPr="00B034A8" w:rsidRDefault="009C2756" w:rsidP="00717CEE">
      <w:pPr>
        <w:pStyle w:val="CM74"/>
        <w:spacing w:after="0" w:line="240" w:lineRule="auto"/>
        <w:jc w:val="left"/>
        <w:rPr>
          <w:rFonts w:ascii="Times New Roman" w:hAnsi="Times New Roman"/>
          <w:bCs/>
          <w:u w:val="single"/>
        </w:rPr>
      </w:pPr>
      <w:r>
        <w:rPr>
          <w:rFonts w:ascii="Times New Roman" w:hAnsi="Times New Roman"/>
          <w:bCs/>
          <w:u w:val="single"/>
        </w:rPr>
        <w:t>7</w:t>
      </w:r>
      <w:r w:rsidR="00BA2904" w:rsidRPr="00BA2904">
        <w:rPr>
          <w:rFonts w:ascii="Times New Roman" w:hAnsi="Times New Roman"/>
          <w:bCs/>
          <w:u w:val="single"/>
        </w:rPr>
        <w:t xml:space="preserve">)  Juvenile Delinquency, Prevention, and Intervention </w:t>
      </w:r>
    </w:p>
    <w:p w:rsidR="00676C67" w:rsidRPr="00B034A8" w:rsidRDefault="00676C67" w:rsidP="00717CEE">
      <w:pPr>
        <w:spacing w:line="240" w:lineRule="auto"/>
        <w:jc w:val="left"/>
      </w:pPr>
    </w:p>
    <w:p w:rsidR="00676C67" w:rsidRPr="00B034A8" w:rsidRDefault="00BA2904" w:rsidP="00717CEE">
      <w:pPr>
        <w:pStyle w:val="CM74"/>
        <w:spacing w:after="0" w:line="240" w:lineRule="auto"/>
        <w:ind w:right="90"/>
        <w:jc w:val="left"/>
        <w:rPr>
          <w:rFonts w:ascii="Times New Roman" w:hAnsi="Times New Roman"/>
        </w:rPr>
      </w:pPr>
      <w:r w:rsidRPr="00BA2904">
        <w:rPr>
          <w:rFonts w:ascii="Times New Roman" w:hAnsi="Times New Roman"/>
        </w:rPr>
        <w:t xml:space="preserve">Our nation faces many challenges related to juvenile delinquency, including youth gangs and high juvenile recidivism rates.  OJP strives to strengthen the capability and capacity of our juvenile justice system to confront these challenges through prevention and intervention.  OJP is working to prevent and reduce youth involvement in gangs by addressing specific risk and protective factors associated with the likelihood of delinquent behavior and the needs and desires that underlie the decision to join a gang.   </w:t>
      </w:r>
    </w:p>
    <w:p w:rsidR="00270EA7" w:rsidRDefault="00270EA7">
      <w:pPr>
        <w:widowControl/>
        <w:adjustRightInd/>
        <w:spacing w:line="240" w:lineRule="auto"/>
        <w:jc w:val="left"/>
        <w:textAlignment w:val="auto"/>
        <w:rPr>
          <w:bCs/>
          <w:u w:val="single"/>
        </w:rPr>
      </w:pPr>
    </w:p>
    <w:p w:rsidR="009021B8" w:rsidRDefault="009021B8">
      <w:pPr>
        <w:widowControl/>
        <w:adjustRightInd/>
        <w:spacing w:line="240" w:lineRule="auto"/>
        <w:jc w:val="left"/>
        <w:textAlignment w:val="auto"/>
        <w:rPr>
          <w:bCs/>
          <w:u w:val="single"/>
        </w:rPr>
      </w:pPr>
    </w:p>
    <w:p w:rsidR="009021B8" w:rsidRDefault="009021B8">
      <w:pPr>
        <w:widowControl/>
        <w:adjustRightInd/>
        <w:spacing w:line="240" w:lineRule="auto"/>
        <w:jc w:val="left"/>
        <w:textAlignment w:val="auto"/>
        <w:rPr>
          <w:bCs/>
          <w:u w:val="single"/>
        </w:rPr>
      </w:pPr>
    </w:p>
    <w:p w:rsidR="009021B8" w:rsidRDefault="009021B8">
      <w:pPr>
        <w:widowControl/>
        <w:adjustRightInd/>
        <w:spacing w:line="240" w:lineRule="auto"/>
        <w:jc w:val="left"/>
        <w:textAlignment w:val="auto"/>
        <w:rPr>
          <w:bCs/>
          <w:u w:val="single"/>
        </w:rPr>
      </w:pPr>
    </w:p>
    <w:p w:rsidR="006D1977" w:rsidRDefault="009C2756">
      <w:pPr>
        <w:widowControl/>
        <w:adjustRightInd/>
        <w:spacing w:line="240" w:lineRule="auto"/>
        <w:jc w:val="left"/>
        <w:textAlignment w:val="auto"/>
        <w:rPr>
          <w:bCs/>
          <w:u w:val="single"/>
        </w:rPr>
      </w:pPr>
      <w:r>
        <w:rPr>
          <w:bCs/>
          <w:u w:val="single"/>
        </w:rPr>
        <w:t>8</w:t>
      </w:r>
      <w:r w:rsidR="00BA2904" w:rsidRPr="00BA2904">
        <w:rPr>
          <w:bCs/>
          <w:u w:val="single"/>
        </w:rPr>
        <w:t xml:space="preserve">)  Internet Crimes </w:t>
      </w:r>
      <w:proofErr w:type="gramStart"/>
      <w:r w:rsidR="00BA2904" w:rsidRPr="00BA2904">
        <w:rPr>
          <w:bCs/>
          <w:u w:val="single"/>
        </w:rPr>
        <w:t>Against</w:t>
      </w:r>
      <w:proofErr w:type="gramEnd"/>
      <w:r w:rsidR="00BA2904" w:rsidRPr="00BA2904">
        <w:rPr>
          <w:bCs/>
          <w:u w:val="single"/>
        </w:rPr>
        <w:t xml:space="preserve"> Children (ICAC) </w:t>
      </w:r>
    </w:p>
    <w:p w:rsidR="00676C67" w:rsidRPr="00B034A8" w:rsidRDefault="00676C67" w:rsidP="00717CEE">
      <w:pPr>
        <w:spacing w:line="240" w:lineRule="auto"/>
        <w:jc w:val="left"/>
      </w:pPr>
    </w:p>
    <w:p w:rsidR="00676C67" w:rsidRPr="00B034A8" w:rsidRDefault="00BA2904" w:rsidP="00717CEE">
      <w:pPr>
        <w:pStyle w:val="CM74"/>
        <w:spacing w:after="0" w:line="240" w:lineRule="auto"/>
        <w:jc w:val="left"/>
        <w:rPr>
          <w:rFonts w:ascii="Times New Roman" w:hAnsi="Times New Roman"/>
        </w:rPr>
      </w:pPr>
      <w:r w:rsidRPr="00BA2904">
        <w:rPr>
          <w:rFonts w:ascii="Times New Roman" w:hAnsi="Times New Roman"/>
        </w:rPr>
        <w:t xml:space="preserve">Every day, thousands of children and teens go online to research homework assignments, play games, and chat with friends.  And, everyday, sexual predators roam the Internet, posting and/or looking for child pornography and soliciting minors to engage in sexual activity.  Not only are these sex-related crimes intolerable, they pose formidable challenges for law enforcement, which must adapt its investigative techniques to a constantly evolving array of technology.  One way OJP addresses the proliferation of internet crimes against children is through its ICAC Task </w:t>
      </w:r>
      <w:r w:rsidRPr="00BA2904">
        <w:rPr>
          <w:rFonts w:ascii="Times New Roman" w:hAnsi="Times New Roman" w:cs="Times New Roman"/>
        </w:rPr>
        <w:t>Forces, which help state and local law enforcement agencies develop an effective response to cyber enticement and child pornography cases</w:t>
      </w:r>
      <w:r w:rsidRPr="00BA2904">
        <w:rPr>
          <w:rFonts w:ascii="Times New Roman" w:hAnsi="Times New Roman"/>
        </w:rPr>
        <w:t xml:space="preserve">. </w:t>
      </w:r>
    </w:p>
    <w:p w:rsidR="00676C67" w:rsidRPr="00B034A8" w:rsidRDefault="00676C67" w:rsidP="00717CEE">
      <w:pPr>
        <w:spacing w:line="240" w:lineRule="auto"/>
        <w:jc w:val="left"/>
      </w:pPr>
    </w:p>
    <w:p w:rsidR="00676C67" w:rsidRPr="00B034A8" w:rsidRDefault="009C2756" w:rsidP="00717CEE">
      <w:pPr>
        <w:widowControl/>
        <w:shd w:val="clear" w:color="auto" w:fill="FFFFFD"/>
        <w:adjustRightInd/>
        <w:spacing w:line="240" w:lineRule="auto"/>
        <w:jc w:val="left"/>
        <w:textAlignment w:val="auto"/>
        <w:rPr>
          <w:color w:val="000000"/>
          <w:u w:val="single"/>
        </w:rPr>
      </w:pPr>
      <w:r>
        <w:rPr>
          <w:color w:val="000000"/>
          <w:u w:val="single"/>
        </w:rPr>
        <w:t>9</w:t>
      </w:r>
      <w:r w:rsidR="008F1399">
        <w:rPr>
          <w:color w:val="000000"/>
          <w:u w:val="single"/>
        </w:rPr>
        <w:t xml:space="preserve">)  The American Recovery and Reinvestment Act of 2009 (Recovery Act) </w:t>
      </w:r>
    </w:p>
    <w:p w:rsidR="00676C67" w:rsidRPr="00B034A8" w:rsidRDefault="00676C67" w:rsidP="00717CEE">
      <w:pPr>
        <w:widowControl/>
        <w:shd w:val="clear" w:color="auto" w:fill="FFFFFD"/>
        <w:adjustRightInd/>
        <w:spacing w:line="240" w:lineRule="auto"/>
        <w:jc w:val="left"/>
        <w:textAlignment w:val="auto"/>
        <w:rPr>
          <w:rFonts w:ascii="Arial" w:hAnsi="Arial" w:cs="Arial"/>
          <w:color w:val="427D64"/>
        </w:rPr>
      </w:pPr>
    </w:p>
    <w:p w:rsidR="00676C67" w:rsidRPr="00B034A8" w:rsidRDefault="00BA2904" w:rsidP="00717CEE">
      <w:pPr>
        <w:widowControl/>
        <w:shd w:val="clear" w:color="auto" w:fill="FFFFFD"/>
        <w:adjustRightInd/>
        <w:spacing w:line="240" w:lineRule="auto"/>
        <w:jc w:val="left"/>
        <w:textAlignment w:val="auto"/>
        <w:rPr>
          <w:color w:val="000000"/>
        </w:rPr>
      </w:pPr>
      <w:r w:rsidRPr="00BA2904">
        <w:rPr>
          <w:color w:val="000000"/>
        </w:rPr>
        <w:t xml:space="preserve">The Recovery Act was signed into law by President Obama on February 17, 2009.  It is an unprecedented effort to jumpstart our economy, create or save millions of jobs, and put a down payment on addressing long-neglected challenges so our country can thrive in the 21st century. </w:t>
      </w:r>
      <w:r w:rsidR="00744B88">
        <w:rPr>
          <w:color w:val="000000"/>
        </w:rPr>
        <w:t xml:space="preserve"> </w:t>
      </w:r>
      <w:r w:rsidRPr="00BA2904">
        <w:rPr>
          <w:color w:val="000000"/>
        </w:rPr>
        <w:t xml:space="preserve">The Act is an extraordinary response to a crisis unlike any since the Great Depression, and includes measures to modernize our nation's infrastructure, enhance energy independence, expand educational opportunities, preserve and improve affordable health care, provide tax relief, and protect those in greatest need. </w:t>
      </w:r>
    </w:p>
    <w:p w:rsidR="00676C67" w:rsidRDefault="006D1977" w:rsidP="00717CEE">
      <w:pPr>
        <w:widowControl/>
        <w:shd w:val="clear" w:color="auto" w:fill="FFFFFD"/>
        <w:adjustRightInd/>
        <w:spacing w:line="240" w:lineRule="auto"/>
        <w:jc w:val="left"/>
        <w:textAlignment w:val="auto"/>
        <w:rPr>
          <w:color w:val="000000"/>
        </w:rPr>
      </w:pPr>
      <w:r>
        <w:rPr>
          <w:rFonts w:ascii="Arial" w:hAnsi="Arial" w:cs="Arial"/>
          <w:noProof/>
          <w:color w:val="427D64"/>
        </w:rPr>
        <w:drawing>
          <wp:anchor distT="0" distB="0" distL="114300" distR="114300" simplePos="0" relativeHeight="251666944" behindDoc="1" locked="0" layoutInCell="1" allowOverlap="1">
            <wp:simplePos x="0" y="0"/>
            <wp:positionH relativeFrom="column">
              <wp:posOffset>22860</wp:posOffset>
            </wp:positionH>
            <wp:positionV relativeFrom="paragraph">
              <wp:posOffset>152400</wp:posOffset>
            </wp:positionV>
            <wp:extent cx="4095750" cy="2597785"/>
            <wp:effectExtent l="19050" t="0" r="0" b="0"/>
            <wp:wrapTight wrapText="bothSides">
              <wp:wrapPolygon edited="0">
                <wp:start x="-100" y="0"/>
                <wp:lineTo x="-100" y="21384"/>
                <wp:lineTo x="21600" y="21384"/>
                <wp:lineTo x="21600" y="0"/>
                <wp:lineTo x="-10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095750" cy="2597785"/>
                    </a:xfrm>
                    <a:prstGeom prst="rect">
                      <a:avLst/>
                    </a:prstGeom>
                    <a:noFill/>
                    <a:ln w="9525">
                      <a:noFill/>
                      <a:miter lim="800000"/>
                      <a:headEnd/>
                      <a:tailEnd/>
                    </a:ln>
                  </pic:spPr>
                </pic:pic>
              </a:graphicData>
            </a:graphic>
          </wp:anchor>
        </w:drawing>
      </w:r>
      <w:r w:rsidR="00BA2904" w:rsidRPr="00BA2904">
        <w:rPr>
          <w:color w:val="000000"/>
        </w:rPr>
        <w:t>The Recovery Act injected $787 billion into the economy, providing jobs and much needed resources for states and local communities.  Among these resources was more than $4 billion for state and local law enforcement and other criminal and juvenile justice activities, including</w:t>
      </w:r>
      <w:r w:rsidR="00A73A68">
        <w:rPr>
          <w:color w:val="000000"/>
        </w:rPr>
        <w:t xml:space="preserve"> </w:t>
      </w:r>
      <w:r w:rsidR="00BA2904" w:rsidRPr="00BA2904">
        <w:rPr>
          <w:color w:val="000000"/>
        </w:rPr>
        <w:t xml:space="preserve">$2.76 billion for OJP programs. </w:t>
      </w:r>
    </w:p>
    <w:p w:rsidR="00674691" w:rsidRPr="00B034A8" w:rsidRDefault="00674691" w:rsidP="00717CEE">
      <w:pPr>
        <w:widowControl/>
        <w:shd w:val="clear" w:color="auto" w:fill="FFFFFD"/>
        <w:adjustRightInd/>
        <w:spacing w:line="240" w:lineRule="auto"/>
        <w:jc w:val="left"/>
        <w:textAlignment w:val="auto"/>
        <w:rPr>
          <w:color w:val="000000"/>
        </w:rPr>
      </w:pPr>
    </w:p>
    <w:p w:rsidR="00676C67" w:rsidRPr="00B034A8" w:rsidRDefault="00BA2904" w:rsidP="00717CEE">
      <w:pPr>
        <w:widowControl/>
        <w:shd w:val="clear" w:color="auto" w:fill="FFFFFD"/>
        <w:adjustRightInd/>
        <w:spacing w:line="240" w:lineRule="auto"/>
        <w:jc w:val="left"/>
        <w:textAlignment w:val="auto"/>
        <w:rPr>
          <w:rFonts w:ascii="Arial" w:hAnsi="Arial" w:cs="Arial"/>
          <w:b/>
          <w:i/>
          <w:color w:val="427D64"/>
        </w:rPr>
      </w:pPr>
      <w:r w:rsidRPr="00BA2904">
        <w:t>In FY 2009, OJP awarded over 3,800 additional grants to carry out the terms of the Recovery Act, which is more than the total number of awards made in FY 2008.</w:t>
      </w:r>
      <w:r w:rsidRPr="00BA2904">
        <w:rPr>
          <w:color w:val="000000"/>
        </w:rPr>
        <w:t>  However, making awards is only one part of administering a grants program.  These additional awards will also drive a significant increase in workload throughout the lifetime of the grants.  Each grant will require programmatic and financial monitoring, training and technical assistance, outreach, auditing, etc.  The Recovery Act grants will generally have periods of performance of three or four years, with the programmatic and financial closure of the grant occurring in the following year.  This means the additional workload and resulting resource challenges associated with the Recovery Act will last approximately five years for OJP, at least through FY 2013.</w:t>
      </w:r>
    </w:p>
    <w:p w:rsidR="00676C67" w:rsidRPr="00B034A8" w:rsidRDefault="00676C67" w:rsidP="00717CEE">
      <w:pPr>
        <w:widowControl/>
        <w:shd w:val="clear" w:color="auto" w:fill="FFFFFD"/>
        <w:adjustRightInd/>
        <w:spacing w:line="240" w:lineRule="auto"/>
        <w:jc w:val="left"/>
        <w:textAlignment w:val="auto"/>
        <w:rPr>
          <w:rFonts w:ascii="Arial" w:hAnsi="Arial" w:cs="Arial"/>
          <w:color w:val="427D64"/>
        </w:rPr>
      </w:pPr>
    </w:p>
    <w:p w:rsidR="00676C67" w:rsidRPr="00B034A8" w:rsidRDefault="00BA2904" w:rsidP="00717CEE">
      <w:pPr>
        <w:widowControl/>
        <w:shd w:val="clear" w:color="auto" w:fill="FFFFFD"/>
        <w:adjustRightInd/>
        <w:spacing w:line="240" w:lineRule="auto"/>
        <w:jc w:val="left"/>
        <w:textAlignment w:val="auto"/>
        <w:rPr>
          <w:rFonts w:ascii="Arial" w:hAnsi="Arial" w:cs="Arial"/>
          <w:color w:val="427D64"/>
        </w:rPr>
      </w:pPr>
      <w:r w:rsidRPr="00BA2904">
        <w:rPr>
          <w:color w:val="000000"/>
        </w:rPr>
        <w:t>In addition to the workload increase resulting from the number of additional grant awards, OJP provided over 1,700 awards to localities that had never received a Justice Assistance Grant award.  These new recipients will require a significantly higher level of support (outreach, training and technical assistance, monitoring, etc.) than experienced recipients would need. </w:t>
      </w:r>
    </w:p>
    <w:p w:rsidR="00676C67" w:rsidRPr="00B034A8" w:rsidRDefault="00BA2904" w:rsidP="00717CEE">
      <w:pPr>
        <w:spacing w:line="240" w:lineRule="auto"/>
        <w:jc w:val="left"/>
        <w:rPr>
          <w:iCs/>
          <w:u w:val="single"/>
        </w:rPr>
      </w:pPr>
      <w:r w:rsidRPr="00BA2904">
        <w:t xml:space="preserve"> </w:t>
      </w:r>
    </w:p>
    <w:p w:rsidR="00676C67" w:rsidRPr="00B034A8" w:rsidRDefault="009C2756" w:rsidP="00717CEE">
      <w:pPr>
        <w:spacing w:line="240" w:lineRule="auto"/>
        <w:jc w:val="left"/>
        <w:rPr>
          <w:iCs/>
          <w:u w:val="single"/>
        </w:rPr>
      </w:pPr>
      <w:r>
        <w:rPr>
          <w:iCs/>
          <w:u w:val="single"/>
        </w:rPr>
        <w:t>10</w:t>
      </w:r>
      <w:r w:rsidR="00BA2904" w:rsidRPr="00BA2904">
        <w:rPr>
          <w:iCs/>
          <w:u w:val="single"/>
        </w:rPr>
        <w:t>)  Environmental Accountability</w:t>
      </w:r>
    </w:p>
    <w:p w:rsidR="00676C67" w:rsidRPr="00B034A8" w:rsidRDefault="00676C67" w:rsidP="00717CEE">
      <w:pPr>
        <w:spacing w:line="240" w:lineRule="auto"/>
        <w:jc w:val="left"/>
        <w:rPr>
          <w:rFonts w:cs="Arial"/>
        </w:rPr>
      </w:pPr>
    </w:p>
    <w:p w:rsidR="00676C67" w:rsidRPr="00B034A8" w:rsidRDefault="00BA2904" w:rsidP="00717CEE">
      <w:pPr>
        <w:spacing w:line="240" w:lineRule="auto"/>
        <w:jc w:val="left"/>
        <w:rPr>
          <w:rFonts w:cs="Arial"/>
        </w:rPr>
      </w:pPr>
      <w:r w:rsidRPr="00BA2904">
        <w:rPr>
          <w:rFonts w:cs="Arial"/>
        </w:rPr>
        <w:t xml:space="preserve">OJP has implemented several initiatives to ensure a safe and healthy work environment for its building occupants and to protect the environment by conserving energy.  We have collaborated with building owners to develop opportunities to conserve both energy and water through the installation of light sensors and automatic faucets and toilets.   </w:t>
      </w:r>
    </w:p>
    <w:p w:rsidR="00676C67" w:rsidRPr="00B034A8" w:rsidRDefault="00BA2904" w:rsidP="00717CEE">
      <w:pPr>
        <w:spacing w:line="240" w:lineRule="auto"/>
        <w:jc w:val="left"/>
        <w:rPr>
          <w:rFonts w:cs="Arial"/>
        </w:rPr>
      </w:pPr>
      <w:r w:rsidRPr="00BA2904">
        <w:rPr>
          <w:rFonts w:cs="Arial"/>
        </w:rPr>
        <w:t xml:space="preserve"> </w:t>
      </w:r>
    </w:p>
    <w:p w:rsidR="00676C67" w:rsidRPr="00B034A8" w:rsidRDefault="00BA2904" w:rsidP="00717CEE">
      <w:pPr>
        <w:spacing w:line="240" w:lineRule="auto"/>
        <w:jc w:val="left"/>
        <w:rPr>
          <w:rFonts w:cs="Arial"/>
        </w:rPr>
      </w:pPr>
      <w:r w:rsidRPr="00BA2904">
        <w:rPr>
          <w:rFonts w:cs="Arial"/>
        </w:rPr>
        <w:t xml:space="preserve">Through our contractual efforts, priority is given to purchasing energy-efficient appliances and information technology equipment, and agency purchase card holders have been trained to conduct market research to buy "green" where possible. </w:t>
      </w:r>
    </w:p>
    <w:p w:rsidR="00676C67" w:rsidRPr="00B034A8" w:rsidRDefault="00676C67" w:rsidP="00717CEE">
      <w:pPr>
        <w:spacing w:line="240" w:lineRule="auto"/>
        <w:jc w:val="left"/>
        <w:rPr>
          <w:b/>
          <w:u w:val="single"/>
        </w:rPr>
      </w:pPr>
      <w:bookmarkStart w:id="5" w:name="Major"/>
    </w:p>
    <w:p w:rsidR="00676C67" w:rsidRPr="00B034A8" w:rsidRDefault="00676C67" w:rsidP="00717CEE">
      <w:pPr>
        <w:spacing w:line="240" w:lineRule="auto"/>
        <w:jc w:val="left"/>
        <w:rPr>
          <w:b/>
          <w:u w:val="single"/>
        </w:rPr>
      </w:pPr>
    </w:p>
    <w:p w:rsidR="00676C67" w:rsidRPr="00B034A8" w:rsidRDefault="00BA2904" w:rsidP="00717CEE">
      <w:pPr>
        <w:spacing w:line="240" w:lineRule="auto"/>
        <w:jc w:val="left"/>
        <w:rPr>
          <w:b/>
          <w:u w:val="single"/>
        </w:rPr>
      </w:pPr>
      <w:r w:rsidRPr="00BA2904">
        <w:rPr>
          <w:b/>
          <w:u w:val="single"/>
        </w:rPr>
        <w:t>E.  Major Functions and Organizational Structure</w:t>
      </w:r>
    </w:p>
    <w:bookmarkEnd w:id="5"/>
    <w:p w:rsidR="00676C67" w:rsidRPr="00B034A8" w:rsidRDefault="00676C67" w:rsidP="00717CEE">
      <w:pPr>
        <w:spacing w:line="240" w:lineRule="auto"/>
        <w:jc w:val="left"/>
      </w:pPr>
    </w:p>
    <w:p w:rsidR="009C2756" w:rsidRDefault="00D67D6A">
      <w:pPr>
        <w:spacing w:line="240" w:lineRule="auto"/>
        <w:contextualSpacing/>
        <w:jc w:val="left"/>
      </w:pPr>
      <w:r w:rsidRPr="00923F9C">
        <w:t xml:space="preserve">Composed of five bureaus and two program offices, OJP and its programs address every facet of criminal and juvenile justice.  Components include the Bureau of Justice Assistance (BJA), Bureau of Justice Statistics (BJS), Community Capacity Development Office (CCDO), National Institute of Justice (NIJ), Office of Juvenile Justice and Delinquency Prevention (OJJDP), Office for Victims of Crime (OVC), and the Office of Sex Offender Sentencing, Monitoring, Apprehending, Registering, and Tracking (SMART).  </w:t>
      </w:r>
    </w:p>
    <w:p w:rsidR="00FC099B" w:rsidRDefault="00FC099B">
      <w:pPr>
        <w:spacing w:line="240" w:lineRule="auto"/>
        <w:jc w:val="left"/>
      </w:pPr>
    </w:p>
    <w:p w:rsidR="009C2756" w:rsidRDefault="00D67D6A">
      <w:pPr>
        <w:spacing w:line="240" w:lineRule="auto"/>
        <w:contextualSpacing/>
        <w:jc w:val="left"/>
      </w:pPr>
      <w:r w:rsidRPr="00923F9C">
        <w:t xml:space="preserve">BJA provides leadership and assistance to local criminal justice programs that improve and reinforce the nation’s criminal justice system. </w:t>
      </w:r>
      <w:r w:rsidR="00744B88">
        <w:t xml:space="preserve"> </w:t>
      </w:r>
      <w:r w:rsidRPr="00923F9C">
        <w:t>BJA’s goals are to reduce and prevent crime, violence, and drug abuse and to improve the way in which the criminal justice system functions.</w:t>
      </w:r>
      <w:r w:rsidR="00744B88">
        <w:t xml:space="preserve"> </w:t>
      </w:r>
      <w:r w:rsidRPr="00923F9C">
        <w:t xml:space="preserve"> In order to achieve such goals, BJA programs illustrate the coordination and cooperation of local, state, and federal governments.</w:t>
      </w:r>
      <w:r w:rsidR="00744B88">
        <w:t xml:space="preserve"> </w:t>
      </w:r>
      <w:r w:rsidRPr="00923F9C">
        <w:t xml:space="preserve"> BJA works closely with programs that bolster law enforcement operations, expand drug courts, and provide benefits to safety officers.</w:t>
      </w:r>
    </w:p>
    <w:p w:rsidR="009C2756" w:rsidRDefault="009C2756">
      <w:pPr>
        <w:spacing w:line="240" w:lineRule="auto"/>
        <w:contextualSpacing/>
        <w:jc w:val="left"/>
      </w:pPr>
    </w:p>
    <w:p w:rsidR="009C2756" w:rsidRDefault="00D67D6A">
      <w:pPr>
        <w:spacing w:line="240" w:lineRule="auto"/>
        <w:contextualSpacing/>
        <w:jc w:val="left"/>
      </w:pPr>
      <w:r w:rsidRPr="00923F9C">
        <w:t xml:space="preserve">BJS is the primary statistical agency of the Department of Justice. </w:t>
      </w:r>
      <w:r w:rsidR="00744B88">
        <w:t xml:space="preserve"> </w:t>
      </w:r>
      <w:r w:rsidRPr="00923F9C">
        <w:t xml:space="preserve">BJS collects, analyzes, publishes, and disseminates information on crime, criminal offenders, crime victims, and criminal justice operations. </w:t>
      </w:r>
      <w:r w:rsidR="00744B88">
        <w:t xml:space="preserve"> </w:t>
      </w:r>
      <w:r w:rsidRPr="00923F9C">
        <w:t xml:space="preserve">BJS also provides financial and technical support to state, local, and tribal governments to improve their statistical capabilities and the quality and the utility of their criminal history records. </w:t>
      </w:r>
      <w:r w:rsidR="00744B88">
        <w:t xml:space="preserve"> </w:t>
      </w:r>
      <w:r w:rsidRPr="00923F9C">
        <w:t>BJS provides statistical information to the President, Congress, other officials, and the public with accurate, timely, and objective data about crime and the management of criminal justice.</w:t>
      </w:r>
    </w:p>
    <w:p w:rsidR="00D67D6A" w:rsidRDefault="00D67D6A" w:rsidP="00717CEE">
      <w:pPr>
        <w:spacing w:line="240" w:lineRule="auto"/>
        <w:jc w:val="left"/>
      </w:pPr>
    </w:p>
    <w:p w:rsidR="009C2756" w:rsidRDefault="00D67D6A">
      <w:pPr>
        <w:spacing w:line="240" w:lineRule="auto"/>
        <w:contextualSpacing/>
        <w:jc w:val="left"/>
      </w:pPr>
      <w:r w:rsidRPr="00923F9C">
        <w:t>CCDO work</w:t>
      </w:r>
      <w:r w:rsidR="00D105CF">
        <w:t>s</w:t>
      </w:r>
      <w:r w:rsidRPr="00923F9C">
        <w:t xml:space="preserve"> with local communities to design strategies for deterring crime, promoting economic growth, and enhancing quality of life</w:t>
      </w:r>
      <w:r w:rsidR="00744B88" w:rsidRPr="00923F9C">
        <w:t xml:space="preserve">.  </w:t>
      </w:r>
      <w:r w:rsidRPr="00923F9C">
        <w:t>CCDO helps communities help themselves, enabling them to develop solutions to public safety problems and to strengthen leadership to implement and sustain those solutions.</w:t>
      </w:r>
    </w:p>
    <w:p w:rsidR="009C2756" w:rsidRDefault="009C2756">
      <w:pPr>
        <w:spacing w:line="240" w:lineRule="auto"/>
        <w:contextualSpacing/>
        <w:jc w:val="left"/>
      </w:pPr>
    </w:p>
    <w:p w:rsidR="009C2756" w:rsidRDefault="00D67D6A">
      <w:pPr>
        <w:spacing w:line="240" w:lineRule="auto"/>
        <w:contextualSpacing/>
        <w:jc w:val="left"/>
      </w:pPr>
      <w:r w:rsidRPr="00923F9C">
        <w:t>NIJ focuses on research, development, and evaluation of crime control and justice issues</w:t>
      </w:r>
      <w:r w:rsidR="00744B88" w:rsidRPr="00923F9C">
        <w:t xml:space="preserve">.  </w:t>
      </w:r>
      <w:r w:rsidRPr="00923F9C">
        <w:t>NIJ provides objective, independent, evidence-based knowledge and tools to meet the challenge of criminal justice, particularly at local and state levels</w:t>
      </w:r>
      <w:r w:rsidR="00744B88" w:rsidRPr="00923F9C">
        <w:t xml:space="preserve">.  </w:t>
      </w:r>
      <w:r w:rsidRPr="00923F9C">
        <w:t>NIJ funds research, development, and technology assistance</w:t>
      </w:r>
      <w:r w:rsidR="00744B88" w:rsidRPr="00923F9C">
        <w:t xml:space="preserve">.  </w:t>
      </w:r>
      <w:r w:rsidRPr="00923F9C">
        <w:t>NIJ also assesses programs, policies, and technologies. NIJ publicizes the research it conducts and the evaluation findings through conferences, reports, and the media.</w:t>
      </w:r>
    </w:p>
    <w:p w:rsidR="009C2756" w:rsidRDefault="009C2756">
      <w:pPr>
        <w:spacing w:line="240" w:lineRule="auto"/>
        <w:contextualSpacing/>
        <w:jc w:val="left"/>
      </w:pPr>
    </w:p>
    <w:p w:rsidR="009C2756" w:rsidRDefault="00D67D6A">
      <w:pPr>
        <w:spacing w:line="240" w:lineRule="auto"/>
        <w:contextualSpacing/>
        <w:jc w:val="left"/>
      </w:pPr>
      <w:r w:rsidRPr="00923F9C">
        <w:t>OJJDP assists local community endeavors to effectively avert and react to juvenile delinquency and victimization</w:t>
      </w:r>
      <w:r w:rsidR="00744B88" w:rsidRPr="00923F9C">
        <w:t xml:space="preserve">.  </w:t>
      </w:r>
      <w:r w:rsidRPr="00923F9C">
        <w:t>Through partnerships with experts from various disciplines, OJJDP aims to improve the juvenile justice system and its policies so that the public is better protected, youth and their families are better served, and hold offenders accountable</w:t>
      </w:r>
      <w:r w:rsidR="00744B88" w:rsidRPr="00923F9C">
        <w:t xml:space="preserve">.  </w:t>
      </w:r>
      <w:r w:rsidRPr="00923F9C">
        <w:t>OJJDP develops, implements, and monitors programs for juveniles</w:t>
      </w:r>
      <w:r w:rsidR="00744B88" w:rsidRPr="00923F9C">
        <w:t xml:space="preserve">.  </w:t>
      </w:r>
      <w:r w:rsidRPr="00923F9C">
        <w:t>The office also supports many research, program, and training initiatives; develops priorities and goals and sets policies to guide juvenile justice issues; disseminates information about juvenile justice issues; and awards funds to states to support local programming nationwide.</w:t>
      </w:r>
    </w:p>
    <w:p w:rsidR="009C2756" w:rsidRDefault="009C2756">
      <w:pPr>
        <w:spacing w:line="240" w:lineRule="auto"/>
        <w:contextualSpacing/>
        <w:jc w:val="left"/>
      </w:pPr>
    </w:p>
    <w:p w:rsidR="009C2756" w:rsidRDefault="00D67D6A">
      <w:pPr>
        <w:spacing w:line="240" w:lineRule="auto"/>
        <w:contextualSpacing/>
        <w:jc w:val="left"/>
      </w:pPr>
      <w:r w:rsidRPr="00923F9C">
        <w:t>OVC provides leadership and funding for victims of crimes</w:t>
      </w:r>
      <w:r w:rsidR="00744B88" w:rsidRPr="00923F9C">
        <w:t xml:space="preserve">.  </w:t>
      </w:r>
      <w:r w:rsidRPr="00923F9C">
        <w:t>OVC distributes federal funds to victim assistance programs across the country</w:t>
      </w:r>
      <w:r w:rsidR="00744B88" w:rsidRPr="00923F9C">
        <w:t xml:space="preserve">.  </w:t>
      </w:r>
      <w:r w:rsidRPr="00923F9C">
        <w:t>OVC offers training programs for professionals and their agencies that specialize in helping victims</w:t>
      </w:r>
      <w:r w:rsidR="00744B88" w:rsidRPr="00923F9C">
        <w:t xml:space="preserve">.  </w:t>
      </w:r>
      <w:r w:rsidRPr="00923F9C">
        <w:t>OVC circulates publications and hosts various programs to help develop awareness about victims’ rights and services to the public.</w:t>
      </w:r>
    </w:p>
    <w:p w:rsidR="009C2756" w:rsidRDefault="009C2756">
      <w:pPr>
        <w:spacing w:line="240" w:lineRule="auto"/>
        <w:contextualSpacing/>
        <w:jc w:val="left"/>
      </w:pPr>
    </w:p>
    <w:p w:rsidR="009C2756" w:rsidRDefault="00D67D6A">
      <w:pPr>
        <w:spacing w:line="240" w:lineRule="auto"/>
        <w:contextualSpacing/>
        <w:jc w:val="left"/>
      </w:pPr>
      <w:r w:rsidRPr="00923F9C">
        <w:t>The SMART Office was authorized by the Adam Walsh Child Protection and Safety Act of 2006</w:t>
      </w:r>
      <w:r w:rsidR="00744B88" w:rsidRPr="00923F9C">
        <w:t xml:space="preserve">.  </w:t>
      </w:r>
      <w:r w:rsidRPr="00923F9C">
        <w:t>The SMART Office is responsible for establishing and maintaining the standards of the Sex Offender Registration and Notification Act (SORNA) as defined by the Adam Walsh Act</w:t>
      </w:r>
      <w:r w:rsidR="00744B88" w:rsidRPr="00923F9C">
        <w:t xml:space="preserve">.  </w:t>
      </w:r>
      <w:r w:rsidRPr="00923F9C">
        <w:t>The SMART Office also oversees grant programs regarding sex offender treatment and the implementation of SORNA.</w:t>
      </w:r>
    </w:p>
    <w:p w:rsidR="009C2756" w:rsidRDefault="009C2756">
      <w:pPr>
        <w:spacing w:line="240" w:lineRule="auto"/>
        <w:contextualSpacing/>
        <w:jc w:val="left"/>
      </w:pPr>
    </w:p>
    <w:p w:rsidR="009C2756" w:rsidRDefault="00D67D6A">
      <w:pPr>
        <w:spacing w:line="240" w:lineRule="auto"/>
        <w:contextualSpacing/>
        <w:jc w:val="left"/>
      </w:pPr>
      <w:r w:rsidRPr="00923F9C">
        <w:t>Additional information regarding OJP’s components and initiatives can be found in the components’ reports to Congress and on the OJP Web site (</w:t>
      </w:r>
      <w:hyperlink r:id="rId15" w:history="1">
        <w:r w:rsidRPr="00E65BA3">
          <w:rPr>
            <w:rStyle w:val="Hyperlink"/>
          </w:rPr>
          <w:t>www.ojp.gov</w:t>
        </w:r>
      </w:hyperlink>
      <w:r w:rsidRPr="00923F9C">
        <w:t>).</w:t>
      </w:r>
    </w:p>
    <w:p w:rsidR="00633D4E" w:rsidRDefault="00633D4E" w:rsidP="00633D4E">
      <w:pPr>
        <w:numPr>
          <w:ilvl w:val="12"/>
          <w:numId w:val="0"/>
        </w:numPr>
        <w:spacing w:line="240" w:lineRule="auto"/>
        <w:jc w:val="left"/>
        <w:rPr>
          <w:u w:val="single"/>
        </w:rPr>
      </w:pPr>
    </w:p>
    <w:p w:rsidR="00633D4E" w:rsidRPr="00B034A8" w:rsidRDefault="00633D4E" w:rsidP="00633D4E">
      <w:pPr>
        <w:numPr>
          <w:ilvl w:val="12"/>
          <w:numId w:val="0"/>
        </w:numPr>
        <w:spacing w:line="240" w:lineRule="auto"/>
        <w:jc w:val="left"/>
        <w:rPr>
          <w:u w:val="single"/>
        </w:rPr>
      </w:pPr>
      <w:r w:rsidRPr="00BA2904">
        <w:rPr>
          <w:u w:val="single"/>
        </w:rPr>
        <w:t>Strategic Management of Human Capital</w:t>
      </w:r>
    </w:p>
    <w:p w:rsidR="00633D4E" w:rsidRPr="00B034A8" w:rsidRDefault="00633D4E" w:rsidP="00633D4E">
      <w:pPr>
        <w:spacing w:line="240" w:lineRule="auto"/>
        <w:jc w:val="left"/>
      </w:pPr>
    </w:p>
    <w:p w:rsidR="00633D4E" w:rsidRDefault="00633D4E" w:rsidP="00633D4E">
      <w:pPr>
        <w:pStyle w:val="NoSpacing"/>
        <w:rPr>
          <w:rFonts w:ascii="Times New Roman" w:hAnsi="Times New Roman"/>
          <w:sz w:val="24"/>
          <w:szCs w:val="24"/>
        </w:rPr>
      </w:pPr>
      <w:r w:rsidRPr="002600FF">
        <w:rPr>
          <w:rFonts w:ascii="Times New Roman" w:hAnsi="Times New Roman"/>
          <w:sz w:val="24"/>
          <w:szCs w:val="24"/>
        </w:rPr>
        <w:t xml:space="preserve">The Office of Justice Programs (OJP) firmly believes that its </w:t>
      </w:r>
      <w:r>
        <w:rPr>
          <w:rFonts w:ascii="Times New Roman" w:hAnsi="Times New Roman"/>
          <w:sz w:val="24"/>
          <w:szCs w:val="24"/>
        </w:rPr>
        <w:t>h</w:t>
      </w:r>
      <w:r w:rsidRPr="002600FF">
        <w:rPr>
          <w:rFonts w:ascii="Times New Roman" w:hAnsi="Times New Roman"/>
          <w:sz w:val="24"/>
          <w:szCs w:val="24"/>
        </w:rPr>
        <w:t xml:space="preserve">uman </w:t>
      </w:r>
      <w:r>
        <w:rPr>
          <w:rFonts w:ascii="Times New Roman" w:hAnsi="Times New Roman"/>
          <w:sz w:val="24"/>
          <w:szCs w:val="24"/>
        </w:rPr>
        <w:t>c</w:t>
      </w:r>
      <w:r w:rsidRPr="002600FF">
        <w:rPr>
          <w:rFonts w:ascii="Times New Roman" w:hAnsi="Times New Roman"/>
          <w:sz w:val="24"/>
          <w:szCs w:val="24"/>
        </w:rPr>
        <w:t xml:space="preserve">apital resources are the foundation for the successful accomplishment of its mission of “providing leadership in developing the nation’s crime and prevention control capacity, improving criminal and juvenile justice systems, increasing knowledge about crime and related issues, assisting crime victims, and preserving the rule of law.” </w:t>
      </w:r>
      <w:r>
        <w:rPr>
          <w:rFonts w:ascii="Times New Roman" w:hAnsi="Times New Roman"/>
          <w:sz w:val="24"/>
          <w:szCs w:val="24"/>
        </w:rPr>
        <w:t xml:space="preserve"> </w:t>
      </w:r>
    </w:p>
    <w:p w:rsidR="00633D4E" w:rsidRPr="00557096" w:rsidRDefault="00633D4E" w:rsidP="00633D4E">
      <w:pPr>
        <w:spacing w:line="240" w:lineRule="auto"/>
        <w:jc w:val="left"/>
      </w:pPr>
    </w:p>
    <w:p w:rsidR="00633D4E" w:rsidRDefault="00633D4E" w:rsidP="00633D4E">
      <w:pPr>
        <w:spacing w:line="240" w:lineRule="auto"/>
        <w:jc w:val="left"/>
      </w:pPr>
      <w:r>
        <w:rPr>
          <w:color w:val="000000"/>
        </w:rPr>
        <w:t xml:space="preserve">As an integral part of OJP’s Human Capital Plan, OJP initiated work to implement workforce planning to increase the use of resources and talent across the organization.  During FY 2011, OJP initiated a robust workforce planning process linked to resource and budget formulation and </w:t>
      </w:r>
      <w:r w:rsidRPr="00557096">
        <w:rPr>
          <w:color w:val="000000"/>
        </w:rPr>
        <w:t>execut</w:t>
      </w:r>
      <w:r>
        <w:rPr>
          <w:color w:val="000000"/>
        </w:rPr>
        <w:t>ion</w:t>
      </w:r>
      <w:r w:rsidRPr="00557096">
        <w:rPr>
          <w:color w:val="000000"/>
        </w:rPr>
        <w:t xml:space="preserve"> that included </w:t>
      </w:r>
      <w:r w:rsidRPr="002600FF">
        <w:t>demand and supply analysis of future workforce requirements (human capital forecasting capability)</w:t>
      </w:r>
      <w:r>
        <w:t>.</w:t>
      </w:r>
    </w:p>
    <w:p w:rsidR="00633D4E" w:rsidRPr="00557096" w:rsidRDefault="00633D4E" w:rsidP="00633D4E">
      <w:pPr>
        <w:spacing w:line="240" w:lineRule="auto"/>
        <w:jc w:val="left"/>
      </w:pPr>
    </w:p>
    <w:p w:rsidR="00633D4E" w:rsidRPr="00557096" w:rsidRDefault="00633D4E" w:rsidP="00633D4E">
      <w:pPr>
        <w:spacing w:line="240" w:lineRule="auto"/>
        <w:jc w:val="left"/>
        <w:rPr>
          <w:color w:val="000080"/>
        </w:rPr>
      </w:pPr>
      <w:r w:rsidRPr="005C24A5">
        <w:t xml:space="preserve">To increase talent acquisition capability, OJP is an active participant in the Department's Acquisition Intern Program Working Group. </w:t>
      </w:r>
      <w:r>
        <w:t xml:space="preserve"> </w:t>
      </w:r>
      <w:r w:rsidRPr="005C24A5">
        <w:t xml:space="preserve">This initiative is being modeled after the federally </w:t>
      </w:r>
      <w:r w:rsidRPr="005C24A5">
        <w:lastRenderedPageBreak/>
        <w:t xml:space="preserve">established </w:t>
      </w:r>
      <w:r w:rsidRPr="00B96F10">
        <w:rPr>
          <w:bCs/>
          <w:color w:val="000000"/>
        </w:rPr>
        <w:t>Federal Career Intern Program</w:t>
      </w:r>
      <w:r w:rsidRPr="00B96F10">
        <w:rPr>
          <w:color w:val="000000"/>
        </w:rPr>
        <w:t xml:space="preserve"> </w:t>
      </w:r>
      <w:r>
        <w:rPr>
          <w:color w:val="000000"/>
        </w:rPr>
        <w:t>(</w:t>
      </w:r>
      <w:r w:rsidRPr="00B96F10">
        <w:t>FCIP)</w:t>
      </w:r>
      <w:r w:rsidRPr="005C24A5">
        <w:t xml:space="preserve"> and seeks to attract the best and brightest talents in the acquisition management field.  Centrally developed and managed through the input of the sponsoring host components, each intern will serve in a two-pronged program consisting of academic training and development, and experiential learning and practical on</w:t>
      </w:r>
      <w:r>
        <w:t>-</w:t>
      </w:r>
      <w:r w:rsidRPr="005C24A5">
        <w:t>the</w:t>
      </w:r>
      <w:r>
        <w:t>-</w:t>
      </w:r>
      <w:r w:rsidRPr="005C24A5">
        <w:t>job training.  In addition to the proposed professional development agenda, the initiative is being structured to include and address retention issues within the field to establish a long standing pipeline of DOJ trained talent</w:t>
      </w:r>
      <w:r w:rsidRPr="005C24A5">
        <w:rPr>
          <w:color w:val="000080"/>
        </w:rPr>
        <w:t>.</w:t>
      </w:r>
    </w:p>
    <w:p w:rsidR="00633D4E" w:rsidRPr="00557096" w:rsidRDefault="00633D4E" w:rsidP="00633D4E">
      <w:pPr>
        <w:spacing w:line="240" w:lineRule="auto"/>
        <w:jc w:val="left"/>
        <w:rPr>
          <w:color w:val="000000"/>
        </w:rPr>
      </w:pPr>
    </w:p>
    <w:p w:rsidR="00633D4E" w:rsidRPr="00557096" w:rsidRDefault="00633D4E" w:rsidP="00633D4E">
      <w:pPr>
        <w:spacing w:line="240" w:lineRule="auto"/>
        <w:jc w:val="left"/>
        <w:rPr>
          <w:color w:val="000000"/>
        </w:rPr>
      </w:pPr>
      <w:r>
        <w:rPr>
          <w:color w:val="000000"/>
        </w:rPr>
        <w:t xml:space="preserve">OJP revamped its supervisory training framework and partnered with OPM’s Eastern Management Development Center to offer a comprehensive curriculum addressing core human capital roles and responsibilities, as well as leadership development.  In FY 2010, approximately 76 of the 125 supervisors attended the training in response to legislation passed in the fall of 2009 requiring training to support core competencies.  The remaining supervisors were scheduled for the required training in FY 2011.  This training ensures that each OJP supervisor understands the skills that align with OJP’s overarching mission and programmatic goals, and will be provided to all new supervisors within the first year of supervision.  OJP continues to sponsor employee participation in the Graduate School’s (formerly U.S. Department of Agriculture’s Graduate School) Leadership Development Programs – the Aspiring Leader Program, the New Leader Program, and the Executive Leadership Program; and with DOJ’s </w:t>
      </w:r>
      <w:r>
        <w:rPr>
          <w:bCs/>
          <w:color w:val="000000"/>
        </w:rPr>
        <w:t>Leadership Excellence and Achievement Program</w:t>
      </w:r>
      <w:r>
        <w:rPr>
          <w:color w:val="000000"/>
        </w:rPr>
        <w:t xml:space="preserve">.  OJP also continues to provide leadership and support to succession planning efforts via the OJP Mentoring Program, in which senior OJP executives mentor employees who have demonstrated leadership potential.  This mentoring helps to address skill gaps and contribute to Department-wide efforts to prepare its employees to assume leadership roles in the future. </w:t>
      </w:r>
    </w:p>
    <w:p w:rsidR="00633D4E" w:rsidRPr="00557096" w:rsidRDefault="00633D4E" w:rsidP="00633D4E">
      <w:pPr>
        <w:spacing w:line="240" w:lineRule="auto"/>
        <w:jc w:val="left"/>
      </w:pPr>
    </w:p>
    <w:p w:rsidR="00633D4E" w:rsidRPr="00557096" w:rsidRDefault="00633D4E" w:rsidP="00633D4E">
      <w:pPr>
        <w:spacing w:line="240" w:lineRule="auto"/>
        <w:jc w:val="left"/>
      </w:pPr>
      <w:r w:rsidRPr="005C24A5">
        <w:t xml:space="preserve">In addition, OJP is embarking on a comprehensive review of the OJP training plan to provide a standardized delivery system of core courses, identified based on internal evaluations and assessments and in keeping with Leading and Development Council initiatives sponsored at the </w:t>
      </w:r>
      <w:r>
        <w:t>D</w:t>
      </w:r>
      <w:r w:rsidRPr="005C24A5">
        <w:t>epartment level.</w:t>
      </w:r>
    </w:p>
    <w:p w:rsidR="00633D4E" w:rsidRPr="00557096" w:rsidRDefault="00633D4E" w:rsidP="00633D4E">
      <w:pPr>
        <w:spacing w:line="240" w:lineRule="auto"/>
        <w:jc w:val="left"/>
      </w:pPr>
    </w:p>
    <w:p w:rsidR="00633D4E" w:rsidRPr="00557096" w:rsidRDefault="00633D4E" w:rsidP="00633D4E">
      <w:pPr>
        <w:spacing w:line="240" w:lineRule="auto"/>
        <w:jc w:val="left"/>
        <w:rPr>
          <w:i/>
        </w:rPr>
      </w:pPr>
      <w:r>
        <w:t xml:space="preserve">To achieve the goal of "Employer of Choice" in the federal government, OJP is committed to building and maintaining a work environment that fosters inclusiveness, embraces diversity, and empowers its workforce to achieve performance excellence.  OJP has established a strong partnership between its Human Resources and Equal Employment Opportunity offices.  OJP continues to develop </w:t>
      </w:r>
      <w:proofErr w:type="gramStart"/>
      <w:r>
        <w:t>a Recruitment</w:t>
      </w:r>
      <w:proofErr w:type="gramEnd"/>
      <w:r>
        <w:t xml:space="preserve"> and Talent Management Strategy and other human capital strategic actions, which included OJP’s participation in the Federal Employee Viewpoint Survey</w:t>
      </w:r>
      <w:r w:rsidR="009F00C4">
        <w:t>,</w:t>
      </w:r>
      <w:r>
        <w:t xml:space="preserve"> which provides a comprehensive measure of employee feedback around workplace issues</w:t>
      </w:r>
      <w:r w:rsidR="009F00C4">
        <w:t xml:space="preserve">.  </w:t>
      </w:r>
      <w:r>
        <w:t xml:space="preserve">Additional focus will be placed on meeting the OPM Human Capital Assessment and Accountability Framework and Departmental audit standards as OJP initiates action plans targeted to areas of focused improvement.  </w:t>
      </w:r>
      <w:r w:rsidRPr="00557096">
        <w:t xml:space="preserve">Lastly, the OJP Employee Exit survey tracks and documents attrition issues to provide direction for the implementation of workplace improvements that integrate and expand the use of technology in recruitment and hiring practices. </w:t>
      </w:r>
    </w:p>
    <w:p w:rsidR="00633D4E" w:rsidRPr="00557096" w:rsidRDefault="00633D4E" w:rsidP="00633D4E">
      <w:pPr>
        <w:spacing w:line="240" w:lineRule="auto"/>
        <w:jc w:val="left"/>
      </w:pPr>
    </w:p>
    <w:p w:rsidR="00203ABB" w:rsidRDefault="00203ABB" w:rsidP="00633D4E">
      <w:pPr>
        <w:spacing w:line="240" w:lineRule="auto"/>
        <w:jc w:val="left"/>
      </w:pPr>
    </w:p>
    <w:p w:rsidR="00203ABB" w:rsidRDefault="00203ABB" w:rsidP="00633D4E">
      <w:pPr>
        <w:spacing w:line="240" w:lineRule="auto"/>
        <w:jc w:val="left"/>
      </w:pPr>
    </w:p>
    <w:p w:rsidR="00633D4E" w:rsidRPr="00557096" w:rsidRDefault="00633D4E" w:rsidP="00633D4E">
      <w:pPr>
        <w:spacing w:line="240" w:lineRule="auto"/>
        <w:jc w:val="left"/>
      </w:pPr>
      <w:r>
        <w:lastRenderedPageBreak/>
        <w:t>In FY 2010,</w:t>
      </w:r>
      <w:r w:rsidRPr="00557096">
        <w:t xml:space="preserve"> with completion scheduled for FY</w:t>
      </w:r>
      <w:r>
        <w:t xml:space="preserve"> </w:t>
      </w:r>
      <w:r w:rsidRPr="00557096">
        <w:t>2011</w:t>
      </w:r>
      <w:r>
        <w:t xml:space="preserve">, OJP joined numerous federal agencies in implementing the electronic Official Personnel Folder, which provides greater transparency and communication in the distribution and maintenance of employee records. </w:t>
      </w:r>
    </w:p>
    <w:p w:rsidR="00633D4E" w:rsidRDefault="00633D4E" w:rsidP="00633D4E">
      <w:pPr>
        <w:spacing w:line="240" w:lineRule="auto"/>
        <w:jc w:val="left"/>
        <w:rPr>
          <w:color w:val="000000"/>
        </w:rPr>
      </w:pPr>
    </w:p>
    <w:p w:rsidR="00633D4E" w:rsidRPr="00B034A8" w:rsidRDefault="00633D4E" w:rsidP="00633D4E">
      <w:pPr>
        <w:spacing w:line="240" w:lineRule="auto"/>
        <w:jc w:val="left"/>
        <w:rPr>
          <w:u w:val="single"/>
        </w:rPr>
      </w:pPr>
      <w:r w:rsidRPr="00BA2904">
        <w:rPr>
          <w:u w:val="single"/>
        </w:rPr>
        <w:t>Improved Financial Performance</w:t>
      </w:r>
    </w:p>
    <w:p w:rsidR="00633D4E" w:rsidRPr="00B034A8" w:rsidRDefault="00633D4E" w:rsidP="00633D4E">
      <w:pPr>
        <w:autoSpaceDE w:val="0"/>
        <w:autoSpaceDN w:val="0"/>
        <w:spacing w:line="240" w:lineRule="auto"/>
        <w:jc w:val="left"/>
      </w:pPr>
    </w:p>
    <w:p w:rsidR="00633D4E" w:rsidRPr="00B034A8" w:rsidRDefault="00633D4E" w:rsidP="00633D4E">
      <w:pPr>
        <w:spacing w:line="240" w:lineRule="auto"/>
        <w:jc w:val="left"/>
        <w:rPr>
          <w:u w:color="0000FF"/>
          <w:lang w:val="en-CA"/>
        </w:rPr>
      </w:pPr>
      <w:r w:rsidRPr="00BA2904">
        <w:rPr>
          <w:u w:color="0000FF"/>
          <w:lang w:val="en-CA"/>
        </w:rPr>
        <w:t xml:space="preserve">OJP streamlined the collections process, expedited the accounts payable process, and improved the grant financial management process.  Financial performance improvement plans for FY 2010 and FY 2013 include the successful conversion from the Integrated Financial Management Information System (IFMIS) to the </w:t>
      </w:r>
      <w:r w:rsidRPr="00BA2904">
        <w:t>Financial Management Information System 2 (</w:t>
      </w:r>
      <w:r w:rsidRPr="00BA2904">
        <w:rPr>
          <w:u w:color="0000FF"/>
          <w:lang w:val="en-CA"/>
        </w:rPr>
        <w:t xml:space="preserve">FMIS2) financial system in FY 2008.  OJP is an active partner with DOJ and other DOJ components in working with DOJ’s Unified Financial Management System (UFMS) project team for future financial improvements.  OJP also continues to strengthen internal control practices and procedures in accordance with OMB Circular A-123. </w:t>
      </w:r>
    </w:p>
    <w:p w:rsidR="00633D4E" w:rsidRPr="00B034A8" w:rsidRDefault="00633D4E" w:rsidP="00633D4E">
      <w:pPr>
        <w:spacing w:line="240" w:lineRule="auto"/>
        <w:jc w:val="left"/>
        <w:rPr>
          <w:u w:color="0000FF"/>
          <w:lang w:val="en-CA"/>
        </w:rPr>
      </w:pPr>
    </w:p>
    <w:p w:rsidR="00633D4E" w:rsidRPr="00B034A8" w:rsidRDefault="00633D4E" w:rsidP="00633D4E">
      <w:pPr>
        <w:spacing w:line="240" w:lineRule="auto"/>
        <w:jc w:val="left"/>
        <w:rPr>
          <w:b/>
        </w:rPr>
      </w:pPr>
      <w:r w:rsidRPr="00BA2904">
        <w:t xml:space="preserve">OJP continues efforts to implement the requirements of the Financial Management, Grants Management, and Human Resources Lines of Business associated with OJP’s planned conversion to UFMS.  This effort is expected to continue through FY 2013. </w:t>
      </w:r>
    </w:p>
    <w:p w:rsidR="00633D4E" w:rsidRPr="00B034A8" w:rsidRDefault="00633D4E" w:rsidP="00633D4E">
      <w:pPr>
        <w:spacing w:line="240" w:lineRule="auto"/>
        <w:jc w:val="left"/>
        <w:rPr>
          <w:u w:val="single"/>
        </w:rPr>
      </w:pPr>
    </w:p>
    <w:p w:rsidR="00633D4E" w:rsidRPr="00B034A8" w:rsidRDefault="00633D4E" w:rsidP="00633D4E">
      <w:pPr>
        <w:spacing w:line="240" w:lineRule="auto"/>
        <w:jc w:val="left"/>
      </w:pPr>
      <w:r w:rsidRPr="00BA2904">
        <w:rPr>
          <w:u w:val="single"/>
        </w:rPr>
        <w:t>Expanded E-government</w:t>
      </w:r>
    </w:p>
    <w:p w:rsidR="00633D4E" w:rsidRPr="00B034A8" w:rsidRDefault="00633D4E" w:rsidP="00633D4E">
      <w:pPr>
        <w:spacing w:line="240" w:lineRule="auto"/>
        <w:jc w:val="left"/>
      </w:pPr>
    </w:p>
    <w:p w:rsidR="00633D4E" w:rsidRPr="00B034A8" w:rsidRDefault="00633D4E" w:rsidP="00633D4E">
      <w:pPr>
        <w:spacing w:line="240" w:lineRule="auto"/>
        <w:jc w:val="left"/>
        <w:rPr>
          <w:b/>
          <w:i/>
        </w:rPr>
      </w:pPr>
      <w:r w:rsidRPr="00BA2904">
        <w:t>In 2008, OMB requested that OJP submit an implementation plan to migrate from the Community Partnership Grants Management System to the Grants Management Line of Business (GMLOB) system of choice by FY 2014.  In June 2008, OMB accepted OJP’s GMLOB implementation plan, which details what is needed to keep CPGMS viable once UFMS is in place.  The plan outlines requirements necessary to ensure OJP is capable of meeting its grantees’ unique needs once UFMS is in place and OJP becomes part of the GMLOB by 2014.</w:t>
      </w:r>
    </w:p>
    <w:p w:rsidR="00633D4E" w:rsidRPr="00B034A8" w:rsidRDefault="00633D4E" w:rsidP="00633D4E">
      <w:pPr>
        <w:spacing w:line="240" w:lineRule="auto"/>
        <w:jc w:val="left"/>
      </w:pPr>
    </w:p>
    <w:p w:rsidR="00633D4E" w:rsidRPr="00B034A8" w:rsidRDefault="00633D4E" w:rsidP="00633D4E">
      <w:pPr>
        <w:spacing w:line="240" w:lineRule="auto"/>
        <w:jc w:val="left"/>
      </w:pPr>
      <w:r w:rsidRPr="00BA2904">
        <w:t xml:space="preserve">OJP continues to monitor the latest developments in E-Government technologies and seek new ways to integrate these advances into OJP systems.  In FYs 2010 and 2011, OJP will continue to support the E-Rulemaking initiative through the Federal Docket Management System and seek to add geospatial analysis capabilities to OJP’s information systems through integration with the Socioeconomic Mapping and Resource Topography system developed by the Office of Juvenile Justice and Delinquency </w:t>
      </w:r>
      <w:r>
        <w:t xml:space="preserve">Prevention </w:t>
      </w:r>
      <w:r w:rsidRPr="00BA2904">
        <w:t xml:space="preserve">(OJJDP) and </w:t>
      </w:r>
      <w:r>
        <w:t xml:space="preserve">the </w:t>
      </w:r>
      <w:r w:rsidRPr="00BA2904">
        <w:t>National Institute of Justice (NIJ).  OJP also will consolidate and relocate OJP data center operations to the secure remote location in support of the Information Technology Security Line of Business and new DOJ information technology security standards.</w:t>
      </w:r>
    </w:p>
    <w:p w:rsidR="00633D4E" w:rsidRDefault="00633D4E" w:rsidP="00633D4E">
      <w:pPr>
        <w:spacing w:line="240" w:lineRule="auto"/>
        <w:jc w:val="left"/>
        <w:rPr>
          <w:u w:val="single"/>
        </w:rPr>
      </w:pPr>
    </w:p>
    <w:p w:rsidR="00633D4E" w:rsidRPr="00B034A8" w:rsidRDefault="00633D4E" w:rsidP="00633D4E">
      <w:pPr>
        <w:spacing w:line="240" w:lineRule="auto"/>
        <w:jc w:val="left"/>
        <w:rPr>
          <w:u w:val="single"/>
        </w:rPr>
      </w:pPr>
      <w:r w:rsidRPr="00BA2904">
        <w:rPr>
          <w:u w:val="single"/>
        </w:rPr>
        <w:t xml:space="preserve">Budget and Performance Integration </w:t>
      </w:r>
    </w:p>
    <w:p w:rsidR="00633D4E" w:rsidRPr="00B034A8" w:rsidRDefault="00633D4E" w:rsidP="00633D4E">
      <w:pPr>
        <w:autoSpaceDE w:val="0"/>
        <w:autoSpaceDN w:val="0"/>
        <w:spacing w:line="240" w:lineRule="auto"/>
        <w:jc w:val="left"/>
      </w:pPr>
    </w:p>
    <w:p w:rsidR="00633D4E" w:rsidRPr="00B034A8" w:rsidRDefault="00633D4E" w:rsidP="00633D4E">
      <w:pPr>
        <w:numPr>
          <w:ilvl w:val="12"/>
          <w:numId w:val="0"/>
        </w:numPr>
        <w:spacing w:line="240" w:lineRule="auto"/>
        <w:jc w:val="left"/>
      </w:pPr>
      <w:r w:rsidRPr="00BA2904">
        <w:rPr>
          <w:rFonts w:cs="Arial"/>
          <w:szCs w:val="20"/>
        </w:rPr>
        <w:t xml:space="preserve">OJP monitors the performance of programs, provides quarterly performance data to DOJ, and reports performance data to OMB semi-annually.  All of these processes ensure the integration of performance and budget information.  </w:t>
      </w:r>
    </w:p>
    <w:p w:rsidR="00D76672" w:rsidRDefault="00D76672">
      <w:pPr>
        <w:widowControl/>
        <w:adjustRightInd/>
        <w:spacing w:line="240" w:lineRule="auto"/>
        <w:jc w:val="left"/>
        <w:textAlignment w:val="auto"/>
        <w:rPr>
          <w:b/>
          <w:u w:val="single"/>
        </w:rPr>
      </w:pPr>
    </w:p>
    <w:p w:rsidR="00D76672" w:rsidRDefault="00D76672">
      <w:pPr>
        <w:widowControl/>
        <w:adjustRightInd/>
        <w:spacing w:line="240" w:lineRule="auto"/>
        <w:jc w:val="left"/>
        <w:textAlignment w:val="auto"/>
        <w:rPr>
          <w:b/>
          <w:u w:val="single"/>
        </w:rPr>
      </w:pPr>
    </w:p>
    <w:p w:rsidR="006D1977" w:rsidRDefault="006D1977">
      <w:pPr>
        <w:widowControl/>
        <w:adjustRightInd/>
        <w:spacing w:line="240" w:lineRule="auto"/>
        <w:jc w:val="center"/>
        <w:textAlignment w:val="auto"/>
        <w:rPr>
          <w:b/>
          <w:u w:val="single"/>
        </w:rPr>
      </w:pPr>
      <w:r>
        <w:rPr>
          <w:b/>
          <w:noProof/>
          <w:u w:val="single"/>
        </w:rPr>
        <w:lastRenderedPageBreak/>
        <w:drawing>
          <wp:inline distT="0" distB="0" distL="0" distR="0">
            <wp:extent cx="5943600" cy="6080339"/>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9232"/>
                    <a:stretch>
                      <a:fillRect/>
                    </a:stretch>
                  </pic:blipFill>
                  <pic:spPr bwMode="auto">
                    <a:xfrm>
                      <a:off x="0" y="0"/>
                      <a:ext cx="5943600" cy="6080339"/>
                    </a:xfrm>
                    <a:prstGeom prst="rect">
                      <a:avLst/>
                    </a:prstGeom>
                    <a:noFill/>
                    <a:ln w="9525">
                      <a:noFill/>
                      <a:miter lim="800000"/>
                      <a:headEnd/>
                      <a:tailEnd/>
                    </a:ln>
                  </pic:spPr>
                </pic:pic>
              </a:graphicData>
            </a:graphic>
          </wp:inline>
        </w:drawing>
      </w:r>
      <w:r w:rsidR="00D76672">
        <w:rPr>
          <w:b/>
          <w:u w:val="single"/>
        </w:rPr>
        <w:br w:type="page"/>
      </w:r>
    </w:p>
    <w:p w:rsidR="005408B7" w:rsidRDefault="005408B7" w:rsidP="005408B7">
      <w:pPr>
        <w:pStyle w:val="ListParagraph"/>
        <w:ind w:left="0"/>
        <w:rPr>
          <w:b/>
          <w:u w:val="single"/>
        </w:rPr>
      </w:pPr>
      <w:r w:rsidRPr="003E09E7">
        <w:rPr>
          <w:b/>
          <w:u w:val="single"/>
        </w:rPr>
        <w:lastRenderedPageBreak/>
        <w:t xml:space="preserve">F. </w:t>
      </w:r>
      <w:r w:rsidR="00633D4E">
        <w:rPr>
          <w:b/>
          <w:u w:val="single"/>
        </w:rPr>
        <w:t xml:space="preserve">FY 2009 </w:t>
      </w:r>
      <w:r w:rsidRPr="003E09E7">
        <w:rPr>
          <w:b/>
          <w:u w:val="single"/>
        </w:rPr>
        <w:t>Inputs and Outcomes</w:t>
      </w:r>
    </w:p>
    <w:p w:rsidR="005408B7" w:rsidRDefault="005408B7" w:rsidP="005408B7">
      <w:pPr>
        <w:pStyle w:val="ListParagraph"/>
        <w:ind w:left="0"/>
        <w:rPr>
          <w:b/>
          <w:u w:val="single"/>
        </w:rPr>
      </w:pPr>
    </w:p>
    <w:p w:rsidR="005408B7" w:rsidRPr="005F70C7" w:rsidRDefault="005408B7" w:rsidP="005408B7">
      <w:pPr>
        <w:pStyle w:val="ListParagraph"/>
        <w:ind w:left="0"/>
        <w:rPr>
          <w:b/>
          <w:u w:val="single"/>
        </w:rPr>
      </w:pPr>
      <w:r w:rsidRPr="005F70C7">
        <w:rPr>
          <w:b/>
          <w:u w:val="single"/>
        </w:rPr>
        <w:t xml:space="preserve">1) Accelerating Public Safety: Outreach </w:t>
      </w:r>
    </w:p>
    <w:p w:rsidR="005408B7" w:rsidRDefault="005408B7" w:rsidP="005408B7">
      <w:pPr>
        <w:pStyle w:val="ListParagraph"/>
        <w:ind w:left="0"/>
        <w:rPr>
          <w:b/>
          <w:u w:val="single"/>
        </w:rPr>
      </w:pPr>
    </w:p>
    <w:p w:rsidR="005408B7" w:rsidRDefault="005408B7" w:rsidP="005408B7">
      <w:pPr>
        <w:spacing w:line="240" w:lineRule="auto"/>
        <w:contextualSpacing/>
        <w:jc w:val="left"/>
      </w:pPr>
      <w:r>
        <w:t xml:space="preserve">In FY 2009, </w:t>
      </w:r>
      <w:r w:rsidRPr="005B5D42">
        <w:t>OJP expanded and enhanced its commitment to listen to its constituents.</w:t>
      </w:r>
      <w:r>
        <w:t xml:space="preserve">  </w:t>
      </w:r>
      <w:r w:rsidRPr="005B5D42">
        <w:t xml:space="preserve">Practitioners, law enforcement, service providers, researchers, policymakers, </w:t>
      </w:r>
      <w:r>
        <w:t>as well as</w:t>
      </w:r>
      <w:r w:rsidRPr="005B5D42">
        <w:t xml:space="preserve"> corporate and philanthropic partners in the fields of criminal and juvenile justice were sought to provide their opinions, feedback, and insight into OJP’s work in numerous listening sessions.</w:t>
      </w:r>
      <w:r>
        <w:t xml:space="preserve"> </w:t>
      </w:r>
      <w:r w:rsidRPr="005B5D42">
        <w:t xml:space="preserve"> Through this lively exchange of ideas, OJP is setting an agenda that reflects the priorities of the people on the front lines of criminal and juvenile justice</w:t>
      </w:r>
      <w:r>
        <w:t xml:space="preserve">.  </w:t>
      </w:r>
      <w:r w:rsidRPr="00801CB5">
        <w:t>OJP’s bureaus and offices are developing programs, strategies, and research in direct response to these priorities.</w:t>
      </w:r>
      <w:r>
        <w:t xml:space="preserve"> </w:t>
      </w:r>
      <w:r w:rsidRPr="00801CB5">
        <w:t xml:space="preserve"> By reaching out beyond the Beltway to understand the needs and concerns of average Americans, OJP is ensuring that its funding is targeted to areas that will have the greatest impact on individual lives.</w:t>
      </w:r>
    </w:p>
    <w:p w:rsidR="005408B7" w:rsidRDefault="005408B7" w:rsidP="005408B7">
      <w:pPr>
        <w:pStyle w:val="ListParagraph"/>
        <w:ind w:left="0"/>
      </w:pPr>
    </w:p>
    <w:p w:rsidR="003377D5" w:rsidRDefault="006D1977">
      <w:pPr>
        <w:pStyle w:val="ListParagraph"/>
        <w:ind w:left="4410"/>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32385</wp:posOffset>
            </wp:positionV>
            <wp:extent cx="2638425" cy="2057400"/>
            <wp:effectExtent l="19050" t="0" r="9525" b="0"/>
            <wp:wrapTight wrapText="bothSides">
              <wp:wrapPolygon edited="0">
                <wp:start x="-156" y="0"/>
                <wp:lineTo x="-156" y="21400"/>
                <wp:lineTo x="21678" y="21400"/>
                <wp:lineTo x="21678" y="0"/>
                <wp:lineTo x="-156" y="0"/>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2638425" cy="2057400"/>
                    </a:xfrm>
                    <a:prstGeom prst="rect">
                      <a:avLst/>
                    </a:prstGeom>
                    <a:noFill/>
                    <a:ln w="9525">
                      <a:noFill/>
                      <a:miter lim="800000"/>
                      <a:headEnd/>
                      <a:tailEnd/>
                    </a:ln>
                  </pic:spPr>
                </pic:pic>
              </a:graphicData>
            </a:graphic>
          </wp:anchor>
        </w:drawing>
      </w:r>
      <w:r w:rsidR="005408B7" w:rsidRPr="003E09E7">
        <w:t>OJP reaches out to thousands of communities across</w:t>
      </w:r>
      <w:r w:rsidR="005408B7">
        <w:t xml:space="preserve"> </w:t>
      </w:r>
      <w:r w:rsidR="005408B7" w:rsidRPr="003E09E7">
        <w:t>the country through its grant funding.</w:t>
      </w:r>
      <w:r w:rsidR="005408B7">
        <w:t xml:space="preserve"> </w:t>
      </w:r>
      <w:r w:rsidR="005408B7" w:rsidRPr="003E09E7">
        <w:t xml:space="preserve"> In </w:t>
      </w:r>
    </w:p>
    <w:p w:rsidR="006D1977" w:rsidRDefault="005408B7">
      <w:pPr>
        <w:pStyle w:val="ListParagraph"/>
        <w:ind w:left="4410"/>
        <w:rPr>
          <w:bCs/>
        </w:rPr>
      </w:pPr>
      <w:r w:rsidRPr="003E09E7">
        <w:t>FY 2009,</w:t>
      </w:r>
      <w:r>
        <w:t xml:space="preserve"> </w:t>
      </w:r>
      <w:r w:rsidRPr="003E09E7">
        <w:t xml:space="preserve">through the </w:t>
      </w:r>
      <w:r w:rsidRPr="003E09E7">
        <w:rPr>
          <w:bCs/>
        </w:rPr>
        <w:t>Edward Byrne Memorial Justice</w:t>
      </w:r>
      <w:r>
        <w:t xml:space="preserve"> </w:t>
      </w:r>
      <w:r w:rsidRPr="003E09E7">
        <w:rPr>
          <w:bCs/>
        </w:rPr>
        <w:t xml:space="preserve">Assistance Grants (JAG) program </w:t>
      </w:r>
      <w:r w:rsidRPr="003E09E7">
        <w:t xml:space="preserve">alone, </w:t>
      </w:r>
      <w:r>
        <w:t>BJA</w:t>
      </w:r>
      <w:r w:rsidRPr="003E09E7">
        <w:t xml:space="preserve"> awarded 1,420</w:t>
      </w:r>
      <w:r>
        <w:t xml:space="preserve"> </w:t>
      </w:r>
      <w:r w:rsidRPr="003E09E7">
        <w:t>local and 56 state grants</w:t>
      </w:r>
      <w:r w:rsidR="003377D5">
        <w:t>,</w:t>
      </w:r>
      <w:r w:rsidRPr="003E09E7">
        <w:t xml:space="preserve"> totaling more than </w:t>
      </w:r>
      <w:r w:rsidRPr="003E09E7">
        <w:rPr>
          <w:bCs/>
        </w:rPr>
        <w:t>$480</w:t>
      </w:r>
      <w:r>
        <w:rPr>
          <w:bCs/>
        </w:rPr>
        <w:t>.0 million.</w:t>
      </w:r>
    </w:p>
    <w:p w:rsidR="005408B7" w:rsidRDefault="00203ABB" w:rsidP="005408B7">
      <w:pPr>
        <w:pStyle w:val="ListParagraph"/>
        <w:ind w:left="0"/>
        <w:rPr>
          <w:bCs/>
        </w:rPr>
      </w:pPr>
      <w:r>
        <w:rPr>
          <w:bCs/>
        </w:rPr>
        <w:t xml:space="preserve">  </w:t>
      </w:r>
    </w:p>
    <w:p w:rsidR="00203ABB" w:rsidRDefault="00203ABB" w:rsidP="00203ABB">
      <w:pPr>
        <w:pStyle w:val="ListParagraph"/>
        <w:tabs>
          <w:tab w:val="left" w:pos="4590"/>
          <w:tab w:val="left" w:pos="4680"/>
        </w:tabs>
        <w:ind w:left="0"/>
        <w:rPr>
          <w:bCs/>
        </w:rPr>
      </w:pPr>
    </w:p>
    <w:p w:rsidR="00CE0119" w:rsidRDefault="00CE0119" w:rsidP="00203ABB">
      <w:pPr>
        <w:pStyle w:val="ListParagraph"/>
        <w:tabs>
          <w:tab w:val="left" w:pos="4590"/>
          <w:tab w:val="left" w:pos="4680"/>
        </w:tabs>
        <w:ind w:left="0"/>
        <w:rPr>
          <w:bCs/>
        </w:rPr>
      </w:pPr>
    </w:p>
    <w:tbl>
      <w:tblPr>
        <w:tblStyle w:val="TableGrid"/>
        <w:tblpPr w:leftFromText="180" w:rightFromText="180" w:vertAnchor="text" w:horzAnchor="page" w:tblpX="1303" w:tblpY="887"/>
        <w:tblW w:w="0" w:type="auto"/>
        <w:tblBorders>
          <w:bottom w:val="none" w:sz="0" w:space="0" w:color="auto"/>
          <w:insideH w:val="none" w:sz="0" w:space="0" w:color="auto"/>
          <w:insideV w:val="none" w:sz="0" w:space="0" w:color="auto"/>
        </w:tblBorders>
        <w:tblLook w:val="04A0"/>
      </w:tblPr>
      <w:tblGrid>
        <w:gridCol w:w="4199"/>
      </w:tblGrid>
      <w:tr w:rsidR="00203ABB" w:rsidTr="00CD0664">
        <w:trPr>
          <w:trHeight w:val="710"/>
        </w:trPr>
        <w:tc>
          <w:tcPr>
            <w:tcW w:w="4199" w:type="dxa"/>
            <w:tcBorders>
              <w:top w:val="nil"/>
              <w:left w:val="nil"/>
              <w:right w:val="nil"/>
            </w:tcBorders>
            <w:shd w:val="clear" w:color="auto" w:fill="auto"/>
          </w:tcPr>
          <w:p w:rsidR="00203ABB" w:rsidRDefault="00203ABB" w:rsidP="00CD0664">
            <w:pPr>
              <w:widowControl/>
              <w:autoSpaceDE w:val="0"/>
              <w:autoSpaceDN w:val="0"/>
              <w:spacing w:line="240" w:lineRule="auto"/>
              <w:jc w:val="left"/>
              <w:textAlignment w:val="auto"/>
              <w:rPr>
                <w:rFonts w:ascii="HelveticaNeueLTStd-ThCn" w:hAnsi="HelveticaNeueLTStd-ThCn" w:cs="HelveticaNeueLTStd-ThCn"/>
                <w:sz w:val="15"/>
                <w:szCs w:val="15"/>
              </w:rPr>
            </w:pPr>
          </w:p>
          <w:p w:rsidR="00203ABB" w:rsidRPr="00D418B6" w:rsidRDefault="00203ABB" w:rsidP="00CD0664">
            <w:pPr>
              <w:widowControl/>
              <w:autoSpaceDE w:val="0"/>
              <w:autoSpaceDN w:val="0"/>
              <w:spacing w:line="240" w:lineRule="auto"/>
              <w:jc w:val="left"/>
              <w:textAlignment w:val="auto"/>
              <w:rPr>
                <w:rFonts w:ascii="HelveticaNeueLTStd-ThCn" w:hAnsi="HelveticaNeueLTStd-ThCn" w:cs="HelveticaNeueLTStd-ThCn"/>
                <w:sz w:val="15"/>
                <w:szCs w:val="15"/>
              </w:rPr>
            </w:pPr>
            <w:r>
              <w:rPr>
                <w:rFonts w:ascii="HelveticaNeueLTStd-ThCn" w:hAnsi="HelveticaNeueLTStd-ThCn" w:cs="HelveticaNeueLTStd-ThCn"/>
                <w:sz w:val="15"/>
                <w:szCs w:val="15"/>
              </w:rPr>
              <w:t>MORE THAN 40 PERCENT OF ANNUAL EDWARD BYRNE MEMORIAL JUSTICE ASSISTANCE GRANTS ARE TYPICALLY ALLOCATED FOR LAW ENFORCEMENT NEEDS.</w:t>
            </w:r>
          </w:p>
        </w:tc>
      </w:tr>
    </w:tbl>
    <w:p w:rsidR="00203ABB" w:rsidRDefault="00203ABB" w:rsidP="00203ABB">
      <w:pPr>
        <w:pStyle w:val="ListParagraph"/>
        <w:ind w:left="4320"/>
        <w:rPr>
          <w:bCs/>
        </w:rPr>
      </w:pPr>
    </w:p>
    <w:p w:rsidR="005408B7" w:rsidRDefault="005408B7" w:rsidP="005408B7">
      <w:pPr>
        <w:pStyle w:val="ListParagraph"/>
        <w:ind w:left="0"/>
        <w:rPr>
          <w:bCs/>
        </w:rPr>
      </w:pPr>
    </w:p>
    <w:p w:rsidR="00203ABB" w:rsidRDefault="00203ABB" w:rsidP="00203ABB">
      <w:pPr>
        <w:pStyle w:val="ListParagraph"/>
        <w:ind w:left="4320"/>
        <w:rPr>
          <w:bCs/>
        </w:rPr>
      </w:pPr>
    </w:p>
    <w:p w:rsidR="00203ABB" w:rsidRDefault="00203ABB" w:rsidP="00203ABB">
      <w:pPr>
        <w:pStyle w:val="ListParagraph"/>
        <w:ind w:left="0"/>
        <w:rPr>
          <w:bCs/>
        </w:rPr>
      </w:pPr>
    </w:p>
    <w:p w:rsidR="00CD0664" w:rsidRDefault="00CD0664" w:rsidP="00CD0664">
      <w:pPr>
        <w:pStyle w:val="ListParagraph"/>
        <w:ind w:left="4410"/>
        <w:rPr>
          <w:bCs/>
        </w:rPr>
      </w:pPr>
    </w:p>
    <w:p w:rsidR="00CD0664" w:rsidRDefault="00CD0664" w:rsidP="00CD0664">
      <w:pPr>
        <w:pStyle w:val="ListParagraph"/>
        <w:ind w:left="4410"/>
        <w:rPr>
          <w:bCs/>
        </w:rPr>
      </w:pPr>
    </w:p>
    <w:p w:rsidR="00CD0664" w:rsidRDefault="00CD0664" w:rsidP="00CD0664">
      <w:pPr>
        <w:pStyle w:val="ListParagraph"/>
        <w:ind w:left="4410"/>
        <w:rPr>
          <w:bCs/>
        </w:rPr>
      </w:pPr>
    </w:p>
    <w:p w:rsidR="005408B7" w:rsidRPr="00027C76" w:rsidRDefault="00203ABB" w:rsidP="005408B7">
      <w:pPr>
        <w:pStyle w:val="ListParagraph"/>
        <w:ind w:left="0"/>
        <w:rPr>
          <w:bCs/>
        </w:rPr>
      </w:pPr>
      <w:r>
        <w:rPr>
          <w:bCs/>
        </w:rPr>
        <w:t xml:space="preserve">In addition, </w:t>
      </w:r>
      <w:r w:rsidRPr="00027C76">
        <w:rPr>
          <w:bCs/>
        </w:rPr>
        <w:t xml:space="preserve">OJJDP reached out to youth with </w:t>
      </w:r>
      <w:r w:rsidRPr="003E09E7">
        <w:rPr>
          <w:bCs/>
        </w:rPr>
        <w:t>$80</w:t>
      </w:r>
      <w:r>
        <w:rPr>
          <w:bCs/>
        </w:rPr>
        <w:t>.0</w:t>
      </w:r>
      <w:r w:rsidRPr="003E09E7">
        <w:rPr>
          <w:bCs/>
        </w:rPr>
        <w:t xml:space="preserve"> million for mentoring programs</w:t>
      </w:r>
      <w:r w:rsidRPr="00027C76">
        <w:rPr>
          <w:bCs/>
        </w:rPr>
        <w:t>, including</w:t>
      </w:r>
      <w:r>
        <w:rPr>
          <w:bCs/>
        </w:rPr>
        <w:t>:</w:t>
      </w:r>
      <w:r w:rsidRPr="00027C76">
        <w:rPr>
          <w:bCs/>
        </w:rPr>
        <w:t xml:space="preserve"> the launch of the</w:t>
      </w:r>
      <w:r w:rsidRPr="003E09E7">
        <w:rPr>
          <w:bCs/>
        </w:rPr>
        <w:t xml:space="preserve"> second Chance Act Juvenile Mentoring Initiative</w:t>
      </w:r>
      <w:r w:rsidRPr="00027C76">
        <w:rPr>
          <w:bCs/>
        </w:rPr>
        <w:t>,</w:t>
      </w:r>
      <w:r w:rsidRPr="003E09E7">
        <w:rPr>
          <w:bCs/>
        </w:rPr>
        <w:t xml:space="preserve"> </w:t>
      </w:r>
      <w:r w:rsidRPr="00027C76">
        <w:rPr>
          <w:bCs/>
        </w:rPr>
        <w:t>which targets juvenile</w:t>
      </w:r>
      <w:r>
        <w:rPr>
          <w:bCs/>
        </w:rPr>
        <w:t xml:space="preserve"> </w:t>
      </w:r>
      <w:r w:rsidR="00CD0664" w:rsidRPr="00027C76">
        <w:rPr>
          <w:bCs/>
        </w:rPr>
        <w:t>offenders returning to their</w:t>
      </w:r>
      <w:r w:rsidR="00CD0664" w:rsidRPr="003E09E7">
        <w:rPr>
          <w:bCs/>
        </w:rPr>
        <w:t xml:space="preserve"> </w:t>
      </w:r>
      <w:r w:rsidR="00CD0664">
        <w:rPr>
          <w:bCs/>
        </w:rPr>
        <w:t xml:space="preserve">communities from </w:t>
      </w:r>
      <w:r>
        <w:rPr>
          <w:bCs/>
        </w:rPr>
        <w:t xml:space="preserve">correctional </w:t>
      </w:r>
      <w:r w:rsidRPr="00027C76">
        <w:rPr>
          <w:bCs/>
        </w:rPr>
        <w:t>facilities</w:t>
      </w:r>
      <w:r>
        <w:rPr>
          <w:bCs/>
        </w:rPr>
        <w:t>;</w:t>
      </w:r>
      <w:r w:rsidRPr="00027C76">
        <w:rPr>
          <w:bCs/>
        </w:rPr>
        <w:t xml:space="preserve"> a new </w:t>
      </w:r>
      <w:r>
        <w:rPr>
          <w:bCs/>
        </w:rPr>
        <w:t>g</w:t>
      </w:r>
      <w:r w:rsidRPr="003E09E7">
        <w:rPr>
          <w:bCs/>
        </w:rPr>
        <w:t>ang</w:t>
      </w:r>
      <w:r w:rsidRPr="00203ABB">
        <w:rPr>
          <w:bCs/>
        </w:rPr>
        <w:t xml:space="preserve"> </w:t>
      </w:r>
      <w:r w:rsidRPr="003E09E7">
        <w:rPr>
          <w:bCs/>
        </w:rPr>
        <w:t>prevention</w:t>
      </w:r>
      <w:r>
        <w:rPr>
          <w:bCs/>
        </w:rPr>
        <w:t xml:space="preserve"> </w:t>
      </w:r>
      <w:r w:rsidR="005408B7" w:rsidRPr="003E09E7">
        <w:rPr>
          <w:bCs/>
        </w:rPr>
        <w:t>Youth Mentoring program</w:t>
      </w:r>
      <w:r w:rsidR="005408B7">
        <w:rPr>
          <w:bCs/>
        </w:rPr>
        <w:t>;</w:t>
      </w:r>
      <w:r w:rsidR="005408B7" w:rsidRPr="00027C76">
        <w:rPr>
          <w:bCs/>
        </w:rPr>
        <w:t xml:space="preserve"> and expanded</w:t>
      </w:r>
      <w:r w:rsidR="005408B7" w:rsidRPr="003E09E7">
        <w:rPr>
          <w:bCs/>
        </w:rPr>
        <w:t xml:space="preserve"> </w:t>
      </w:r>
      <w:r w:rsidR="005408B7" w:rsidRPr="00027C76">
        <w:rPr>
          <w:bCs/>
        </w:rPr>
        <w:t>training and technical assistance and research</w:t>
      </w:r>
      <w:r w:rsidR="005408B7" w:rsidRPr="003E09E7">
        <w:rPr>
          <w:bCs/>
        </w:rPr>
        <w:t xml:space="preserve"> </w:t>
      </w:r>
      <w:r w:rsidR="005408B7" w:rsidRPr="00027C76">
        <w:rPr>
          <w:bCs/>
        </w:rPr>
        <w:t>programs.</w:t>
      </w:r>
    </w:p>
    <w:p w:rsidR="005408B7" w:rsidRDefault="005408B7" w:rsidP="005408B7">
      <w:pPr>
        <w:pStyle w:val="ListParagraph"/>
        <w:ind w:left="0"/>
        <w:rPr>
          <w:b/>
          <w:bCs/>
          <w:u w:val="single"/>
        </w:rPr>
      </w:pPr>
    </w:p>
    <w:p w:rsidR="005408B7" w:rsidRPr="00E20299" w:rsidRDefault="005408B7" w:rsidP="005408B7">
      <w:pPr>
        <w:pStyle w:val="ListParagraph"/>
        <w:ind w:left="0"/>
        <w:rPr>
          <w:bCs/>
          <w:u w:val="single"/>
        </w:rPr>
      </w:pPr>
      <w:r w:rsidRPr="00113C1F">
        <w:rPr>
          <w:bCs/>
          <w:u w:val="single"/>
        </w:rPr>
        <w:t>2) Advancing Partnerships: Collaboration</w:t>
      </w:r>
    </w:p>
    <w:p w:rsidR="005408B7" w:rsidRDefault="005408B7" w:rsidP="005408B7">
      <w:pPr>
        <w:pStyle w:val="ListParagraph"/>
        <w:ind w:left="0"/>
        <w:rPr>
          <w:b/>
          <w:bCs/>
          <w:u w:val="single"/>
        </w:rPr>
      </w:pPr>
    </w:p>
    <w:p w:rsidR="005408B7" w:rsidRPr="002B16A2" w:rsidRDefault="005408B7" w:rsidP="005408B7">
      <w:pPr>
        <w:pStyle w:val="ListParagraph"/>
        <w:ind w:left="0"/>
        <w:rPr>
          <w:bCs/>
        </w:rPr>
      </w:pPr>
      <w:r w:rsidRPr="00801CB5">
        <w:rPr>
          <w:bCs/>
        </w:rPr>
        <w:t xml:space="preserve">Everything OJP accomplishes is the direct result of collaborations with criminal and juvenile justice professionals throughout the country, </w:t>
      </w:r>
      <w:r>
        <w:rPr>
          <w:bCs/>
        </w:rPr>
        <w:t>policymakers, and</w:t>
      </w:r>
      <w:r w:rsidRPr="00801CB5">
        <w:rPr>
          <w:bCs/>
        </w:rPr>
        <w:t xml:space="preserve"> other federal partners.</w:t>
      </w:r>
      <w:r w:rsidR="003377D5">
        <w:rPr>
          <w:bCs/>
        </w:rPr>
        <w:t xml:space="preserve">  </w:t>
      </w:r>
      <w:r>
        <w:rPr>
          <w:bCs/>
        </w:rPr>
        <w:t>For instance, d</w:t>
      </w:r>
      <w:r w:rsidRPr="003E09E7">
        <w:rPr>
          <w:bCs/>
        </w:rPr>
        <w:t>uring these tough economic times, CCDO partnered</w:t>
      </w:r>
      <w:r>
        <w:rPr>
          <w:bCs/>
        </w:rPr>
        <w:t xml:space="preserve"> </w:t>
      </w:r>
      <w:r w:rsidRPr="003E09E7">
        <w:rPr>
          <w:bCs/>
        </w:rPr>
        <w:t>with the IRS to assist low-income individuals</w:t>
      </w:r>
      <w:r>
        <w:rPr>
          <w:bCs/>
        </w:rPr>
        <w:t xml:space="preserve"> </w:t>
      </w:r>
      <w:r w:rsidRPr="003E09E7">
        <w:rPr>
          <w:bCs/>
        </w:rPr>
        <w:t>with asset development through Volunteer Income</w:t>
      </w:r>
      <w:r>
        <w:rPr>
          <w:bCs/>
        </w:rPr>
        <w:t xml:space="preserve"> </w:t>
      </w:r>
      <w:r w:rsidRPr="003E09E7">
        <w:rPr>
          <w:bCs/>
        </w:rPr>
        <w:t xml:space="preserve">Tax Assistance (VITA) Centers. </w:t>
      </w:r>
      <w:r w:rsidR="00744B88">
        <w:rPr>
          <w:bCs/>
        </w:rPr>
        <w:t xml:space="preserve"> </w:t>
      </w:r>
      <w:r w:rsidRPr="003E09E7">
        <w:rPr>
          <w:bCs/>
        </w:rPr>
        <w:t>This resulted in the</w:t>
      </w:r>
      <w:r>
        <w:rPr>
          <w:bCs/>
        </w:rPr>
        <w:t xml:space="preserve"> </w:t>
      </w:r>
      <w:r w:rsidRPr="003E09E7">
        <w:rPr>
          <w:bCs/>
        </w:rPr>
        <w:t>processing of more than 29,000 tax returns, yielding</w:t>
      </w:r>
      <w:r w:rsidRPr="00D31AA4">
        <w:rPr>
          <w:bCs/>
        </w:rPr>
        <w:t xml:space="preserve"> nearly</w:t>
      </w:r>
      <w:r>
        <w:rPr>
          <w:rFonts w:ascii="FuturaStd-Bold" w:hAnsi="FuturaStd-Bold" w:cs="FuturaStd-Bold"/>
          <w:bCs/>
          <w:sz w:val="17"/>
          <w:szCs w:val="17"/>
        </w:rPr>
        <w:t xml:space="preserve"> </w:t>
      </w:r>
      <w:r w:rsidRPr="003E09E7">
        <w:rPr>
          <w:bCs/>
        </w:rPr>
        <w:t>$37.</w:t>
      </w:r>
      <w:r>
        <w:rPr>
          <w:bCs/>
        </w:rPr>
        <w:t>3</w:t>
      </w:r>
      <w:r w:rsidRPr="003E09E7">
        <w:rPr>
          <w:bCs/>
        </w:rPr>
        <w:t xml:space="preserve"> million in refunds to Weed and Seed residents.</w:t>
      </w:r>
      <w:r>
        <w:rPr>
          <w:bCs/>
        </w:rPr>
        <w:t xml:space="preserve">  </w:t>
      </w:r>
    </w:p>
    <w:p w:rsidR="005408B7" w:rsidRDefault="005408B7" w:rsidP="005408B7">
      <w:pPr>
        <w:pStyle w:val="ListParagraph"/>
        <w:ind w:left="0"/>
        <w:rPr>
          <w:b/>
          <w:bCs/>
          <w:u w:val="single"/>
        </w:rPr>
      </w:pPr>
    </w:p>
    <w:p w:rsidR="005408B7" w:rsidRDefault="005408B7" w:rsidP="005408B7">
      <w:pPr>
        <w:pStyle w:val="ListParagraph"/>
        <w:ind w:left="0"/>
        <w:rPr>
          <w:bCs/>
        </w:rPr>
      </w:pPr>
      <w:r w:rsidRPr="00965E06">
        <w:rPr>
          <w:bCs/>
        </w:rPr>
        <w:lastRenderedPageBreak/>
        <w:t>OJP’s drug court programming provides assistance for state, local, and tribal governments to develop and implement drug courts that effectively integrate substance abuse treatment; mandatory drug testing; sanctions and incentives; and transitional services for nonviolent, substance-abusing offenders.</w:t>
      </w:r>
      <w:r>
        <w:rPr>
          <w:bCs/>
        </w:rPr>
        <w:t xml:space="preserve"> </w:t>
      </w:r>
      <w:r w:rsidRPr="00965E06">
        <w:rPr>
          <w:bCs/>
        </w:rPr>
        <w:t xml:space="preserve"> BJA made 93</w:t>
      </w:r>
      <w:r>
        <w:rPr>
          <w:bCs/>
        </w:rPr>
        <w:t xml:space="preserve"> site-based awards totaling $19.5 million</w:t>
      </w:r>
      <w:r w:rsidRPr="00965E06">
        <w:rPr>
          <w:bCs/>
        </w:rPr>
        <w:t xml:space="preserve"> to support collaborations throughout the country and funded extensive training and technical assistance, as well as a research to practice initiative to promote the use of evidence-based practices.</w:t>
      </w:r>
      <w:r>
        <w:rPr>
          <w:bCs/>
        </w:rPr>
        <w:t xml:space="preserve">  OJJDP</w:t>
      </w:r>
      <w:r w:rsidRPr="00965E06">
        <w:rPr>
          <w:bCs/>
        </w:rPr>
        <w:t xml:space="preserve"> and the Department of Health and Human Services’ Center for Substance Abuse Treatment collaborated to expand juvenile drug courts’ integration of the Reclaiming Futures model, which has helped youth break the cycle of drugs and crime.</w:t>
      </w:r>
    </w:p>
    <w:p w:rsidR="00A73A68" w:rsidRDefault="00A73A68" w:rsidP="005408B7">
      <w:pPr>
        <w:pStyle w:val="ListParagraph"/>
        <w:ind w:left="0"/>
        <w:rPr>
          <w:bCs/>
        </w:rPr>
      </w:pPr>
    </w:p>
    <w:p w:rsidR="00203ABB" w:rsidRDefault="006D1977">
      <w:pPr>
        <w:widowControl/>
        <w:autoSpaceDE w:val="0"/>
        <w:autoSpaceDN w:val="0"/>
        <w:spacing w:line="240" w:lineRule="auto"/>
        <w:ind w:left="5040"/>
        <w:jc w:val="left"/>
        <w:textAlignment w:val="auto"/>
        <w:rPr>
          <w:bCs/>
        </w:rPr>
      </w:pPr>
      <w:r>
        <w:rPr>
          <w:bCs/>
          <w:noProof/>
        </w:rPr>
        <w:drawing>
          <wp:anchor distT="0" distB="0" distL="114300" distR="114300" simplePos="0" relativeHeight="251670016" behindDoc="1" locked="0" layoutInCell="1" allowOverlap="1">
            <wp:simplePos x="0" y="0"/>
            <wp:positionH relativeFrom="column">
              <wp:posOffset>-66675</wp:posOffset>
            </wp:positionH>
            <wp:positionV relativeFrom="paragraph">
              <wp:posOffset>57150</wp:posOffset>
            </wp:positionV>
            <wp:extent cx="3114675" cy="2400300"/>
            <wp:effectExtent l="19050" t="0" r="9525" b="0"/>
            <wp:wrapTight wrapText="bothSides">
              <wp:wrapPolygon edited="0">
                <wp:start x="-132" y="0"/>
                <wp:lineTo x="-132" y="21429"/>
                <wp:lineTo x="21666" y="21429"/>
                <wp:lineTo x="21666" y="0"/>
                <wp:lineTo x="-132" y="0"/>
              </wp:wrapPolygon>
            </wp:wrapTight>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114675" cy="2400300"/>
                    </a:xfrm>
                    <a:prstGeom prst="rect">
                      <a:avLst/>
                    </a:prstGeom>
                    <a:noFill/>
                    <a:ln w="9525">
                      <a:noFill/>
                      <a:miter lim="800000"/>
                      <a:headEnd/>
                      <a:tailEnd/>
                    </a:ln>
                  </pic:spPr>
                </pic:pic>
              </a:graphicData>
            </a:graphic>
          </wp:anchor>
        </w:drawing>
      </w:r>
      <w:r w:rsidR="005408B7" w:rsidRPr="00965E06">
        <w:rPr>
          <w:bCs/>
        </w:rPr>
        <w:t>OVC awarded nearly $4</w:t>
      </w:r>
      <w:r w:rsidR="005408B7">
        <w:rPr>
          <w:bCs/>
        </w:rPr>
        <w:t>.0</w:t>
      </w:r>
      <w:r w:rsidR="005408B7" w:rsidRPr="00965E06">
        <w:rPr>
          <w:bCs/>
        </w:rPr>
        <w:t xml:space="preserve"> million to support 11</w:t>
      </w:r>
      <w:r w:rsidR="005408B7">
        <w:rPr>
          <w:bCs/>
        </w:rPr>
        <w:t xml:space="preserve"> </w:t>
      </w:r>
      <w:r w:rsidR="005408B7" w:rsidRPr="00965E06">
        <w:rPr>
          <w:bCs/>
        </w:rPr>
        <w:t xml:space="preserve">existing and </w:t>
      </w:r>
      <w:r w:rsidR="003377D5">
        <w:rPr>
          <w:bCs/>
        </w:rPr>
        <w:t>four</w:t>
      </w:r>
      <w:r w:rsidR="005408B7" w:rsidRPr="00965E06">
        <w:rPr>
          <w:bCs/>
        </w:rPr>
        <w:t xml:space="preserve"> new comprehensive services grantees</w:t>
      </w:r>
      <w:r w:rsidR="005408B7">
        <w:rPr>
          <w:bCs/>
        </w:rPr>
        <w:t xml:space="preserve"> </w:t>
      </w:r>
      <w:r w:rsidR="005408B7" w:rsidRPr="00965E06">
        <w:rPr>
          <w:bCs/>
        </w:rPr>
        <w:t>to serve foreign nationals who are victims</w:t>
      </w:r>
      <w:r w:rsidR="005408B7">
        <w:rPr>
          <w:bCs/>
        </w:rPr>
        <w:t xml:space="preserve"> of human traffi</w:t>
      </w:r>
      <w:r w:rsidR="005408B7" w:rsidRPr="00965E06">
        <w:rPr>
          <w:bCs/>
        </w:rPr>
        <w:t>cking in the United</w:t>
      </w:r>
      <w:r w:rsidR="005408B7">
        <w:rPr>
          <w:bCs/>
        </w:rPr>
        <w:t xml:space="preserve"> </w:t>
      </w:r>
      <w:r w:rsidR="005408B7" w:rsidRPr="00965E06">
        <w:rPr>
          <w:bCs/>
        </w:rPr>
        <w:t>States.</w:t>
      </w:r>
      <w:r w:rsidR="005408B7">
        <w:rPr>
          <w:bCs/>
        </w:rPr>
        <w:t xml:space="preserve"> </w:t>
      </w:r>
      <w:r w:rsidR="005408B7" w:rsidRPr="00965E06">
        <w:rPr>
          <w:bCs/>
        </w:rPr>
        <w:t xml:space="preserve"> OVC and BJA continued to work</w:t>
      </w:r>
      <w:r w:rsidR="005408B7">
        <w:rPr>
          <w:bCs/>
        </w:rPr>
        <w:t xml:space="preserve"> </w:t>
      </w:r>
      <w:r w:rsidR="005408B7" w:rsidRPr="00965E06">
        <w:rPr>
          <w:bCs/>
        </w:rPr>
        <w:t>closely to promote coordination and collaboration</w:t>
      </w:r>
      <w:r w:rsidR="005408B7">
        <w:rPr>
          <w:bCs/>
        </w:rPr>
        <w:t xml:space="preserve"> </w:t>
      </w:r>
      <w:r w:rsidR="005408B7" w:rsidRPr="00965E06">
        <w:rPr>
          <w:bCs/>
        </w:rPr>
        <w:t>among OVC service providers and</w:t>
      </w:r>
      <w:r w:rsidR="005408B7">
        <w:rPr>
          <w:bCs/>
        </w:rPr>
        <w:t xml:space="preserve"> BJA’s Anti-Human Traffi</w:t>
      </w:r>
      <w:r w:rsidR="005408B7" w:rsidRPr="00965E06">
        <w:rPr>
          <w:bCs/>
        </w:rPr>
        <w:t>cking Task Forces.</w:t>
      </w:r>
      <w:r w:rsidR="005408B7">
        <w:rPr>
          <w:bCs/>
        </w:rPr>
        <w:t xml:space="preserve">  </w:t>
      </w:r>
      <w:r w:rsidR="005408B7" w:rsidRPr="00965E06">
        <w:rPr>
          <w:bCs/>
        </w:rPr>
        <w:t>OVC also awarded $2.4 million to three</w:t>
      </w:r>
      <w:r w:rsidR="005408B7">
        <w:rPr>
          <w:bCs/>
        </w:rPr>
        <w:t xml:space="preserve"> </w:t>
      </w:r>
      <w:r w:rsidR="005408B7" w:rsidRPr="00965E06">
        <w:rPr>
          <w:bCs/>
        </w:rPr>
        <w:t xml:space="preserve">new </w:t>
      </w:r>
      <w:r w:rsidR="005408B7">
        <w:rPr>
          <w:bCs/>
        </w:rPr>
        <w:t xml:space="preserve">grant recipients to develop and </w:t>
      </w:r>
      <w:r w:rsidR="005408B7" w:rsidRPr="00965E06">
        <w:rPr>
          <w:bCs/>
        </w:rPr>
        <w:t>implement</w:t>
      </w:r>
      <w:r w:rsidR="005408B7">
        <w:rPr>
          <w:bCs/>
        </w:rPr>
        <w:t xml:space="preserve"> </w:t>
      </w:r>
      <w:r w:rsidR="005408B7" w:rsidRPr="00965E06">
        <w:rPr>
          <w:bCs/>
        </w:rPr>
        <w:t>comprehensive service model sites</w:t>
      </w:r>
      <w:r w:rsidR="005408B7">
        <w:rPr>
          <w:bCs/>
        </w:rPr>
        <w:t xml:space="preserve"> </w:t>
      </w:r>
      <w:r w:rsidR="005408B7" w:rsidRPr="00965E06">
        <w:rPr>
          <w:bCs/>
        </w:rPr>
        <w:t>to serve dom</w:t>
      </w:r>
      <w:r w:rsidR="005408B7">
        <w:rPr>
          <w:bCs/>
        </w:rPr>
        <w:t>estic minor human traffi</w:t>
      </w:r>
      <w:r w:rsidR="005408B7" w:rsidRPr="00965E06">
        <w:rPr>
          <w:bCs/>
        </w:rPr>
        <w:t>cking</w:t>
      </w:r>
      <w:r w:rsidR="005408B7">
        <w:rPr>
          <w:bCs/>
        </w:rPr>
        <w:t xml:space="preserve"> </w:t>
      </w:r>
      <w:r w:rsidR="005408B7" w:rsidRPr="00965E06">
        <w:rPr>
          <w:bCs/>
        </w:rPr>
        <w:t>victims.</w:t>
      </w:r>
      <w:r w:rsidR="005408B7">
        <w:rPr>
          <w:bCs/>
        </w:rPr>
        <w:t xml:space="preserve"> </w:t>
      </w:r>
      <w:r w:rsidR="005408B7" w:rsidRPr="00965E06">
        <w:rPr>
          <w:bCs/>
        </w:rPr>
        <w:t xml:space="preserve"> NIJ will evaluate these sites to provide</w:t>
      </w:r>
      <w:r w:rsidR="005408B7" w:rsidRPr="001B419D">
        <w:rPr>
          <w:bCs/>
        </w:rPr>
        <w:t xml:space="preserve"> </w:t>
      </w:r>
      <w:r w:rsidR="005408B7" w:rsidRPr="00965E06">
        <w:rPr>
          <w:bCs/>
        </w:rPr>
        <w:t>information on the</w:t>
      </w:r>
      <w:r w:rsidR="005408B7" w:rsidRPr="001B419D">
        <w:rPr>
          <w:bCs/>
        </w:rPr>
        <w:t xml:space="preserve"> </w:t>
      </w:r>
      <w:r w:rsidR="005408B7" w:rsidRPr="00965E06">
        <w:rPr>
          <w:bCs/>
        </w:rPr>
        <w:t>effectiveness</w:t>
      </w:r>
      <w:r w:rsidR="005408B7" w:rsidRPr="001B419D">
        <w:rPr>
          <w:bCs/>
        </w:rPr>
        <w:t xml:space="preserve"> </w:t>
      </w:r>
      <w:r w:rsidR="005408B7" w:rsidRPr="00965E06">
        <w:rPr>
          <w:bCs/>
        </w:rPr>
        <w:t>of</w:t>
      </w:r>
      <w:r w:rsidR="003E0F25" w:rsidRPr="003E0F25">
        <w:rPr>
          <w:bCs/>
        </w:rPr>
        <w:t xml:space="preserve"> </w:t>
      </w:r>
      <w:r w:rsidR="003E0F25" w:rsidRPr="00965E06">
        <w:rPr>
          <w:bCs/>
        </w:rPr>
        <w:t>this</w:t>
      </w:r>
      <w:r w:rsidR="003E0F25">
        <w:rPr>
          <w:bCs/>
        </w:rPr>
        <w:t xml:space="preserve"> </w:t>
      </w:r>
      <w:r w:rsidR="003E0F25" w:rsidRPr="00965E06">
        <w:rPr>
          <w:bCs/>
        </w:rPr>
        <w:t>model and its</w:t>
      </w:r>
    </w:p>
    <w:tbl>
      <w:tblPr>
        <w:tblStyle w:val="TableGrid"/>
        <w:tblpPr w:leftFromText="180" w:rightFromText="180" w:vertAnchor="text" w:horzAnchor="page" w:tblpX="1279" w:tblpY="68"/>
        <w:tblW w:w="4968" w:type="dxa"/>
        <w:tblLook w:val="04A0"/>
      </w:tblPr>
      <w:tblGrid>
        <w:gridCol w:w="4968"/>
      </w:tblGrid>
      <w:tr w:rsidR="005408B7" w:rsidTr="005408B7">
        <w:tc>
          <w:tcPr>
            <w:tcW w:w="4968" w:type="dxa"/>
            <w:tcBorders>
              <w:top w:val="nil"/>
              <w:left w:val="nil"/>
              <w:bottom w:val="nil"/>
              <w:right w:val="nil"/>
            </w:tcBorders>
            <w:shd w:val="clear" w:color="auto" w:fill="auto"/>
          </w:tcPr>
          <w:p w:rsidR="005408B7" w:rsidRPr="006D6B00" w:rsidRDefault="005408B7" w:rsidP="005408B7">
            <w:pPr>
              <w:widowControl/>
              <w:autoSpaceDE w:val="0"/>
              <w:autoSpaceDN w:val="0"/>
              <w:spacing w:line="240" w:lineRule="auto"/>
              <w:jc w:val="left"/>
              <w:textAlignment w:val="auto"/>
              <w:rPr>
                <w:rFonts w:ascii="HelveticaNeueLTStd-ThCn" w:hAnsi="HelveticaNeueLTStd-ThCn" w:cs="HelveticaNeueLTStd-ThCn"/>
                <w:b/>
                <w:bCs/>
                <w:sz w:val="15"/>
                <w:szCs w:val="15"/>
              </w:rPr>
            </w:pPr>
            <w:r>
              <w:rPr>
                <w:rFonts w:ascii="HelveticaNeueLTStd-ThCn" w:hAnsi="HelveticaNeueLTStd-ThCn" w:cs="HelveticaNeueLTStd-ThCn"/>
                <w:sz w:val="15"/>
                <w:szCs w:val="15"/>
              </w:rPr>
              <w:t>OJP FOSTERS COORDINATION BETWEEN ANTI-HUMAN TRAFFICKING TASK FORCES AND VICTIM SERVICE PROVIDERS.</w:t>
            </w:r>
          </w:p>
        </w:tc>
      </w:tr>
    </w:tbl>
    <w:p w:rsidR="00203ABB" w:rsidRDefault="005408B7">
      <w:pPr>
        <w:widowControl/>
        <w:autoSpaceDE w:val="0"/>
        <w:autoSpaceDN w:val="0"/>
        <w:spacing w:line="240" w:lineRule="auto"/>
        <w:ind w:left="5040"/>
        <w:jc w:val="left"/>
        <w:textAlignment w:val="auto"/>
        <w:rPr>
          <w:bCs/>
        </w:rPr>
      </w:pPr>
      <w:proofErr w:type="gramStart"/>
      <w:r w:rsidRPr="00965E06">
        <w:rPr>
          <w:bCs/>
        </w:rPr>
        <w:t>potential</w:t>
      </w:r>
      <w:proofErr w:type="gramEnd"/>
      <w:r w:rsidRPr="00965E06">
        <w:rPr>
          <w:bCs/>
        </w:rPr>
        <w:t xml:space="preserve"> for replication.</w:t>
      </w:r>
    </w:p>
    <w:p w:rsidR="005408B7" w:rsidRDefault="005408B7" w:rsidP="005408B7">
      <w:pPr>
        <w:widowControl/>
        <w:autoSpaceDE w:val="0"/>
        <w:autoSpaceDN w:val="0"/>
        <w:spacing w:line="240" w:lineRule="auto"/>
        <w:jc w:val="left"/>
        <w:textAlignment w:val="auto"/>
        <w:rPr>
          <w:b/>
          <w:bCs/>
          <w:u w:val="single"/>
        </w:rPr>
      </w:pPr>
    </w:p>
    <w:p w:rsidR="005408B7" w:rsidRDefault="005408B7" w:rsidP="005408B7">
      <w:pPr>
        <w:widowControl/>
        <w:autoSpaceDE w:val="0"/>
        <w:autoSpaceDN w:val="0"/>
        <w:spacing w:line="240" w:lineRule="auto"/>
        <w:jc w:val="left"/>
        <w:textAlignment w:val="auto"/>
        <w:rPr>
          <w:bCs/>
        </w:rPr>
      </w:pPr>
    </w:p>
    <w:p w:rsidR="005408B7" w:rsidRPr="00D02737" w:rsidRDefault="005408B7" w:rsidP="005408B7">
      <w:pPr>
        <w:widowControl/>
        <w:autoSpaceDE w:val="0"/>
        <w:autoSpaceDN w:val="0"/>
        <w:spacing w:line="240" w:lineRule="auto"/>
        <w:jc w:val="left"/>
        <w:textAlignment w:val="auto"/>
        <w:rPr>
          <w:bCs/>
        </w:rPr>
      </w:pPr>
      <w:r w:rsidRPr="00D02737">
        <w:rPr>
          <w:bCs/>
        </w:rPr>
        <w:t>The BJA-funded Justice and Mental Health</w:t>
      </w:r>
      <w:r>
        <w:rPr>
          <w:bCs/>
        </w:rPr>
        <w:t xml:space="preserve"> </w:t>
      </w:r>
      <w:r w:rsidRPr="00D02737">
        <w:rPr>
          <w:bCs/>
        </w:rPr>
        <w:t>Collaboration program increases public safety</w:t>
      </w:r>
      <w:r>
        <w:rPr>
          <w:bCs/>
        </w:rPr>
        <w:t xml:space="preserve"> </w:t>
      </w:r>
      <w:r w:rsidRPr="00D02737">
        <w:rPr>
          <w:bCs/>
        </w:rPr>
        <w:t>through innovative cross-system collaboration for</w:t>
      </w:r>
      <w:r>
        <w:rPr>
          <w:bCs/>
        </w:rPr>
        <w:t xml:space="preserve"> </w:t>
      </w:r>
      <w:r w:rsidRPr="00D02737">
        <w:rPr>
          <w:bCs/>
        </w:rPr>
        <w:t>people in the criminal justice system that have a mental</w:t>
      </w:r>
      <w:r>
        <w:rPr>
          <w:bCs/>
        </w:rPr>
        <w:t xml:space="preserve"> </w:t>
      </w:r>
      <w:r w:rsidRPr="00D02737">
        <w:rPr>
          <w:bCs/>
        </w:rPr>
        <w:t>illness or co-occurring mental illness and substance</w:t>
      </w:r>
      <w:r>
        <w:rPr>
          <w:bCs/>
        </w:rPr>
        <w:t xml:space="preserve"> </w:t>
      </w:r>
      <w:r w:rsidRPr="00D02737">
        <w:rPr>
          <w:bCs/>
        </w:rPr>
        <w:t>abuse disorders.</w:t>
      </w:r>
      <w:r>
        <w:rPr>
          <w:bCs/>
        </w:rPr>
        <w:t xml:space="preserve"> </w:t>
      </w:r>
      <w:r w:rsidRPr="00D02737">
        <w:rPr>
          <w:bCs/>
        </w:rPr>
        <w:t xml:space="preserve"> BJA made 43 site-based awards</w:t>
      </w:r>
      <w:r>
        <w:rPr>
          <w:bCs/>
        </w:rPr>
        <w:t xml:space="preserve"> </w:t>
      </w:r>
      <w:r w:rsidRPr="00D02737">
        <w:rPr>
          <w:bCs/>
        </w:rPr>
        <w:t>totaling nearly $8</w:t>
      </w:r>
      <w:r>
        <w:rPr>
          <w:bCs/>
        </w:rPr>
        <w:t>.0</w:t>
      </w:r>
      <w:r w:rsidRPr="00D02737">
        <w:rPr>
          <w:bCs/>
        </w:rPr>
        <w:t xml:space="preserve"> million and provided funding to</w:t>
      </w:r>
      <w:r>
        <w:rPr>
          <w:bCs/>
        </w:rPr>
        <w:t xml:space="preserve"> </w:t>
      </w:r>
      <w:r w:rsidRPr="00D02737">
        <w:rPr>
          <w:bCs/>
        </w:rPr>
        <w:t>support capacity building in collaboration with the</w:t>
      </w:r>
      <w:r>
        <w:rPr>
          <w:bCs/>
        </w:rPr>
        <w:t xml:space="preserve"> </w:t>
      </w:r>
      <w:r w:rsidRPr="00D02737">
        <w:rPr>
          <w:bCs/>
        </w:rPr>
        <w:t>Council of State Governments’ Justice Center</w:t>
      </w:r>
      <w:r>
        <w:rPr>
          <w:bCs/>
        </w:rPr>
        <w:t>.</w:t>
      </w:r>
    </w:p>
    <w:p w:rsidR="002B4726" w:rsidRDefault="002B4726" w:rsidP="005408B7">
      <w:pPr>
        <w:pStyle w:val="ListParagraph"/>
        <w:ind w:left="0"/>
        <w:rPr>
          <w:bCs/>
          <w:u w:val="single"/>
        </w:rPr>
      </w:pPr>
    </w:p>
    <w:p w:rsidR="005408B7" w:rsidRPr="00E20299" w:rsidRDefault="005408B7" w:rsidP="005408B7">
      <w:pPr>
        <w:pStyle w:val="ListParagraph"/>
        <w:ind w:left="0"/>
        <w:rPr>
          <w:bCs/>
          <w:u w:val="single"/>
        </w:rPr>
      </w:pPr>
      <w:r w:rsidRPr="00E20299">
        <w:rPr>
          <w:bCs/>
          <w:u w:val="single"/>
        </w:rPr>
        <w:t>3) Promoting New Ideas: Innovation</w:t>
      </w:r>
    </w:p>
    <w:p w:rsidR="005408B7" w:rsidRDefault="005408B7" w:rsidP="005408B7">
      <w:pPr>
        <w:pStyle w:val="ListParagraph"/>
        <w:ind w:left="0"/>
        <w:rPr>
          <w:b/>
          <w:bCs/>
          <w:u w:val="single"/>
        </w:rPr>
      </w:pPr>
    </w:p>
    <w:p w:rsidR="005408B7" w:rsidRPr="004E13EE" w:rsidRDefault="005408B7" w:rsidP="005408B7">
      <w:pPr>
        <w:pStyle w:val="ListParagraph"/>
        <w:ind w:left="0"/>
        <w:rPr>
          <w:bCs/>
        </w:rPr>
      </w:pPr>
      <w:r w:rsidRPr="004E13EE">
        <w:rPr>
          <w:bCs/>
        </w:rPr>
        <w:t xml:space="preserve">OJP is funding groundbreaking research, innovative model programs, and dynamic new technologies. </w:t>
      </w:r>
      <w:r>
        <w:rPr>
          <w:bCs/>
        </w:rPr>
        <w:t xml:space="preserve"> </w:t>
      </w:r>
      <w:r w:rsidRPr="004E13EE">
        <w:rPr>
          <w:bCs/>
        </w:rPr>
        <w:t>We intend for these efforts to assist communities in effectively targeting limited resources for maximum impact.</w:t>
      </w:r>
    </w:p>
    <w:p w:rsidR="005408B7" w:rsidRDefault="005408B7" w:rsidP="005408B7">
      <w:pPr>
        <w:pStyle w:val="ListParagraph"/>
        <w:ind w:left="0"/>
        <w:rPr>
          <w:b/>
          <w:bCs/>
          <w:u w:val="single"/>
        </w:rPr>
      </w:pPr>
    </w:p>
    <w:p w:rsidR="005408B7" w:rsidRPr="00FB4E02" w:rsidRDefault="005408B7" w:rsidP="005408B7">
      <w:pPr>
        <w:pStyle w:val="ListParagraph"/>
        <w:ind w:left="0"/>
        <w:rPr>
          <w:bCs/>
        </w:rPr>
      </w:pPr>
      <w:r w:rsidRPr="003E09E7">
        <w:rPr>
          <w:bCs/>
        </w:rPr>
        <w:t>Innovative work to utilize DNA to solve crimes</w:t>
      </w:r>
      <w:r>
        <w:rPr>
          <w:bCs/>
        </w:rPr>
        <w:t xml:space="preserve"> </w:t>
      </w:r>
      <w:r w:rsidRPr="003E09E7">
        <w:rPr>
          <w:bCs/>
        </w:rPr>
        <w:t xml:space="preserve">continued in FY 2009, with NIJ’s award of </w:t>
      </w:r>
      <w:r w:rsidR="003377D5">
        <w:rPr>
          <w:bCs/>
        </w:rPr>
        <w:t>six</w:t>
      </w:r>
      <w:r w:rsidRPr="003E09E7">
        <w:rPr>
          <w:bCs/>
        </w:rPr>
        <w:t xml:space="preserve"> </w:t>
      </w:r>
      <w:r w:rsidR="00171D76">
        <w:rPr>
          <w:bCs/>
        </w:rPr>
        <w:t>“</w:t>
      </w:r>
      <w:r w:rsidRPr="003E09E7">
        <w:rPr>
          <w:bCs/>
        </w:rPr>
        <w:t>Identifying</w:t>
      </w:r>
      <w:r>
        <w:rPr>
          <w:bCs/>
        </w:rPr>
        <w:t xml:space="preserve"> </w:t>
      </w:r>
      <w:r w:rsidRPr="003E09E7">
        <w:rPr>
          <w:bCs/>
        </w:rPr>
        <w:t>the Missing with DNA</w:t>
      </w:r>
      <w:r w:rsidR="00171D76">
        <w:rPr>
          <w:bCs/>
        </w:rPr>
        <w:t>”</w:t>
      </w:r>
      <w:r w:rsidRPr="003E09E7">
        <w:rPr>
          <w:bCs/>
        </w:rPr>
        <w:t xml:space="preserve"> awards</w:t>
      </w:r>
      <w:r w:rsidR="003377D5">
        <w:rPr>
          <w:bCs/>
        </w:rPr>
        <w:t>,</w:t>
      </w:r>
      <w:r w:rsidRPr="003E09E7">
        <w:rPr>
          <w:bCs/>
        </w:rPr>
        <w:t xml:space="preserve"> totaling</w:t>
      </w:r>
      <w:r>
        <w:rPr>
          <w:bCs/>
        </w:rPr>
        <w:t xml:space="preserve"> </w:t>
      </w:r>
      <w:r w:rsidRPr="003E09E7">
        <w:rPr>
          <w:bCs/>
        </w:rPr>
        <w:t>nearly $1.8 million</w:t>
      </w:r>
      <w:r w:rsidR="003377D5">
        <w:rPr>
          <w:bCs/>
        </w:rPr>
        <w:t>,</w:t>
      </w:r>
      <w:r w:rsidRPr="003E09E7">
        <w:rPr>
          <w:bCs/>
        </w:rPr>
        <w:t xml:space="preserve"> and 27 solving </w:t>
      </w:r>
      <w:r w:rsidR="00171D76">
        <w:rPr>
          <w:bCs/>
        </w:rPr>
        <w:t>“</w:t>
      </w:r>
      <w:r w:rsidRPr="003E09E7">
        <w:rPr>
          <w:bCs/>
        </w:rPr>
        <w:t>Cold Cases</w:t>
      </w:r>
      <w:r w:rsidR="00171D76">
        <w:rPr>
          <w:bCs/>
        </w:rPr>
        <w:t xml:space="preserve"> </w:t>
      </w:r>
      <w:r w:rsidRPr="003E09E7">
        <w:rPr>
          <w:bCs/>
        </w:rPr>
        <w:t>with DNA</w:t>
      </w:r>
      <w:r w:rsidR="00171D76">
        <w:rPr>
          <w:bCs/>
        </w:rPr>
        <w:t>”</w:t>
      </w:r>
      <w:r w:rsidRPr="003E09E7">
        <w:rPr>
          <w:bCs/>
        </w:rPr>
        <w:t xml:space="preserve"> awards</w:t>
      </w:r>
      <w:r w:rsidR="003377D5">
        <w:rPr>
          <w:bCs/>
        </w:rPr>
        <w:t>,</w:t>
      </w:r>
      <w:r w:rsidRPr="003E09E7">
        <w:rPr>
          <w:bCs/>
        </w:rPr>
        <w:t xml:space="preserve"> totaling more than $12</w:t>
      </w:r>
      <w:r>
        <w:rPr>
          <w:bCs/>
        </w:rPr>
        <w:t>.0</w:t>
      </w:r>
      <w:r w:rsidRPr="003E09E7">
        <w:rPr>
          <w:bCs/>
        </w:rPr>
        <w:t xml:space="preserve"> million.</w:t>
      </w:r>
      <w:r>
        <w:rPr>
          <w:bCs/>
        </w:rPr>
        <w:t xml:space="preserve">  </w:t>
      </w:r>
      <w:r w:rsidRPr="003E09E7">
        <w:rPr>
          <w:bCs/>
        </w:rPr>
        <w:t>In addition, 139 awards totaling nearly $75</w:t>
      </w:r>
      <w:r>
        <w:rPr>
          <w:bCs/>
        </w:rPr>
        <w:t>.0</w:t>
      </w:r>
      <w:r w:rsidRPr="003E09E7">
        <w:rPr>
          <w:bCs/>
        </w:rPr>
        <w:t xml:space="preserve"> million</w:t>
      </w:r>
      <w:r>
        <w:rPr>
          <w:bCs/>
        </w:rPr>
        <w:t xml:space="preserve"> </w:t>
      </w:r>
      <w:r w:rsidRPr="003E09E7">
        <w:rPr>
          <w:bCs/>
        </w:rPr>
        <w:t xml:space="preserve">were funded under the following </w:t>
      </w:r>
      <w:r>
        <w:t>NIJ</w:t>
      </w:r>
      <w:r w:rsidRPr="00923F9C">
        <w:t xml:space="preserve"> </w:t>
      </w:r>
      <w:r w:rsidRPr="003E09E7">
        <w:rPr>
          <w:bCs/>
        </w:rPr>
        <w:t>programs:</w:t>
      </w:r>
      <w:r>
        <w:rPr>
          <w:bCs/>
        </w:rPr>
        <w:t xml:space="preserve"> </w:t>
      </w:r>
      <w:r w:rsidRPr="003E09E7">
        <w:rPr>
          <w:bCs/>
        </w:rPr>
        <w:t>Convicted Offender and/or Arrestee</w:t>
      </w:r>
      <w:r>
        <w:rPr>
          <w:bCs/>
        </w:rPr>
        <w:t xml:space="preserve"> </w:t>
      </w:r>
      <w:r w:rsidRPr="003E09E7">
        <w:rPr>
          <w:bCs/>
        </w:rPr>
        <w:t>DNA Backlog Reduction, Forensic DNA</w:t>
      </w:r>
      <w:r w:rsidRPr="003E09E7">
        <w:rPr>
          <w:rFonts w:ascii="FuturaStd-Bold" w:hAnsi="FuturaStd-Bold" w:cs="FuturaStd-Bold"/>
          <w:bCs/>
          <w:sz w:val="17"/>
          <w:szCs w:val="17"/>
        </w:rPr>
        <w:t xml:space="preserve"> </w:t>
      </w:r>
      <w:r w:rsidRPr="003E09E7">
        <w:rPr>
          <w:bCs/>
        </w:rPr>
        <w:t>Backlog Reduction, and DNA Unit Efficiency</w:t>
      </w:r>
      <w:r>
        <w:rPr>
          <w:bCs/>
        </w:rPr>
        <w:t xml:space="preserve"> </w:t>
      </w:r>
      <w:r w:rsidRPr="003E09E7">
        <w:rPr>
          <w:bCs/>
        </w:rPr>
        <w:t>Improvement.</w:t>
      </w:r>
    </w:p>
    <w:p w:rsidR="005408B7" w:rsidRDefault="005408B7" w:rsidP="005408B7">
      <w:pPr>
        <w:widowControl/>
        <w:autoSpaceDE w:val="0"/>
        <w:autoSpaceDN w:val="0"/>
        <w:spacing w:line="240" w:lineRule="auto"/>
        <w:jc w:val="left"/>
        <w:textAlignment w:val="auto"/>
        <w:rPr>
          <w:bCs/>
        </w:rPr>
      </w:pPr>
      <w:r w:rsidRPr="001B419D">
        <w:rPr>
          <w:bCs/>
        </w:rPr>
        <w:lastRenderedPageBreak/>
        <w:t>Congress appropriated $25</w:t>
      </w:r>
      <w:r>
        <w:rPr>
          <w:bCs/>
        </w:rPr>
        <w:t>.0</w:t>
      </w:r>
      <w:r w:rsidRPr="001B419D">
        <w:rPr>
          <w:bCs/>
        </w:rPr>
        <w:t xml:space="preserve"> million to support</w:t>
      </w:r>
      <w:r>
        <w:rPr>
          <w:bCs/>
        </w:rPr>
        <w:t xml:space="preserve"> OJJDP’s</w:t>
      </w:r>
      <w:r w:rsidRPr="001B419D">
        <w:rPr>
          <w:bCs/>
        </w:rPr>
        <w:t xml:space="preserve"> Tribal Youth program.</w:t>
      </w:r>
      <w:r>
        <w:rPr>
          <w:bCs/>
        </w:rPr>
        <w:t xml:space="preserve">  </w:t>
      </w:r>
      <w:r w:rsidRPr="001B419D">
        <w:rPr>
          <w:bCs/>
        </w:rPr>
        <w:t>This amount was more than double the FY 2008</w:t>
      </w:r>
      <w:r>
        <w:rPr>
          <w:bCs/>
        </w:rPr>
        <w:t xml:space="preserve"> </w:t>
      </w:r>
      <w:r w:rsidRPr="001B419D">
        <w:rPr>
          <w:bCs/>
        </w:rPr>
        <w:t>appropriation and enabled OJJDP to initiate a number</w:t>
      </w:r>
      <w:r>
        <w:rPr>
          <w:bCs/>
        </w:rPr>
        <w:t xml:space="preserve"> </w:t>
      </w:r>
      <w:r w:rsidRPr="001B419D">
        <w:rPr>
          <w:bCs/>
        </w:rPr>
        <w:t>of new strategies in tribal communities, including the</w:t>
      </w:r>
      <w:r>
        <w:rPr>
          <w:bCs/>
        </w:rPr>
        <w:t xml:space="preserve"> </w:t>
      </w:r>
      <w:r w:rsidRPr="001B419D">
        <w:rPr>
          <w:bCs/>
        </w:rPr>
        <w:t>Tribal Juvenile Detention and Reentry Green</w:t>
      </w:r>
      <w:r>
        <w:rPr>
          <w:bCs/>
        </w:rPr>
        <w:t xml:space="preserve"> </w:t>
      </w:r>
      <w:r w:rsidRPr="001B419D">
        <w:rPr>
          <w:bCs/>
        </w:rPr>
        <w:t>Demonstration program, which engages tribal</w:t>
      </w:r>
      <w:r>
        <w:rPr>
          <w:bCs/>
        </w:rPr>
        <w:t xml:space="preserve"> </w:t>
      </w:r>
      <w:r w:rsidRPr="001B419D">
        <w:rPr>
          <w:bCs/>
        </w:rPr>
        <w:t>youth residing in, or soon to be released from,</w:t>
      </w:r>
      <w:r>
        <w:rPr>
          <w:bCs/>
        </w:rPr>
        <w:t xml:space="preserve"> </w:t>
      </w:r>
      <w:r w:rsidRPr="001B419D">
        <w:rPr>
          <w:bCs/>
        </w:rPr>
        <w:t>tribal detention facilities in green technology and</w:t>
      </w:r>
      <w:r>
        <w:rPr>
          <w:bCs/>
        </w:rPr>
        <w:t xml:space="preserve"> </w:t>
      </w:r>
      <w:r w:rsidRPr="001B419D">
        <w:rPr>
          <w:bCs/>
        </w:rPr>
        <w:t>environmentally sustainable activities. Activities</w:t>
      </w:r>
      <w:r>
        <w:rPr>
          <w:bCs/>
        </w:rPr>
        <w:t xml:space="preserve"> </w:t>
      </w:r>
      <w:r w:rsidRPr="001B419D">
        <w:rPr>
          <w:bCs/>
        </w:rPr>
        <w:t>include indigenous and organic farming, composting,</w:t>
      </w:r>
      <w:r>
        <w:rPr>
          <w:bCs/>
        </w:rPr>
        <w:t xml:space="preserve"> </w:t>
      </w:r>
      <w:r w:rsidRPr="001B419D">
        <w:rPr>
          <w:bCs/>
        </w:rPr>
        <w:t>recycling programs, beekeeping, and assembling and</w:t>
      </w:r>
      <w:r>
        <w:rPr>
          <w:bCs/>
        </w:rPr>
        <w:t xml:space="preserve"> </w:t>
      </w:r>
      <w:r w:rsidRPr="001B419D">
        <w:rPr>
          <w:bCs/>
        </w:rPr>
        <w:t>installing solar panels and wind turbines.</w:t>
      </w:r>
    </w:p>
    <w:p w:rsidR="005408B7" w:rsidRDefault="005408B7" w:rsidP="005408B7">
      <w:pPr>
        <w:widowControl/>
        <w:autoSpaceDE w:val="0"/>
        <w:autoSpaceDN w:val="0"/>
        <w:spacing w:line="240" w:lineRule="auto"/>
        <w:jc w:val="left"/>
        <w:textAlignment w:val="auto"/>
        <w:rPr>
          <w:bCs/>
        </w:rPr>
      </w:pPr>
    </w:p>
    <w:p w:rsidR="005408B7" w:rsidRPr="001B419D" w:rsidRDefault="005408B7" w:rsidP="005408B7">
      <w:pPr>
        <w:widowControl/>
        <w:autoSpaceDE w:val="0"/>
        <w:autoSpaceDN w:val="0"/>
        <w:spacing w:line="240" w:lineRule="auto"/>
        <w:jc w:val="left"/>
        <w:textAlignment w:val="auto"/>
        <w:rPr>
          <w:bCs/>
        </w:rPr>
      </w:pPr>
      <w:r w:rsidRPr="001B419D">
        <w:rPr>
          <w:bCs/>
        </w:rPr>
        <w:t>In FY 2009</w:t>
      </w:r>
      <w:r>
        <w:rPr>
          <w:bCs/>
        </w:rPr>
        <w:t xml:space="preserve">, </w:t>
      </w:r>
      <w:r w:rsidRPr="001B419D">
        <w:rPr>
          <w:bCs/>
        </w:rPr>
        <w:t>BJA</w:t>
      </w:r>
      <w:r>
        <w:rPr>
          <w:bCs/>
        </w:rPr>
        <w:t xml:space="preserve"> </w:t>
      </w:r>
      <w:r w:rsidRPr="001B419D">
        <w:rPr>
          <w:bCs/>
        </w:rPr>
        <w:t>partnered with three universities to support training</w:t>
      </w:r>
      <w:r>
        <w:rPr>
          <w:bCs/>
        </w:rPr>
        <w:t xml:space="preserve"> </w:t>
      </w:r>
      <w:r w:rsidRPr="001B419D">
        <w:rPr>
          <w:bCs/>
        </w:rPr>
        <w:t>and technical assistance for nine local jurisdictions</w:t>
      </w:r>
      <w:r>
        <w:rPr>
          <w:bCs/>
        </w:rPr>
        <w:t xml:space="preserve"> </w:t>
      </w:r>
      <w:r w:rsidRPr="001B419D">
        <w:rPr>
          <w:bCs/>
        </w:rPr>
        <w:t xml:space="preserve">interested in implementing an open-air </w:t>
      </w:r>
      <w:r>
        <w:rPr>
          <w:bCs/>
        </w:rPr>
        <w:t xml:space="preserve">Drug Market </w:t>
      </w:r>
      <w:r w:rsidRPr="001B419D">
        <w:rPr>
          <w:bCs/>
        </w:rPr>
        <w:t>Intervention (DMI) initiative.</w:t>
      </w:r>
      <w:r>
        <w:rPr>
          <w:bCs/>
        </w:rPr>
        <w:t xml:space="preserve"> </w:t>
      </w:r>
      <w:r w:rsidRPr="001B419D">
        <w:rPr>
          <w:bCs/>
        </w:rPr>
        <w:t xml:space="preserve"> DMI responds</w:t>
      </w:r>
      <w:r>
        <w:rPr>
          <w:bCs/>
        </w:rPr>
        <w:t xml:space="preserve"> </w:t>
      </w:r>
      <w:r w:rsidRPr="001B419D">
        <w:rPr>
          <w:bCs/>
        </w:rPr>
        <w:t>to illegal drug markets and their associated crime,</w:t>
      </w:r>
      <w:r>
        <w:rPr>
          <w:bCs/>
        </w:rPr>
        <w:t xml:space="preserve"> </w:t>
      </w:r>
      <w:r w:rsidRPr="001B419D">
        <w:rPr>
          <w:bCs/>
        </w:rPr>
        <w:t>violence, and disorder by initially targeting and prosecuting</w:t>
      </w:r>
      <w:r>
        <w:rPr>
          <w:bCs/>
        </w:rPr>
        <w:t xml:space="preserve"> </w:t>
      </w:r>
      <w:r w:rsidRPr="001B419D">
        <w:rPr>
          <w:bCs/>
        </w:rPr>
        <w:t>the most violent offenders as examples.</w:t>
      </w:r>
      <w:r>
        <w:rPr>
          <w:bCs/>
        </w:rPr>
        <w:t xml:space="preserve"> </w:t>
      </w:r>
      <w:r w:rsidRPr="001B419D">
        <w:rPr>
          <w:bCs/>
        </w:rPr>
        <w:t xml:space="preserve"> Then,</w:t>
      </w:r>
      <w:r>
        <w:rPr>
          <w:bCs/>
        </w:rPr>
        <w:t xml:space="preserve"> </w:t>
      </w:r>
      <w:r w:rsidRPr="001B419D">
        <w:rPr>
          <w:bCs/>
        </w:rPr>
        <w:t>an intervention is staged with low-level offenders, who</w:t>
      </w:r>
      <w:r>
        <w:rPr>
          <w:bCs/>
        </w:rPr>
        <w:t xml:space="preserve"> </w:t>
      </w:r>
      <w:r w:rsidRPr="001B419D">
        <w:rPr>
          <w:bCs/>
        </w:rPr>
        <w:t>are confronted by the community and given the option</w:t>
      </w:r>
      <w:r>
        <w:rPr>
          <w:bCs/>
        </w:rPr>
        <w:t xml:space="preserve"> </w:t>
      </w:r>
      <w:r w:rsidRPr="001B419D">
        <w:rPr>
          <w:bCs/>
        </w:rPr>
        <w:t>to straighten up or face lengthy prison sentences.</w:t>
      </w:r>
      <w:r>
        <w:rPr>
          <w:bCs/>
        </w:rPr>
        <w:t xml:space="preserve"> </w:t>
      </w:r>
      <w:r w:rsidRPr="001B419D">
        <w:rPr>
          <w:bCs/>
        </w:rPr>
        <w:t xml:space="preserve"> Local</w:t>
      </w:r>
      <w:r>
        <w:rPr>
          <w:bCs/>
        </w:rPr>
        <w:t xml:space="preserve"> </w:t>
      </w:r>
      <w:r w:rsidRPr="001B419D">
        <w:rPr>
          <w:bCs/>
        </w:rPr>
        <w:t>service providers are engaged to provide assistance</w:t>
      </w:r>
      <w:r>
        <w:rPr>
          <w:bCs/>
        </w:rPr>
        <w:t xml:space="preserve"> </w:t>
      </w:r>
      <w:r w:rsidRPr="001B419D">
        <w:rPr>
          <w:bCs/>
        </w:rPr>
        <w:t>in locating employment, housing, and access to other</w:t>
      </w:r>
      <w:r>
        <w:rPr>
          <w:bCs/>
        </w:rPr>
        <w:t xml:space="preserve"> </w:t>
      </w:r>
      <w:r w:rsidRPr="001B419D">
        <w:rPr>
          <w:bCs/>
        </w:rPr>
        <w:t>social services.</w:t>
      </w:r>
    </w:p>
    <w:p w:rsidR="005408B7" w:rsidRDefault="005408B7" w:rsidP="005408B7">
      <w:pPr>
        <w:widowControl/>
        <w:autoSpaceDE w:val="0"/>
        <w:autoSpaceDN w:val="0"/>
        <w:spacing w:line="240" w:lineRule="auto"/>
        <w:jc w:val="left"/>
        <w:textAlignment w:val="auto"/>
        <w:rPr>
          <w:bCs/>
        </w:rPr>
      </w:pPr>
    </w:p>
    <w:p w:rsidR="005408B7" w:rsidRDefault="005408B7" w:rsidP="005408B7">
      <w:pPr>
        <w:widowControl/>
        <w:autoSpaceDE w:val="0"/>
        <w:autoSpaceDN w:val="0"/>
        <w:spacing w:line="240" w:lineRule="auto"/>
        <w:jc w:val="left"/>
        <w:textAlignment w:val="auto"/>
        <w:rPr>
          <w:bCs/>
        </w:rPr>
      </w:pPr>
      <w:r w:rsidRPr="001B419D">
        <w:rPr>
          <w:bCs/>
        </w:rPr>
        <w:t>In January 2009, BJA recognized emerging crime</w:t>
      </w:r>
      <w:r>
        <w:rPr>
          <w:bCs/>
        </w:rPr>
        <w:t xml:space="preserve"> </w:t>
      </w:r>
      <w:r w:rsidRPr="001B419D">
        <w:rPr>
          <w:bCs/>
        </w:rPr>
        <w:t>issues generated by the economic climate and convened</w:t>
      </w:r>
      <w:r>
        <w:rPr>
          <w:bCs/>
        </w:rPr>
        <w:t xml:space="preserve"> </w:t>
      </w:r>
      <w:r w:rsidRPr="001B419D">
        <w:rPr>
          <w:bCs/>
        </w:rPr>
        <w:t>a working group of representatives from communities</w:t>
      </w:r>
      <w:r>
        <w:rPr>
          <w:bCs/>
        </w:rPr>
        <w:t xml:space="preserve"> throughout the country to </w:t>
      </w:r>
      <w:r w:rsidRPr="001B419D">
        <w:rPr>
          <w:bCs/>
        </w:rPr>
        <w:t>examine crime as</w:t>
      </w:r>
      <w:r>
        <w:rPr>
          <w:bCs/>
        </w:rPr>
        <w:t xml:space="preserve"> </w:t>
      </w:r>
      <w:r w:rsidRPr="001B419D">
        <w:rPr>
          <w:bCs/>
        </w:rPr>
        <w:t xml:space="preserve">both a cause and a result of foreclosures. </w:t>
      </w:r>
      <w:r>
        <w:rPr>
          <w:bCs/>
        </w:rPr>
        <w:t xml:space="preserve"> </w:t>
      </w:r>
      <w:r w:rsidRPr="001B419D">
        <w:rPr>
          <w:bCs/>
        </w:rPr>
        <w:t>In September,</w:t>
      </w:r>
      <w:r>
        <w:rPr>
          <w:bCs/>
        </w:rPr>
        <w:t xml:space="preserve"> </w:t>
      </w:r>
      <w:r w:rsidRPr="001B419D">
        <w:rPr>
          <w:bCs/>
        </w:rPr>
        <w:t xml:space="preserve">BJA awarded </w:t>
      </w:r>
      <w:r w:rsidR="003377D5">
        <w:rPr>
          <w:bCs/>
        </w:rPr>
        <w:t>eight</w:t>
      </w:r>
      <w:r w:rsidRPr="001B419D">
        <w:rPr>
          <w:bCs/>
        </w:rPr>
        <w:t xml:space="preserve"> grants totaling more than $10</w:t>
      </w:r>
      <w:r>
        <w:rPr>
          <w:bCs/>
        </w:rPr>
        <w:t xml:space="preserve">.0 </w:t>
      </w:r>
      <w:r w:rsidRPr="001B419D">
        <w:rPr>
          <w:bCs/>
        </w:rPr>
        <w:t xml:space="preserve">million under the </w:t>
      </w:r>
      <w:r>
        <w:rPr>
          <w:bCs/>
        </w:rPr>
        <w:t xml:space="preserve">Reducing Mortgage Fraud and Crimes Related to </w:t>
      </w:r>
      <w:r w:rsidRPr="001B419D">
        <w:rPr>
          <w:bCs/>
        </w:rPr>
        <w:t>Vacant properties solicitation,</w:t>
      </w:r>
      <w:r>
        <w:rPr>
          <w:bCs/>
        </w:rPr>
        <w:t xml:space="preserve"> </w:t>
      </w:r>
      <w:r w:rsidRPr="001B419D">
        <w:rPr>
          <w:bCs/>
        </w:rPr>
        <w:t>which emphasizes interagency and public-private</w:t>
      </w:r>
      <w:r>
        <w:rPr>
          <w:bCs/>
        </w:rPr>
        <w:t xml:space="preserve"> </w:t>
      </w:r>
      <w:r w:rsidRPr="001B419D">
        <w:rPr>
          <w:bCs/>
        </w:rPr>
        <w:t>collaborations. Many mortgage fraud investigations</w:t>
      </w:r>
      <w:r>
        <w:rPr>
          <w:bCs/>
        </w:rPr>
        <w:t xml:space="preserve"> </w:t>
      </w:r>
      <w:r w:rsidRPr="001B419D">
        <w:rPr>
          <w:bCs/>
        </w:rPr>
        <w:t>originate with suspicious activity reports from lending</w:t>
      </w:r>
      <w:r>
        <w:rPr>
          <w:bCs/>
        </w:rPr>
        <w:t xml:space="preserve"> </w:t>
      </w:r>
      <w:r w:rsidRPr="001B419D">
        <w:rPr>
          <w:bCs/>
        </w:rPr>
        <w:t xml:space="preserve">institutions. </w:t>
      </w:r>
      <w:r>
        <w:rPr>
          <w:bCs/>
        </w:rPr>
        <w:t xml:space="preserve"> </w:t>
      </w:r>
      <w:r w:rsidRPr="001B419D">
        <w:rPr>
          <w:bCs/>
        </w:rPr>
        <w:t>These reports from the private sector are</w:t>
      </w:r>
      <w:r>
        <w:rPr>
          <w:bCs/>
        </w:rPr>
        <w:t xml:space="preserve"> frequently the impetus for </w:t>
      </w:r>
      <w:r w:rsidRPr="001B419D">
        <w:rPr>
          <w:bCs/>
        </w:rPr>
        <w:t>multijurisdictional task force</w:t>
      </w:r>
      <w:r>
        <w:rPr>
          <w:bCs/>
        </w:rPr>
        <w:t xml:space="preserve"> </w:t>
      </w:r>
      <w:r w:rsidRPr="001B419D">
        <w:rPr>
          <w:bCs/>
        </w:rPr>
        <w:t>investigations and prosecutions of complex fraud</w:t>
      </w:r>
      <w:r>
        <w:rPr>
          <w:bCs/>
        </w:rPr>
        <w:t xml:space="preserve"> </w:t>
      </w:r>
      <w:r w:rsidRPr="001B419D">
        <w:rPr>
          <w:bCs/>
        </w:rPr>
        <w:t>networks.</w:t>
      </w:r>
    </w:p>
    <w:p w:rsidR="00A73A68" w:rsidRPr="001B419D" w:rsidRDefault="00A73A68" w:rsidP="005408B7">
      <w:pPr>
        <w:widowControl/>
        <w:autoSpaceDE w:val="0"/>
        <w:autoSpaceDN w:val="0"/>
        <w:spacing w:line="240" w:lineRule="auto"/>
        <w:jc w:val="left"/>
        <w:textAlignment w:val="auto"/>
        <w:rPr>
          <w:bCs/>
        </w:rPr>
      </w:pPr>
    </w:p>
    <w:p w:rsidR="00203ABB" w:rsidRDefault="006D1977">
      <w:pPr>
        <w:widowControl/>
        <w:autoSpaceDE w:val="0"/>
        <w:autoSpaceDN w:val="0"/>
        <w:spacing w:line="240" w:lineRule="auto"/>
        <w:ind w:left="6480"/>
        <w:jc w:val="left"/>
        <w:textAlignment w:val="auto"/>
        <w:rPr>
          <w:bCs/>
        </w:rPr>
      </w:pPr>
      <w:r>
        <w:rPr>
          <w:bCs/>
          <w:noProof/>
        </w:rPr>
        <w:drawing>
          <wp:anchor distT="0" distB="0" distL="114300" distR="114300" simplePos="0" relativeHeight="251673088" behindDoc="1" locked="0" layoutInCell="1" allowOverlap="1">
            <wp:simplePos x="0" y="0"/>
            <wp:positionH relativeFrom="column">
              <wp:posOffset>19050</wp:posOffset>
            </wp:positionH>
            <wp:positionV relativeFrom="paragraph">
              <wp:posOffset>87630</wp:posOffset>
            </wp:positionV>
            <wp:extent cx="4067175" cy="2324100"/>
            <wp:effectExtent l="19050" t="0" r="9525" b="0"/>
            <wp:wrapTight wrapText="bothSides">
              <wp:wrapPolygon edited="0">
                <wp:start x="-101" y="0"/>
                <wp:lineTo x="-101" y="21423"/>
                <wp:lineTo x="21651" y="21423"/>
                <wp:lineTo x="21651" y="0"/>
                <wp:lineTo x="-101"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067175" cy="2324100"/>
                    </a:xfrm>
                    <a:prstGeom prst="rect">
                      <a:avLst/>
                    </a:prstGeom>
                    <a:noFill/>
                    <a:ln w="9525">
                      <a:noFill/>
                      <a:miter lim="800000"/>
                      <a:headEnd/>
                      <a:tailEnd/>
                    </a:ln>
                  </pic:spPr>
                </pic:pic>
              </a:graphicData>
            </a:graphic>
          </wp:anchor>
        </w:drawing>
      </w:r>
      <w:r w:rsidR="005408B7" w:rsidRPr="001B419D">
        <w:rPr>
          <w:bCs/>
        </w:rPr>
        <w:t>BJA</w:t>
      </w:r>
      <w:r w:rsidR="005408B7">
        <w:rPr>
          <w:bCs/>
        </w:rPr>
        <w:t xml:space="preserve"> also</w:t>
      </w:r>
      <w:r w:rsidR="005408B7" w:rsidRPr="001B419D">
        <w:rPr>
          <w:bCs/>
        </w:rPr>
        <w:t xml:space="preserve"> partnered with the Council of State Government’s</w:t>
      </w:r>
      <w:r w:rsidR="005408B7">
        <w:rPr>
          <w:bCs/>
        </w:rPr>
        <w:t xml:space="preserve"> </w:t>
      </w:r>
      <w:r w:rsidR="005408B7" w:rsidRPr="001B419D">
        <w:rPr>
          <w:bCs/>
        </w:rPr>
        <w:t>Justice Center to provide intensive justice reinvestment</w:t>
      </w:r>
      <w:r w:rsidR="005408B7">
        <w:rPr>
          <w:bCs/>
        </w:rPr>
        <w:t xml:space="preserve"> </w:t>
      </w:r>
      <w:r w:rsidR="005408B7" w:rsidRPr="001B419D">
        <w:rPr>
          <w:bCs/>
        </w:rPr>
        <w:t>technical assistance to states that demonstrate</w:t>
      </w:r>
      <w:r w:rsidR="005408B7">
        <w:rPr>
          <w:bCs/>
        </w:rPr>
        <w:t xml:space="preserve"> </w:t>
      </w:r>
      <w:r w:rsidR="005408B7" w:rsidRPr="001B419D">
        <w:rPr>
          <w:bCs/>
        </w:rPr>
        <w:t>a bipartisan interest in advancing fiscally sound, data driven</w:t>
      </w:r>
      <w:r w:rsidR="005408B7">
        <w:rPr>
          <w:bCs/>
        </w:rPr>
        <w:t xml:space="preserve"> </w:t>
      </w:r>
      <w:r w:rsidR="005408B7" w:rsidRPr="001B419D">
        <w:rPr>
          <w:bCs/>
        </w:rPr>
        <w:t>criminal justice policies to break the cycle of</w:t>
      </w:r>
      <w:r w:rsidR="005408B7">
        <w:rPr>
          <w:bCs/>
        </w:rPr>
        <w:t xml:space="preserve"> </w:t>
      </w:r>
      <w:r w:rsidR="005408B7" w:rsidRPr="001B419D">
        <w:rPr>
          <w:bCs/>
        </w:rPr>
        <w:t>recidivism, avert prison expenditures, and make</w:t>
      </w:r>
      <w:r w:rsidR="005408B7">
        <w:rPr>
          <w:bCs/>
        </w:rPr>
        <w:t xml:space="preserve"> </w:t>
      </w:r>
      <w:r w:rsidR="005408B7" w:rsidRPr="001B419D">
        <w:rPr>
          <w:bCs/>
        </w:rPr>
        <w:t>communities safer by reinvesting</w:t>
      </w:r>
      <w:r w:rsidR="005408B7">
        <w:rPr>
          <w:bCs/>
        </w:rPr>
        <w:t xml:space="preserve"> </w:t>
      </w:r>
      <w:r w:rsidR="005408B7" w:rsidRPr="001B419D">
        <w:rPr>
          <w:bCs/>
        </w:rPr>
        <w:t>funds in alternatives to incarceration.</w:t>
      </w:r>
    </w:p>
    <w:p w:rsidR="006D1977" w:rsidRDefault="006D1977">
      <w:pPr>
        <w:widowControl/>
        <w:adjustRightInd/>
        <w:spacing w:line="240" w:lineRule="auto"/>
        <w:jc w:val="left"/>
        <w:textAlignment w:val="auto"/>
        <w:rPr>
          <w:b/>
          <w:bCs/>
          <w:u w:val="single"/>
        </w:rPr>
      </w:pPr>
    </w:p>
    <w:p w:rsidR="006D1977" w:rsidRDefault="005408B7">
      <w:pPr>
        <w:widowControl/>
        <w:adjustRightInd/>
        <w:spacing w:line="240" w:lineRule="auto"/>
        <w:jc w:val="left"/>
        <w:textAlignment w:val="auto"/>
        <w:rPr>
          <w:bCs/>
          <w:u w:val="single"/>
        </w:rPr>
      </w:pPr>
      <w:r w:rsidRPr="00113C1F">
        <w:rPr>
          <w:bCs/>
          <w:u w:val="single"/>
        </w:rPr>
        <w:t>4) Increasing Results: Evidence</w:t>
      </w:r>
    </w:p>
    <w:p w:rsidR="005408B7" w:rsidRDefault="005408B7" w:rsidP="005408B7">
      <w:pPr>
        <w:pStyle w:val="ListParagraph"/>
        <w:ind w:left="0"/>
        <w:rPr>
          <w:b/>
          <w:bCs/>
          <w:u w:val="single"/>
        </w:rPr>
      </w:pPr>
    </w:p>
    <w:p w:rsidR="005408B7" w:rsidRDefault="005408B7" w:rsidP="005408B7">
      <w:pPr>
        <w:pStyle w:val="ListParagraph"/>
        <w:ind w:left="0"/>
        <w:rPr>
          <w:bCs/>
        </w:rPr>
      </w:pPr>
      <w:r w:rsidRPr="0093237D">
        <w:rPr>
          <w:bCs/>
        </w:rPr>
        <w:t>Careful study and thorough analysis of criminal and juvenile justice issues and trends are an essential element in understanding and enhancing public safety.</w:t>
      </w:r>
      <w:r>
        <w:rPr>
          <w:bCs/>
        </w:rPr>
        <w:t xml:space="preserve"> </w:t>
      </w:r>
      <w:r w:rsidRPr="0093237D">
        <w:rPr>
          <w:bCs/>
        </w:rPr>
        <w:t xml:space="preserve"> OJP is working to ensure that </w:t>
      </w:r>
      <w:r w:rsidRPr="0093237D">
        <w:rPr>
          <w:bCs/>
        </w:rPr>
        <w:lastRenderedPageBreak/>
        <w:t>policymakers and practitioners have the information and tools they need to make informed decisions.</w:t>
      </w:r>
    </w:p>
    <w:p w:rsidR="005408B7" w:rsidRDefault="005408B7" w:rsidP="005408B7">
      <w:pPr>
        <w:pStyle w:val="ListParagraph"/>
        <w:ind w:left="0"/>
        <w:rPr>
          <w:bCs/>
        </w:rPr>
      </w:pPr>
    </w:p>
    <w:p w:rsidR="006D1977" w:rsidRDefault="005408B7">
      <w:pPr>
        <w:pStyle w:val="ListParagraph"/>
        <w:ind w:left="0"/>
        <w:rPr>
          <w:bCs/>
        </w:rPr>
      </w:pPr>
      <w:r w:rsidRPr="00C14A75">
        <w:rPr>
          <w:bCs/>
        </w:rPr>
        <w:t>OJP research efforts regarding tribal issues</w:t>
      </w:r>
      <w:r>
        <w:rPr>
          <w:bCs/>
        </w:rPr>
        <w:t xml:space="preserve"> </w:t>
      </w:r>
      <w:r w:rsidRPr="00C14A75">
        <w:rPr>
          <w:bCs/>
        </w:rPr>
        <w:t>include ongoing NIJ studies on the administration of</w:t>
      </w:r>
      <w:r>
        <w:rPr>
          <w:bCs/>
        </w:rPr>
        <w:t xml:space="preserve"> </w:t>
      </w:r>
      <w:r w:rsidRPr="00C14A75">
        <w:rPr>
          <w:bCs/>
        </w:rPr>
        <w:t>justice in Indian Country and on violence against</w:t>
      </w:r>
      <w:r>
        <w:rPr>
          <w:bCs/>
        </w:rPr>
        <w:t xml:space="preserve"> </w:t>
      </w:r>
      <w:r w:rsidRPr="00C14A75">
        <w:rPr>
          <w:bCs/>
        </w:rPr>
        <w:t>Native American women.</w:t>
      </w:r>
      <w:r>
        <w:rPr>
          <w:bCs/>
        </w:rPr>
        <w:t xml:space="preserve"> </w:t>
      </w:r>
      <w:r w:rsidRPr="00C14A75">
        <w:rPr>
          <w:bCs/>
        </w:rPr>
        <w:t xml:space="preserve"> </w:t>
      </w:r>
      <w:r>
        <w:rPr>
          <w:bCs/>
        </w:rPr>
        <w:t xml:space="preserve">A BJS report </w:t>
      </w:r>
      <w:r w:rsidRPr="00D31AA4">
        <w:rPr>
          <w:bCs/>
          <w:i/>
        </w:rPr>
        <w:t>Jails in Indian Country, 2007</w:t>
      </w:r>
      <w:r w:rsidRPr="00C14A75">
        <w:rPr>
          <w:bCs/>
        </w:rPr>
        <w:t xml:space="preserve"> provides</w:t>
      </w:r>
      <w:r>
        <w:rPr>
          <w:bCs/>
        </w:rPr>
        <w:t xml:space="preserve"> </w:t>
      </w:r>
      <w:r w:rsidRPr="00C14A75">
        <w:rPr>
          <w:bCs/>
        </w:rPr>
        <w:t>insight into the challenges tribal authorities face in administering</w:t>
      </w:r>
      <w:r>
        <w:rPr>
          <w:bCs/>
        </w:rPr>
        <w:t xml:space="preserve"> </w:t>
      </w:r>
      <w:r w:rsidRPr="00C14A75">
        <w:rPr>
          <w:bCs/>
        </w:rPr>
        <w:t>justice in their communities.</w:t>
      </w:r>
      <w:r>
        <w:rPr>
          <w:bCs/>
        </w:rPr>
        <w:t xml:space="preserve"> </w:t>
      </w:r>
      <w:r w:rsidRPr="00C14A75">
        <w:rPr>
          <w:bCs/>
        </w:rPr>
        <w:t xml:space="preserve"> OJJDP conducted</w:t>
      </w:r>
      <w:r>
        <w:rPr>
          <w:bCs/>
        </w:rPr>
        <w:t xml:space="preserve"> </w:t>
      </w:r>
      <w:r w:rsidRPr="00C14A75">
        <w:rPr>
          <w:bCs/>
        </w:rPr>
        <w:t>an assessme</w:t>
      </w:r>
      <w:r>
        <w:rPr>
          <w:bCs/>
        </w:rPr>
        <w:t xml:space="preserve">nt of AMBER Alert operations in </w:t>
      </w:r>
      <w:r w:rsidRPr="00C14A75">
        <w:rPr>
          <w:bCs/>
        </w:rPr>
        <w:t>Indian</w:t>
      </w:r>
      <w:r>
        <w:rPr>
          <w:bCs/>
        </w:rPr>
        <w:t xml:space="preserve"> </w:t>
      </w:r>
      <w:r w:rsidRPr="00C14A75">
        <w:rPr>
          <w:bCs/>
        </w:rPr>
        <w:t>Country and concluded that inadequacies in communications</w:t>
      </w:r>
      <w:r>
        <w:rPr>
          <w:bCs/>
        </w:rPr>
        <w:t xml:space="preserve"> and information-management </w:t>
      </w:r>
      <w:r w:rsidRPr="00C14A75">
        <w:rPr>
          <w:bCs/>
        </w:rPr>
        <w:t>technology significantly hamper the ability of tribal law enforcement</w:t>
      </w:r>
      <w:r>
        <w:rPr>
          <w:bCs/>
        </w:rPr>
        <w:t xml:space="preserve"> agencies to respond to </w:t>
      </w:r>
      <w:r w:rsidRPr="00C14A75">
        <w:rPr>
          <w:bCs/>
        </w:rPr>
        <w:t>reports of missing, abducted,</w:t>
      </w:r>
      <w:r>
        <w:rPr>
          <w:bCs/>
        </w:rPr>
        <w:t xml:space="preserve"> </w:t>
      </w:r>
      <w:r w:rsidRPr="00C14A75">
        <w:rPr>
          <w:bCs/>
        </w:rPr>
        <w:t>and endangered children and other life-threatening</w:t>
      </w:r>
      <w:r>
        <w:rPr>
          <w:bCs/>
        </w:rPr>
        <w:t xml:space="preserve"> emergencies. </w:t>
      </w:r>
      <w:r w:rsidRPr="00C14A75">
        <w:rPr>
          <w:bCs/>
        </w:rPr>
        <w:t>OJJDP responded by developing and</w:t>
      </w:r>
      <w:r>
        <w:rPr>
          <w:bCs/>
        </w:rPr>
        <w:t xml:space="preserve"> </w:t>
      </w:r>
      <w:r w:rsidRPr="00C14A75">
        <w:rPr>
          <w:bCs/>
        </w:rPr>
        <w:t>launching an instructional program specially designed</w:t>
      </w:r>
      <w:r>
        <w:rPr>
          <w:bCs/>
        </w:rPr>
        <w:t xml:space="preserve"> for </w:t>
      </w:r>
      <w:r w:rsidRPr="00C14A75">
        <w:rPr>
          <w:bCs/>
        </w:rPr>
        <w:t>emergency call takers in Indian Country.</w:t>
      </w:r>
    </w:p>
    <w:p w:rsidR="00A73A68" w:rsidRDefault="00A73A68" w:rsidP="005408B7">
      <w:pPr>
        <w:pStyle w:val="ListParagraph"/>
        <w:ind w:left="0"/>
        <w:rPr>
          <w:bCs/>
        </w:rPr>
      </w:pPr>
    </w:p>
    <w:p w:rsidR="00203ABB" w:rsidRDefault="006D1977" w:rsidP="003377D5">
      <w:pPr>
        <w:pStyle w:val="ListParagraph"/>
        <w:tabs>
          <w:tab w:val="left" w:pos="5670"/>
        </w:tabs>
        <w:ind w:left="0"/>
        <w:rPr>
          <w:bCs/>
        </w:rPr>
      </w:pPr>
      <w:r>
        <w:rPr>
          <w:bCs/>
          <w:noProof/>
        </w:rPr>
        <w:drawing>
          <wp:anchor distT="0" distB="0" distL="114300" distR="114300" simplePos="0" relativeHeight="251672064" behindDoc="1" locked="0" layoutInCell="1" allowOverlap="1">
            <wp:simplePos x="0" y="0"/>
            <wp:positionH relativeFrom="column">
              <wp:posOffset>19050</wp:posOffset>
            </wp:positionH>
            <wp:positionV relativeFrom="paragraph">
              <wp:posOffset>55245</wp:posOffset>
            </wp:positionV>
            <wp:extent cx="3448050" cy="2305050"/>
            <wp:effectExtent l="19050" t="0" r="0" b="0"/>
            <wp:wrapTight wrapText="bothSides">
              <wp:wrapPolygon edited="0">
                <wp:start x="-119" y="0"/>
                <wp:lineTo x="-119" y="21421"/>
                <wp:lineTo x="21600" y="21421"/>
                <wp:lineTo x="21600" y="0"/>
                <wp:lineTo x="-119" y="0"/>
              </wp:wrapPolygon>
            </wp:wrapTight>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448050" cy="2305050"/>
                    </a:xfrm>
                    <a:prstGeom prst="rect">
                      <a:avLst/>
                    </a:prstGeom>
                    <a:noFill/>
                    <a:ln w="9525">
                      <a:noFill/>
                      <a:miter lim="800000"/>
                      <a:headEnd/>
                      <a:tailEnd/>
                    </a:ln>
                  </pic:spPr>
                </pic:pic>
              </a:graphicData>
            </a:graphic>
          </wp:anchor>
        </w:drawing>
      </w:r>
      <w:r w:rsidR="005408B7" w:rsidRPr="00C14A75">
        <w:rPr>
          <w:bCs/>
        </w:rPr>
        <w:t>The National Research Council, through a NIJ grant,</w:t>
      </w:r>
      <w:r w:rsidR="005408B7">
        <w:rPr>
          <w:bCs/>
        </w:rPr>
        <w:t xml:space="preserve"> </w:t>
      </w:r>
      <w:r w:rsidR="005408B7" w:rsidRPr="00C14A75">
        <w:rPr>
          <w:bCs/>
        </w:rPr>
        <w:t>released a seminal report on the state of</w:t>
      </w:r>
      <w:r w:rsidR="005408B7">
        <w:rPr>
          <w:bCs/>
        </w:rPr>
        <w:t xml:space="preserve"> </w:t>
      </w:r>
      <w:r w:rsidR="005408B7" w:rsidRPr="00C14A75">
        <w:rPr>
          <w:bCs/>
        </w:rPr>
        <w:t>forensi</w:t>
      </w:r>
      <w:r w:rsidR="005408B7">
        <w:rPr>
          <w:bCs/>
        </w:rPr>
        <w:t xml:space="preserve">c science in the United States, </w:t>
      </w:r>
      <w:r w:rsidR="005408B7" w:rsidRPr="00D31AA4">
        <w:rPr>
          <w:bCs/>
          <w:i/>
        </w:rPr>
        <w:t xml:space="preserve">Strengthening Forensic Science in the United States: </w:t>
      </w:r>
      <w:proofErr w:type="gramStart"/>
      <w:r w:rsidR="005408B7" w:rsidRPr="00D31AA4">
        <w:rPr>
          <w:bCs/>
          <w:i/>
        </w:rPr>
        <w:t>A</w:t>
      </w:r>
      <w:proofErr w:type="gramEnd"/>
      <w:r w:rsidR="005408B7" w:rsidRPr="00D31AA4">
        <w:rPr>
          <w:bCs/>
          <w:i/>
        </w:rPr>
        <w:t xml:space="preserve"> Path Forward</w:t>
      </w:r>
      <w:r w:rsidR="005408B7" w:rsidRPr="00C14A75">
        <w:rPr>
          <w:bCs/>
        </w:rPr>
        <w:t>.</w:t>
      </w:r>
      <w:r w:rsidR="005408B7">
        <w:rPr>
          <w:bCs/>
        </w:rPr>
        <w:t xml:space="preserve">  </w:t>
      </w:r>
      <w:r w:rsidR="005408B7" w:rsidRPr="00C14A75">
        <w:rPr>
          <w:bCs/>
        </w:rPr>
        <w:t>In response to that report, NIJ launched new efforts</w:t>
      </w:r>
      <w:r w:rsidR="005408B7">
        <w:rPr>
          <w:bCs/>
        </w:rPr>
        <w:t xml:space="preserve"> to perform research into </w:t>
      </w:r>
      <w:r w:rsidR="005408B7" w:rsidRPr="00C14A75">
        <w:rPr>
          <w:bCs/>
        </w:rPr>
        <w:t>the fundamental underpinnings</w:t>
      </w:r>
      <w:r w:rsidR="005408B7">
        <w:rPr>
          <w:bCs/>
        </w:rPr>
        <w:t xml:space="preserve"> of </w:t>
      </w:r>
      <w:r w:rsidR="005408B7" w:rsidRPr="00C14A75">
        <w:rPr>
          <w:bCs/>
        </w:rPr>
        <w:t>forensic methods, awarding 15</w:t>
      </w:r>
      <w:r w:rsidR="005408B7">
        <w:rPr>
          <w:bCs/>
        </w:rPr>
        <w:t xml:space="preserve"> grants. For the fi</w:t>
      </w:r>
      <w:r w:rsidR="005408B7" w:rsidRPr="00C14A75">
        <w:rPr>
          <w:bCs/>
        </w:rPr>
        <w:t>rst time, NIJ is funding research investigating</w:t>
      </w:r>
      <w:r w:rsidR="005408B7">
        <w:rPr>
          <w:bCs/>
        </w:rPr>
        <w:t xml:space="preserve"> </w:t>
      </w:r>
      <w:r w:rsidR="005408B7" w:rsidRPr="00C14A75">
        <w:rPr>
          <w:bCs/>
        </w:rPr>
        <w:t>cognitive biases of practitioners, statistical</w:t>
      </w:r>
      <w:r w:rsidR="00674691">
        <w:rPr>
          <w:bCs/>
        </w:rPr>
        <w:t xml:space="preserve"> </w:t>
      </w:r>
      <w:r w:rsidR="005408B7" w:rsidRPr="00C14A75">
        <w:rPr>
          <w:bCs/>
        </w:rPr>
        <w:t>characterization of qualitative methods, and methods</w:t>
      </w:r>
      <w:r w:rsidR="005408B7">
        <w:rPr>
          <w:bCs/>
        </w:rPr>
        <w:t xml:space="preserve"> </w:t>
      </w:r>
      <w:r w:rsidR="005408B7" w:rsidRPr="00C14A75">
        <w:rPr>
          <w:bCs/>
        </w:rPr>
        <w:t>for reducing errors in traditional forensic techniques.</w:t>
      </w:r>
    </w:p>
    <w:p w:rsidR="005408B7" w:rsidRDefault="005408B7" w:rsidP="005408B7">
      <w:pPr>
        <w:pStyle w:val="ListParagraph"/>
        <w:ind w:left="0"/>
        <w:rPr>
          <w:bCs/>
        </w:rPr>
      </w:pPr>
    </w:p>
    <w:p w:rsidR="005408B7" w:rsidRDefault="005408B7" w:rsidP="005408B7">
      <w:pPr>
        <w:pStyle w:val="ListParagraph"/>
        <w:ind w:left="0"/>
        <w:rPr>
          <w:bCs/>
        </w:rPr>
      </w:pPr>
      <w:r w:rsidRPr="00C14A75">
        <w:rPr>
          <w:bCs/>
        </w:rPr>
        <w:t>OJP continues to fund the National Criminal</w:t>
      </w:r>
      <w:r>
        <w:rPr>
          <w:bCs/>
        </w:rPr>
        <w:t xml:space="preserve"> </w:t>
      </w:r>
      <w:r w:rsidRPr="00C14A75">
        <w:rPr>
          <w:bCs/>
        </w:rPr>
        <w:t>Justice Reference Service (www.ncjrs.</w:t>
      </w:r>
      <w:r>
        <w:rPr>
          <w:bCs/>
        </w:rPr>
        <w:t xml:space="preserve">gov) as its </w:t>
      </w:r>
      <w:r w:rsidRPr="00C14A75">
        <w:rPr>
          <w:bCs/>
        </w:rPr>
        <w:t>primary venue for distributing</w:t>
      </w:r>
      <w:r>
        <w:rPr>
          <w:bCs/>
        </w:rPr>
        <w:t xml:space="preserve"> </w:t>
      </w:r>
      <w:r w:rsidRPr="00C14A75">
        <w:rPr>
          <w:bCs/>
        </w:rPr>
        <w:t>the large body of informational</w:t>
      </w:r>
      <w:r>
        <w:rPr>
          <w:bCs/>
        </w:rPr>
        <w:t xml:space="preserve"> </w:t>
      </w:r>
      <w:r w:rsidRPr="00C14A75">
        <w:rPr>
          <w:bCs/>
        </w:rPr>
        <w:t>and evidence-based publications</w:t>
      </w:r>
      <w:r>
        <w:rPr>
          <w:bCs/>
        </w:rPr>
        <w:t xml:space="preserve"> </w:t>
      </w:r>
      <w:r w:rsidRPr="00C14A75">
        <w:rPr>
          <w:bCs/>
        </w:rPr>
        <w:t>created or supported by its</w:t>
      </w:r>
      <w:r>
        <w:rPr>
          <w:bCs/>
        </w:rPr>
        <w:t xml:space="preserve"> </w:t>
      </w:r>
      <w:r w:rsidRPr="00C14A75">
        <w:rPr>
          <w:bCs/>
        </w:rPr>
        <w:t xml:space="preserve">bureaus every year. </w:t>
      </w:r>
      <w:r>
        <w:rPr>
          <w:bCs/>
        </w:rPr>
        <w:t xml:space="preserve"> </w:t>
      </w:r>
      <w:r w:rsidRPr="00C14A75">
        <w:rPr>
          <w:bCs/>
        </w:rPr>
        <w:t>For instance,</w:t>
      </w:r>
      <w:r>
        <w:rPr>
          <w:bCs/>
        </w:rPr>
        <w:t xml:space="preserve"> </w:t>
      </w:r>
      <w:r w:rsidRPr="00C14A75">
        <w:rPr>
          <w:bCs/>
        </w:rPr>
        <w:t>BJA supported the development and</w:t>
      </w:r>
      <w:r>
        <w:rPr>
          <w:bCs/>
        </w:rPr>
        <w:t xml:space="preserve"> </w:t>
      </w:r>
      <w:r w:rsidRPr="00C14A75">
        <w:rPr>
          <w:bCs/>
        </w:rPr>
        <w:t>publication of more than 75 grantee and</w:t>
      </w:r>
      <w:r>
        <w:rPr>
          <w:bCs/>
        </w:rPr>
        <w:t xml:space="preserve"> </w:t>
      </w:r>
      <w:r w:rsidRPr="00C14A75">
        <w:rPr>
          <w:bCs/>
        </w:rPr>
        <w:t>agency publications, while NIJ supported</w:t>
      </w:r>
      <w:r>
        <w:rPr>
          <w:bCs/>
        </w:rPr>
        <w:t xml:space="preserve"> </w:t>
      </w:r>
      <w:r w:rsidRPr="00C14A75">
        <w:rPr>
          <w:bCs/>
        </w:rPr>
        <w:t>more than 200 such publications and</w:t>
      </w:r>
      <w:r>
        <w:rPr>
          <w:bCs/>
        </w:rPr>
        <w:t xml:space="preserve"> </w:t>
      </w:r>
      <w:r w:rsidRPr="00C14A75">
        <w:rPr>
          <w:bCs/>
        </w:rPr>
        <w:t>videos.</w:t>
      </w:r>
      <w:r>
        <w:rPr>
          <w:bCs/>
        </w:rPr>
        <w:t xml:space="preserve"> </w:t>
      </w:r>
      <w:r w:rsidRPr="00C14A75">
        <w:rPr>
          <w:bCs/>
        </w:rPr>
        <w:t xml:space="preserve"> OJJDP released more than 30</w:t>
      </w:r>
      <w:r>
        <w:rPr>
          <w:bCs/>
        </w:rPr>
        <w:t xml:space="preserve"> major agency print and online </w:t>
      </w:r>
      <w:r w:rsidRPr="00C14A75">
        <w:rPr>
          <w:bCs/>
        </w:rPr>
        <w:t>publications, including</w:t>
      </w:r>
      <w:r>
        <w:rPr>
          <w:bCs/>
        </w:rPr>
        <w:t xml:space="preserve"> </w:t>
      </w:r>
      <w:r w:rsidRPr="00C14A75">
        <w:rPr>
          <w:bCs/>
        </w:rPr>
        <w:t>a 5-item Toolkit for Court Performance Measures</w:t>
      </w:r>
      <w:r>
        <w:rPr>
          <w:bCs/>
        </w:rPr>
        <w:t xml:space="preserve"> </w:t>
      </w:r>
      <w:r w:rsidRPr="00C14A75">
        <w:rPr>
          <w:bCs/>
        </w:rPr>
        <w:t>in Child Abuse and Neglect Cases developed in</w:t>
      </w:r>
      <w:r>
        <w:rPr>
          <w:bCs/>
        </w:rPr>
        <w:t xml:space="preserve"> </w:t>
      </w:r>
      <w:r w:rsidRPr="00C14A75">
        <w:rPr>
          <w:bCs/>
        </w:rPr>
        <w:t>collaboration with the Children’s Bureau of the U.S.</w:t>
      </w:r>
      <w:r>
        <w:rPr>
          <w:bCs/>
        </w:rPr>
        <w:t xml:space="preserve"> </w:t>
      </w:r>
      <w:r w:rsidRPr="00C14A75">
        <w:rPr>
          <w:bCs/>
        </w:rPr>
        <w:t>Department of Heal</w:t>
      </w:r>
      <w:r>
        <w:rPr>
          <w:bCs/>
        </w:rPr>
        <w:t>th and Human Services.  OVC</w:t>
      </w:r>
      <w:r w:rsidRPr="00C14A75">
        <w:rPr>
          <w:bCs/>
        </w:rPr>
        <w:t xml:space="preserve"> supported the development</w:t>
      </w:r>
      <w:r>
        <w:rPr>
          <w:bCs/>
        </w:rPr>
        <w:t xml:space="preserve"> </w:t>
      </w:r>
      <w:r w:rsidRPr="00C14A75">
        <w:rPr>
          <w:bCs/>
        </w:rPr>
        <w:t>and publication of more than 100 agency and grantee</w:t>
      </w:r>
      <w:r>
        <w:rPr>
          <w:bCs/>
        </w:rPr>
        <w:t xml:space="preserve"> </w:t>
      </w:r>
      <w:r w:rsidRPr="00C14A75">
        <w:rPr>
          <w:bCs/>
        </w:rPr>
        <w:t>publications and other communication products.</w:t>
      </w:r>
    </w:p>
    <w:p w:rsidR="005408B7" w:rsidRDefault="005408B7" w:rsidP="005408B7">
      <w:pPr>
        <w:pStyle w:val="ListParagraph"/>
        <w:ind w:left="0"/>
        <w:rPr>
          <w:bCs/>
        </w:rPr>
      </w:pPr>
    </w:p>
    <w:p w:rsidR="005408B7" w:rsidRPr="002B16A2" w:rsidRDefault="005408B7" w:rsidP="005408B7">
      <w:pPr>
        <w:pStyle w:val="ListParagraph"/>
        <w:ind w:left="0"/>
        <w:rPr>
          <w:bCs/>
        </w:rPr>
      </w:pPr>
      <w:r w:rsidRPr="002B16A2">
        <w:rPr>
          <w:bCs/>
        </w:rPr>
        <w:t xml:space="preserve">BJS established the </w:t>
      </w:r>
      <w:r>
        <w:rPr>
          <w:bCs/>
        </w:rPr>
        <w:t>Human Traffi</w:t>
      </w:r>
      <w:r w:rsidRPr="002B16A2">
        <w:rPr>
          <w:bCs/>
        </w:rPr>
        <w:t>cking Reporting</w:t>
      </w:r>
      <w:r>
        <w:rPr>
          <w:bCs/>
        </w:rPr>
        <w:t xml:space="preserve"> </w:t>
      </w:r>
      <w:r w:rsidRPr="003E09E7">
        <w:rPr>
          <w:bCs/>
        </w:rPr>
        <w:t>system (HTRs)</w:t>
      </w:r>
      <w:r>
        <w:rPr>
          <w:bCs/>
        </w:rPr>
        <w:t xml:space="preserve">, a Web-based case </w:t>
      </w:r>
      <w:r w:rsidRPr="003E09E7">
        <w:rPr>
          <w:bCs/>
        </w:rPr>
        <w:t>management</w:t>
      </w:r>
      <w:r>
        <w:rPr>
          <w:bCs/>
        </w:rPr>
        <w:t xml:space="preserve"> </w:t>
      </w:r>
      <w:r w:rsidRPr="003E09E7">
        <w:rPr>
          <w:bCs/>
        </w:rPr>
        <w:t>system that is the most comprehensive source for information</w:t>
      </w:r>
      <w:r>
        <w:rPr>
          <w:bCs/>
        </w:rPr>
        <w:t xml:space="preserve"> </w:t>
      </w:r>
      <w:r w:rsidRPr="003E09E7">
        <w:rPr>
          <w:bCs/>
        </w:rPr>
        <w:t>on the prevalence and characteristics of human</w:t>
      </w:r>
      <w:r>
        <w:rPr>
          <w:bCs/>
        </w:rPr>
        <w:t xml:space="preserve"> traffi</w:t>
      </w:r>
      <w:r w:rsidRPr="003E09E7">
        <w:rPr>
          <w:bCs/>
        </w:rPr>
        <w:t>cking investigated by DOJ-funded task forces.</w:t>
      </w:r>
      <w:r>
        <w:rPr>
          <w:bCs/>
        </w:rPr>
        <w:t xml:space="preserve"> </w:t>
      </w:r>
      <w:r w:rsidRPr="003E09E7">
        <w:rPr>
          <w:bCs/>
        </w:rPr>
        <w:t xml:space="preserve"> It</w:t>
      </w:r>
      <w:r>
        <w:rPr>
          <w:bCs/>
        </w:rPr>
        <w:t xml:space="preserve"> </w:t>
      </w:r>
      <w:r w:rsidRPr="003E09E7">
        <w:rPr>
          <w:bCs/>
        </w:rPr>
        <w:t>has been used to respond to congressional mandates</w:t>
      </w:r>
      <w:r>
        <w:rPr>
          <w:bCs/>
        </w:rPr>
        <w:t xml:space="preserve"> </w:t>
      </w:r>
      <w:r w:rsidRPr="003E09E7">
        <w:rPr>
          <w:bCs/>
        </w:rPr>
        <w:t>for information on the number and type of suspects</w:t>
      </w:r>
      <w:r>
        <w:rPr>
          <w:bCs/>
        </w:rPr>
        <w:t xml:space="preserve"> </w:t>
      </w:r>
      <w:r w:rsidRPr="003E09E7">
        <w:rPr>
          <w:bCs/>
        </w:rPr>
        <w:t>and victims associated with alleged incidents of human</w:t>
      </w:r>
      <w:r>
        <w:rPr>
          <w:bCs/>
        </w:rPr>
        <w:t xml:space="preserve"> traffi</w:t>
      </w:r>
      <w:r w:rsidRPr="003E09E7">
        <w:rPr>
          <w:bCs/>
        </w:rPr>
        <w:t xml:space="preserve">cking. </w:t>
      </w:r>
      <w:r>
        <w:rPr>
          <w:bCs/>
        </w:rPr>
        <w:t xml:space="preserve"> </w:t>
      </w:r>
    </w:p>
    <w:p w:rsidR="005408B7" w:rsidRDefault="005408B7" w:rsidP="005408B7">
      <w:pPr>
        <w:pStyle w:val="ListParagraph"/>
        <w:ind w:left="0"/>
        <w:rPr>
          <w:b/>
          <w:bCs/>
          <w:u w:val="single"/>
        </w:rPr>
      </w:pPr>
    </w:p>
    <w:p w:rsidR="00EE34ED" w:rsidRDefault="00EE34ED">
      <w:pPr>
        <w:widowControl/>
        <w:adjustRightInd/>
        <w:spacing w:line="240" w:lineRule="auto"/>
        <w:jc w:val="left"/>
        <w:textAlignment w:val="auto"/>
        <w:rPr>
          <w:bCs/>
          <w:u w:val="single"/>
        </w:rPr>
      </w:pPr>
    </w:p>
    <w:p w:rsidR="006D1977" w:rsidRDefault="005408B7">
      <w:pPr>
        <w:widowControl/>
        <w:adjustRightInd/>
        <w:spacing w:line="240" w:lineRule="auto"/>
        <w:jc w:val="left"/>
        <w:textAlignment w:val="auto"/>
        <w:rPr>
          <w:bCs/>
          <w:u w:val="single"/>
        </w:rPr>
      </w:pPr>
      <w:r w:rsidRPr="00113C1F">
        <w:rPr>
          <w:bCs/>
          <w:u w:val="single"/>
        </w:rPr>
        <w:lastRenderedPageBreak/>
        <w:t>5) Moving With Purpose: Stewardship</w:t>
      </w:r>
    </w:p>
    <w:p w:rsidR="005408B7" w:rsidRPr="00706ECA" w:rsidRDefault="005408B7" w:rsidP="005408B7">
      <w:pPr>
        <w:pStyle w:val="ListParagraph"/>
        <w:rPr>
          <w:bCs/>
        </w:rPr>
      </w:pPr>
    </w:p>
    <w:p w:rsidR="005408B7" w:rsidRPr="00706ECA" w:rsidRDefault="005408B7" w:rsidP="005408B7">
      <w:pPr>
        <w:pStyle w:val="ListParagraph"/>
        <w:ind w:left="0"/>
      </w:pPr>
      <w:r w:rsidRPr="00706ECA">
        <w:t>Awarding grants is only one part of OJP’s administration of criminal and juvenile justice programs.</w:t>
      </w:r>
      <w:r>
        <w:t xml:space="preserve"> </w:t>
      </w:r>
      <w:r w:rsidRPr="00706ECA">
        <w:t xml:space="preserve"> We also monitor our grantees to make certain they are accountable for how they use taxpayer funds. </w:t>
      </w:r>
      <w:r>
        <w:t xml:space="preserve"> </w:t>
      </w:r>
      <w:r w:rsidRPr="00706ECA">
        <w:t>OJP is dedicated to providing ongoing support to these programs to help</w:t>
      </w:r>
      <w:r>
        <w:t xml:space="preserve"> them carry out their missions.</w:t>
      </w:r>
    </w:p>
    <w:p w:rsidR="005408B7" w:rsidRDefault="005408B7" w:rsidP="005408B7">
      <w:pPr>
        <w:pStyle w:val="ListParagraph"/>
        <w:ind w:left="0"/>
      </w:pPr>
    </w:p>
    <w:p w:rsidR="005408B7" w:rsidRDefault="005408B7" w:rsidP="005408B7">
      <w:pPr>
        <w:pStyle w:val="ListParagraph"/>
        <w:ind w:left="0"/>
      </w:pPr>
      <w:r w:rsidRPr="00FB4E02">
        <w:t xml:space="preserve">With the support of </w:t>
      </w:r>
      <w:r>
        <w:t>OVC</w:t>
      </w:r>
      <w:r w:rsidRPr="00FB4E02">
        <w:t>, the Rape, Abuse, and Incest National</w:t>
      </w:r>
      <w:r>
        <w:t xml:space="preserve"> </w:t>
      </w:r>
      <w:r w:rsidRPr="00FB4E02">
        <w:t>Network (RAINN)</w:t>
      </w:r>
      <w:r>
        <w:t xml:space="preserve"> </w:t>
      </w:r>
      <w:proofErr w:type="gramStart"/>
      <w:r w:rsidRPr="00FB4E02">
        <w:t>was</w:t>
      </w:r>
      <w:proofErr w:type="gramEnd"/>
      <w:r w:rsidRPr="00FB4E02">
        <w:t xml:space="preserve"> able to </w:t>
      </w:r>
      <w:r w:rsidRPr="003E09E7">
        <w:rPr>
          <w:bCs/>
        </w:rPr>
        <w:t>increase the</w:t>
      </w:r>
      <w:r>
        <w:t xml:space="preserve"> </w:t>
      </w:r>
      <w:r w:rsidRPr="003E09E7">
        <w:rPr>
          <w:bCs/>
        </w:rPr>
        <w:t>monthly average of National sexual</w:t>
      </w:r>
      <w:r>
        <w:t xml:space="preserve"> </w:t>
      </w:r>
      <w:r w:rsidRPr="003E09E7">
        <w:rPr>
          <w:bCs/>
        </w:rPr>
        <w:t xml:space="preserve">Assault Online Hotline sessions </w:t>
      </w:r>
      <w:r w:rsidRPr="00FB4E02">
        <w:t>by 125 percent</w:t>
      </w:r>
      <w:r>
        <w:t xml:space="preserve"> </w:t>
      </w:r>
      <w:r w:rsidRPr="00FB4E02">
        <w:t>from FY 2008 to FY 2009.</w:t>
      </w:r>
      <w:r>
        <w:t xml:space="preserve"> </w:t>
      </w:r>
      <w:r w:rsidRPr="00FB4E02">
        <w:t xml:space="preserve"> RAINN partnered</w:t>
      </w:r>
      <w:r>
        <w:t xml:space="preserve"> </w:t>
      </w:r>
      <w:r w:rsidRPr="00FB4E02">
        <w:t>with Nickelodeon on the season premiere episode</w:t>
      </w:r>
      <w:r>
        <w:t xml:space="preserve"> </w:t>
      </w:r>
      <w:r w:rsidRPr="00FB4E02">
        <w:t xml:space="preserve">of the show </w:t>
      </w:r>
      <w:proofErr w:type="spellStart"/>
      <w:r w:rsidRPr="00FB4E02">
        <w:rPr>
          <w:i/>
          <w:iCs/>
        </w:rPr>
        <w:t>Degrassi</w:t>
      </w:r>
      <w:proofErr w:type="spellEnd"/>
      <w:r w:rsidRPr="00FB4E02">
        <w:rPr>
          <w:i/>
          <w:iCs/>
        </w:rPr>
        <w:t xml:space="preserve"> </w:t>
      </w:r>
      <w:r w:rsidRPr="00FB4E02">
        <w:t>to address the issue of child</w:t>
      </w:r>
      <w:r>
        <w:t xml:space="preserve"> </w:t>
      </w:r>
      <w:r w:rsidRPr="00FB4E02">
        <w:t xml:space="preserve">sexual abuse, which resulted in a </w:t>
      </w:r>
      <w:r w:rsidRPr="003E09E7">
        <w:rPr>
          <w:bCs/>
        </w:rPr>
        <w:t>500 percent</w:t>
      </w:r>
      <w:r>
        <w:t xml:space="preserve"> </w:t>
      </w:r>
      <w:r w:rsidRPr="003E09E7">
        <w:rPr>
          <w:bCs/>
        </w:rPr>
        <w:t>increase for the month of July in calls to</w:t>
      </w:r>
      <w:r>
        <w:t xml:space="preserve"> </w:t>
      </w:r>
      <w:r>
        <w:rPr>
          <w:bCs/>
        </w:rPr>
        <w:t>the National S</w:t>
      </w:r>
      <w:r w:rsidRPr="003E09E7">
        <w:rPr>
          <w:bCs/>
        </w:rPr>
        <w:t>exual Assault Hotline</w:t>
      </w:r>
      <w:r w:rsidRPr="00FB4E02">
        <w:t>.</w:t>
      </w:r>
    </w:p>
    <w:p w:rsidR="005408B7" w:rsidRDefault="005408B7" w:rsidP="005408B7">
      <w:pPr>
        <w:pStyle w:val="ListParagraph"/>
        <w:ind w:left="0"/>
      </w:pPr>
    </w:p>
    <w:p w:rsidR="005408B7" w:rsidRDefault="005408B7" w:rsidP="005408B7">
      <w:pPr>
        <w:pStyle w:val="ListParagraph"/>
        <w:ind w:left="0"/>
        <w:rPr>
          <w:bCs/>
          <w:noProof/>
        </w:rPr>
      </w:pPr>
      <w:r>
        <w:t>The SMART Offi</w:t>
      </w:r>
      <w:r w:rsidRPr="002B16A2">
        <w:t xml:space="preserve">ce responded to nearly </w:t>
      </w:r>
      <w:r w:rsidRPr="003E09E7">
        <w:rPr>
          <w:bCs/>
        </w:rPr>
        <w:t>1,400 technical</w:t>
      </w:r>
      <w:r>
        <w:rPr>
          <w:bCs/>
        </w:rPr>
        <w:t xml:space="preserve"> </w:t>
      </w:r>
      <w:r w:rsidRPr="003E09E7">
        <w:rPr>
          <w:bCs/>
        </w:rPr>
        <w:t>assistance requests concerning implementation</w:t>
      </w:r>
      <w:r>
        <w:rPr>
          <w:bCs/>
        </w:rPr>
        <w:t xml:space="preserve"> </w:t>
      </w:r>
      <w:r w:rsidRPr="003E09E7">
        <w:rPr>
          <w:bCs/>
        </w:rPr>
        <w:t>of the sex Offender Registration</w:t>
      </w:r>
      <w:r>
        <w:rPr>
          <w:bCs/>
        </w:rPr>
        <w:t xml:space="preserve"> and Notification Act (SORNA). </w:t>
      </w:r>
      <w:r w:rsidRPr="002B16A2">
        <w:t xml:space="preserve"> Funding totaling</w:t>
      </w:r>
      <w:r>
        <w:t xml:space="preserve"> nearly</w:t>
      </w:r>
      <w:r w:rsidRPr="002B16A2">
        <w:t xml:space="preserve"> $4.</w:t>
      </w:r>
      <w:r>
        <w:t>7</w:t>
      </w:r>
      <w:r w:rsidRPr="002B16A2">
        <w:t xml:space="preserve"> million for the implementation</w:t>
      </w:r>
      <w:r>
        <w:rPr>
          <w:bCs/>
        </w:rPr>
        <w:t xml:space="preserve"> </w:t>
      </w:r>
      <w:r w:rsidRPr="002B16A2">
        <w:t xml:space="preserve">of SORNA was awarded to </w:t>
      </w:r>
      <w:r w:rsidR="0063204F">
        <w:t>eight</w:t>
      </w:r>
      <w:r w:rsidRPr="002B16A2">
        <w:t xml:space="preserve"> states and 18</w:t>
      </w:r>
      <w:r>
        <w:rPr>
          <w:bCs/>
        </w:rPr>
        <w:t xml:space="preserve"> </w:t>
      </w:r>
      <w:r w:rsidRPr="002B16A2">
        <w:t xml:space="preserve">tribes. </w:t>
      </w:r>
      <w:r>
        <w:t xml:space="preserve"> </w:t>
      </w:r>
      <w:r w:rsidRPr="002B16A2">
        <w:t>In September 2009, Ohio and the Confederated</w:t>
      </w:r>
      <w:r>
        <w:rPr>
          <w:bCs/>
        </w:rPr>
        <w:t xml:space="preserve"> </w:t>
      </w:r>
      <w:r w:rsidRPr="002B16A2">
        <w:t>Tribes of the Umatilla Indian Reservation became the first two jurisdictions to substantially implement</w:t>
      </w:r>
      <w:r>
        <w:rPr>
          <w:bCs/>
        </w:rPr>
        <w:t xml:space="preserve"> </w:t>
      </w:r>
      <w:r w:rsidRPr="002B16A2">
        <w:t>SORNA.</w:t>
      </w:r>
      <w:r w:rsidRPr="00DE5880">
        <w:rPr>
          <w:bCs/>
          <w:noProof/>
        </w:rPr>
        <w:t xml:space="preserve"> </w:t>
      </w:r>
    </w:p>
    <w:p w:rsidR="00B04EB1" w:rsidRDefault="00B04EB1" w:rsidP="005408B7">
      <w:pPr>
        <w:pStyle w:val="ListParagraph"/>
        <w:ind w:left="0"/>
        <w:rPr>
          <w:bCs/>
          <w:noProof/>
        </w:rPr>
      </w:pPr>
    </w:p>
    <w:p w:rsidR="005408B7" w:rsidRPr="00473F63" w:rsidRDefault="006D1977" w:rsidP="005408B7">
      <w:pPr>
        <w:pStyle w:val="ListParagraph"/>
        <w:ind w:left="0"/>
      </w:pPr>
      <w:r>
        <w:rPr>
          <w:noProof/>
        </w:rPr>
        <w:drawing>
          <wp:anchor distT="0" distB="0" distL="114300" distR="114300" simplePos="0" relativeHeight="251671040" behindDoc="1" locked="0" layoutInCell="1" allowOverlap="1">
            <wp:simplePos x="0" y="0"/>
            <wp:positionH relativeFrom="column">
              <wp:posOffset>19050</wp:posOffset>
            </wp:positionH>
            <wp:positionV relativeFrom="paragraph">
              <wp:posOffset>32385</wp:posOffset>
            </wp:positionV>
            <wp:extent cx="3848100" cy="2705100"/>
            <wp:effectExtent l="19050" t="0" r="0" b="0"/>
            <wp:wrapTight wrapText="bothSides">
              <wp:wrapPolygon edited="0">
                <wp:start x="-107" y="0"/>
                <wp:lineTo x="-107" y="21448"/>
                <wp:lineTo x="21600" y="21448"/>
                <wp:lineTo x="21600" y="0"/>
                <wp:lineTo x="-107"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848100" cy="2705100"/>
                    </a:xfrm>
                    <a:prstGeom prst="rect">
                      <a:avLst/>
                    </a:prstGeom>
                    <a:noFill/>
                    <a:ln w="9525">
                      <a:noFill/>
                      <a:miter lim="800000"/>
                      <a:headEnd/>
                      <a:tailEnd/>
                    </a:ln>
                  </pic:spPr>
                </pic:pic>
              </a:graphicData>
            </a:graphic>
          </wp:anchor>
        </w:drawing>
      </w:r>
      <w:r w:rsidR="005408B7" w:rsidRPr="00473F63">
        <w:t xml:space="preserve">The SMART Office’s </w:t>
      </w:r>
      <w:proofErr w:type="spellStart"/>
      <w:r w:rsidR="005408B7" w:rsidRPr="00473F63">
        <w:t>Dru</w:t>
      </w:r>
      <w:proofErr w:type="spellEnd"/>
      <w:r w:rsidR="005408B7" w:rsidRPr="00473F63">
        <w:t xml:space="preserve"> </w:t>
      </w:r>
      <w:proofErr w:type="spellStart"/>
      <w:r w:rsidR="005408B7" w:rsidRPr="00473F63">
        <w:t>Sjodin</w:t>
      </w:r>
      <w:proofErr w:type="spellEnd"/>
      <w:r w:rsidR="005408B7" w:rsidRPr="00473F63">
        <w:t xml:space="preserve"> National </w:t>
      </w:r>
      <w:r w:rsidR="005408B7">
        <w:t>S</w:t>
      </w:r>
      <w:r w:rsidR="005408B7" w:rsidRPr="00473F63">
        <w:t>ex Offender</w:t>
      </w:r>
      <w:r w:rsidR="005408B7">
        <w:t xml:space="preserve"> P</w:t>
      </w:r>
      <w:r w:rsidR="005408B7" w:rsidRPr="00473F63">
        <w:t xml:space="preserve">ublic </w:t>
      </w:r>
      <w:r w:rsidR="005408B7">
        <w:t>W</w:t>
      </w:r>
      <w:r w:rsidR="005408B7" w:rsidRPr="00473F63">
        <w:t xml:space="preserve">eb </w:t>
      </w:r>
      <w:r w:rsidR="005408B7">
        <w:t>S</w:t>
      </w:r>
      <w:r w:rsidR="005408B7" w:rsidRPr="00473F63">
        <w:t>ite averaged more than 1.6</w:t>
      </w:r>
      <w:r w:rsidR="005408B7">
        <w:t xml:space="preserve"> </w:t>
      </w:r>
      <w:r w:rsidR="005408B7" w:rsidRPr="00473F63">
        <w:t xml:space="preserve">million hits per day. </w:t>
      </w:r>
      <w:r w:rsidR="005408B7">
        <w:t xml:space="preserve"> </w:t>
      </w:r>
      <w:r w:rsidR="005408B7" w:rsidRPr="00473F63">
        <w:t>This site allows users to</w:t>
      </w:r>
      <w:r w:rsidR="005408B7">
        <w:t xml:space="preserve"> </w:t>
      </w:r>
      <w:r w:rsidR="005408B7" w:rsidRPr="00473F63">
        <w:t>perform searches for sex offenders throughout the</w:t>
      </w:r>
      <w:r w:rsidR="005408B7">
        <w:t xml:space="preserve"> </w:t>
      </w:r>
      <w:r w:rsidR="005408B7" w:rsidRPr="00473F63">
        <w:t>country</w:t>
      </w:r>
      <w:r w:rsidR="005408B7">
        <w:t>.</w:t>
      </w:r>
      <w:r w:rsidR="005408B7" w:rsidRPr="00473F63">
        <w:t xml:space="preserve"> </w:t>
      </w:r>
    </w:p>
    <w:p w:rsidR="00674691" w:rsidRDefault="00674691" w:rsidP="005408B7">
      <w:pPr>
        <w:pStyle w:val="ListParagraph"/>
        <w:ind w:left="0"/>
      </w:pPr>
    </w:p>
    <w:p w:rsidR="005408B7" w:rsidRPr="00473F63" w:rsidRDefault="005408B7" w:rsidP="005408B7">
      <w:pPr>
        <w:pStyle w:val="ListParagraph"/>
        <w:ind w:left="0"/>
      </w:pPr>
      <w:r>
        <w:t>In addition, the S</w:t>
      </w:r>
      <w:r w:rsidRPr="00473F63">
        <w:t>MA</w:t>
      </w:r>
      <w:r>
        <w:t>RT Offi</w:t>
      </w:r>
      <w:r w:rsidRPr="00473F63">
        <w:t>ce web site</w:t>
      </w:r>
      <w:r>
        <w:t xml:space="preserve"> </w:t>
      </w:r>
      <w:r w:rsidRPr="00473F63">
        <w:t>averaged 3,000 hits per day in FY 2009 and</w:t>
      </w:r>
      <w:r>
        <w:t xml:space="preserve"> </w:t>
      </w:r>
      <w:r w:rsidRPr="00473F63">
        <w:t>its Case Law Update Web resource averaged</w:t>
      </w:r>
      <w:r>
        <w:t xml:space="preserve"> </w:t>
      </w:r>
      <w:r w:rsidRPr="00473F63">
        <w:t>500 visitors per day.</w:t>
      </w:r>
    </w:p>
    <w:p w:rsidR="005408B7" w:rsidRDefault="005408B7" w:rsidP="005408B7">
      <w:pPr>
        <w:pStyle w:val="ListParagraph"/>
        <w:ind w:left="0"/>
      </w:pPr>
    </w:p>
    <w:p w:rsidR="005408B7" w:rsidRDefault="005408B7" w:rsidP="005408B7">
      <w:pPr>
        <w:pStyle w:val="ListParagraph"/>
        <w:ind w:left="0"/>
      </w:pPr>
    </w:p>
    <w:tbl>
      <w:tblPr>
        <w:tblStyle w:val="TableGrid"/>
        <w:tblpPr w:leftFromText="180" w:rightFromText="180" w:vertAnchor="text" w:horzAnchor="page" w:tblpX="1453" w:tblpY="-43"/>
        <w:tblW w:w="0" w:type="auto"/>
        <w:tblLook w:val="04A0"/>
      </w:tblPr>
      <w:tblGrid>
        <w:gridCol w:w="6210"/>
      </w:tblGrid>
      <w:tr w:rsidR="0063204F" w:rsidTr="0063204F">
        <w:tc>
          <w:tcPr>
            <w:tcW w:w="6210" w:type="dxa"/>
            <w:tcBorders>
              <w:top w:val="nil"/>
              <w:left w:val="nil"/>
              <w:bottom w:val="nil"/>
              <w:right w:val="nil"/>
            </w:tcBorders>
          </w:tcPr>
          <w:p w:rsidR="0063204F" w:rsidRDefault="0063204F" w:rsidP="0063204F">
            <w:pPr>
              <w:widowControl/>
              <w:autoSpaceDE w:val="0"/>
              <w:autoSpaceDN w:val="0"/>
              <w:spacing w:line="240" w:lineRule="auto"/>
              <w:jc w:val="left"/>
              <w:textAlignment w:val="auto"/>
              <w:rPr>
                <w:rFonts w:ascii="HelveticaNeueLTStd-ThCn" w:hAnsi="HelveticaNeueLTStd-ThCn" w:cs="HelveticaNeueLTStd-ThCn"/>
                <w:sz w:val="15"/>
                <w:szCs w:val="15"/>
              </w:rPr>
            </w:pPr>
            <w:r>
              <w:rPr>
                <w:rFonts w:ascii="HelveticaNeueLTStd-ThCn" w:hAnsi="HelveticaNeueLTStd-ThCn" w:cs="HelveticaNeueLTStd-ThCn"/>
                <w:sz w:val="15"/>
                <w:szCs w:val="15"/>
              </w:rPr>
              <w:t>ALL OF OJP’S BUREAUS AND OFFICES PROVIDE ONLINE INFORMATION FOR</w:t>
            </w:r>
          </w:p>
          <w:p w:rsidR="0063204F" w:rsidRPr="006D6B00" w:rsidRDefault="0063204F" w:rsidP="0063204F">
            <w:pPr>
              <w:widowControl/>
              <w:autoSpaceDE w:val="0"/>
              <w:autoSpaceDN w:val="0"/>
              <w:spacing w:line="240" w:lineRule="auto"/>
              <w:jc w:val="left"/>
              <w:textAlignment w:val="auto"/>
              <w:rPr>
                <w:rFonts w:ascii="HelveticaNeueLTStd-ThCn" w:hAnsi="HelveticaNeueLTStd-ThCn" w:cs="HelveticaNeueLTStd-ThCn"/>
                <w:bCs/>
                <w:sz w:val="15"/>
                <w:szCs w:val="15"/>
              </w:rPr>
            </w:pPr>
            <w:r>
              <w:rPr>
                <w:rFonts w:ascii="HelveticaNeueLTStd-ThCn" w:hAnsi="HelveticaNeueLTStd-ThCn" w:cs="HelveticaNeueLTStd-ThCn"/>
                <w:sz w:val="15"/>
                <w:szCs w:val="15"/>
              </w:rPr>
              <w:t>STATE, LOCAL, AND TRIBAL CRIMINAL JUSTICE AGENCIES AND THE PUBLIC.</w:t>
            </w:r>
          </w:p>
        </w:tc>
      </w:tr>
    </w:tbl>
    <w:p w:rsidR="00B04EB1" w:rsidRDefault="00B04EB1" w:rsidP="005408B7">
      <w:pPr>
        <w:pStyle w:val="ListParagraph"/>
        <w:ind w:left="0"/>
      </w:pPr>
    </w:p>
    <w:p w:rsidR="003E0F25" w:rsidRDefault="003E0F25" w:rsidP="005408B7">
      <w:pPr>
        <w:pStyle w:val="ListParagraph"/>
        <w:ind w:left="0"/>
      </w:pPr>
    </w:p>
    <w:p w:rsidR="005408B7" w:rsidRDefault="005408B7" w:rsidP="005408B7">
      <w:pPr>
        <w:pStyle w:val="ListParagraph"/>
        <w:ind w:left="0"/>
      </w:pPr>
      <w:r>
        <w:t xml:space="preserve">BJA, in partnership with the </w:t>
      </w:r>
      <w:r w:rsidRPr="00473F63">
        <w:t>Department of Homeland</w:t>
      </w:r>
      <w:r>
        <w:t xml:space="preserve"> </w:t>
      </w:r>
      <w:r w:rsidRPr="00473F63">
        <w:t>Security, continued to develop the National Information</w:t>
      </w:r>
      <w:r>
        <w:t xml:space="preserve"> </w:t>
      </w:r>
      <w:r w:rsidRPr="00473F63">
        <w:t>Exchange Model (NIEM), a national standard</w:t>
      </w:r>
      <w:r>
        <w:t xml:space="preserve"> </w:t>
      </w:r>
      <w:r w:rsidRPr="00473F63">
        <w:t>for information sharing.</w:t>
      </w:r>
      <w:r>
        <w:t xml:space="preserve"> </w:t>
      </w:r>
      <w:r w:rsidRPr="00473F63">
        <w:t xml:space="preserve"> NIEM was recognized</w:t>
      </w:r>
      <w:r>
        <w:t xml:space="preserve"> </w:t>
      </w:r>
      <w:r w:rsidRPr="00473F63">
        <w:t>by the White House</w:t>
      </w:r>
      <w:r>
        <w:t xml:space="preserve"> Federal Chief Information Offi</w:t>
      </w:r>
      <w:r w:rsidRPr="00473F63">
        <w:t>cer</w:t>
      </w:r>
      <w:r>
        <w:t xml:space="preserve"> </w:t>
      </w:r>
      <w:r w:rsidRPr="00473F63">
        <w:t>as “the data standard” that will enable information</w:t>
      </w:r>
      <w:r>
        <w:t xml:space="preserve"> </w:t>
      </w:r>
      <w:r w:rsidRPr="00473F63">
        <w:t xml:space="preserve">sharing across all levels of government. </w:t>
      </w:r>
      <w:r>
        <w:t xml:space="preserve"> </w:t>
      </w:r>
      <w:r w:rsidRPr="00473F63">
        <w:t>Numerous</w:t>
      </w:r>
      <w:r>
        <w:t xml:space="preserve"> </w:t>
      </w:r>
      <w:r w:rsidRPr="00473F63">
        <w:t>projects at all levels of government are currently using</w:t>
      </w:r>
      <w:r>
        <w:t xml:space="preserve"> </w:t>
      </w:r>
      <w:r w:rsidRPr="00473F63">
        <w:t>or plan to use NI</w:t>
      </w:r>
      <w:r>
        <w:t xml:space="preserve">EM, and private sector partners </w:t>
      </w:r>
      <w:r w:rsidRPr="00473F63">
        <w:t>estimate</w:t>
      </w:r>
      <w:r>
        <w:t xml:space="preserve"> </w:t>
      </w:r>
      <w:r w:rsidRPr="00473F63">
        <w:t>that NIEM will ultimately save the country</w:t>
      </w:r>
      <w:r>
        <w:t xml:space="preserve"> </w:t>
      </w:r>
      <w:r w:rsidRPr="00473F63">
        <w:t>billions of dollars, by providing reusable technology</w:t>
      </w:r>
      <w:r>
        <w:t xml:space="preserve"> </w:t>
      </w:r>
      <w:r w:rsidRPr="00473F63">
        <w:t>solutions and avoiding redundant development</w:t>
      </w:r>
      <w:r>
        <w:t xml:space="preserve"> </w:t>
      </w:r>
      <w:r w:rsidRPr="00473F63">
        <w:t>efforts.</w:t>
      </w:r>
      <w:r>
        <w:t xml:space="preserve"> </w:t>
      </w:r>
      <w:r w:rsidRPr="00473F63">
        <w:t xml:space="preserve"> This in turn promotes m</w:t>
      </w:r>
      <w:r>
        <w:t xml:space="preserve">ore </w:t>
      </w:r>
      <w:r w:rsidRPr="00473F63">
        <w:t>effective and timely</w:t>
      </w:r>
      <w:r>
        <w:t xml:space="preserve"> </w:t>
      </w:r>
      <w:r w:rsidRPr="00473F63">
        <w:t>government services that are responsive to citizens’</w:t>
      </w:r>
      <w:r>
        <w:t xml:space="preserve"> </w:t>
      </w:r>
      <w:r>
        <w:lastRenderedPageBreak/>
        <w:t>changing needs.  OJP</w:t>
      </w:r>
      <w:r w:rsidRPr="00473F63">
        <w:t>’s support of NIEM and</w:t>
      </w:r>
      <w:r>
        <w:t xml:space="preserve"> </w:t>
      </w:r>
      <w:r w:rsidRPr="00473F63">
        <w:t>other information-sharing efforts further</w:t>
      </w:r>
      <w:r>
        <w:t xml:space="preserve"> </w:t>
      </w:r>
      <w:r w:rsidRPr="00473F63">
        <w:t>enhances transparency in government.</w:t>
      </w:r>
      <w:r w:rsidRPr="004B4334">
        <w:t xml:space="preserve"> </w:t>
      </w:r>
    </w:p>
    <w:p w:rsidR="005408B7" w:rsidRDefault="005408B7" w:rsidP="005408B7">
      <w:pPr>
        <w:pStyle w:val="ListParagraph"/>
        <w:ind w:left="0"/>
      </w:pPr>
    </w:p>
    <w:p w:rsidR="005408B7" w:rsidRPr="00473F63" w:rsidRDefault="005408B7" w:rsidP="005408B7">
      <w:pPr>
        <w:pStyle w:val="ListParagraph"/>
        <w:ind w:left="0"/>
      </w:pPr>
      <w:r w:rsidRPr="00473F63">
        <w:t>OVC raised awareness of victims’ rights and services</w:t>
      </w:r>
      <w:r>
        <w:t xml:space="preserve"> </w:t>
      </w:r>
      <w:r w:rsidRPr="00473F63">
        <w:t>by disseminating 15,000 National Crime</w:t>
      </w:r>
      <w:r>
        <w:t xml:space="preserve"> </w:t>
      </w:r>
      <w:r w:rsidRPr="00473F63">
        <w:t>Victims’ Rights week Resource Guides to</w:t>
      </w:r>
      <w:r>
        <w:t xml:space="preserve"> </w:t>
      </w:r>
      <w:r w:rsidRPr="00473F63">
        <w:t>national, state, and local victim service providers.</w:t>
      </w:r>
      <w:r>
        <w:t xml:space="preserve">  </w:t>
      </w:r>
      <w:r w:rsidRPr="00473F63">
        <w:t>With the Attorney General’s participation,</w:t>
      </w:r>
      <w:r>
        <w:t xml:space="preserve"> </w:t>
      </w:r>
      <w:r w:rsidRPr="00473F63">
        <w:t>DOJ and OVC hosted the week’s national kick-off</w:t>
      </w:r>
    </w:p>
    <w:p w:rsidR="005408B7" w:rsidRPr="00473F63" w:rsidRDefault="005408B7" w:rsidP="005408B7">
      <w:pPr>
        <w:pStyle w:val="ListParagraph"/>
        <w:ind w:left="0"/>
      </w:pPr>
      <w:proofErr w:type="gramStart"/>
      <w:r w:rsidRPr="00473F63">
        <w:t>events</w:t>
      </w:r>
      <w:proofErr w:type="gramEnd"/>
      <w:r w:rsidRPr="00473F63">
        <w:t xml:space="preserve">. </w:t>
      </w:r>
      <w:r>
        <w:t xml:space="preserve"> </w:t>
      </w:r>
      <w:r w:rsidRPr="00473F63">
        <w:t>Posters highlighting the week and takeaway</w:t>
      </w:r>
      <w:r>
        <w:t xml:space="preserve"> </w:t>
      </w:r>
      <w:r w:rsidRPr="00473F63">
        <w:t>cards highlighting how to “Get Help or</w:t>
      </w:r>
    </w:p>
    <w:p w:rsidR="005408B7" w:rsidRDefault="005408B7" w:rsidP="005408B7">
      <w:pPr>
        <w:pStyle w:val="ListParagraph"/>
        <w:ind w:left="0"/>
      </w:pPr>
      <w:r w:rsidRPr="00473F63">
        <w:t xml:space="preserve">Help Out” </w:t>
      </w:r>
      <w:proofErr w:type="gramStart"/>
      <w:r w:rsidRPr="00473F63">
        <w:t>wer</w:t>
      </w:r>
      <w:r>
        <w:t>e</w:t>
      </w:r>
      <w:proofErr w:type="gramEnd"/>
      <w:r>
        <w:t xml:space="preserve"> displayed in 15,000 post offi</w:t>
      </w:r>
      <w:r w:rsidRPr="00473F63">
        <w:t>ces</w:t>
      </w:r>
      <w:r>
        <w:t xml:space="preserve"> </w:t>
      </w:r>
      <w:r w:rsidRPr="00473F63">
        <w:t>throughout the country, serving 8 million customers</w:t>
      </w:r>
      <w:r>
        <w:t xml:space="preserve"> </w:t>
      </w:r>
      <w:r w:rsidRPr="00473F63">
        <w:t>each week.</w:t>
      </w:r>
      <w:r>
        <w:t xml:space="preserve"> </w:t>
      </w:r>
      <w:r w:rsidRPr="00473F63">
        <w:t xml:space="preserve"> Several organizations reported a</w:t>
      </w:r>
      <w:r>
        <w:t xml:space="preserve"> </w:t>
      </w:r>
      <w:r w:rsidRPr="00473F63">
        <w:t>sharp increase in hotline activities during the postal</w:t>
      </w:r>
      <w:r>
        <w:t xml:space="preserve"> </w:t>
      </w:r>
      <w:r w:rsidRPr="00473F63">
        <w:t xml:space="preserve">campaign. </w:t>
      </w:r>
      <w:r>
        <w:t xml:space="preserve"> </w:t>
      </w:r>
      <w:r w:rsidRPr="00473F63">
        <w:t>OVC also developed 2,000 posters</w:t>
      </w:r>
      <w:r>
        <w:t xml:space="preserve"> </w:t>
      </w:r>
      <w:r w:rsidRPr="00473F63">
        <w:t>highlighting issues for FBI agents to consider when</w:t>
      </w:r>
      <w:r>
        <w:t xml:space="preserve"> working with crime victims.</w:t>
      </w:r>
    </w:p>
    <w:p w:rsidR="00D67D6A" w:rsidRDefault="00D67D6A" w:rsidP="00717CEE">
      <w:pPr>
        <w:spacing w:line="240" w:lineRule="auto"/>
        <w:jc w:val="left"/>
      </w:pPr>
    </w:p>
    <w:p w:rsidR="00D67D6A" w:rsidRDefault="00D67D6A" w:rsidP="00717CEE">
      <w:pPr>
        <w:spacing w:line="240" w:lineRule="auto"/>
        <w:jc w:val="left"/>
      </w:pPr>
    </w:p>
    <w:p w:rsidR="00D67D6A" w:rsidRDefault="00D67D6A" w:rsidP="00717CEE">
      <w:pPr>
        <w:spacing w:line="240" w:lineRule="auto"/>
        <w:jc w:val="left"/>
      </w:pPr>
    </w:p>
    <w:p w:rsidR="00D67D6A" w:rsidRDefault="00D67D6A" w:rsidP="00717CEE">
      <w:pPr>
        <w:spacing w:line="240" w:lineRule="auto"/>
        <w:jc w:val="left"/>
      </w:pPr>
    </w:p>
    <w:p w:rsidR="000C1BBF" w:rsidRDefault="000C1BBF">
      <w:pPr>
        <w:widowControl/>
        <w:adjustRightInd/>
        <w:spacing w:line="240" w:lineRule="auto"/>
        <w:jc w:val="left"/>
        <w:textAlignment w:val="auto"/>
      </w:pPr>
    </w:p>
    <w:p w:rsidR="00D27447" w:rsidRDefault="00BA2904" w:rsidP="00717CEE">
      <w:pPr>
        <w:jc w:val="center"/>
        <w:rPr>
          <w:b/>
          <w:sz w:val="40"/>
          <w:szCs w:val="40"/>
        </w:rPr>
      </w:pPr>
      <w:r w:rsidRPr="00BA2904">
        <w:br w:type="page"/>
      </w:r>
    </w:p>
    <w:p w:rsidR="00D27447" w:rsidRDefault="00D27447" w:rsidP="00717CEE">
      <w:pPr>
        <w:jc w:val="center"/>
        <w:rPr>
          <w:b/>
          <w:sz w:val="40"/>
          <w:szCs w:val="40"/>
        </w:rPr>
      </w:pPr>
    </w:p>
    <w:p w:rsidR="00270EA7" w:rsidRDefault="00270EA7" w:rsidP="00717CEE">
      <w:pPr>
        <w:jc w:val="center"/>
        <w:rPr>
          <w:b/>
          <w:sz w:val="40"/>
          <w:szCs w:val="40"/>
        </w:rPr>
      </w:pPr>
    </w:p>
    <w:p w:rsidR="00270EA7" w:rsidRDefault="00270EA7" w:rsidP="00717CEE">
      <w:pPr>
        <w:jc w:val="center"/>
        <w:rPr>
          <w:b/>
          <w:sz w:val="40"/>
          <w:szCs w:val="40"/>
        </w:rPr>
      </w:pPr>
    </w:p>
    <w:p w:rsidR="00CD0664" w:rsidRDefault="00CD0664" w:rsidP="00717CEE">
      <w:pPr>
        <w:jc w:val="center"/>
        <w:rPr>
          <w:b/>
          <w:sz w:val="40"/>
          <w:szCs w:val="40"/>
        </w:rPr>
      </w:pPr>
    </w:p>
    <w:p w:rsidR="00270EA7" w:rsidRDefault="00270EA7" w:rsidP="00717CEE">
      <w:pPr>
        <w:jc w:val="center"/>
        <w:rPr>
          <w:b/>
          <w:sz w:val="40"/>
          <w:szCs w:val="40"/>
        </w:rPr>
      </w:pPr>
    </w:p>
    <w:p w:rsidR="00270EA7" w:rsidRDefault="00270EA7" w:rsidP="00717CEE">
      <w:pPr>
        <w:jc w:val="center"/>
        <w:rPr>
          <w:b/>
          <w:sz w:val="40"/>
          <w:szCs w:val="40"/>
        </w:rPr>
      </w:pPr>
    </w:p>
    <w:p w:rsidR="00270EA7" w:rsidRDefault="00270EA7" w:rsidP="00717CEE">
      <w:pPr>
        <w:jc w:val="center"/>
        <w:rPr>
          <w:b/>
          <w:sz w:val="40"/>
          <w:szCs w:val="40"/>
        </w:rPr>
      </w:pPr>
    </w:p>
    <w:p w:rsidR="00270EA7" w:rsidRDefault="00270EA7" w:rsidP="00717CEE">
      <w:pPr>
        <w:jc w:val="center"/>
        <w:rPr>
          <w:b/>
          <w:sz w:val="40"/>
          <w:szCs w:val="40"/>
        </w:rPr>
      </w:pPr>
    </w:p>
    <w:p w:rsidR="00270EA7" w:rsidRPr="00B034A8" w:rsidRDefault="00270EA7" w:rsidP="00717CEE">
      <w:pPr>
        <w:jc w:val="center"/>
        <w:rPr>
          <w:b/>
          <w:sz w:val="40"/>
          <w:szCs w:val="40"/>
        </w:rPr>
      </w:pPr>
    </w:p>
    <w:p w:rsidR="00BC37CA" w:rsidRDefault="00BC37CA" w:rsidP="00717CEE">
      <w:pPr>
        <w:jc w:val="center"/>
        <w:rPr>
          <w:b/>
          <w:sz w:val="40"/>
          <w:szCs w:val="40"/>
        </w:rPr>
      </w:pPr>
    </w:p>
    <w:p w:rsidR="00BC37CA" w:rsidRDefault="00BC37CA" w:rsidP="00717CEE">
      <w:pPr>
        <w:jc w:val="center"/>
        <w:rPr>
          <w:b/>
          <w:sz w:val="40"/>
          <w:szCs w:val="40"/>
        </w:rPr>
      </w:pPr>
    </w:p>
    <w:p w:rsidR="00253BB6" w:rsidRDefault="00253BB6" w:rsidP="00717CEE">
      <w:pPr>
        <w:jc w:val="center"/>
        <w:rPr>
          <w:b/>
          <w:sz w:val="40"/>
          <w:szCs w:val="40"/>
        </w:rPr>
      </w:pPr>
    </w:p>
    <w:p w:rsidR="00BC37CA" w:rsidRDefault="008012F9" w:rsidP="00717CEE">
      <w:pPr>
        <w:jc w:val="center"/>
        <w:rPr>
          <w:b/>
          <w:sz w:val="40"/>
          <w:szCs w:val="40"/>
        </w:rPr>
      </w:pPr>
      <w:r w:rsidRPr="006D1977">
        <w:rPr>
          <w:b/>
          <w:sz w:val="40"/>
          <w:szCs w:val="40"/>
        </w:rPr>
        <w:t>II. Summary of Program Changes</w:t>
      </w:r>
    </w:p>
    <w:p w:rsidR="00BC37CA" w:rsidRDefault="00BC37CA" w:rsidP="00717CEE">
      <w:pPr>
        <w:jc w:val="center"/>
        <w:rPr>
          <w:b/>
          <w:sz w:val="40"/>
          <w:szCs w:val="40"/>
        </w:rPr>
      </w:pPr>
    </w:p>
    <w:p w:rsidR="00BC37CA" w:rsidRDefault="00BC37CA" w:rsidP="008012F9">
      <w:pPr>
        <w:jc w:val="center"/>
        <w:rPr>
          <w:b/>
          <w:sz w:val="40"/>
          <w:szCs w:val="40"/>
        </w:rPr>
      </w:pPr>
    </w:p>
    <w:p w:rsidR="00520E14" w:rsidRDefault="00520E14"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B659A" w:rsidRDefault="002B659A" w:rsidP="008012F9">
      <w:pPr>
        <w:jc w:val="center"/>
        <w:rPr>
          <w:b/>
          <w:sz w:val="40"/>
          <w:szCs w:val="40"/>
        </w:rPr>
      </w:pPr>
    </w:p>
    <w:p w:rsidR="00253BB6" w:rsidRDefault="00253BB6">
      <w:pPr>
        <w:widowControl/>
        <w:adjustRightInd/>
        <w:spacing w:line="240" w:lineRule="auto"/>
        <w:jc w:val="left"/>
        <w:textAlignment w:val="auto"/>
        <w:rPr>
          <w:b/>
          <w:sz w:val="40"/>
          <w:szCs w:val="40"/>
        </w:rPr>
      </w:pPr>
      <w:r>
        <w:rPr>
          <w:b/>
          <w:sz w:val="40"/>
          <w:szCs w:val="40"/>
        </w:rPr>
        <w:br w:type="page"/>
      </w:r>
    </w:p>
    <w:p w:rsidR="00C10AE6" w:rsidRDefault="00C10AE6"/>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C10AE6" w:rsidRPr="00BD3266" w:rsidRDefault="00C10AE6" w:rsidP="009F5DD6">
            <w:pPr>
              <w:pStyle w:val="BodyText"/>
              <w:jc w:val="center"/>
              <w:rPr>
                <w:b/>
                <w:bCs/>
                <w:sz w:val="20"/>
              </w:rPr>
            </w:pPr>
            <w:r w:rsidRPr="00BD3266">
              <w:rPr>
                <w:b/>
                <w:bCs/>
                <w:sz w:val="20"/>
              </w:rPr>
              <w:t>Summary of Program Changes</w:t>
            </w:r>
          </w:p>
        </w:tc>
      </w:tr>
      <w:tr w:rsidR="00C10AE6" w:rsidRPr="000E2AEC" w:rsidTr="009F5DD6">
        <w:trPr>
          <w:cantSplit/>
        </w:trPr>
        <w:tc>
          <w:tcPr>
            <w:tcW w:w="2268" w:type="dxa"/>
            <w:vMerge w:val="restart"/>
            <w:shd w:val="clear" w:color="auto" w:fill="E6E6E6"/>
          </w:tcPr>
          <w:p w:rsidR="00C10AE6" w:rsidRPr="00BD3266" w:rsidRDefault="00C10AE6" w:rsidP="009F5DD6">
            <w:pPr>
              <w:pStyle w:val="BodyText"/>
              <w:jc w:val="center"/>
              <w:rPr>
                <w:b/>
                <w:bCs/>
                <w:sz w:val="20"/>
              </w:rPr>
            </w:pPr>
          </w:p>
          <w:p w:rsidR="00C10AE6" w:rsidRPr="00BD3266" w:rsidRDefault="00C10AE6" w:rsidP="009F5DD6">
            <w:pPr>
              <w:pStyle w:val="BodyText"/>
              <w:jc w:val="center"/>
              <w:rPr>
                <w:b/>
                <w:bCs/>
                <w:sz w:val="20"/>
              </w:rPr>
            </w:pPr>
            <w:r w:rsidRPr="00BD3266">
              <w:rPr>
                <w:b/>
                <w:bCs/>
                <w:sz w:val="20"/>
              </w:rPr>
              <w:t>Item Name</w:t>
            </w:r>
          </w:p>
        </w:tc>
        <w:tc>
          <w:tcPr>
            <w:tcW w:w="6660" w:type="dxa"/>
            <w:gridSpan w:val="4"/>
            <w:shd w:val="clear" w:color="auto" w:fill="E6E6E6"/>
          </w:tcPr>
          <w:p w:rsidR="00C10AE6" w:rsidRPr="00C10AE6" w:rsidRDefault="00C10AE6" w:rsidP="009F5DD6">
            <w:pPr>
              <w:pStyle w:val="BodyText"/>
              <w:jc w:val="center"/>
              <w:rPr>
                <w:b/>
                <w:bCs/>
                <w:sz w:val="20"/>
              </w:rPr>
            </w:pPr>
          </w:p>
          <w:p w:rsidR="00C10AE6" w:rsidRPr="00C10AE6" w:rsidRDefault="00BB5556" w:rsidP="009F5DD6">
            <w:pPr>
              <w:pStyle w:val="BodyText"/>
              <w:jc w:val="center"/>
              <w:rPr>
                <w:b/>
                <w:bCs/>
                <w:sz w:val="20"/>
              </w:rPr>
            </w:pPr>
            <w:r>
              <w:rPr>
                <w:b/>
                <w:bCs/>
                <w:sz w:val="20"/>
              </w:rPr>
              <w:t>Description</w:t>
            </w:r>
          </w:p>
        </w:tc>
        <w:tc>
          <w:tcPr>
            <w:tcW w:w="712" w:type="dxa"/>
            <w:vMerge w:val="restart"/>
            <w:shd w:val="clear" w:color="auto" w:fill="E6E6E6"/>
          </w:tcPr>
          <w:p w:rsidR="00C10AE6" w:rsidRPr="00C10AE6" w:rsidRDefault="00C10AE6" w:rsidP="009F5DD6">
            <w:pPr>
              <w:pStyle w:val="BodyText"/>
              <w:jc w:val="center"/>
              <w:rPr>
                <w:b/>
                <w:bCs/>
                <w:sz w:val="20"/>
              </w:rPr>
            </w:pPr>
          </w:p>
          <w:p w:rsidR="00C10AE6" w:rsidRPr="00C10AE6" w:rsidRDefault="001277B3" w:rsidP="009F5DD6">
            <w:pPr>
              <w:pStyle w:val="BodyText"/>
              <w:jc w:val="center"/>
              <w:rPr>
                <w:b/>
                <w:bCs/>
                <w:sz w:val="20"/>
              </w:rPr>
            </w:pPr>
            <w:r w:rsidRPr="001277B3">
              <w:rPr>
                <w:b/>
                <w:bCs/>
                <w:sz w:val="20"/>
              </w:rPr>
              <w:t>Page</w:t>
            </w:r>
          </w:p>
        </w:tc>
      </w:tr>
      <w:tr w:rsidR="00C10AE6" w:rsidRPr="000E2AEC" w:rsidTr="009F5DD6">
        <w:trPr>
          <w:cantSplit/>
        </w:trPr>
        <w:tc>
          <w:tcPr>
            <w:tcW w:w="2268" w:type="dxa"/>
            <w:vMerge/>
          </w:tcPr>
          <w:p w:rsidR="00C10AE6" w:rsidRPr="000E2AEC" w:rsidRDefault="00C10AE6" w:rsidP="009F5DD6">
            <w:pPr>
              <w:pStyle w:val="BodyText"/>
              <w:jc w:val="center"/>
              <w:rPr>
                <w:b/>
                <w:bCs/>
                <w:szCs w:val="24"/>
              </w:rPr>
            </w:pPr>
          </w:p>
        </w:tc>
        <w:tc>
          <w:tcPr>
            <w:tcW w:w="4320" w:type="dxa"/>
            <w:vAlign w:val="bottom"/>
          </w:tcPr>
          <w:p w:rsidR="00C10AE6" w:rsidRPr="00BD3266" w:rsidRDefault="00C10AE6" w:rsidP="009F5DD6">
            <w:pPr>
              <w:pStyle w:val="BodyText"/>
              <w:jc w:val="center"/>
              <w:rPr>
                <w:b/>
                <w:bCs/>
                <w:sz w:val="20"/>
              </w:rPr>
            </w:pPr>
            <w:r w:rsidRPr="00BD3266">
              <w:rPr>
                <w:b/>
                <w:bCs/>
                <w:sz w:val="20"/>
              </w:rPr>
              <w:t>Program Description</w:t>
            </w:r>
          </w:p>
        </w:tc>
        <w:tc>
          <w:tcPr>
            <w:tcW w:w="630" w:type="dxa"/>
            <w:shd w:val="clear" w:color="auto" w:fill="F3F3F3"/>
          </w:tcPr>
          <w:p w:rsidR="00C10AE6" w:rsidRPr="00C10AE6" w:rsidRDefault="00C10AE6" w:rsidP="009F5DD6">
            <w:pPr>
              <w:pStyle w:val="BodyText"/>
              <w:jc w:val="center"/>
              <w:rPr>
                <w:b/>
                <w:bCs/>
                <w:sz w:val="20"/>
              </w:rPr>
            </w:pPr>
          </w:p>
          <w:p w:rsidR="00C10AE6" w:rsidRPr="00C10AE6" w:rsidRDefault="00BB5556" w:rsidP="009F5DD6">
            <w:pPr>
              <w:pStyle w:val="BodyText"/>
              <w:jc w:val="center"/>
              <w:rPr>
                <w:b/>
                <w:bCs/>
                <w:sz w:val="20"/>
              </w:rPr>
            </w:pPr>
            <w:r>
              <w:rPr>
                <w:b/>
                <w:bCs/>
                <w:sz w:val="20"/>
              </w:rPr>
              <w:t>Pos.</w:t>
            </w:r>
          </w:p>
        </w:tc>
        <w:tc>
          <w:tcPr>
            <w:tcW w:w="630" w:type="dxa"/>
            <w:shd w:val="clear" w:color="auto" w:fill="F3F3F3"/>
          </w:tcPr>
          <w:p w:rsidR="00C10AE6" w:rsidRPr="00C10AE6" w:rsidRDefault="00C10AE6" w:rsidP="009F5DD6">
            <w:pPr>
              <w:pStyle w:val="BodyText"/>
              <w:jc w:val="center"/>
              <w:rPr>
                <w:b/>
                <w:bCs/>
                <w:sz w:val="20"/>
              </w:rPr>
            </w:pPr>
          </w:p>
          <w:p w:rsidR="00C10AE6" w:rsidRPr="00C10AE6" w:rsidRDefault="00BB5556" w:rsidP="009F5DD6">
            <w:pPr>
              <w:pStyle w:val="BodyText"/>
              <w:jc w:val="center"/>
              <w:rPr>
                <w:b/>
                <w:bCs/>
                <w:sz w:val="20"/>
              </w:rPr>
            </w:pPr>
            <w:r>
              <w:rPr>
                <w:b/>
                <w:bCs/>
                <w:sz w:val="20"/>
              </w:rPr>
              <w:t>FTE</w:t>
            </w:r>
          </w:p>
        </w:tc>
        <w:tc>
          <w:tcPr>
            <w:tcW w:w="1080" w:type="dxa"/>
            <w:shd w:val="clear" w:color="auto" w:fill="F3F3F3"/>
          </w:tcPr>
          <w:p w:rsidR="00C10AE6" w:rsidRPr="00C10AE6" w:rsidRDefault="001277B3" w:rsidP="009F5DD6">
            <w:pPr>
              <w:pStyle w:val="BodyText"/>
              <w:jc w:val="center"/>
              <w:rPr>
                <w:b/>
                <w:bCs/>
                <w:sz w:val="20"/>
              </w:rPr>
            </w:pPr>
            <w:r w:rsidRPr="001277B3">
              <w:rPr>
                <w:b/>
                <w:bCs/>
                <w:sz w:val="20"/>
              </w:rPr>
              <w:t>Dollars ($000)</w:t>
            </w:r>
          </w:p>
        </w:tc>
        <w:tc>
          <w:tcPr>
            <w:tcW w:w="712" w:type="dxa"/>
            <w:vMerge/>
          </w:tcPr>
          <w:p w:rsidR="00C10AE6" w:rsidRPr="00C10AE6" w:rsidRDefault="00C10AE6" w:rsidP="009F5DD6">
            <w:pPr>
              <w:pStyle w:val="BodyText"/>
              <w:jc w:val="center"/>
              <w:rPr>
                <w:b/>
                <w:bCs/>
                <w:sz w:val="20"/>
              </w:rPr>
            </w:pPr>
          </w:p>
        </w:tc>
      </w:tr>
      <w:tr w:rsidR="00C10AE6" w:rsidRPr="000E2AEC" w:rsidTr="00C10AE6">
        <w:trPr>
          <w:trHeight w:val="1511"/>
        </w:trPr>
        <w:tc>
          <w:tcPr>
            <w:tcW w:w="2268" w:type="dxa"/>
            <w:vAlign w:val="bottom"/>
          </w:tcPr>
          <w:p w:rsidR="0014225E" w:rsidRDefault="00C10AE6">
            <w:pPr>
              <w:pStyle w:val="BodyText"/>
              <w:rPr>
                <w:b/>
                <w:bCs/>
                <w:szCs w:val="24"/>
              </w:rPr>
            </w:pPr>
            <w:r w:rsidRPr="00BA2904">
              <w:rPr>
                <w:bCs/>
                <w:sz w:val="20"/>
              </w:rPr>
              <w:t>Preventing Violence Against Law Enforcement Officer Resilience and Survivability Initiative (VALOR)</w:t>
            </w:r>
          </w:p>
        </w:tc>
        <w:tc>
          <w:tcPr>
            <w:tcW w:w="4320" w:type="dxa"/>
            <w:vAlign w:val="bottom"/>
          </w:tcPr>
          <w:p w:rsidR="0014225E" w:rsidRDefault="00C10AE6">
            <w:pPr>
              <w:pStyle w:val="BodyText"/>
              <w:rPr>
                <w:b/>
                <w:bCs/>
                <w:szCs w:val="24"/>
              </w:rPr>
            </w:pPr>
            <w:r w:rsidRPr="00BA2904">
              <w:rPr>
                <w:bCs/>
                <w:sz w:val="20"/>
              </w:rPr>
              <w:t>Promotes officer safety through</w:t>
            </w:r>
            <w:r w:rsidRPr="00BA2904">
              <w:rPr>
                <w:sz w:val="20"/>
              </w:rPr>
              <w:t xml:space="preserve"> a modularized, multi-level training</w:t>
            </w:r>
            <w:r>
              <w:rPr>
                <w:sz w:val="20"/>
              </w:rPr>
              <w:t xml:space="preserve"> and technical assistance</w:t>
            </w:r>
            <w:r w:rsidRPr="00BA2904">
              <w:rPr>
                <w:sz w:val="20"/>
              </w:rPr>
              <w:t xml:space="preserve"> program that will develop a culture of safety within law enforcement agencies and personnel that is consistent with the ideals of a democratic society.</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3,500</w:t>
            </w:r>
          </w:p>
        </w:tc>
        <w:tc>
          <w:tcPr>
            <w:tcW w:w="712" w:type="dxa"/>
            <w:vAlign w:val="bottom"/>
          </w:tcPr>
          <w:p w:rsidR="0014225E" w:rsidRDefault="0014225E">
            <w:pPr>
              <w:pStyle w:val="BodyText"/>
              <w:jc w:val="center"/>
              <w:rPr>
                <w:bCs/>
                <w:sz w:val="20"/>
              </w:rPr>
            </w:pPr>
            <w:r>
              <w:rPr>
                <w:bCs/>
                <w:sz w:val="20"/>
              </w:rPr>
              <w:t>92</w:t>
            </w:r>
          </w:p>
        </w:tc>
      </w:tr>
      <w:tr w:rsidR="00C10AE6" w:rsidRPr="000E2AEC" w:rsidTr="00C10AE6">
        <w:trPr>
          <w:trHeight w:val="1079"/>
        </w:trPr>
        <w:tc>
          <w:tcPr>
            <w:tcW w:w="2268" w:type="dxa"/>
            <w:vAlign w:val="bottom"/>
          </w:tcPr>
          <w:p w:rsidR="0014225E" w:rsidRDefault="00C10AE6">
            <w:pPr>
              <w:pStyle w:val="BodyText"/>
              <w:rPr>
                <w:b/>
                <w:bCs/>
                <w:szCs w:val="24"/>
              </w:rPr>
            </w:pPr>
            <w:r w:rsidRPr="006C7E1F">
              <w:rPr>
                <w:bCs/>
                <w:sz w:val="20"/>
              </w:rPr>
              <w:t>Byrne Criminal Justice Innovation Program</w:t>
            </w:r>
          </w:p>
        </w:tc>
        <w:tc>
          <w:tcPr>
            <w:tcW w:w="4320" w:type="dxa"/>
            <w:vAlign w:val="bottom"/>
          </w:tcPr>
          <w:p w:rsidR="0014225E" w:rsidRDefault="00C10AE6">
            <w:pPr>
              <w:pStyle w:val="BodyText"/>
              <w:rPr>
                <w:b/>
                <w:bCs/>
                <w:szCs w:val="24"/>
              </w:rPr>
            </w:pPr>
            <w:r>
              <w:rPr>
                <w:sz w:val="20"/>
              </w:rPr>
              <w:t>Provides</w:t>
            </w:r>
            <w:r w:rsidRPr="00172936">
              <w:rPr>
                <w:sz w:val="20"/>
              </w:rPr>
              <w:t xml:space="preserve"> grants to improve the functioning of the criminal justice system, to prevent or combat juvenile delinquency, and to assist victims of crime (other than compensation)</w:t>
            </w:r>
            <w:r>
              <w:rPr>
                <w:sz w:val="20"/>
              </w:rPr>
              <w:t>.</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30,000</w:t>
            </w:r>
          </w:p>
        </w:tc>
        <w:tc>
          <w:tcPr>
            <w:tcW w:w="712" w:type="dxa"/>
            <w:vAlign w:val="bottom"/>
          </w:tcPr>
          <w:p w:rsidR="0014225E" w:rsidRDefault="0014225E">
            <w:pPr>
              <w:pStyle w:val="BodyText"/>
              <w:jc w:val="center"/>
              <w:rPr>
                <w:bCs/>
                <w:sz w:val="20"/>
              </w:rPr>
            </w:pPr>
            <w:r>
              <w:rPr>
                <w:bCs/>
                <w:sz w:val="20"/>
              </w:rPr>
              <w:t>96</w:t>
            </w:r>
          </w:p>
        </w:tc>
      </w:tr>
      <w:tr w:rsidR="00C10AE6" w:rsidRPr="000E2AEC" w:rsidTr="00C10AE6">
        <w:trPr>
          <w:trHeight w:val="1691"/>
        </w:trPr>
        <w:tc>
          <w:tcPr>
            <w:tcW w:w="2268" w:type="dxa"/>
            <w:vAlign w:val="bottom"/>
          </w:tcPr>
          <w:p w:rsidR="0014225E" w:rsidRDefault="00C10AE6">
            <w:pPr>
              <w:pStyle w:val="BodyText"/>
              <w:rPr>
                <w:b/>
                <w:bCs/>
                <w:szCs w:val="24"/>
              </w:rPr>
            </w:pPr>
            <w:r>
              <w:rPr>
                <w:bCs/>
                <w:sz w:val="20"/>
              </w:rPr>
              <w:t>Children Exposed to Violence</w:t>
            </w:r>
          </w:p>
        </w:tc>
        <w:tc>
          <w:tcPr>
            <w:tcW w:w="4320" w:type="dxa"/>
            <w:vAlign w:val="bottom"/>
          </w:tcPr>
          <w:p w:rsidR="00203ABB" w:rsidRDefault="00C10AE6">
            <w:pPr>
              <w:spacing w:line="240" w:lineRule="auto"/>
              <w:jc w:val="left"/>
              <w:rPr>
                <w:sz w:val="20"/>
                <w:szCs w:val="20"/>
              </w:rPr>
            </w:pPr>
            <w:r>
              <w:rPr>
                <w:sz w:val="20"/>
                <w:szCs w:val="20"/>
              </w:rPr>
              <w:t>C</w:t>
            </w:r>
            <w:r w:rsidRPr="0099704B">
              <w:rPr>
                <w:sz w:val="20"/>
                <w:szCs w:val="20"/>
              </w:rPr>
              <w:t xml:space="preserve">oordinated with the Department of Health and Human Services, will build on what has been learned from past and current activities, and will consist of the following components: </w:t>
            </w:r>
            <w:r w:rsidRPr="006F4291">
              <w:rPr>
                <w:sz w:val="20"/>
                <w:szCs w:val="20"/>
              </w:rPr>
              <w:t xml:space="preserve">1) </w:t>
            </w:r>
            <w:r>
              <w:rPr>
                <w:sz w:val="20"/>
                <w:szCs w:val="20"/>
              </w:rPr>
              <w:t>Ad</w:t>
            </w:r>
            <w:r w:rsidRPr="006F4291">
              <w:rPr>
                <w:sz w:val="20"/>
                <w:szCs w:val="20"/>
              </w:rPr>
              <w:t>vance Effective Practices at the State, Local, and Tribal Levels</w:t>
            </w:r>
            <w:r>
              <w:rPr>
                <w:sz w:val="20"/>
                <w:szCs w:val="20"/>
              </w:rPr>
              <w:t xml:space="preserve">; and </w:t>
            </w:r>
            <w:r w:rsidRPr="006F4291">
              <w:rPr>
                <w:sz w:val="20"/>
                <w:szCs w:val="20"/>
              </w:rPr>
              <w:t>2) Increasing Knowledge, Understanding, and Policy</w:t>
            </w:r>
            <w:r>
              <w:rPr>
                <w:sz w:val="20"/>
                <w:szCs w:val="20"/>
              </w:rPr>
              <w:t>.</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25,000</w:t>
            </w:r>
          </w:p>
        </w:tc>
        <w:tc>
          <w:tcPr>
            <w:tcW w:w="712" w:type="dxa"/>
            <w:vAlign w:val="bottom"/>
          </w:tcPr>
          <w:p w:rsidR="0014225E" w:rsidRDefault="0014225E">
            <w:pPr>
              <w:pStyle w:val="BodyText"/>
              <w:jc w:val="center"/>
              <w:rPr>
                <w:bCs/>
                <w:sz w:val="20"/>
              </w:rPr>
            </w:pPr>
            <w:r>
              <w:rPr>
                <w:bCs/>
                <w:sz w:val="20"/>
              </w:rPr>
              <w:t>99</w:t>
            </w:r>
          </w:p>
        </w:tc>
      </w:tr>
      <w:tr w:rsidR="00C10AE6" w:rsidRPr="000E2AEC" w:rsidTr="00C10AE6">
        <w:trPr>
          <w:trHeight w:val="1061"/>
        </w:trPr>
        <w:tc>
          <w:tcPr>
            <w:tcW w:w="2268" w:type="dxa"/>
            <w:vAlign w:val="bottom"/>
          </w:tcPr>
          <w:p w:rsidR="0014225E" w:rsidRDefault="00C10AE6">
            <w:pPr>
              <w:pStyle w:val="BodyText"/>
              <w:rPr>
                <w:bCs/>
                <w:sz w:val="20"/>
              </w:rPr>
            </w:pPr>
            <w:r w:rsidRPr="00D77376">
              <w:rPr>
                <w:bCs/>
                <w:sz w:val="20"/>
              </w:rPr>
              <w:t>National Forum on Youth Violence Prevention</w:t>
            </w:r>
          </w:p>
        </w:tc>
        <w:tc>
          <w:tcPr>
            <w:tcW w:w="4320" w:type="dxa"/>
            <w:vAlign w:val="bottom"/>
          </w:tcPr>
          <w:p w:rsidR="00203ABB" w:rsidRDefault="00C10AE6">
            <w:pPr>
              <w:spacing w:line="240" w:lineRule="auto"/>
              <w:jc w:val="left"/>
              <w:rPr>
                <w:sz w:val="20"/>
                <w:szCs w:val="20"/>
              </w:rPr>
            </w:pPr>
            <w:r>
              <w:rPr>
                <w:iCs/>
                <w:sz w:val="20"/>
              </w:rPr>
              <w:t>C</w:t>
            </w:r>
            <w:r w:rsidRPr="00D77376">
              <w:rPr>
                <w:iCs/>
                <w:sz w:val="20"/>
              </w:rPr>
              <w:t>reate</w:t>
            </w:r>
            <w:r>
              <w:rPr>
                <w:iCs/>
                <w:sz w:val="20"/>
              </w:rPr>
              <w:t>s</w:t>
            </w:r>
            <w:r w:rsidRPr="00D77376">
              <w:rPr>
                <w:iCs/>
                <w:sz w:val="20"/>
              </w:rPr>
              <w:t xml:space="preserve"> a context for participating localities to </w:t>
            </w:r>
            <w:r w:rsidRPr="00D77376">
              <w:rPr>
                <w:sz w:val="20"/>
              </w:rPr>
              <w:t>share challenges and promising strategies with each other and to explore how federal agencies can better support local efforts</w:t>
            </w:r>
            <w:r>
              <w:rPr>
                <w:sz w:val="20"/>
              </w:rPr>
              <w:t>.</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6,000</w:t>
            </w:r>
          </w:p>
        </w:tc>
        <w:tc>
          <w:tcPr>
            <w:tcW w:w="712" w:type="dxa"/>
            <w:vAlign w:val="bottom"/>
          </w:tcPr>
          <w:p w:rsidR="00614576" w:rsidRDefault="00C10AE6">
            <w:pPr>
              <w:pStyle w:val="BodyText"/>
              <w:jc w:val="center"/>
              <w:rPr>
                <w:bCs/>
                <w:sz w:val="20"/>
              </w:rPr>
            </w:pPr>
            <w:r w:rsidRPr="001636F4">
              <w:rPr>
                <w:bCs/>
                <w:sz w:val="20"/>
              </w:rPr>
              <w:t>10</w:t>
            </w:r>
            <w:r w:rsidR="0014225E">
              <w:rPr>
                <w:bCs/>
                <w:sz w:val="20"/>
              </w:rPr>
              <w:t>3</w:t>
            </w:r>
          </w:p>
        </w:tc>
      </w:tr>
      <w:tr w:rsidR="00C10AE6" w:rsidRPr="000E2AEC" w:rsidTr="00C10AE6">
        <w:trPr>
          <w:trHeight w:val="1340"/>
        </w:trPr>
        <w:tc>
          <w:tcPr>
            <w:tcW w:w="2268" w:type="dxa"/>
            <w:vAlign w:val="bottom"/>
          </w:tcPr>
          <w:p w:rsidR="0014225E" w:rsidRDefault="00C10AE6">
            <w:pPr>
              <w:pStyle w:val="BodyText"/>
              <w:rPr>
                <w:bCs/>
                <w:sz w:val="20"/>
              </w:rPr>
            </w:pPr>
            <w:r>
              <w:rPr>
                <w:bCs/>
                <w:sz w:val="20"/>
              </w:rPr>
              <w:t>Race to the Top-Style Juvenile Incentive System Improvement Grants</w:t>
            </w:r>
          </w:p>
        </w:tc>
        <w:tc>
          <w:tcPr>
            <w:tcW w:w="4320" w:type="dxa"/>
            <w:vAlign w:val="bottom"/>
          </w:tcPr>
          <w:p w:rsidR="00203ABB" w:rsidRDefault="00C10AE6">
            <w:pPr>
              <w:spacing w:line="240" w:lineRule="auto"/>
              <w:jc w:val="left"/>
              <w:rPr>
                <w:iCs/>
                <w:sz w:val="20"/>
              </w:rPr>
            </w:pPr>
            <w:r>
              <w:rPr>
                <w:sz w:val="20"/>
              </w:rPr>
              <w:t>C</w:t>
            </w:r>
            <w:r w:rsidRPr="00FE2738">
              <w:rPr>
                <w:sz w:val="20"/>
              </w:rPr>
              <w:t>onsolidate</w:t>
            </w:r>
            <w:r>
              <w:rPr>
                <w:sz w:val="20"/>
              </w:rPr>
              <w:t>s</w:t>
            </w:r>
            <w:r w:rsidRPr="00FE2738">
              <w:rPr>
                <w:sz w:val="20"/>
              </w:rPr>
              <w:t xml:space="preserve"> grants targeting juvenile system improvements</w:t>
            </w:r>
            <w:r>
              <w:rPr>
                <w:sz w:val="20"/>
              </w:rPr>
              <w:t xml:space="preserve"> by </w:t>
            </w:r>
            <w:r>
              <w:t xml:space="preserve"> </w:t>
            </w:r>
            <w:r>
              <w:rPr>
                <w:sz w:val="20"/>
              </w:rPr>
              <w:t>creating</w:t>
            </w:r>
            <w:r w:rsidRPr="00C42513">
              <w:rPr>
                <w:sz w:val="20"/>
              </w:rPr>
              <w:t xml:space="preserve"> a competitive </w:t>
            </w:r>
            <w:r>
              <w:rPr>
                <w:sz w:val="20"/>
              </w:rPr>
              <w:t xml:space="preserve">“Race-to-the-Top”-style </w:t>
            </w:r>
            <w:r w:rsidRPr="00C42513">
              <w:rPr>
                <w:sz w:val="20"/>
              </w:rPr>
              <w:t>program that rewards or incentivizes states for progress against key progress indicators for the juvenile justice system</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120,000</w:t>
            </w:r>
          </w:p>
        </w:tc>
        <w:tc>
          <w:tcPr>
            <w:tcW w:w="712" w:type="dxa"/>
            <w:vAlign w:val="bottom"/>
          </w:tcPr>
          <w:p w:rsidR="00614576" w:rsidRDefault="00C10AE6">
            <w:pPr>
              <w:pStyle w:val="BodyText"/>
              <w:jc w:val="center"/>
              <w:rPr>
                <w:bCs/>
                <w:sz w:val="20"/>
              </w:rPr>
            </w:pPr>
            <w:r w:rsidRPr="001636F4">
              <w:rPr>
                <w:bCs/>
                <w:sz w:val="20"/>
              </w:rPr>
              <w:t>10</w:t>
            </w:r>
            <w:r w:rsidR="0014225E">
              <w:rPr>
                <w:bCs/>
                <w:sz w:val="20"/>
              </w:rPr>
              <w:t>6</w:t>
            </w:r>
          </w:p>
        </w:tc>
      </w:tr>
      <w:tr w:rsidR="00C10AE6" w:rsidRPr="000E2AEC" w:rsidTr="00C10AE6">
        <w:trPr>
          <w:trHeight w:val="1268"/>
        </w:trPr>
        <w:tc>
          <w:tcPr>
            <w:tcW w:w="2268" w:type="dxa"/>
            <w:vAlign w:val="bottom"/>
          </w:tcPr>
          <w:p w:rsidR="0014225E" w:rsidRDefault="00C10AE6">
            <w:pPr>
              <w:pStyle w:val="BodyText"/>
              <w:rPr>
                <w:bCs/>
                <w:sz w:val="20"/>
              </w:rPr>
            </w:pPr>
            <w:r>
              <w:rPr>
                <w:bCs/>
                <w:sz w:val="20"/>
              </w:rPr>
              <w:t>Salaries and Expenses</w:t>
            </w:r>
          </w:p>
        </w:tc>
        <w:tc>
          <w:tcPr>
            <w:tcW w:w="4320" w:type="dxa"/>
            <w:vAlign w:val="bottom"/>
          </w:tcPr>
          <w:p w:rsidR="00203ABB" w:rsidRDefault="00C10AE6">
            <w:pPr>
              <w:spacing w:line="240" w:lineRule="auto"/>
              <w:jc w:val="left"/>
              <w:rPr>
                <w:sz w:val="20"/>
              </w:rPr>
            </w:pPr>
            <w:r>
              <w:rPr>
                <w:sz w:val="20"/>
              </w:rPr>
              <w:t xml:space="preserve">Supports </w:t>
            </w:r>
            <w:r w:rsidRPr="00EF08F6">
              <w:rPr>
                <w:sz w:val="20"/>
              </w:rPr>
              <w:t xml:space="preserve"> OJP’s efforts to fulfill its stewardship obligations, ensure transparency and accountability in the use of federal grant funding, and improve the efficiency and productivity of its day-to-day operations</w:t>
            </w:r>
          </w:p>
        </w:tc>
        <w:tc>
          <w:tcPr>
            <w:tcW w:w="630" w:type="dxa"/>
            <w:vAlign w:val="bottom"/>
          </w:tcPr>
          <w:p w:rsidR="0014225E" w:rsidRDefault="00C10AE6">
            <w:pPr>
              <w:pStyle w:val="BodyText"/>
              <w:jc w:val="center"/>
              <w:rPr>
                <w:bCs/>
                <w:sz w:val="20"/>
              </w:rPr>
            </w:pPr>
            <w:r w:rsidRPr="001636F4">
              <w:rPr>
                <w:bCs/>
                <w:sz w:val="20"/>
              </w:rPr>
              <w:t>28</w:t>
            </w:r>
          </w:p>
        </w:tc>
        <w:tc>
          <w:tcPr>
            <w:tcW w:w="630" w:type="dxa"/>
            <w:vAlign w:val="bottom"/>
          </w:tcPr>
          <w:p w:rsidR="0014225E" w:rsidRDefault="00C10AE6">
            <w:pPr>
              <w:pStyle w:val="BodyText"/>
              <w:jc w:val="center"/>
              <w:rPr>
                <w:bCs/>
                <w:sz w:val="20"/>
              </w:rPr>
            </w:pPr>
            <w:r w:rsidRPr="001636F4">
              <w:rPr>
                <w:bCs/>
                <w:sz w:val="20"/>
              </w:rPr>
              <w:t>36</w:t>
            </w:r>
          </w:p>
        </w:tc>
        <w:tc>
          <w:tcPr>
            <w:tcW w:w="1080" w:type="dxa"/>
            <w:vAlign w:val="bottom"/>
          </w:tcPr>
          <w:p w:rsidR="0014225E" w:rsidRDefault="00C10AE6">
            <w:pPr>
              <w:pStyle w:val="BodyText"/>
              <w:jc w:val="center"/>
              <w:rPr>
                <w:bCs/>
                <w:sz w:val="20"/>
              </w:rPr>
            </w:pPr>
            <w:r w:rsidRPr="001636F4">
              <w:rPr>
                <w:bCs/>
                <w:sz w:val="20"/>
              </w:rPr>
              <w:t>39,602</w:t>
            </w:r>
          </w:p>
        </w:tc>
        <w:tc>
          <w:tcPr>
            <w:tcW w:w="712" w:type="dxa"/>
            <w:vAlign w:val="bottom"/>
          </w:tcPr>
          <w:p w:rsidR="0014225E" w:rsidRDefault="00C10AE6">
            <w:pPr>
              <w:pStyle w:val="BodyText"/>
              <w:jc w:val="center"/>
              <w:rPr>
                <w:bCs/>
                <w:sz w:val="20"/>
              </w:rPr>
            </w:pPr>
            <w:r w:rsidRPr="001636F4">
              <w:rPr>
                <w:bCs/>
                <w:sz w:val="20"/>
              </w:rPr>
              <w:t>1</w:t>
            </w:r>
            <w:r w:rsidR="0014225E">
              <w:rPr>
                <w:bCs/>
                <w:sz w:val="20"/>
              </w:rPr>
              <w:t>10</w:t>
            </w:r>
          </w:p>
        </w:tc>
      </w:tr>
      <w:tr w:rsidR="00C10AE6" w:rsidRPr="000E2AEC" w:rsidTr="00C10AE6">
        <w:trPr>
          <w:trHeight w:val="1232"/>
        </w:trPr>
        <w:tc>
          <w:tcPr>
            <w:tcW w:w="2268" w:type="dxa"/>
            <w:vAlign w:val="bottom"/>
          </w:tcPr>
          <w:p w:rsidR="0014225E" w:rsidRDefault="00C10AE6">
            <w:pPr>
              <w:pStyle w:val="BodyText"/>
              <w:rPr>
                <w:bCs/>
                <w:sz w:val="20"/>
              </w:rPr>
            </w:pPr>
            <w:r w:rsidRPr="00F85F5B">
              <w:rPr>
                <w:bCs/>
                <w:sz w:val="20"/>
              </w:rPr>
              <w:t>Justice Information Sharing and Technology/</w:t>
            </w:r>
            <w:r>
              <w:rPr>
                <w:bCs/>
                <w:sz w:val="20"/>
              </w:rPr>
              <w:t xml:space="preserve"> </w:t>
            </w:r>
            <w:r w:rsidRPr="00F85F5B">
              <w:rPr>
                <w:bCs/>
                <w:sz w:val="20"/>
              </w:rPr>
              <w:t>Nation</w:t>
            </w:r>
            <w:r>
              <w:rPr>
                <w:bCs/>
                <w:sz w:val="20"/>
              </w:rPr>
              <w:t>wide</w:t>
            </w:r>
            <w:r w:rsidRPr="00F85F5B">
              <w:rPr>
                <w:bCs/>
                <w:sz w:val="20"/>
              </w:rPr>
              <w:t xml:space="preserve"> Suspicious </w:t>
            </w:r>
            <w:r>
              <w:rPr>
                <w:bCs/>
                <w:sz w:val="20"/>
              </w:rPr>
              <w:t xml:space="preserve">Activity Reporting </w:t>
            </w:r>
            <w:r w:rsidRPr="00F85F5B">
              <w:rPr>
                <w:bCs/>
                <w:sz w:val="20"/>
              </w:rPr>
              <w:t>Initiative</w:t>
            </w:r>
          </w:p>
        </w:tc>
        <w:tc>
          <w:tcPr>
            <w:tcW w:w="4320" w:type="dxa"/>
            <w:vAlign w:val="bottom"/>
          </w:tcPr>
          <w:p w:rsidR="00203ABB" w:rsidRDefault="00C10AE6">
            <w:pPr>
              <w:spacing w:line="240" w:lineRule="auto"/>
              <w:jc w:val="left"/>
              <w:rPr>
                <w:sz w:val="20"/>
              </w:rPr>
            </w:pPr>
            <w:r w:rsidRPr="00F85F5B">
              <w:rPr>
                <w:bCs/>
                <w:sz w:val="20"/>
              </w:rPr>
              <w:t>Develops an effective nation</w:t>
            </w:r>
            <w:r>
              <w:rPr>
                <w:bCs/>
                <w:sz w:val="20"/>
              </w:rPr>
              <w:t>wide</w:t>
            </w:r>
            <w:r w:rsidRPr="00F85F5B">
              <w:rPr>
                <w:bCs/>
                <w:sz w:val="20"/>
              </w:rPr>
              <w:t xml:space="preserve"> suspicious activity reporting (SAR) system for federal, state, local</w:t>
            </w:r>
            <w:r>
              <w:rPr>
                <w:bCs/>
                <w:sz w:val="20"/>
              </w:rPr>
              <w:t>,</w:t>
            </w:r>
            <w:r w:rsidRPr="00F85F5B">
              <w:rPr>
                <w:bCs/>
                <w:sz w:val="20"/>
              </w:rPr>
              <w:t xml:space="preserve"> and tribal criminal justice and public safety agencies through the efforts of the Nation</w:t>
            </w:r>
            <w:r>
              <w:rPr>
                <w:bCs/>
                <w:sz w:val="20"/>
              </w:rPr>
              <w:t>wide</w:t>
            </w:r>
            <w:r w:rsidRPr="00F85F5B">
              <w:rPr>
                <w:bCs/>
                <w:sz w:val="20"/>
              </w:rPr>
              <w:t xml:space="preserve"> Suspicious Activity Reporting Initiative (NSI).</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12,000</w:t>
            </w:r>
          </w:p>
        </w:tc>
        <w:tc>
          <w:tcPr>
            <w:tcW w:w="712" w:type="dxa"/>
            <w:vAlign w:val="bottom"/>
          </w:tcPr>
          <w:p w:rsidR="0014225E" w:rsidRDefault="00C10AE6">
            <w:pPr>
              <w:pStyle w:val="BodyText"/>
              <w:jc w:val="center"/>
              <w:rPr>
                <w:bCs/>
                <w:sz w:val="20"/>
              </w:rPr>
            </w:pPr>
            <w:r w:rsidRPr="001636F4">
              <w:rPr>
                <w:bCs/>
                <w:sz w:val="20"/>
              </w:rPr>
              <w:t>11</w:t>
            </w:r>
            <w:r w:rsidR="0014225E">
              <w:rPr>
                <w:bCs/>
                <w:sz w:val="20"/>
              </w:rPr>
              <w:t>4</w:t>
            </w:r>
          </w:p>
        </w:tc>
      </w:tr>
      <w:tr w:rsidR="00C10AE6" w:rsidRPr="000E2AEC" w:rsidTr="00C10AE6">
        <w:trPr>
          <w:trHeight w:val="1259"/>
        </w:trPr>
        <w:tc>
          <w:tcPr>
            <w:tcW w:w="2268" w:type="dxa"/>
            <w:vAlign w:val="bottom"/>
          </w:tcPr>
          <w:p w:rsidR="0014225E" w:rsidRDefault="00C10AE6">
            <w:pPr>
              <w:pStyle w:val="BodyText"/>
              <w:rPr>
                <w:bCs/>
                <w:sz w:val="20"/>
              </w:rPr>
            </w:pPr>
            <w:r w:rsidRPr="001770DA">
              <w:rPr>
                <w:bCs/>
                <w:sz w:val="20"/>
              </w:rPr>
              <w:t>Problem Solving Justice</w:t>
            </w:r>
          </w:p>
        </w:tc>
        <w:tc>
          <w:tcPr>
            <w:tcW w:w="4320" w:type="dxa"/>
            <w:vAlign w:val="bottom"/>
          </w:tcPr>
          <w:p w:rsidR="00203ABB" w:rsidRDefault="00C10AE6">
            <w:pPr>
              <w:spacing w:line="240" w:lineRule="auto"/>
              <w:jc w:val="left"/>
              <w:rPr>
                <w:sz w:val="20"/>
                <w:szCs w:val="20"/>
              </w:rPr>
            </w:pPr>
            <w:r>
              <w:rPr>
                <w:sz w:val="20"/>
                <w:szCs w:val="20"/>
              </w:rPr>
              <w:t>E</w:t>
            </w:r>
            <w:r w:rsidRPr="00FE2738">
              <w:rPr>
                <w:sz w:val="20"/>
                <w:szCs w:val="20"/>
              </w:rPr>
              <w:t>ncourage</w:t>
            </w:r>
            <w:r>
              <w:rPr>
                <w:sz w:val="20"/>
                <w:szCs w:val="20"/>
              </w:rPr>
              <w:t>s</w:t>
            </w:r>
            <w:r w:rsidRPr="00FE2738">
              <w:rPr>
                <w:sz w:val="20"/>
                <w:szCs w:val="20"/>
              </w:rPr>
              <w:t xml:space="preserve"> research-based continuums of local justice system responses for drug involved offenders and problem solving strategies for addressing community crime problems and other priority offender populations.  </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57,000</w:t>
            </w:r>
          </w:p>
        </w:tc>
        <w:tc>
          <w:tcPr>
            <w:tcW w:w="712" w:type="dxa"/>
            <w:vAlign w:val="bottom"/>
          </w:tcPr>
          <w:p w:rsidR="0014225E" w:rsidRDefault="00C10AE6">
            <w:pPr>
              <w:pStyle w:val="BodyText"/>
              <w:jc w:val="center"/>
              <w:rPr>
                <w:bCs/>
                <w:sz w:val="20"/>
              </w:rPr>
            </w:pPr>
            <w:r w:rsidRPr="001636F4">
              <w:rPr>
                <w:bCs/>
                <w:sz w:val="20"/>
              </w:rPr>
              <w:t>11</w:t>
            </w:r>
            <w:r w:rsidR="0014225E">
              <w:rPr>
                <w:bCs/>
                <w:sz w:val="20"/>
              </w:rPr>
              <w:t>8</w:t>
            </w:r>
          </w:p>
        </w:tc>
      </w:tr>
    </w:tbl>
    <w:p w:rsidR="00203ABB" w:rsidRDefault="00203ABB">
      <w:pPr>
        <w:spacing w:line="240" w:lineRule="auto"/>
      </w:pPr>
    </w:p>
    <w:p w:rsidR="00CD0664" w:rsidRDefault="00CD0664">
      <w:pPr>
        <w:spacing w:line="240" w:lineRule="auto"/>
      </w:pPr>
    </w:p>
    <w:p w:rsidR="00CD0664" w:rsidRDefault="00CD0664">
      <w:pPr>
        <w:spacing w:line="240" w:lineRule="auto"/>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lastRenderedPageBreak/>
              <w:br w:type="page"/>
            </w:r>
            <w:r w:rsidRPr="00BD3266">
              <w:rPr>
                <w:b/>
                <w:bCs/>
                <w:sz w:val="20"/>
              </w:rPr>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B4904">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B4904">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B4904">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B4904">
              <w:rPr>
                <w:b/>
                <w:bCs/>
                <w:sz w:val="20"/>
              </w:rPr>
              <w:t>FTE</w:t>
            </w:r>
          </w:p>
        </w:tc>
        <w:tc>
          <w:tcPr>
            <w:tcW w:w="1080" w:type="dxa"/>
            <w:shd w:val="clear" w:color="auto" w:fill="F3F3F3"/>
          </w:tcPr>
          <w:p w:rsidR="0014225E" w:rsidRDefault="00C10AE6">
            <w:pPr>
              <w:pStyle w:val="BodyText"/>
              <w:jc w:val="center"/>
              <w:rPr>
                <w:b/>
                <w:bCs/>
                <w:sz w:val="20"/>
              </w:rPr>
            </w:pPr>
            <w:r w:rsidRPr="00BB4904">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791"/>
        </w:trPr>
        <w:tc>
          <w:tcPr>
            <w:tcW w:w="2268" w:type="dxa"/>
            <w:vAlign w:val="bottom"/>
          </w:tcPr>
          <w:p w:rsidR="0014225E" w:rsidRDefault="00C10AE6">
            <w:pPr>
              <w:pStyle w:val="BodyText"/>
              <w:rPr>
                <w:b/>
                <w:bCs/>
                <w:szCs w:val="24"/>
              </w:rPr>
            </w:pPr>
            <w:r>
              <w:rPr>
                <w:bCs/>
                <w:sz w:val="20"/>
              </w:rPr>
              <w:t>Smart Policing</w:t>
            </w:r>
          </w:p>
        </w:tc>
        <w:tc>
          <w:tcPr>
            <w:tcW w:w="4320" w:type="dxa"/>
            <w:vAlign w:val="bottom"/>
          </w:tcPr>
          <w:p w:rsidR="0014225E" w:rsidRDefault="00C10AE6">
            <w:pPr>
              <w:pStyle w:val="BodyText"/>
              <w:rPr>
                <w:b/>
                <w:bCs/>
                <w:szCs w:val="24"/>
              </w:rPr>
            </w:pPr>
            <w:r>
              <w:rPr>
                <w:sz w:val="20"/>
              </w:rPr>
              <w:t>A</w:t>
            </w:r>
            <w:r w:rsidRPr="00172936">
              <w:rPr>
                <w:sz w:val="20"/>
              </w:rPr>
              <w:t>ssist</w:t>
            </w:r>
            <w:r>
              <w:rPr>
                <w:sz w:val="20"/>
              </w:rPr>
              <w:t>s</w:t>
            </w:r>
            <w:r w:rsidRPr="00172936">
              <w:rPr>
                <w:sz w:val="20"/>
              </w:rPr>
              <w:t xml:space="preserve"> in reducing and preventing crime by creating transparency and improving police-citizen communications and interactions.  </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sidRPr="001636F4">
              <w:rPr>
                <w:bCs/>
                <w:sz w:val="20"/>
              </w:rPr>
              <w:t>10,000</w:t>
            </w:r>
          </w:p>
        </w:tc>
        <w:tc>
          <w:tcPr>
            <w:tcW w:w="712" w:type="dxa"/>
            <w:vAlign w:val="bottom"/>
          </w:tcPr>
          <w:p w:rsidR="00614576" w:rsidRDefault="00C10AE6">
            <w:pPr>
              <w:pStyle w:val="BodyText"/>
              <w:jc w:val="center"/>
              <w:rPr>
                <w:bCs/>
                <w:sz w:val="20"/>
              </w:rPr>
            </w:pPr>
            <w:r w:rsidRPr="001636F4">
              <w:rPr>
                <w:bCs/>
                <w:sz w:val="20"/>
              </w:rPr>
              <w:t>12</w:t>
            </w:r>
            <w:r w:rsidR="0014225E">
              <w:rPr>
                <w:bCs/>
                <w:sz w:val="20"/>
              </w:rPr>
              <w:t>3</w:t>
            </w:r>
          </w:p>
        </w:tc>
      </w:tr>
      <w:tr w:rsidR="00C10AE6" w:rsidRPr="000E2AEC" w:rsidTr="00C10AE6">
        <w:trPr>
          <w:trHeight w:val="1070"/>
        </w:trPr>
        <w:tc>
          <w:tcPr>
            <w:tcW w:w="2268" w:type="dxa"/>
            <w:vAlign w:val="bottom"/>
          </w:tcPr>
          <w:p w:rsidR="0014225E" w:rsidRDefault="00C10AE6">
            <w:pPr>
              <w:pStyle w:val="BodyText"/>
              <w:rPr>
                <w:b/>
                <w:bCs/>
                <w:szCs w:val="24"/>
              </w:rPr>
            </w:pPr>
            <w:r>
              <w:rPr>
                <w:bCs/>
                <w:sz w:val="20"/>
              </w:rPr>
              <w:t>State &amp; Local Assistance Help Desk &amp; Diagnostic Center</w:t>
            </w:r>
          </w:p>
        </w:tc>
        <w:tc>
          <w:tcPr>
            <w:tcW w:w="4320" w:type="dxa"/>
            <w:vAlign w:val="bottom"/>
          </w:tcPr>
          <w:p w:rsidR="0014225E" w:rsidRDefault="00C10AE6">
            <w:pPr>
              <w:pStyle w:val="BodyText"/>
              <w:rPr>
                <w:b/>
                <w:bCs/>
                <w:szCs w:val="24"/>
              </w:rPr>
            </w:pPr>
            <w:r>
              <w:rPr>
                <w:sz w:val="20"/>
              </w:rPr>
              <w:t>Provides</w:t>
            </w:r>
            <w:r w:rsidRPr="00A61143">
              <w:rPr>
                <w:sz w:val="20"/>
              </w:rPr>
              <w:t xml:space="preserve"> a “one-stop shop” for jurisdictions seeking assistance in developing, and implementing evidence-based strategies to combat crime at the state, local, and tribal levels.</w:t>
            </w:r>
          </w:p>
        </w:tc>
        <w:tc>
          <w:tcPr>
            <w:tcW w:w="630" w:type="dxa"/>
            <w:vAlign w:val="bottom"/>
          </w:tcPr>
          <w:p w:rsidR="0014225E" w:rsidRDefault="00C10AE6">
            <w:pPr>
              <w:pStyle w:val="BodyText"/>
              <w:jc w:val="center"/>
              <w:rPr>
                <w:bCs/>
                <w:sz w:val="20"/>
              </w:rPr>
            </w:pPr>
            <w:r w:rsidRPr="001636F4">
              <w:rPr>
                <w:bCs/>
                <w:sz w:val="20"/>
              </w:rPr>
              <w:t>0</w:t>
            </w:r>
          </w:p>
        </w:tc>
        <w:tc>
          <w:tcPr>
            <w:tcW w:w="630" w:type="dxa"/>
            <w:vAlign w:val="bottom"/>
          </w:tcPr>
          <w:p w:rsidR="0014225E" w:rsidRDefault="00C10AE6">
            <w:pPr>
              <w:pStyle w:val="BodyText"/>
              <w:jc w:val="center"/>
              <w:rPr>
                <w:bCs/>
                <w:sz w:val="20"/>
              </w:rPr>
            </w:pPr>
            <w:r w:rsidRPr="001636F4">
              <w:rPr>
                <w:bCs/>
                <w:sz w:val="20"/>
              </w:rPr>
              <w:t>0</w:t>
            </w:r>
          </w:p>
        </w:tc>
        <w:tc>
          <w:tcPr>
            <w:tcW w:w="1080" w:type="dxa"/>
            <w:vAlign w:val="bottom"/>
          </w:tcPr>
          <w:p w:rsidR="0014225E" w:rsidRDefault="00C10AE6">
            <w:pPr>
              <w:pStyle w:val="BodyText"/>
              <w:jc w:val="center"/>
              <w:rPr>
                <w:bCs/>
                <w:sz w:val="20"/>
              </w:rPr>
            </w:pPr>
            <w:r>
              <w:rPr>
                <w:bCs/>
                <w:sz w:val="20"/>
              </w:rPr>
              <w:t>6,000</w:t>
            </w:r>
          </w:p>
        </w:tc>
        <w:tc>
          <w:tcPr>
            <w:tcW w:w="712" w:type="dxa"/>
            <w:vAlign w:val="bottom"/>
          </w:tcPr>
          <w:p w:rsidR="0014225E" w:rsidRDefault="00C10AE6">
            <w:pPr>
              <w:pStyle w:val="BodyText"/>
              <w:jc w:val="center"/>
              <w:rPr>
                <w:bCs/>
                <w:sz w:val="20"/>
              </w:rPr>
            </w:pPr>
            <w:r>
              <w:rPr>
                <w:bCs/>
                <w:sz w:val="20"/>
              </w:rPr>
              <w:t>12</w:t>
            </w:r>
            <w:r w:rsidR="0014225E">
              <w:rPr>
                <w:bCs/>
                <w:sz w:val="20"/>
              </w:rPr>
              <w:t>6</w:t>
            </w:r>
          </w:p>
        </w:tc>
      </w:tr>
      <w:tr w:rsidR="00C10AE6" w:rsidRPr="000E2AEC" w:rsidTr="00C10AE6">
        <w:trPr>
          <w:trHeight w:val="1061"/>
        </w:trPr>
        <w:tc>
          <w:tcPr>
            <w:tcW w:w="2268" w:type="dxa"/>
            <w:vAlign w:val="bottom"/>
          </w:tcPr>
          <w:p w:rsidR="0014225E" w:rsidRDefault="00C10AE6">
            <w:pPr>
              <w:pStyle w:val="BodyText"/>
              <w:rPr>
                <w:b/>
                <w:bCs/>
                <w:szCs w:val="24"/>
              </w:rPr>
            </w:pPr>
            <w:r>
              <w:rPr>
                <w:bCs/>
                <w:sz w:val="20"/>
              </w:rPr>
              <w:t>Evaluation Clearing house/What Works Repository</w:t>
            </w:r>
          </w:p>
        </w:tc>
        <w:tc>
          <w:tcPr>
            <w:tcW w:w="4320" w:type="dxa"/>
            <w:vAlign w:val="bottom"/>
          </w:tcPr>
          <w:p w:rsidR="0014225E" w:rsidRDefault="00C10AE6">
            <w:pPr>
              <w:pStyle w:val="BodyText"/>
              <w:rPr>
                <w:b/>
                <w:bCs/>
                <w:szCs w:val="24"/>
              </w:rPr>
            </w:pPr>
            <w:r>
              <w:rPr>
                <w:sz w:val="20"/>
              </w:rPr>
              <w:t>P</w:t>
            </w:r>
            <w:r w:rsidRPr="00F41947">
              <w:rPr>
                <w:sz w:val="20"/>
              </w:rPr>
              <w:t>rovide</w:t>
            </w:r>
            <w:r>
              <w:rPr>
                <w:sz w:val="20"/>
              </w:rPr>
              <w:t>s</w:t>
            </w:r>
            <w:r w:rsidRPr="00F41947">
              <w:rPr>
                <w:sz w:val="20"/>
              </w:rPr>
              <w:t xml:space="preserve"> practitioners and policymakers with a single, credible, online source for evidence-based information on what works and what is promising in criminal and juvenile justice policy and practice.</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w:t>
            </w:r>
          </w:p>
        </w:tc>
        <w:tc>
          <w:tcPr>
            <w:tcW w:w="712" w:type="dxa"/>
            <w:vAlign w:val="bottom"/>
          </w:tcPr>
          <w:p w:rsidR="0014225E" w:rsidRDefault="00C10AE6">
            <w:pPr>
              <w:pStyle w:val="BodyText"/>
              <w:jc w:val="center"/>
              <w:rPr>
                <w:bCs/>
                <w:sz w:val="20"/>
              </w:rPr>
            </w:pPr>
            <w:r>
              <w:rPr>
                <w:bCs/>
                <w:sz w:val="20"/>
              </w:rPr>
              <w:t>12</w:t>
            </w:r>
            <w:r w:rsidR="0014225E">
              <w:rPr>
                <w:bCs/>
                <w:sz w:val="20"/>
              </w:rPr>
              <w:t>9</w:t>
            </w:r>
          </w:p>
        </w:tc>
      </w:tr>
      <w:tr w:rsidR="00C10AE6" w:rsidRPr="000E2AEC" w:rsidTr="00C10AE6">
        <w:trPr>
          <w:trHeight w:val="809"/>
        </w:trPr>
        <w:tc>
          <w:tcPr>
            <w:tcW w:w="2268" w:type="dxa"/>
            <w:vAlign w:val="bottom"/>
          </w:tcPr>
          <w:p w:rsidR="0014225E" w:rsidRDefault="00C10AE6">
            <w:pPr>
              <w:pStyle w:val="BodyText"/>
              <w:rPr>
                <w:bCs/>
                <w:sz w:val="20"/>
              </w:rPr>
            </w:pPr>
            <w:r>
              <w:rPr>
                <w:bCs/>
                <w:sz w:val="20"/>
              </w:rPr>
              <w:t>Arrestee  Drug Abuse Monitoring Program</w:t>
            </w:r>
          </w:p>
        </w:tc>
        <w:tc>
          <w:tcPr>
            <w:tcW w:w="4320" w:type="dxa"/>
            <w:vAlign w:val="bottom"/>
          </w:tcPr>
          <w:p w:rsidR="0014225E" w:rsidRDefault="00C10AE6">
            <w:pPr>
              <w:pStyle w:val="BodyText"/>
              <w:rPr>
                <w:sz w:val="20"/>
              </w:rPr>
            </w:pPr>
            <w:r>
              <w:rPr>
                <w:sz w:val="20"/>
              </w:rPr>
              <w:t>P</w:t>
            </w:r>
            <w:r w:rsidRPr="00F41947">
              <w:rPr>
                <w:sz w:val="20"/>
              </w:rPr>
              <w:t>rovides unique detailed information about illicit drug markets and the nature of illicit drug transactions not available from any other source</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[10,000]</w:t>
            </w:r>
          </w:p>
        </w:tc>
        <w:tc>
          <w:tcPr>
            <w:tcW w:w="712" w:type="dxa"/>
            <w:vAlign w:val="bottom"/>
          </w:tcPr>
          <w:p w:rsidR="0014225E" w:rsidRDefault="00C10AE6">
            <w:pPr>
              <w:pStyle w:val="BodyText"/>
              <w:jc w:val="center"/>
              <w:rPr>
                <w:bCs/>
                <w:sz w:val="20"/>
              </w:rPr>
            </w:pPr>
            <w:r>
              <w:rPr>
                <w:bCs/>
                <w:sz w:val="20"/>
              </w:rPr>
              <w:t>13</w:t>
            </w:r>
            <w:r w:rsidR="0014225E">
              <w:rPr>
                <w:bCs/>
                <w:sz w:val="20"/>
              </w:rPr>
              <w:t>2</w:t>
            </w:r>
          </w:p>
        </w:tc>
      </w:tr>
      <w:tr w:rsidR="00C10AE6" w:rsidRPr="000E2AEC" w:rsidTr="00C10AE6">
        <w:trPr>
          <w:trHeight w:val="1070"/>
        </w:trPr>
        <w:tc>
          <w:tcPr>
            <w:tcW w:w="2268" w:type="dxa"/>
            <w:vAlign w:val="bottom"/>
          </w:tcPr>
          <w:p w:rsidR="0014225E" w:rsidRDefault="00C10AE6">
            <w:pPr>
              <w:pStyle w:val="BodyText"/>
              <w:rPr>
                <w:bCs/>
                <w:sz w:val="20"/>
              </w:rPr>
            </w:pPr>
            <w:r w:rsidRPr="003B3EB0">
              <w:rPr>
                <w:bCs/>
                <w:sz w:val="20"/>
              </w:rPr>
              <w:t>Community Engagement to Address Radicalization</w:t>
            </w:r>
          </w:p>
        </w:tc>
        <w:tc>
          <w:tcPr>
            <w:tcW w:w="4320" w:type="dxa"/>
            <w:vAlign w:val="bottom"/>
          </w:tcPr>
          <w:p w:rsidR="0014225E" w:rsidRDefault="00C10AE6">
            <w:pPr>
              <w:pStyle w:val="BodyText"/>
              <w:rPr>
                <w:sz w:val="20"/>
              </w:rPr>
            </w:pPr>
            <w:r>
              <w:rPr>
                <w:sz w:val="20"/>
              </w:rPr>
              <w:t xml:space="preserve">Facilitates a broad dialogue between local authorities and community members about the possible sources and potential solutions for violence associated with radical extremism.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13</w:t>
            </w:r>
            <w:r w:rsidR="0014225E">
              <w:rPr>
                <w:bCs/>
                <w:sz w:val="20"/>
              </w:rPr>
              <w:t>5</w:t>
            </w:r>
          </w:p>
        </w:tc>
      </w:tr>
      <w:tr w:rsidR="00C10AE6" w:rsidRPr="000E2AEC" w:rsidTr="00C10AE6">
        <w:trPr>
          <w:trHeight w:val="1250"/>
        </w:trPr>
        <w:tc>
          <w:tcPr>
            <w:tcW w:w="2268" w:type="dxa"/>
            <w:vAlign w:val="bottom"/>
          </w:tcPr>
          <w:p w:rsidR="0014225E" w:rsidRDefault="00C10AE6">
            <w:pPr>
              <w:pStyle w:val="BodyText"/>
              <w:rPr>
                <w:bCs/>
                <w:sz w:val="20"/>
              </w:rPr>
            </w:pPr>
            <w:r w:rsidRPr="00BA2904">
              <w:rPr>
                <w:bCs/>
                <w:sz w:val="20"/>
              </w:rPr>
              <w:t>Ensuring Fairness and Justice  in the Criminal Justice System (for Indigent Defense and State and Local Prosecutors)</w:t>
            </w:r>
          </w:p>
        </w:tc>
        <w:tc>
          <w:tcPr>
            <w:tcW w:w="4320" w:type="dxa"/>
            <w:vAlign w:val="bottom"/>
          </w:tcPr>
          <w:p w:rsidR="0014225E" w:rsidRDefault="00C10AE6">
            <w:pPr>
              <w:pStyle w:val="BodyText"/>
              <w:rPr>
                <w:sz w:val="20"/>
              </w:rPr>
            </w:pPr>
            <w:r w:rsidRPr="00BA2904">
              <w:rPr>
                <w:bCs/>
                <w:sz w:val="20"/>
              </w:rPr>
              <w:t>Expands the capacity of the National Advocacy Center to enable it to offer basic and advanced</w:t>
            </w:r>
            <w:r w:rsidRPr="00BA2904">
              <w:rPr>
                <w:sz w:val="20"/>
              </w:rPr>
              <w:t xml:space="preserve"> trial advocacy training to state, local, and tribal public defenders</w:t>
            </w:r>
            <w:r>
              <w:rPr>
                <w:sz w:val="20"/>
              </w:rPr>
              <w:t xml:space="preserve"> and prosecutors</w:t>
            </w:r>
            <w:r w:rsidRPr="00BA2904">
              <w:rPr>
                <w:sz w:val="20"/>
              </w:rPr>
              <w:t xml:space="preserve"> to help them ensure fairness and justice for indigent clients.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8,000</w:t>
            </w:r>
          </w:p>
        </w:tc>
        <w:tc>
          <w:tcPr>
            <w:tcW w:w="712" w:type="dxa"/>
            <w:vAlign w:val="bottom"/>
          </w:tcPr>
          <w:p w:rsidR="0014225E" w:rsidRDefault="00C10AE6">
            <w:pPr>
              <w:pStyle w:val="BodyText"/>
              <w:jc w:val="center"/>
              <w:rPr>
                <w:bCs/>
                <w:sz w:val="20"/>
              </w:rPr>
            </w:pPr>
            <w:r>
              <w:rPr>
                <w:bCs/>
                <w:sz w:val="20"/>
              </w:rPr>
              <w:t>13</w:t>
            </w:r>
            <w:r w:rsidR="0014225E">
              <w:rPr>
                <w:bCs/>
                <w:sz w:val="20"/>
              </w:rPr>
              <w:t>9</w:t>
            </w:r>
          </w:p>
        </w:tc>
      </w:tr>
      <w:tr w:rsidR="00C10AE6" w:rsidRPr="000E2AEC" w:rsidTr="00C10AE6">
        <w:trPr>
          <w:trHeight w:val="1016"/>
        </w:trPr>
        <w:tc>
          <w:tcPr>
            <w:tcW w:w="2268" w:type="dxa"/>
            <w:vAlign w:val="bottom"/>
          </w:tcPr>
          <w:p w:rsidR="0014225E" w:rsidRDefault="00C10AE6">
            <w:pPr>
              <w:pStyle w:val="xl19"/>
              <w:tabs>
                <w:tab w:val="left" w:pos="3420"/>
                <w:tab w:val="right" w:pos="8640"/>
              </w:tabs>
              <w:spacing w:before="0" w:after="0"/>
              <w:rPr>
                <w:bCs/>
                <w:sz w:val="20"/>
                <w:szCs w:val="20"/>
              </w:rPr>
            </w:pPr>
            <w:r w:rsidRPr="001F1EFD">
              <w:rPr>
                <w:bCs/>
                <w:sz w:val="20"/>
                <w:szCs w:val="20"/>
              </w:rPr>
              <w:t>Sexual Assault Problem-Solving Initiative (SAPI)</w:t>
            </w:r>
          </w:p>
        </w:tc>
        <w:tc>
          <w:tcPr>
            <w:tcW w:w="4320" w:type="dxa"/>
            <w:vAlign w:val="bottom"/>
          </w:tcPr>
          <w:p w:rsidR="00203ABB" w:rsidRDefault="00C10AE6">
            <w:pPr>
              <w:spacing w:line="240" w:lineRule="auto"/>
              <w:jc w:val="left"/>
              <w:rPr>
                <w:bCs/>
                <w:sz w:val="20"/>
                <w:szCs w:val="20"/>
              </w:rPr>
            </w:pPr>
            <w:r>
              <w:rPr>
                <w:bCs/>
                <w:sz w:val="20"/>
                <w:szCs w:val="20"/>
              </w:rPr>
              <w:t>E</w:t>
            </w:r>
            <w:r w:rsidRPr="00C42513">
              <w:rPr>
                <w:bCs/>
                <w:sz w:val="20"/>
                <w:szCs w:val="20"/>
              </w:rPr>
              <w:t>stablish</w:t>
            </w:r>
            <w:r>
              <w:rPr>
                <w:bCs/>
                <w:sz w:val="20"/>
                <w:szCs w:val="20"/>
              </w:rPr>
              <w:t>es</w:t>
            </w:r>
            <w:r w:rsidRPr="00C42513">
              <w:rPr>
                <w:bCs/>
                <w:sz w:val="20"/>
                <w:szCs w:val="20"/>
              </w:rPr>
              <w:t xml:space="preserve"> targeted, data-driven efforts to improve law enforcement, prevention, and victim-services in five cities with rates of reported rape well above the national average.</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[3,800]</w:t>
            </w:r>
          </w:p>
        </w:tc>
        <w:tc>
          <w:tcPr>
            <w:tcW w:w="712" w:type="dxa"/>
            <w:vAlign w:val="bottom"/>
          </w:tcPr>
          <w:p w:rsidR="0014225E" w:rsidRDefault="00C10AE6">
            <w:pPr>
              <w:pStyle w:val="BodyText"/>
              <w:jc w:val="center"/>
              <w:rPr>
                <w:bCs/>
                <w:sz w:val="20"/>
              </w:rPr>
            </w:pPr>
            <w:r>
              <w:rPr>
                <w:bCs/>
                <w:sz w:val="20"/>
              </w:rPr>
              <w:t>14</w:t>
            </w:r>
            <w:r w:rsidR="0014225E">
              <w:rPr>
                <w:bCs/>
                <w:sz w:val="20"/>
              </w:rPr>
              <w:t>3</w:t>
            </w:r>
          </w:p>
        </w:tc>
      </w:tr>
      <w:tr w:rsidR="00C10AE6" w:rsidRPr="000E2AEC" w:rsidTr="00C10AE6">
        <w:trPr>
          <w:trHeight w:val="809"/>
        </w:trPr>
        <w:tc>
          <w:tcPr>
            <w:tcW w:w="2268" w:type="dxa"/>
            <w:vAlign w:val="bottom"/>
          </w:tcPr>
          <w:p w:rsidR="0014225E" w:rsidRDefault="00C10AE6">
            <w:pPr>
              <w:pStyle w:val="xl19"/>
              <w:tabs>
                <w:tab w:val="left" w:pos="3420"/>
                <w:tab w:val="right" w:pos="8640"/>
              </w:tabs>
              <w:spacing w:before="0" w:after="0"/>
              <w:rPr>
                <w:bCs/>
                <w:sz w:val="20"/>
                <w:szCs w:val="20"/>
              </w:rPr>
            </w:pPr>
            <w:r w:rsidRPr="00BA2904">
              <w:rPr>
                <w:bCs/>
                <w:sz w:val="20"/>
              </w:rPr>
              <w:t>Implementation of Adam Walsh Act</w:t>
            </w:r>
          </w:p>
        </w:tc>
        <w:tc>
          <w:tcPr>
            <w:tcW w:w="4320" w:type="dxa"/>
            <w:vAlign w:val="bottom"/>
          </w:tcPr>
          <w:p w:rsidR="00203ABB" w:rsidRDefault="00C10AE6">
            <w:pPr>
              <w:spacing w:line="240" w:lineRule="auto"/>
              <w:jc w:val="left"/>
              <w:rPr>
                <w:bCs/>
                <w:sz w:val="20"/>
                <w:szCs w:val="20"/>
              </w:rPr>
            </w:pPr>
            <w:r>
              <w:rPr>
                <w:bCs/>
                <w:sz w:val="20"/>
              </w:rPr>
              <w:t xml:space="preserve">Supports </w:t>
            </w:r>
            <w:r w:rsidRPr="00646908">
              <w:rPr>
                <w:sz w:val="20"/>
              </w:rPr>
              <w:t xml:space="preserve">Sex Offender Registration and Notification Act (SORNA) reporting jurisdictions meet the requirements of the Act.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30,000</w:t>
            </w:r>
          </w:p>
        </w:tc>
        <w:tc>
          <w:tcPr>
            <w:tcW w:w="712" w:type="dxa"/>
            <w:vAlign w:val="bottom"/>
          </w:tcPr>
          <w:p w:rsidR="0014225E" w:rsidRDefault="00C10AE6">
            <w:pPr>
              <w:pStyle w:val="BodyText"/>
              <w:jc w:val="center"/>
              <w:rPr>
                <w:bCs/>
                <w:sz w:val="20"/>
              </w:rPr>
            </w:pPr>
            <w:r>
              <w:rPr>
                <w:bCs/>
                <w:sz w:val="20"/>
              </w:rPr>
              <w:t>14</w:t>
            </w:r>
            <w:r w:rsidR="0014225E">
              <w:rPr>
                <w:bCs/>
                <w:sz w:val="20"/>
              </w:rPr>
              <w:t>7</w:t>
            </w:r>
          </w:p>
        </w:tc>
      </w:tr>
      <w:tr w:rsidR="00C10AE6" w:rsidRPr="000E2AEC" w:rsidTr="00C10AE6">
        <w:trPr>
          <w:trHeight w:val="1700"/>
        </w:trPr>
        <w:tc>
          <w:tcPr>
            <w:tcW w:w="2268" w:type="dxa"/>
            <w:vAlign w:val="bottom"/>
          </w:tcPr>
          <w:p w:rsidR="0014225E" w:rsidRDefault="00C10AE6">
            <w:pPr>
              <w:pStyle w:val="xl19"/>
              <w:tabs>
                <w:tab w:val="left" w:pos="3420"/>
                <w:tab w:val="right" w:pos="8640"/>
              </w:tabs>
              <w:spacing w:before="0" w:after="0"/>
              <w:rPr>
                <w:bCs/>
                <w:sz w:val="20"/>
              </w:rPr>
            </w:pPr>
            <w:r>
              <w:rPr>
                <w:bCs/>
                <w:sz w:val="20"/>
              </w:rPr>
              <w:t>Research , Evaluation, and Demonstration Program</w:t>
            </w:r>
          </w:p>
        </w:tc>
        <w:tc>
          <w:tcPr>
            <w:tcW w:w="4320" w:type="dxa"/>
            <w:vAlign w:val="bottom"/>
          </w:tcPr>
          <w:p w:rsidR="00203ABB" w:rsidRDefault="00C10AE6">
            <w:pPr>
              <w:spacing w:line="240" w:lineRule="auto"/>
              <w:jc w:val="left"/>
              <w:rPr>
                <w:bCs/>
                <w:sz w:val="20"/>
              </w:rPr>
            </w:pPr>
            <w:r>
              <w:rPr>
                <w:sz w:val="20"/>
              </w:rPr>
              <w:t>Support</w:t>
            </w:r>
            <w:r w:rsidRPr="00646908">
              <w:rPr>
                <w:sz w:val="20"/>
                <w:lang w:eastAsia="ja-JP"/>
              </w:rPr>
              <w:t>s research, development, and evaluation (RD&amp;E) efforts to support practitioners and policy makers at all levels of government</w:t>
            </w:r>
            <w:r>
              <w:rPr>
                <w:sz w:val="20"/>
                <w:lang w:eastAsia="ja-JP"/>
              </w:rPr>
              <w:t>;</w:t>
            </w:r>
            <w:r w:rsidRPr="00646908">
              <w:rPr>
                <w:sz w:val="20"/>
                <w:lang w:eastAsia="ja-JP"/>
              </w:rPr>
              <w:t xml:space="preserve"> emphasizes RD&amp;E activities into the following major program areas:  state and local law enforcement, forensic science, crime prevention, violence and victimization, and corrections and courts.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7,000</w:t>
            </w:r>
          </w:p>
        </w:tc>
        <w:tc>
          <w:tcPr>
            <w:tcW w:w="712" w:type="dxa"/>
            <w:vAlign w:val="bottom"/>
          </w:tcPr>
          <w:p w:rsidR="0014225E" w:rsidRDefault="00C10AE6">
            <w:pPr>
              <w:pStyle w:val="BodyText"/>
              <w:jc w:val="center"/>
              <w:rPr>
                <w:bCs/>
                <w:sz w:val="20"/>
              </w:rPr>
            </w:pPr>
            <w:r>
              <w:rPr>
                <w:bCs/>
                <w:sz w:val="20"/>
              </w:rPr>
              <w:t>15</w:t>
            </w:r>
            <w:r w:rsidR="0014225E">
              <w:rPr>
                <w:bCs/>
                <w:sz w:val="20"/>
              </w:rPr>
              <w:t>1</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8D34BE">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8D34BE">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8D34BE">
              <w:rPr>
                <w:b/>
                <w:bCs/>
                <w:sz w:val="20"/>
              </w:rPr>
              <w:t>FTE</w:t>
            </w:r>
          </w:p>
        </w:tc>
        <w:tc>
          <w:tcPr>
            <w:tcW w:w="1080" w:type="dxa"/>
            <w:shd w:val="clear" w:color="auto" w:fill="F3F3F3"/>
          </w:tcPr>
          <w:p w:rsidR="0014225E" w:rsidRDefault="00C10AE6">
            <w:pPr>
              <w:pStyle w:val="BodyText"/>
              <w:jc w:val="center"/>
              <w:rPr>
                <w:b/>
                <w:bCs/>
                <w:sz w:val="20"/>
              </w:rPr>
            </w:pPr>
            <w:r w:rsidRPr="008D34BE">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1538"/>
        </w:trPr>
        <w:tc>
          <w:tcPr>
            <w:tcW w:w="2268" w:type="dxa"/>
            <w:vAlign w:val="bottom"/>
          </w:tcPr>
          <w:p w:rsidR="0014225E" w:rsidRDefault="00C10AE6">
            <w:pPr>
              <w:pStyle w:val="BodyText"/>
              <w:rPr>
                <w:b/>
                <w:bCs/>
                <w:szCs w:val="24"/>
              </w:rPr>
            </w:pPr>
            <w:r>
              <w:rPr>
                <w:bCs/>
                <w:sz w:val="20"/>
              </w:rPr>
              <w:t>National Criminal Records History Improvement Program (NCHIP)</w:t>
            </w:r>
          </w:p>
        </w:tc>
        <w:tc>
          <w:tcPr>
            <w:tcW w:w="4320" w:type="dxa"/>
            <w:vAlign w:val="bottom"/>
          </w:tcPr>
          <w:p w:rsidR="0014225E" w:rsidRDefault="00C10AE6">
            <w:pPr>
              <w:pStyle w:val="BodyText"/>
              <w:rPr>
                <w:b/>
                <w:bCs/>
                <w:szCs w:val="24"/>
              </w:rPr>
            </w:pPr>
            <w:r w:rsidRPr="00BA2904">
              <w:rPr>
                <w:bCs/>
                <w:sz w:val="20"/>
              </w:rPr>
              <w:t>Promotes officer safety through</w:t>
            </w:r>
            <w:r w:rsidRPr="00BA2904">
              <w:rPr>
                <w:sz w:val="20"/>
              </w:rPr>
              <w:t xml:space="preserve"> a modularized, multi-level training</w:t>
            </w:r>
            <w:r>
              <w:rPr>
                <w:sz w:val="20"/>
              </w:rPr>
              <w:t xml:space="preserve"> and technical assistance</w:t>
            </w:r>
            <w:r w:rsidRPr="00BA2904">
              <w:rPr>
                <w:sz w:val="20"/>
              </w:rPr>
              <w:t xml:space="preserve"> program that will develop a culture of safety within law enforcement agencies and personnel that is consistent with the ideals of a democratic society.</w:t>
            </w:r>
          </w:p>
        </w:tc>
        <w:tc>
          <w:tcPr>
            <w:tcW w:w="630" w:type="dxa"/>
            <w:vAlign w:val="bottom"/>
          </w:tcPr>
          <w:p w:rsidR="0014225E" w:rsidRDefault="00C10AE6">
            <w:pPr>
              <w:pStyle w:val="BodyText"/>
              <w:jc w:val="center"/>
              <w:rPr>
                <w:bCs/>
                <w:sz w:val="20"/>
              </w:rPr>
            </w:pPr>
            <w:r w:rsidRPr="008D34BE">
              <w:rPr>
                <w:bCs/>
                <w:sz w:val="20"/>
              </w:rPr>
              <w:t>0</w:t>
            </w:r>
          </w:p>
        </w:tc>
        <w:tc>
          <w:tcPr>
            <w:tcW w:w="630" w:type="dxa"/>
            <w:vAlign w:val="bottom"/>
          </w:tcPr>
          <w:p w:rsidR="0014225E" w:rsidRDefault="00C10AE6">
            <w:pPr>
              <w:pStyle w:val="BodyText"/>
              <w:jc w:val="center"/>
              <w:rPr>
                <w:bCs/>
                <w:sz w:val="20"/>
              </w:rPr>
            </w:pPr>
            <w:r w:rsidRPr="008D34BE">
              <w:rPr>
                <w:bCs/>
                <w:sz w:val="20"/>
              </w:rPr>
              <w:t>0</w:t>
            </w:r>
          </w:p>
        </w:tc>
        <w:tc>
          <w:tcPr>
            <w:tcW w:w="1080" w:type="dxa"/>
            <w:vAlign w:val="bottom"/>
          </w:tcPr>
          <w:p w:rsidR="0014225E" w:rsidRDefault="00C10AE6">
            <w:pPr>
              <w:pStyle w:val="BodyText"/>
              <w:jc w:val="center"/>
              <w:rPr>
                <w:bCs/>
                <w:sz w:val="20"/>
              </w:rPr>
            </w:pPr>
            <w:r w:rsidRPr="008D34BE">
              <w:rPr>
                <w:bCs/>
                <w:sz w:val="20"/>
              </w:rPr>
              <w:t>500</w:t>
            </w:r>
          </w:p>
        </w:tc>
        <w:tc>
          <w:tcPr>
            <w:tcW w:w="712" w:type="dxa"/>
            <w:vAlign w:val="bottom"/>
          </w:tcPr>
          <w:p w:rsidR="00614576" w:rsidRDefault="00C10AE6">
            <w:pPr>
              <w:pStyle w:val="BodyText"/>
              <w:jc w:val="center"/>
              <w:rPr>
                <w:bCs/>
                <w:sz w:val="20"/>
              </w:rPr>
            </w:pPr>
            <w:r w:rsidRPr="008D34BE">
              <w:rPr>
                <w:bCs/>
                <w:sz w:val="20"/>
              </w:rPr>
              <w:t>15</w:t>
            </w:r>
            <w:r w:rsidR="0014225E">
              <w:rPr>
                <w:bCs/>
                <w:sz w:val="20"/>
              </w:rPr>
              <w:t>4</w:t>
            </w:r>
          </w:p>
        </w:tc>
      </w:tr>
      <w:tr w:rsidR="00C10AE6" w:rsidRPr="000E2AEC" w:rsidTr="00C10AE6">
        <w:trPr>
          <w:trHeight w:val="1052"/>
        </w:trPr>
        <w:tc>
          <w:tcPr>
            <w:tcW w:w="2268" w:type="dxa"/>
            <w:vAlign w:val="bottom"/>
          </w:tcPr>
          <w:p w:rsidR="0014225E" w:rsidRDefault="00C10AE6">
            <w:pPr>
              <w:pStyle w:val="BodyText"/>
              <w:rPr>
                <w:b/>
                <w:bCs/>
                <w:szCs w:val="24"/>
              </w:rPr>
            </w:pPr>
            <w:r>
              <w:rPr>
                <w:bCs/>
                <w:sz w:val="20"/>
              </w:rPr>
              <w:t>Stopping Crime, Block by Block</w:t>
            </w:r>
          </w:p>
        </w:tc>
        <w:tc>
          <w:tcPr>
            <w:tcW w:w="4320" w:type="dxa"/>
            <w:vAlign w:val="bottom"/>
          </w:tcPr>
          <w:p w:rsidR="0014225E" w:rsidRDefault="00C10AE6">
            <w:pPr>
              <w:pStyle w:val="BodyText"/>
              <w:rPr>
                <w:b/>
                <w:bCs/>
                <w:szCs w:val="24"/>
              </w:rPr>
            </w:pPr>
            <w:r w:rsidRPr="004F0727">
              <w:rPr>
                <w:sz w:val="20"/>
              </w:rPr>
              <w:t>Advances justice by gaining knowledge about what works in criminal justice programs and policies and what makes communities safer from crime</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[10,000]</w:t>
            </w:r>
          </w:p>
        </w:tc>
        <w:tc>
          <w:tcPr>
            <w:tcW w:w="712" w:type="dxa"/>
            <w:vAlign w:val="bottom"/>
          </w:tcPr>
          <w:p w:rsidR="0014225E" w:rsidRDefault="00C10AE6">
            <w:pPr>
              <w:pStyle w:val="BodyText"/>
              <w:jc w:val="center"/>
              <w:rPr>
                <w:bCs/>
                <w:sz w:val="20"/>
              </w:rPr>
            </w:pPr>
            <w:r>
              <w:rPr>
                <w:bCs/>
                <w:sz w:val="20"/>
              </w:rPr>
              <w:t>15</w:t>
            </w:r>
            <w:r w:rsidR="0014225E">
              <w:rPr>
                <w:bCs/>
                <w:sz w:val="20"/>
              </w:rPr>
              <w:t>7</w:t>
            </w:r>
          </w:p>
        </w:tc>
      </w:tr>
      <w:tr w:rsidR="00C10AE6" w:rsidRPr="000E2AEC" w:rsidTr="00C10AE6">
        <w:trPr>
          <w:trHeight w:val="998"/>
        </w:trPr>
        <w:tc>
          <w:tcPr>
            <w:tcW w:w="2268" w:type="dxa"/>
            <w:vAlign w:val="bottom"/>
          </w:tcPr>
          <w:p w:rsidR="0014225E" w:rsidRDefault="00C10AE6">
            <w:pPr>
              <w:pStyle w:val="BodyText"/>
              <w:rPr>
                <w:b/>
                <w:bCs/>
                <w:szCs w:val="24"/>
              </w:rPr>
            </w:pPr>
            <w:r w:rsidRPr="00EA0E58">
              <w:rPr>
                <w:bCs/>
                <w:sz w:val="20"/>
              </w:rPr>
              <w:t>Community-Based Violence Prevention Initiative</w:t>
            </w:r>
          </w:p>
        </w:tc>
        <w:tc>
          <w:tcPr>
            <w:tcW w:w="4320" w:type="dxa"/>
            <w:vAlign w:val="bottom"/>
          </w:tcPr>
          <w:p w:rsidR="0014225E" w:rsidRDefault="00C10AE6">
            <w:pPr>
              <w:pStyle w:val="BodyText"/>
              <w:rPr>
                <w:b/>
                <w:bCs/>
                <w:szCs w:val="24"/>
              </w:rPr>
            </w:pPr>
            <w:r>
              <w:rPr>
                <w:sz w:val="20"/>
              </w:rPr>
              <w:t>A</w:t>
            </w:r>
            <w:r w:rsidRPr="004F0727">
              <w:rPr>
                <w:sz w:val="20"/>
              </w:rPr>
              <w:t>ssist</w:t>
            </w:r>
            <w:r>
              <w:rPr>
                <w:sz w:val="20"/>
              </w:rPr>
              <w:t>s</w:t>
            </w:r>
            <w:r w:rsidRPr="004F0727">
              <w:rPr>
                <w:sz w:val="20"/>
              </w:rPr>
              <w:t xml:space="preserve"> state, local, and tribal governments in developing and implementing community-based violence reduction strategies that have been proven to be effective through research and evaluation</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5,000</w:t>
            </w:r>
          </w:p>
        </w:tc>
        <w:tc>
          <w:tcPr>
            <w:tcW w:w="712" w:type="dxa"/>
            <w:vAlign w:val="bottom"/>
          </w:tcPr>
          <w:p w:rsidR="0014225E" w:rsidRDefault="00C10AE6">
            <w:pPr>
              <w:pStyle w:val="BodyText"/>
              <w:jc w:val="center"/>
              <w:rPr>
                <w:bCs/>
                <w:sz w:val="20"/>
              </w:rPr>
            </w:pPr>
            <w:r>
              <w:rPr>
                <w:bCs/>
                <w:sz w:val="20"/>
              </w:rPr>
              <w:t>1</w:t>
            </w:r>
            <w:r w:rsidR="0014225E">
              <w:rPr>
                <w:bCs/>
                <w:sz w:val="20"/>
              </w:rPr>
              <w:t>60</w:t>
            </w:r>
          </w:p>
        </w:tc>
      </w:tr>
      <w:tr w:rsidR="00C10AE6" w:rsidRPr="000E2AEC" w:rsidTr="00C10AE6">
        <w:trPr>
          <w:trHeight w:val="881"/>
        </w:trPr>
        <w:tc>
          <w:tcPr>
            <w:tcW w:w="2268" w:type="dxa"/>
            <w:vAlign w:val="bottom"/>
          </w:tcPr>
          <w:p w:rsidR="0014225E" w:rsidRDefault="00C10AE6">
            <w:pPr>
              <w:pStyle w:val="BodyText"/>
              <w:rPr>
                <w:bCs/>
                <w:sz w:val="20"/>
              </w:rPr>
            </w:pPr>
            <w:r w:rsidRPr="001770DA">
              <w:rPr>
                <w:bCs/>
                <w:sz w:val="20"/>
              </w:rPr>
              <w:t>Public Safety Officers’ Death Benefit Program</w:t>
            </w:r>
          </w:p>
        </w:tc>
        <w:tc>
          <w:tcPr>
            <w:tcW w:w="4320" w:type="dxa"/>
            <w:vAlign w:val="bottom"/>
          </w:tcPr>
          <w:p w:rsidR="0014225E" w:rsidRDefault="00C10AE6">
            <w:pPr>
              <w:pStyle w:val="BodyText"/>
              <w:rPr>
                <w:sz w:val="20"/>
              </w:rPr>
            </w:pPr>
            <w:r>
              <w:rPr>
                <w:sz w:val="20"/>
              </w:rPr>
              <w:t>P</w:t>
            </w:r>
            <w:r w:rsidRPr="00FE2738">
              <w:rPr>
                <w:sz w:val="20"/>
              </w:rPr>
              <w:t>rovides</w:t>
            </w:r>
            <w:r w:rsidRPr="00FE2738">
              <w:rPr>
                <w:b/>
                <w:sz w:val="20"/>
              </w:rPr>
              <w:t xml:space="preserve"> </w:t>
            </w:r>
            <w:r w:rsidRPr="00FE2738">
              <w:rPr>
                <w:sz w:val="20"/>
              </w:rPr>
              <w:t xml:space="preserve">a one-time financial benefit to survivors of public safety officers whose deaths resulted from injuries sustained in the line of duty.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6,000</w:t>
            </w:r>
          </w:p>
        </w:tc>
        <w:tc>
          <w:tcPr>
            <w:tcW w:w="712" w:type="dxa"/>
            <w:vAlign w:val="bottom"/>
          </w:tcPr>
          <w:p w:rsidR="0014225E" w:rsidRDefault="00C10AE6">
            <w:pPr>
              <w:pStyle w:val="BodyText"/>
              <w:jc w:val="center"/>
              <w:rPr>
                <w:bCs/>
                <w:sz w:val="20"/>
              </w:rPr>
            </w:pPr>
            <w:r>
              <w:rPr>
                <w:bCs/>
                <w:sz w:val="20"/>
              </w:rPr>
              <w:t>16</w:t>
            </w:r>
            <w:r w:rsidR="0014225E">
              <w:rPr>
                <w:bCs/>
                <w:sz w:val="20"/>
              </w:rPr>
              <w:t>3</w:t>
            </w:r>
          </w:p>
        </w:tc>
      </w:tr>
      <w:tr w:rsidR="00C10AE6" w:rsidRPr="000E2AEC" w:rsidTr="00C10AE6">
        <w:trPr>
          <w:trHeight w:val="1781"/>
        </w:trPr>
        <w:tc>
          <w:tcPr>
            <w:tcW w:w="2268" w:type="dxa"/>
            <w:vAlign w:val="bottom"/>
          </w:tcPr>
          <w:p w:rsidR="0014225E" w:rsidRDefault="00C10AE6">
            <w:pPr>
              <w:pStyle w:val="BodyText"/>
              <w:rPr>
                <w:bCs/>
                <w:sz w:val="20"/>
              </w:rPr>
            </w:pPr>
            <w:r w:rsidRPr="001770DA">
              <w:rPr>
                <w:bCs/>
                <w:sz w:val="20"/>
              </w:rPr>
              <w:t>Public Safety Officers’ Disability</w:t>
            </w:r>
            <w:r>
              <w:rPr>
                <w:bCs/>
                <w:sz w:val="20"/>
              </w:rPr>
              <w:t xml:space="preserve"> and Education</w:t>
            </w:r>
            <w:r w:rsidRPr="001770DA">
              <w:rPr>
                <w:bCs/>
                <w:sz w:val="20"/>
              </w:rPr>
              <w:t xml:space="preserve"> Benefits Program</w:t>
            </w:r>
          </w:p>
        </w:tc>
        <w:tc>
          <w:tcPr>
            <w:tcW w:w="4320" w:type="dxa"/>
            <w:vAlign w:val="bottom"/>
          </w:tcPr>
          <w:p w:rsidR="0014225E" w:rsidRDefault="00C10AE6">
            <w:pPr>
              <w:pStyle w:val="BodyText"/>
              <w:rPr>
                <w:sz w:val="20"/>
              </w:rPr>
            </w:pPr>
            <w:r>
              <w:rPr>
                <w:sz w:val="20"/>
              </w:rPr>
              <w:t>P</w:t>
            </w:r>
            <w:r w:rsidRPr="00646908">
              <w:rPr>
                <w:sz w:val="20"/>
              </w:rPr>
              <w:t>rovides a one-time financial benefit to public safety officers permanently disabled by catastrophic injuries sustained in the line of duty</w:t>
            </w:r>
            <w:r>
              <w:rPr>
                <w:sz w:val="20"/>
              </w:rPr>
              <w:t xml:space="preserve"> and</w:t>
            </w:r>
            <w:r w:rsidRPr="00646908">
              <w:rPr>
                <w:sz w:val="20"/>
              </w:rPr>
              <w:t xml:space="preserve"> support for higher education to eligible spouses and children of public safety officers who died or were catastrophically disabled in the line of duty</w:t>
            </w:r>
            <w:r>
              <w:t xml:space="preserve">.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7,200</w:t>
            </w:r>
          </w:p>
        </w:tc>
        <w:tc>
          <w:tcPr>
            <w:tcW w:w="712" w:type="dxa"/>
            <w:vAlign w:val="bottom"/>
          </w:tcPr>
          <w:p w:rsidR="0014225E" w:rsidRDefault="00C10AE6">
            <w:pPr>
              <w:pStyle w:val="BodyText"/>
              <w:jc w:val="center"/>
              <w:rPr>
                <w:bCs/>
                <w:sz w:val="20"/>
              </w:rPr>
            </w:pPr>
            <w:r>
              <w:rPr>
                <w:bCs/>
                <w:sz w:val="20"/>
              </w:rPr>
              <w:t>16</w:t>
            </w:r>
            <w:r w:rsidR="0014225E">
              <w:rPr>
                <w:bCs/>
                <w:sz w:val="20"/>
              </w:rPr>
              <w:t>5</w:t>
            </w:r>
          </w:p>
        </w:tc>
      </w:tr>
      <w:tr w:rsidR="00C10AE6" w:rsidRPr="000E2AEC" w:rsidTr="00C10AE6">
        <w:trPr>
          <w:trHeight w:val="1259"/>
        </w:trPr>
        <w:tc>
          <w:tcPr>
            <w:tcW w:w="2268" w:type="dxa"/>
            <w:vAlign w:val="bottom"/>
          </w:tcPr>
          <w:p w:rsidR="0014225E" w:rsidRDefault="00C10AE6">
            <w:pPr>
              <w:pStyle w:val="BodyText"/>
              <w:rPr>
                <w:bCs/>
                <w:sz w:val="20"/>
              </w:rPr>
            </w:pPr>
            <w:r w:rsidRPr="002D7F55">
              <w:rPr>
                <w:bCs/>
                <w:sz w:val="20"/>
              </w:rPr>
              <w:t>Gang and Youth Violence Prevention and Intervention Initiative</w:t>
            </w:r>
          </w:p>
        </w:tc>
        <w:tc>
          <w:tcPr>
            <w:tcW w:w="4320" w:type="dxa"/>
            <w:vAlign w:val="bottom"/>
          </w:tcPr>
          <w:p w:rsidR="0014225E" w:rsidRDefault="00C10AE6">
            <w:pPr>
              <w:pStyle w:val="BodyText"/>
              <w:rPr>
                <w:sz w:val="20"/>
              </w:rPr>
            </w:pPr>
            <w:r>
              <w:rPr>
                <w:iCs/>
                <w:sz w:val="20"/>
              </w:rPr>
              <w:t xml:space="preserve">Provides </w:t>
            </w:r>
            <w:r w:rsidRPr="004F0727">
              <w:rPr>
                <w:iCs/>
                <w:sz w:val="20"/>
              </w:rPr>
              <w:t>fund</w:t>
            </w:r>
            <w:r>
              <w:rPr>
                <w:iCs/>
                <w:sz w:val="20"/>
              </w:rPr>
              <w:t xml:space="preserve">s to </w:t>
            </w:r>
            <w:r w:rsidRPr="004F0727">
              <w:rPr>
                <w:iCs/>
                <w:sz w:val="20"/>
              </w:rPr>
              <w:t xml:space="preserve">communities, localities, and/or state programs that support a coordinated and multi-disciplinary approach to gang prevention, intervention, suppression, and reentry in targeted communities.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12,000</w:t>
            </w:r>
          </w:p>
        </w:tc>
        <w:tc>
          <w:tcPr>
            <w:tcW w:w="712" w:type="dxa"/>
            <w:vAlign w:val="bottom"/>
          </w:tcPr>
          <w:p w:rsidR="0014225E" w:rsidRDefault="00C10AE6">
            <w:pPr>
              <w:pStyle w:val="BodyText"/>
              <w:jc w:val="center"/>
              <w:rPr>
                <w:bCs/>
                <w:sz w:val="20"/>
              </w:rPr>
            </w:pPr>
            <w:r>
              <w:rPr>
                <w:bCs/>
                <w:sz w:val="20"/>
              </w:rPr>
              <w:t>16</w:t>
            </w:r>
            <w:r w:rsidR="0014225E">
              <w:rPr>
                <w:bCs/>
                <w:sz w:val="20"/>
              </w:rPr>
              <w:t>8</w:t>
            </w:r>
          </w:p>
        </w:tc>
      </w:tr>
      <w:tr w:rsidR="00C10AE6" w:rsidRPr="000E2AEC" w:rsidTr="00C10AE6">
        <w:trPr>
          <w:trHeight w:val="1520"/>
        </w:trPr>
        <w:tc>
          <w:tcPr>
            <w:tcW w:w="2268" w:type="dxa"/>
            <w:vAlign w:val="bottom"/>
          </w:tcPr>
          <w:p w:rsidR="0014225E" w:rsidRDefault="00C10AE6">
            <w:pPr>
              <w:pStyle w:val="BodyText"/>
              <w:rPr>
                <w:bCs/>
                <w:sz w:val="20"/>
              </w:rPr>
            </w:pPr>
            <w:r w:rsidRPr="00EA0E58">
              <w:rPr>
                <w:bCs/>
                <w:sz w:val="20"/>
              </w:rPr>
              <w:t>Crime Victims Fund</w:t>
            </w:r>
          </w:p>
        </w:tc>
        <w:tc>
          <w:tcPr>
            <w:tcW w:w="4320" w:type="dxa"/>
            <w:vAlign w:val="bottom"/>
          </w:tcPr>
          <w:p w:rsidR="0014225E" w:rsidRDefault="00C10AE6">
            <w:pPr>
              <w:pStyle w:val="BodyText"/>
              <w:rPr>
                <w:iCs/>
                <w:sz w:val="20"/>
              </w:rPr>
            </w:pPr>
            <w:r>
              <w:rPr>
                <w:sz w:val="20"/>
              </w:rPr>
              <w:t>S</w:t>
            </w:r>
            <w:r w:rsidRPr="004F0727">
              <w:rPr>
                <w:sz w:val="20"/>
              </w:rPr>
              <w:t>upport</w:t>
            </w:r>
            <w:r>
              <w:rPr>
                <w:sz w:val="20"/>
              </w:rPr>
              <w:t>s</w:t>
            </w:r>
            <w:r w:rsidRPr="004F0727">
              <w:rPr>
                <w:sz w:val="20"/>
              </w:rPr>
              <w:t xml:space="preserve"> programs to assist victims of violence against women, including grants to support domestic violence shelters and rape crisis shelters, and provide transitional housing assistance and other needed services to victims of domestic violence, sexual assault, and stalking.</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145,000</w:t>
            </w:r>
          </w:p>
        </w:tc>
        <w:tc>
          <w:tcPr>
            <w:tcW w:w="712" w:type="dxa"/>
            <w:vAlign w:val="bottom"/>
          </w:tcPr>
          <w:p w:rsidR="00614576" w:rsidRDefault="00C10AE6">
            <w:pPr>
              <w:pStyle w:val="BodyText"/>
              <w:jc w:val="center"/>
              <w:rPr>
                <w:bCs/>
                <w:sz w:val="20"/>
              </w:rPr>
            </w:pPr>
            <w:r>
              <w:rPr>
                <w:bCs/>
                <w:sz w:val="20"/>
              </w:rPr>
              <w:t>17</w:t>
            </w:r>
            <w:r w:rsidR="0014225E">
              <w:rPr>
                <w:bCs/>
                <w:sz w:val="20"/>
              </w:rPr>
              <w:t>1</w:t>
            </w:r>
          </w:p>
        </w:tc>
      </w:tr>
      <w:tr w:rsidR="00C10AE6" w:rsidRPr="000E2AEC" w:rsidTr="00C10AE6">
        <w:trPr>
          <w:trHeight w:val="1070"/>
        </w:trPr>
        <w:tc>
          <w:tcPr>
            <w:tcW w:w="2268" w:type="dxa"/>
            <w:vAlign w:val="bottom"/>
          </w:tcPr>
          <w:p w:rsidR="0014225E" w:rsidRDefault="00C10AE6">
            <w:pPr>
              <w:pStyle w:val="BodyText"/>
              <w:rPr>
                <w:bCs/>
                <w:sz w:val="20"/>
              </w:rPr>
            </w:pPr>
            <w:r w:rsidRPr="003C6BCA">
              <w:rPr>
                <w:bCs/>
                <w:sz w:val="20"/>
              </w:rPr>
              <w:t>Evaluation Capacity Initiative</w:t>
            </w:r>
          </w:p>
        </w:tc>
        <w:tc>
          <w:tcPr>
            <w:tcW w:w="4320" w:type="dxa"/>
            <w:vAlign w:val="bottom"/>
          </w:tcPr>
          <w:p w:rsidR="0014225E" w:rsidRDefault="00C10AE6">
            <w:pPr>
              <w:pStyle w:val="BodyText"/>
              <w:rPr>
                <w:sz w:val="20"/>
              </w:rPr>
            </w:pPr>
            <w:r w:rsidRPr="00646908">
              <w:rPr>
                <w:sz w:val="20"/>
              </w:rPr>
              <w:t>Expands the evaluation capacity at NIJ through the addition of two full time positions</w:t>
            </w:r>
            <w:r>
              <w:rPr>
                <w:sz w:val="20"/>
              </w:rPr>
              <w:t>: a Senior Evaluation Advisor and a Visiting Evaluation Fellow.</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[500]</w:t>
            </w:r>
          </w:p>
        </w:tc>
        <w:tc>
          <w:tcPr>
            <w:tcW w:w="712" w:type="dxa"/>
            <w:vAlign w:val="bottom"/>
          </w:tcPr>
          <w:p w:rsidR="0014225E" w:rsidRDefault="00C10AE6">
            <w:pPr>
              <w:pStyle w:val="BodyText"/>
              <w:jc w:val="center"/>
              <w:rPr>
                <w:bCs/>
                <w:sz w:val="20"/>
              </w:rPr>
            </w:pPr>
            <w:r>
              <w:rPr>
                <w:bCs/>
                <w:sz w:val="20"/>
              </w:rPr>
              <w:t>17</w:t>
            </w:r>
            <w:r w:rsidR="0014225E">
              <w:rPr>
                <w:bCs/>
                <w:sz w:val="20"/>
              </w:rPr>
              <w:t>5</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941CB5">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941CB5">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941CB5">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941CB5">
              <w:rPr>
                <w:b/>
                <w:bCs/>
                <w:sz w:val="20"/>
              </w:rPr>
              <w:t>FTE</w:t>
            </w:r>
          </w:p>
        </w:tc>
        <w:tc>
          <w:tcPr>
            <w:tcW w:w="1080" w:type="dxa"/>
            <w:shd w:val="clear" w:color="auto" w:fill="F3F3F3"/>
          </w:tcPr>
          <w:p w:rsidR="0014225E" w:rsidRDefault="00C10AE6">
            <w:pPr>
              <w:pStyle w:val="BodyText"/>
              <w:jc w:val="center"/>
              <w:rPr>
                <w:b/>
                <w:bCs/>
                <w:sz w:val="20"/>
              </w:rPr>
            </w:pPr>
            <w:r w:rsidRPr="00941CB5">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1430"/>
        </w:trPr>
        <w:tc>
          <w:tcPr>
            <w:tcW w:w="2268" w:type="dxa"/>
            <w:vAlign w:val="bottom"/>
          </w:tcPr>
          <w:p w:rsidR="0014225E" w:rsidRDefault="00C47176">
            <w:pPr>
              <w:pStyle w:val="BodyText"/>
              <w:rPr>
                <w:bCs/>
                <w:sz w:val="20"/>
              </w:rPr>
            </w:pPr>
            <w:r>
              <w:rPr>
                <w:bCs/>
                <w:sz w:val="20"/>
              </w:rPr>
              <w:t>Grants to States for Medical Malpractice Reform</w:t>
            </w:r>
          </w:p>
        </w:tc>
        <w:tc>
          <w:tcPr>
            <w:tcW w:w="4320" w:type="dxa"/>
            <w:vAlign w:val="bottom"/>
          </w:tcPr>
          <w:p w:rsidR="0014225E" w:rsidRDefault="00C10AE6">
            <w:pPr>
              <w:pStyle w:val="BodyText"/>
              <w:rPr>
                <w:b/>
                <w:bCs/>
                <w:szCs w:val="24"/>
              </w:rPr>
            </w:pPr>
            <w:r w:rsidRPr="00BA2904">
              <w:rPr>
                <w:bCs/>
                <w:sz w:val="20"/>
              </w:rPr>
              <w:t>Promotes officer safety through</w:t>
            </w:r>
            <w:r w:rsidRPr="00BA2904">
              <w:rPr>
                <w:sz w:val="20"/>
              </w:rPr>
              <w:t xml:space="preserve"> a modularized, multi-level training</w:t>
            </w:r>
            <w:r>
              <w:rPr>
                <w:sz w:val="20"/>
              </w:rPr>
              <w:t xml:space="preserve"> and technical assistance</w:t>
            </w:r>
            <w:r w:rsidRPr="00BA2904">
              <w:rPr>
                <w:sz w:val="20"/>
              </w:rPr>
              <w:t xml:space="preserve"> program that will develop a culture of safety within law enforcement agencies and personnel that is consistent with the ideals of a democratic society.</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250,000</w:t>
            </w:r>
          </w:p>
        </w:tc>
        <w:tc>
          <w:tcPr>
            <w:tcW w:w="712" w:type="dxa"/>
            <w:vAlign w:val="bottom"/>
          </w:tcPr>
          <w:p w:rsidR="00614576" w:rsidRDefault="00C10AE6">
            <w:pPr>
              <w:pStyle w:val="BodyText"/>
              <w:jc w:val="center"/>
              <w:rPr>
                <w:bCs/>
                <w:sz w:val="20"/>
              </w:rPr>
            </w:pPr>
            <w:r>
              <w:rPr>
                <w:bCs/>
                <w:sz w:val="20"/>
              </w:rPr>
              <w:t>17</w:t>
            </w:r>
            <w:r w:rsidR="0014225E">
              <w:rPr>
                <w:bCs/>
                <w:sz w:val="20"/>
              </w:rPr>
              <w:t>8</w:t>
            </w:r>
          </w:p>
        </w:tc>
      </w:tr>
      <w:tr w:rsidR="00C10AE6" w:rsidRPr="000E2AEC" w:rsidTr="00C10AE6">
        <w:trPr>
          <w:trHeight w:val="1070"/>
        </w:trPr>
        <w:tc>
          <w:tcPr>
            <w:tcW w:w="2268" w:type="dxa"/>
            <w:vAlign w:val="bottom"/>
          </w:tcPr>
          <w:p w:rsidR="0014225E" w:rsidRDefault="00C10AE6">
            <w:pPr>
              <w:pStyle w:val="BodyText"/>
              <w:rPr>
                <w:b/>
                <w:bCs/>
                <w:szCs w:val="24"/>
              </w:rPr>
            </w:pPr>
            <w:r w:rsidRPr="00C0445E">
              <w:rPr>
                <w:bCs/>
                <w:sz w:val="20"/>
              </w:rPr>
              <w:t xml:space="preserve">State Criminal Alien Assistance Program </w:t>
            </w:r>
            <w:r>
              <w:rPr>
                <w:bCs/>
                <w:sz w:val="20"/>
              </w:rPr>
              <w:t>(SCAAP)</w:t>
            </w:r>
          </w:p>
        </w:tc>
        <w:tc>
          <w:tcPr>
            <w:tcW w:w="4320" w:type="dxa"/>
            <w:vAlign w:val="bottom"/>
          </w:tcPr>
          <w:p w:rsidR="0014225E" w:rsidRDefault="00C10AE6">
            <w:pPr>
              <w:pStyle w:val="BodyText"/>
              <w:rPr>
                <w:b/>
                <w:bCs/>
                <w:szCs w:val="24"/>
              </w:rPr>
            </w:pPr>
            <w:r w:rsidRPr="00C0445E">
              <w:rPr>
                <w:color w:val="000000"/>
                <w:sz w:val="20"/>
              </w:rPr>
              <w:t xml:space="preserve">Reimburses states and localities for part of their prior year costs for incarcerating illegal aliens </w:t>
            </w:r>
            <w:r w:rsidRPr="00C0445E">
              <w:rPr>
                <w:sz w:val="20"/>
              </w:rPr>
              <w:t>with at least one felony or two misdemeanor convictions for violations of state or local law.</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(194,000)</w:t>
            </w:r>
          </w:p>
        </w:tc>
        <w:tc>
          <w:tcPr>
            <w:tcW w:w="712" w:type="dxa"/>
            <w:vAlign w:val="bottom"/>
          </w:tcPr>
          <w:p w:rsidR="00614576" w:rsidRDefault="00C10AE6">
            <w:pPr>
              <w:pStyle w:val="BodyText"/>
              <w:jc w:val="center"/>
              <w:rPr>
                <w:bCs/>
                <w:sz w:val="20"/>
              </w:rPr>
            </w:pPr>
            <w:r>
              <w:rPr>
                <w:bCs/>
                <w:sz w:val="20"/>
              </w:rPr>
              <w:t>18</w:t>
            </w:r>
            <w:r w:rsidR="0014225E">
              <w:rPr>
                <w:bCs/>
                <w:sz w:val="20"/>
              </w:rPr>
              <w:t>2</w:t>
            </w:r>
          </w:p>
        </w:tc>
      </w:tr>
      <w:tr w:rsidR="00C10AE6" w:rsidRPr="000E2AEC" w:rsidTr="00C10AE6">
        <w:trPr>
          <w:trHeight w:val="1043"/>
        </w:trPr>
        <w:tc>
          <w:tcPr>
            <w:tcW w:w="2268" w:type="dxa"/>
            <w:vAlign w:val="bottom"/>
          </w:tcPr>
          <w:p w:rsidR="0014225E" w:rsidRDefault="00C10AE6">
            <w:pPr>
              <w:pStyle w:val="BodyText"/>
              <w:rPr>
                <w:b/>
                <w:bCs/>
                <w:szCs w:val="24"/>
              </w:rPr>
            </w:pPr>
            <w:r>
              <w:rPr>
                <w:bCs/>
                <w:sz w:val="20"/>
              </w:rPr>
              <w:t>Byrne Discretionary (Earmark)</w:t>
            </w:r>
          </w:p>
        </w:tc>
        <w:tc>
          <w:tcPr>
            <w:tcW w:w="4320" w:type="dxa"/>
            <w:vAlign w:val="bottom"/>
          </w:tcPr>
          <w:p w:rsidR="0014225E" w:rsidRDefault="00C10AE6">
            <w:pPr>
              <w:pStyle w:val="BodyText"/>
              <w:rPr>
                <w:b/>
                <w:bCs/>
                <w:szCs w:val="24"/>
              </w:rPr>
            </w:pPr>
            <w:r>
              <w:rPr>
                <w:sz w:val="20"/>
              </w:rPr>
              <w:t>Provides</w:t>
            </w:r>
            <w:r w:rsidRPr="0020231C">
              <w:rPr>
                <w:sz w:val="20"/>
              </w:rPr>
              <w:t xml:space="preserve"> discretionary grants to improve the functioning of the criminal justice system, to prevent or combat juvenile delinquency, and to assist victims of crime (other than compensation)</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(185,268)</w:t>
            </w:r>
          </w:p>
        </w:tc>
        <w:tc>
          <w:tcPr>
            <w:tcW w:w="712" w:type="dxa"/>
            <w:vAlign w:val="bottom"/>
          </w:tcPr>
          <w:p w:rsidR="00614576" w:rsidRDefault="00C10AE6">
            <w:pPr>
              <w:pStyle w:val="BodyText"/>
              <w:jc w:val="center"/>
              <w:rPr>
                <w:bCs/>
                <w:sz w:val="20"/>
              </w:rPr>
            </w:pPr>
            <w:r>
              <w:rPr>
                <w:bCs/>
                <w:sz w:val="20"/>
              </w:rPr>
              <w:t>18</w:t>
            </w:r>
            <w:r w:rsidR="0014225E">
              <w:rPr>
                <w:bCs/>
                <w:sz w:val="20"/>
              </w:rPr>
              <w:t>5</w:t>
            </w:r>
          </w:p>
        </w:tc>
      </w:tr>
      <w:tr w:rsidR="00C10AE6" w:rsidRPr="000E2AEC" w:rsidTr="00C10AE6">
        <w:trPr>
          <w:trHeight w:val="1250"/>
        </w:trPr>
        <w:tc>
          <w:tcPr>
            <w:tcW w:w="2268" w:type="dxa"/>
            <w:vAlign w:val="bottom"/>
          </w:tcPr>
          <w:p w:rsidR="0014225E" w:rsidRDefault="00C10AE6">
            <w:pPr>
              <w:pStyle w:val="BodyText"/>
              <w:rPr>
                <w:bCs/>
                <w:sz w:val="20"/>
              </w:rPr>
            </w:pPr>
            <w:r>
              <w:rPr>
                <w:bCs/>
                <w:sz w:val="20"/>
              </w:rPr>
              <w:t>Part E:  Dev., Testing, and Demonstrating Promising New Initiatives and Programs ( Earmark)</w:t>
            </w:r>
          </w:p>
        </w:tc>
        <w:tc>
          <w:tcPr>
            <w:tcW w:w="4320" w:type="dxa"/>
            <w:vAlign w:val="bottom"/>
          </w:tcPr>
          <w:p w:rsidR="0014225E" w:rsidRDefault="00C10AE6">
            <w:pPr>
              <w:pStyle w:val="BodyText"/>
              <w:rPr>
                <w:sz w:val="20"/>
              </w:rPr>
            </w:pPr>
            <w:r>
              <w:rPr>
                <w:sz w:val="20"/>
              </w:rPr>
              <w:t xml:space="preserve">Provides </w:t>
            </w:r>
            <w:r w:rsidRPr="0020231C">
              <w:rPr>
                <w:sz w:val="20"/>
              </w:rPr>
              <w:t xml:space="preserve">discretionary grants </w:t>
            </w:r>
            <w:r>
              <w:rPr>
                <w:sz w:val="20"/>
              </w:rPr>
              <w:t xml:space="preserve">to </w:t>
            </w:r>
            <w:r w:rsidRPr="0020231C">
              <w:rPr>
                <w:sz w:val="20"/>
              </w:rPr>
              <w:t>support the development, testing, and demonstration of promising initiatives and programs for the prevention, control, or reduction of juvenile delinquency</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(91,095)</w:t>
            </w:r>
          </w:p>
        </w:tc>
        <w:tc>
          <w:tcPr>
            <w:tcW w:w="712" w:type="dxa"/>
            <w:vAlign w:val="bottom"/>
          </w:tcPr>
          <w:p w:rsidR="0014225E" w:rsidRDefault="00C10AE6">
            <w:pPr>
              <w:pStyle w:val="BodyText"/>
              <w:jc w:val="center"/>
              <w:rPr>
                <w:bCs/>
                <w:sz w:val="20"/>
              </w:rPr>
            </w:pPr>
            <w:r>
              <w:rPr>
                <w:bCs/>
                <w:sz w:val="20"/>
              </w:rPr>
              <w:t>18</w:t>
            </w:r>
            <w:r w:rsidR="0014225E">
              <w:rPr>
                <w:bCs/>
                <w:sz w:val="20"/>
              </w:rPr>
              <w:t>7</w:t>
            </w:r>
          </w:p>
        </w:tc>
      </w:tr>
      <w:tr w:rsidR="00C10AE6" w:rsidRPr="000E2AEC" w:rsidTr="00C10AE6">
        <w:trPr>
          <w:trHeight w:val="989"/>
        </w:trPr>
        <w:tc>
          <w:tcPr>
            <w:tcW w:w="2268" w:type="dxa"/>
            <w:vAlign w:val="bottom"/>
          </w:tcPr>
          <w:p w:rsidR="0014225E" w:rsidRDefault="00C10AE6">
            <w:pPr>
              <w:pStyle w:val="BodyText"/>
              <w:rPr>
                <w:bCs/>
                <w:sz w:val="20"/>
              </w:rPr>
            </w:pPr>
            <w:r w:rsidRPr="003930BC">
              <w:rPr>
                <w:bCs/>
                <w:sz w:val="20"/>
              </w:rPr>
              <w:t>Title II Part B: Formula Grants</w:t>
            </w:r>
          </w:p>
        </w:tc>
        <w:tc>
          <w:tcPr>
            <w:tcW w:w="4320" w:type="dxa"/>
            <w:vAlign w:val="bottom"/>
          </w:tcPr>
          <w:p w:rsidR="0014225E" w:rsidRDefault="00C10AE6">
            <w:pPr>
              <w:pStyle w:val="BodyText"/>
              <w:rPr>
                <w:sz w:val="20"/>
              </w:rPr>
            </w:pPr>
            <w:r>
              <w:rPr>
                <w:bCs/>
                <w:sz w:val="20"/>
              </w:rPr>
              <w:t>S</w:t>
            </w:r>
            <w:r w:rsidRPr="006C1274">
              <w:rPr>
                <w:bCs/>
                <w:sz w:val="20"/>
              </w:rPr>
              <w:t xml:space="preserve">upports states, local, and tribal efforts to develop and implement comprehensive state juvenile justice plans, as well as provides training and technical assistance.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(75,000)</w:t>
            </w:r>
          </w:p>
        </w:tc>
        <w:tc>
          <w:tcPr>
            <w:tcW w:w="712" w:type="dxa"/>
            <w:vAlign w:val="bottom"/>
          </w:tcPr>
          <w:p w:rsidR="0014225E" w:rsidRDefault="00C10AE6">
            <w:pPr>
              <w:pStyle w:val="BodyText"/>
              <w:jc w:val="center"/>
              <w:rPr>
                <w:bCs/>
                <w:sz w:val="20"/>
              </w:rPr>
            </w:pPr>
            <w:r>
              <w:rPr>
                <w:bCs/>
                <w:sz w:val="20"/>
              </w:rPr>
              <w:t>18</w:t>
            </w:r>
            <w:r w:rsidR="0014225E">
              <w:rPr>
                <w:bCs/>
                <w:sz w:val="20"/>
              </w:rPr>
              <w:t>9</w:t>
            </w:r>
          </w:p>
        </w:tc>
      </w:tr>
      <w:tr w:rsidR="00C10AE6" w:rsidRPr="000E2AEC" w:rsidTr="00C10AE6">
        <w:tc>
          <w:tcPr>
            <w:tcW w:w="2268" w:type="dxa"/>
            <w:vAlign w:val="bottom"/>
          </w:tcPr>
          <w:p w:rsidR="0014225E" w:rsidRDefault="00C10AE6">
            <w:pPr>
              <w:pStyle w:val="BodyText"/>
              <w:rPr>
                <w:bCs/>
                <w:sz w:val="20"/>
              </w:rPr>
            </w:pPr>
            <w:r w:rsidRPr="00C0445E">
              <w:rPr>
                <w:bCs/>
                <w:sz w:val="20"/>
              </w:rPr>
              <w:t>Juvenile Accountability Block Grant Program</w:t>
            </w:r>
            <w:r>
              <w:rPr>
                <w:bCs/>
                <w:sz w:val="20"/>
              </w:rPr>
              <w:t xml:space="preserve"> (JABG)</w:t>
            </w:r>
          </w:p>
        </w:tc>
        <w:tc>
          <w:tcPr>
            <w:tcW w:w="4320" w:type="dxa"/>
            <w:vAlign w:val="bottom"/>
          </w:tcPr>
          <w:p w:rsidR="0014225E" w:rsidRDefault="00C10AE6">
            <w:pPr>
              <w:pStyle w:val="BodyText"/>
              <w:rPr>
                <w:bCs/>
                <w:sz w:val="20"/>
              </w:rPr>
            </w:pPr>
            <w:r w:rsidRPr="00C0445E">
              <w:rPr>
                <w:sz w:val="20"/>
              </w:rPr>
              <w:t>Reduces juvenile offending through offender and system-focused accountability</w:t>
            </w:r>
            <w:r w:rsidRPr="00C0445E">
              <w:rPr>
                <w:bCs/>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(55,000)</w:t>
            </w:r>
          </w:p>
        </w:tc>
        <w:tc>
          <w:tcPr>
            <w:tcW w:w="712" w:type="dxa"/>
            <w:vAlign w:val="bottom"/>
          </w:tcPr>
          <w:p w:rsidR="0014225E" w:rsidRDefault="00C10AE6">
            <w:pPr>
              <w:pStyle w:val="BodyText"/>
              <w:jc w:val="center"/>
              <w:rPr>
                <w:bCs/>
                <w:sz w:val="20"/>
              </w:rPr>
            </w:pPr>
            <w:r>
              <w:rPr>
                <w:bCs/>
                <w:sz w:val="20"/>
              </w:rPr>
              <w:t>19</w:t>
            </w:r>
            <w:r w:rsidR="0014225E">
              <w:rPr>
                <w:bCs/>
                <w:sz w:val="20"/>
              </w:rPr>
              <w:t>2</w:t>
            </w:r>
          </w:p>
        </w:tc>
      </w:tr>
      <w:tr w:rsidR="00C10AE6" w:rsidRPr="000E2AEC" w:rsidTr="00C10AE6">
        <w:trPr>
          <w:trHeight w:val="989"/>
        </w:trPr>
        <w:tc>
          <w:tcPr>
            <w:tcW w:w="2268" w:type="dxa"/>
            <w:vAlign w:val="bottom"/>
          </w:tcPr>
          <w:p w:rsidR="0014225E" w:rsidRDefault="00C10AE6">
            <w:pPr>
              <w:pStyle w:val="BodyText"/>
              <w:rPr>
                <w:bCs/>
                <w:sz w:val="20"/>
              </w:rPr>
            </w:pPr>
            <w:r w:rsidRPr="00921E79">
              <w:rPr>
                <w:bCs/>
                <w:sz w:val="20"/>
              </w:rPr>
              <w:t>Victim Notification System Program</w:t>
            </w:r>
            <w:r>
              <w:rPr>
                <w:bCs/>
                <w:sz w:val="20"/>
              </w:rPr>
              <w:t xml:space="preserve"> (SAVIN)</w:t>
            </w:r>
          </w:p>
        </w:tc>
        <w:tc>
          <w:tcPr>
            <w:tcW w:w="4320" w:type="dxa"/>
            <w:vAlign w:val="bottom"/>
          </w:tcPr>
          <w:p w:rsidR="0014225E" w:rsidRDefault="00C10AE6">
            <w:pPr>
              <w:pStyle w:val="BodyText"/>
              <w:rPr>
                <w:sz w:val="20"/>
              </w:rPr>
            </w:pPr>
            <w:r w:rsidRPr="00921E79">
              <w:rPr>
                <w:sz w:val="20"/>
              </w:rPr>
              <w:t>Protects crime victims and helps to uphold their legal rights by providing timely and accurate information on key dates and developments in criminal proceedings related to their cases.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(12,000)</w:t>
            </w:r>
          </w:p>
        </w:tc>
        <w:tc>
          <w:tcPr>
            <w:tcW w:w="712" w:type="dxa"/>
            <w:vAlign w:val="bottom"/>
          </w:tcPr>
          <w:p w:rsidR="0014225E" w:rsidRDefault="00C10AE6">
            <w:pPr>
              <w:pStyle w:val="BodyText"/>
              <w:jc w:val="center"/>
              <w:rPr>
                <w:bCs/>
                <w:sz w:val="20"/>
              </w:rPr>
            </w:pPr>
            <w:r>
              <w:rPr>
                <w:bCs/>
                <w:sz w:val="20"/>
              </w:rPr>
              <w:t>19</w:t>
            </w:r>
            <w:r w:rsidR="0014225E">
              <w:rPr>
                <w:bCs/>
                <w:sz w:val="20"/>
              </w:rPr>
              <w:t>5</w:t>
            </w:r>
          </w:p>
        </w:tc>
      </w:tr>
      <w:tr w:rsidR="00C10AE6" w:rsidRPr="000E2AEC" w:rsidTr="00C10AE6">
        <w:trPr>
          <w:trHeight w:val="791"/>
        </w:trPr>
        <w:tc>
          <w:tcPr>
            <w:tcW w:w="2268" w:type="dxa"/>
            <w:vAlign w:val="bottom"/>
          </w:tcPr>
          <w:p w:rsidR="0014225E" w:rsidRDefault="00C10AE6">
            <w:pPr>
              <w:pStyle w:val="BodyText"/>
              <w:rPr>
                <w:bCs/>
                <w:sz w:val="20"/>
              </w:rPr>
            </w:pPr>
            <w:r>
              <w:rPr>
                <w:bCs/>
                <w:sz w:val="20"/>
              </w:rPr>
              <w:t>State and Local Gun Crime and Gang Violence Reduction Program</w:t>
            </w:r>
          </w:p>
        </w:tc>
        <w:tc>
          <w:tcPr>
            <w:tcW w:w="4320" w:type="dxa"/>
            <w:vAlign w:val="bottom"/>
          </w:tcPr>
          <w:p w:rsidR="0014225E" w:rsidRDefault="00C10AE6">
            <w:pPr>
              <w:pStyle w:val="BodyText"/>
              <w:rPr>
                <w:sz w:val="20"/>
              </w:rPr>
            </w:pPr>
            <w:r w:rsidRPr="007E7CDB">
              <w:rPr>
                <w:bCs/>
                <w:sz w:val="20"/>
              </w:rPr>
              <w:t>Supports state, local, and tribal efforts to </w:t>
            </w:r>
            <w:r>
              <w:rPr>
                <w:bCs/>
                <w:sz w:val="20"/>
              </w:rPr>
              <w:t>reduce</w:t>
            </w:r>
            <w:r w:rsidRPr="007E7CDB">
              <w:rPr>
                <w:bCs/>
                <w:sz w:val="20"/>
              </w:rPr>
              <w:t xml:space="preserve"> violent crime resulting from gang activity and the criminal misuse of firearms</w:t>
            </w:r>
            <w:r>
              <w:rPr>
                <w:bCs/>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19</w:t>
            </w:r>
            <w:r w:rsidR="0014225E">
              <w:rPr>
                <w:bCs/>
                <w:sz w:val="20"/>
              </w:rPr>
              <w:t>7</w:t>
            </w:r>
          </w:p>
        </w:tc>
      </w:tr>
      <w:tr w:rsidR="00C10AE6" w:rsidRPr="000E2AEC" w:rsidTr="00C10AE6">
        <w:trPr>
          <w:trHeight w:val="1097"/>
        </w:trPr>
        <w:tc>
          <w:tcPr>
            <w:tcW w:w="2268" w:type="dxa"/>
            <w:vAlign w:val="bottom"/>
          </w:tcPr>
          <w:p w:rsidR="0014225E" w:rsidRDefault="00C10AE6">
            <w:pPr>
              <w:pStyle w:val="BodyText"/>
              <w:rPr>
                <w:bCs/>
                <w:sz w:val="20"/>
              </w:rPr>
            </w:pPr>
            <w:r w:rsidRPr="00BA2904">
              <w:rPr>
                <w:bCs/>
                <w:sz w:val="20"/>
              </w:rPr>
              <w:t>Victims of Trafficking</w:t>
            </w:r>
          </w:p>
        </w:tc>
        <w:tc>
          <w:tcPr>
            <w:tcW w:w="4320" w:type="dxa"/>
            <w:vAlign w:val="bottom"/>
          </w:tcPr>
          <w:p w:rsidR="0014225E" w:rsidRDefault="00C10AE6">
            <w:pPr>
              <w:pStyle w:val="BodyText"/>
              <w:rPr>
                <w:bCs/>
                <w:sz w:val="20"/>
              </w:rPr>
            </w:pPr>
            <w:r w:rsidRPr="00646908">
              <w:rPr>
                <w:sz w:val="20"/>
              </w:rPr>
              <w:t>Helps state, local, and tribal law enforcement as well as victim services providers expand  human trafficking task forces improve their ability to identify and rescue victims of human trafficking.</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19</w:t>
            </w:r>
            <w:r w:rsidR="0014225E">
              <w:rPr>
                <w:bCs/>
                <w:sz w:val="20"/>
              </w:rPr>
              <w:t>9</w:t>
            </w:r>
          </w:p>
        </w:tc>
      </w:tr>
      <w:tr w:rsidR="00C10AE6" w:rsidRPr="000E2AEC" w:rsidTr="00C10AE6">
        <w:trPr>
          <w:trHeight w:val="800"/>
        </w:trPr>
        <w:tc>
          <w:tcPr>
            <w:tcW w:w="2268" w:type="dxa"/>
            <w:vAlign w:val="bottom"/>
          </w:tcPr>
          <w:p w:rsidR="0014225E" w:rsidRDefault="00C10AE6">
            <w:pPr>
              <w:pStyle w:val="xl19"/>
              <w:tabs>
                <w:tab w:val="left" w:pos="3600"/>
                <w:tab w:val="right" w:pos="8640"/>
              </w:tabs>
              <w:spacing w:before="0" w:after="0"/>
              <w:rPr>
                <w:bCs/>
                <w:sz w:val="20"/>
                <w:szCs w:val="20"/>
              </w:rPr>
            </w:pPr>
            <w:r w:rsidRPr="00DB2E09">
              <w:rPr>
                <w:bCs/>
                <w:sz w:val="20"/>
                <w:szCs w:val="20"/>
              </w:rPr>
              <w:t xml:space="preserve">Drug Courts </w:t>
            </w:r>
          </w:p>
        </w:tc>
        <w:tc>
          <w:tcPr>
            <w:tcW w:w="4320" w:type="dxa"/>
            <w:vAlign w:val="bottom"/>
          </w:tcPr>
          <w:p w:rsidR="0014225E" w:rsidRDefault="00C10AE6">
            <w:pPr>
              <w:pStyle w:val="BodyText"/>
              <w:rPr>
                <w:sz w:val="20"/>
              </w:rPr>
            </w:pPr>
            <w:r>
              <w:rPr>
                <w:sz w:val="20"/>
              </w:rPr>
              <w:t>H</w:t>
            </w:r>
            <w:r w:rsidRPr="0099704B">
              <w:rPr>
                <w:sz w:val="20"/>
              </w:rPr>
              <w:t>elp</w:t>
            </w:r>
            <w:r>
              <w:rPr>
                <w:sz w:val="20"/>
              </w:rPr>
              <w:t>s</w:t>
            </w:r>
            <w:r w:rsidRPr="0099704B">
              <w:rPr>
                <w:sz w:val="20"/>
              </w:rPr>
              <w:t xml:space="preserve"> state, local, and tribal governments expand the use of evidence-based problem solving courts strategies</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(45,000)</w:t>
            </w:r>
          </w:p>
        </w:tc>
        <w:tc>
          <w:tcPr>
            <w:tcW w:w="712" w:type="dxa"/>
            <w:vAlign w:val="bottom"/>
          </w:tcPr>
          <w:p w:rsidR="0014225E" w:rsidRDefault="00C10AE6">
            <w:pPr>
              <w:pStyle w:val="BodyText"/>
              <w:jc w:val="center"/>
              <w:rPr>
                <w:bCs/>
                <w:sz w:val="20"/>
              </w:rPr>
            </w:pPr>
            <w:r>
              <w:rPr>
                <w:bCs/>
                <w:sz w:val="20"/>
              </w:rPr>
              <w:t>20</w:t>
            </w:r>
            <w:r w:rsidR="0014225E">
              <w:rPr>
                <w:bCs/>
                <w:sz w:val="20"/>
              </w:rPr>
              <w:t>2</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9357D9">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9357D9">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9357D9">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9357D9">
              <w:rPr>
                <w:b/>
                <w:bCs/>
                <w:sz w:val="20"/>
              </w:rPr>
              <w:t>FTE</w:t>
            </w:r>
          </w:p>
        </w:tc>
        <w:tc>
          <w:tcPr>
            <w:tcW w:w="1080" w:type="dxa"/>
            <w:shd w:val="clear" w:color="auto" w:fill="F3F3F3"/>
          </w:tcPr>
          <w:p w:rsidR="0014225E" w:rsidRDefault="00C10AE6">
            <w:pPr>
              <w:pStyle w:val="BodyText"/>
              <w:jc w:val="center"/>
              <w:rPr>
                <w:b/>
                <w:bCs/>
                <w:sz w:val="20"/>
              </w:rPr>
            </w:pPr>
            <w:r w:rsidRPr="009357D9">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818"/>
        </w:trPr>
        <w:tc>
          <w:tcPr>
            <w:tcW w:w="2268" w:type="dxa"/>
            <w:vAlign w:val="bottom"/>
          </w:tcPr>
          <w:p w:rsidR="0014225E" w:rsidRDefault="00C10AE6">
            <w:pPr>
              <w:pStyle w:val="BodyText"/>
              <w:rPr>
                <w:b/>
                <w:bCs/>
                <w:szCs w:val="24"/>
              </w:rPr>
            </w:pPr>
            <w:r w:rsidRPr="003D362F">
              <w:rPr>
                <w:bCs/>
                <w:sz w:val="20"/>
              </w:rPr>
              <w:t>Mentally Ill Offender Act</w:t>
            </w:r>
          </w:p>
        </w:tc>
        <w:tc>
          <w:tcPr>
            <w:tcW w:w="4320" w:type="dxa"/>
            <w:vAlign w:val="bottom"/>
          </w:tcPr>
          <w:p w:rsidR="0014225E" w:rsidRDefault="00C10AE6">
            <w:pPr>
              <w:pStyle w:val="BodyText"/>
              <w:rPr>
                <w:b/>
                <w:bCs/>
                <w:szCs w:val="24"/>
              </w:rPr>
            </w:pPr>
            <w:r>
              <w:rPr>
                <w:sz w:val="20"/>
              </w:rPr>
              <w:t>Helps</w:t>
            </w:r>
            <w:r w:rsidRPr="006C1274">
              <w:rPr>
                <w:sz w:val="20"/>
              </w:rPr>
              <w:t xml:space="preserve"> state, local, and tribal governments expand the use of evidence-based problem solving courts strategies</w:t>
            </w:r>
            <w:r>
              <w:rPr>
                <w:sz w:val="20"/>
              </w:rPr>
              <w:t>.</w:t>
            </w:r>
          </w:p>
        </w:tc>
        <w:tc>
          <w:tcPr>
            <w:tcW w:w="630" w:type="dxa"/>
            <w:vAlign w:val="bottom"/>
          </w:tcPr>
          <w:p w:rsidR="0014225E" w:rsidRDefault="00C10AE6">
            <w:pPr>
              <w:pStyle w:val="BodyText"/>
              <w:jc w:val="center"/>
              <w:rPr>
                <w:bCs/>
                <w:sz w:val="20"/>
              </w:rPr>
            </w:pPr>
            <w:r w:rsidRPr="009357D9">
              <w:rPr>
                <w:bCs/>
                <w:sz w:val="20"/>
              </w:rPr>
              <w:t>0</w:t>
            </w:r>
          </w:p>
        </w:tc>
        <w:tc>
          <w:tcPr>
            <w:tcW w:w="630" w:type="dxa"/>
            <w:vAlign w:val="bottom"/>
          </w:tcPr>
          <w:p w:rsidR="0014225E" w:rsidRDefault="00C10AE6">
            <w:pPr>
              <w:pStyle w:val="BodyText"/>
              <w:jc w:val="center"/>
              <w:rPr>
                <w:bCs/>
                <w:sz w:val="20"/>
              </w:rPr>
            </w:pPr>
            <w:r w:rsidRPr="009357D9">
              <w:rPr>
                <w:bCs/>
                <w:sz w:val="20"/>
              </w:rPr>
              <w:t>0</w:t>
            </w:r>
          </w:p>
        </w:tc>
        <w:tc>
          <w:tcPr>
            <w:tcW w:w="1080" w:type="dxa"/>
            <w:vAlign w:val="bottom"/>
          </w:tcPr>
          <w:p w:rsidR="0014225E" w:rsidRDefault="00C10AE6">
            <w:pPr>
              <w:pStyle w:val="BodyText"/>
              <w:jc w:val="center"/>
              <w:rPr>
                <w:bCs/>
                <w:sz w:val="20"/>
              </w:rPr>
            </w:pPr>
            <w:r w:rsidRPr="009357D9">
              <w:rPr>
                <w:bCs/>
                <w:sz w:val="20"/>
              </w:rPr>
              <w:t>(12,000)</w:t>
            </w:r>
          </w:p>
        </w:tc>
        <w:tc>
          <w:tcPr>
            <w:tcW w:w="712" w:type="dxa"/>
            <w:vAlign w:val="bottom"/>
          </w:tcPr>
          <w:p w:rsidR="0014225E" w:rsidRDefault="00C10AE6">
            <w:pPr>
              <w:pStyle w:val="BodyText"/>
              <w:jc w:val="center"/>
              <w:rPr>
                <w:bCs/>
                <w:sz w:val="20"/>
              </w:rPr>
            </w:pPr>
            <w:r w:rsidRPr="009357D9">
              <w:rPr>
                <w:bCs/>
                <w:sz w:val="20"/>
              </w:rPr>
              <w:t>20</w:t>
            </w:r>
            <w:r w:rsidR="0014225E">
              <w:rPr>
                <w:bCs/>
                <w:sz w:val="20"/>
              </w:rPr>
              <w:t>5</w:t>
            </w:r>
          </w:p>
        </w:tc>
      </w:tr>
      <w:tr w:rsidR="00C10AE6" w:rsidRPr="000E2AEC" w:rsidTr="00C10AE6">
        <w:trPr>
          <w:trHeight w:val="611"/>
        </w:trPr>
        <w:tc>
          <w:tcPr>
            <w:tcW w:w="2268" w:type="dxa"/>
            <w:vAlign w:val="bottom"/>
          </w:tcPr>
          <w:p w:rsidR="0014225E" w:rsidRDefault="00C10AE6">
            <w:pPr>
              <w:pStyle w:val="BodyText"/>
              <w:rPr>
                <w:b/>
                <w:bCs/>
                <w:szCs w:val="24"/>
              </w:rPr>
            </w:pPr>
            <w:r w:rsidRPr="003D362F">
              <w:rPr>
                <w:bCs/>
                <w:sz w:val="20"/>
              </w:rPr>
              <w:t>Indian Country Initiatives</w:t>
            </w:r>
          </w:p>
        </w:tc>
        <w:tc>
          <w:tcPr>
            <w:tcW w:w="4320" w:type="dxa"/>
            <w:vAlign w:val="bottom"/>
          </w:tcPr>
          <w:p w:rsidR="0014225E" w:rsidRDefault="00C10AE6">
            <w:pPr>
              <w:pStyle w:val="BodyText"/>
              <w:rPr>
                <w:b/>
                <w:bCs/>
                <w:sz w:val="20"/>
              </w:rPr>
            </w:pPr>
            <w:r w:rsidRPr="00845BCB">
              <w:rPr>
                <w:sz w:val="20"/>
              </w:rPr>
              <w:t xml:space="preserve">Supports grants, training, and technical assistance to improve tribal criminal justice outcomes  </w:t>
            </w:r>
          </w:p>
        </w:tc>
        <w:tc>
          <w:tcPr>
            <w:tcW w:w="630" w:type="dxa"/>
            <w:vAlign w:val="bottom"/>
          </w:tcPr>
          <w:p w:rsidR="0014225E" w:rsidRDefault="00C10AE6">
            <w:pPr>
              <w:pStyle w:val="BodyText"/>
              <w:jc w:val="center"/>
              <w:rPr>
                <w:bCs/>
                <w:sz w:val="20"/>
              </w:rPr>
            </w:pPr>
            <w:r w:rsidRPr="00845BCB">
              <w:rPr>
                <w:bCs/>
                <w:sz w:val="20"/>
              </w:rPr>
              <w:t>0</w:t>
            </w:r>
          </w:p>
        </w:tc>
        <w:tc>
          <w:tcPr>
            <w:tcW w:w="630" w:type="dxa"/>
            <w:vAlign w:val="bottom"/>
          </w:tcPr>
          <w:p w:rsidR="0014225E" w:rsidRDefault="00C10AE6">
            <w:pPr>
              <w:pStyle w:val="BodyText"/>
              <w:jc w:val="center"/>
              <w:rPr>
                <w:bCs/>
                <w:sz w:val="20"/>
              </w:rPr>
            </w:pPr>
            <w:r w:rsidRPr="00845BCB">
              <w:rPr>
                <w:bCs/>
                <w:sz w:val="20"/>
              </w:rPr>
              <w:t>0</w:t>
            </w:r>
          </w:p>
        </w:tc>
        <w:tc>
          <w:tcPr>
            <w:tcW w:w="1080" w:type="dxa"/>
            <w:vAlign w:val="bottom"/>
          </w:tcPr>
          <w:p w:rsidR="0014225E" w:rsidRDefault="00C10AE6">
            <w:pPr>
              <w:pStyle w:val="BodyText"/>
              <w:jc w:val="center"/>
              <w:rPr>
                <w:bCs/>
                <w:sz w:val="20"/>
              </w:rPr>
            </w:pPr>
            <w:r>
              <w:rPr>
                <w:bCs/>
                <w:sz w:val="20"/>
              </w:rPr>
              <w:t>(50,00</w:t>
            </w:r>
            <w:r w:rsidRPr="00845BCB">
              <w:rPr>
                <w:bCs/>
                <w:sz w:val="20"/>
              </w:rPr>
              <w:t>0</w:t>
            </w:r>
            <w:r>
              <w:rPr>
                <w:bCs/>
                <w:sz w:val="20"/>
              </w:rPr>
              <w:t>)</w:t>
            </w:r>
          </w:p>
        </w:tc>
        <w:tc>
          <w:tcPr>
            <w:tcW w:w="712" w:type="dxa"/>
            <w:vAlign w:val="bottom"/>
          </w:tcPr>
          <w:p w:rsidR="0014225E" w:rsidRDefault="00C10AE6">
            <w:pPr>
              <w:pStyle w:val="BodyText"/>
              <w:jc w:val="center"/>
              <w:rPr>
                <w:bCs/>
                <w:sz w:val="20"/>
              </w:rPr>
            </w:pPr>
            <w:r>
              <w:rPr>
                <w:bCs/>
                <w:sz w:val="20"/>
              </w:rPr>
              <w:t>20</w:t>
            </w:r>
            <w:r w:rsidR="0014225E">
              <w:rPr>
                <w:bCs/>
                <w:sz w:val="20"/>
              </w:rPr>
              <w:t>8</w:t>
            </w:r>
          </w:p>
        </w:tc>
      </w:tr>
      <w:tr w:rsidR="00C10AE6" w:rsidRPr="000E2AEC" w:rsidTr="00C10AE6">
        <w:trPr>
          <w:trHeight w:val="989"/>
        </w:trPr>
        <w:tc>
          <w:tcPr>
            <w:tcW w:w="2268" w:type="dxa"/>
            <w:vAlign w:val="bottom"/>
          </w:tcPr>
          <w:p w:rsidR="0014225E" w:rsidRDefault="00C10AE6">
            <w:pPr>
              <w:pStyle w:val="BodyText"/>
              <w:rPr>
                <w:b/>
                <w:bCs/>
                <w:szCs w:val="24"/>
              </w:rPr>
            </w:pPr>
            <w:r w:rsidRPr="005152E0">
              <w:rPr>
                <w:bCs/>
                <w:sz w:val="20"/>
              </w:rPr>
              <w:t>Weed and Seed Program</w:t>
            </w:r>
          </w:p>
        </w:tc>
        <w:tc>
          <w:tcPr>
            <w:tcW w:w="4320" w:type="dxa"/>
            <w:vAlign w:val="bottom"/>
          </w:tcPr>
          <w:p w:rsidR="0014225E" w:rsidRDefault="00C10AE6">
            <w:pPr>
              <w:pStyle w:val="BodyText"/>
              <w:rPr>
                <w:b/>
                <w:bCs/>
                <w:szCs w:val="24"/>
              </w:rPr>
            </w:pPr>
            <w:r>
              <w:rPr>
                <w:sz w:val="20"/>
              </w:rPr>
              <w:t>Provides</w:t>
            </w:r>
            <w:r w:rsidRPr="00520E14">
              <w:rPr>
                <w:sz w:val="20"/>
              </w:rPr>
              <w:t xml:space="preserve"> demonstration grants in selected communities to support innovative, evidence-based approaches to fighting crime and improving public safety</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(20,000)</w:t>
            </w:r>
          </w:p>
        </w:tc>
        <w:tc>
          <w:tcPr>
            <w:tcW w:w="712" w:type="dxa"/>
            <w:vAlign w:val="bottom"/>
          </w:tcPr>
          <w:p w:rsidR="0014225E" w:rsidRDefault="00C10AE6">
            <w:pPr>
              <w:pStyle w:val="BodyText"/>
              <w:jc w:val="center"/>
              <w:rPr>
                <w:bCs/>
                <w:sz w:val="20"/>
              </w:rPr>
            </w:pPr>
            <w:r>
              <w:rPr>
                <w:bCs/>
                <w:sz w:val="20"/>
              </w:rPr>
              <w:t>21</w:t>
            </w:r>
            <w:r w:rsidR="0014225E">
              <w:rPr>
                <w:bCs/>
                <w:sz w:val="20"/>
              </w:rPr>
              <w:t>1</w:t>
            </w:r>
          </w:p>
        </w:tc>
      </w:tr>
      <w:tr w:rsidR="00C10AE6" w:rsidRPr="000E2AEC" w:rsidTr="00C10AE6">
        <w:trPr>
          <w:trHeight w:val="1520"/>
        </w:trPr>
        <w:tc>
          <w:tcPr>
            <w:tcW w:w="2268" w:type="dxa"/>
            <w:vAlign w:val="bottom"/>
          </w:tcPr>
          <w:p w:rsidR="0014225E" w:rsidRDefault="00C10AE6">
            <w:pPr>
              <w:pStyle w:val="BodyText"/>
              <w:rPr>
                <w:bCs/>
                <w:sz w:val="20"/>
              </w:rPr>
            </w:pPr>
            <w:r w:rsidRPr="00AD5D27">
              <w:rPr>
                <w:bCs/>
                <w:sz w:val="20"/>
              </w:rPr>
              <w:t>Training Program to Assist Probation and Parole Officers</w:t>
            </w:r>
          </w:p>
        </w:tc>
        <w:tc>
          <w:tcPr>
            <w:tcW w:w="4320" w:type="dxa"/>
            <w:vAlign w:val="bottom"/>
          </w:tcPr>
          <w:p w:rsidR="0014225E" w:rsidRDefault="00C10AE6">
            <w:pPr>
              <w:pStyle w:val="BodyText"/>
              <w:rPr>
                <w:sz w:val="20"/>
              </w:rPr>
            </w:pPr>
            <w:r>
              <w:rPr>
                <w:sz w:val="20"/>
              </w:rPr>
              <w:t>P</w:t>
            </w:r>
            <w:r w:rsidRPr="00C42513">
              <w:rPr>
                <w:sz w:val="20"/>
              </w:rPr>
              <w:t>rovides training and technical assistance to state, local, and tribal jurisdictions to help them establish comprehensive strategies to manage sex offenders under community supervision, implementing such strategies, or enhancing the current array of strategies</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(3,500)</w:t>
            </w:r>
          </w:p>
        </w:tc>
        <w:tc>
          <w:tcPr>
            <w:tcW w:w="712" w:type="dxa"/>
            <w:vAlign w:val="bottom"/>
          </w:tcPr>
          <w:p w:rsidR="0014225E" w:rsidRDefault="00C10AE6">
            <w:pPr>
              <w:pStyle w:val="BodyText"/>
              <w:jc w:val="center"/>
              <w:rPr>
                <w:bCs/>
                <w:sz w:val="20"/>
              </w:rPr>
            </w:pPr>
            <w:r>
              <w:rPr>
                <w:bCs/>
                <w:sz w:val="20"/>
              </w:rPr>
              <w:t>21</w:t>
            </w:r>
            <w:r w:rsidR="0014225E">
              <w:rPr>
                <w:bCs/>
                <w:sz w:val="20"/>
              </w:rPr>
              <w:t>4</w:t>
            </w:r>
          </w:p>
        </w:tc>
      </w:tr>
      <w:tr w:rsidR="00C10AE6" w:rsidRPr="000E2AEC" w:rsidTr="00C10AE6">
        <w:trPr>
          <w:trHeight w:val="1052"/>
        </w:trPr>
        <w:tc>
          <w:tcPr>
            <w:tcW w:w="2268" w:type="dxa"/>
            <w:vAlign w:val="bottom"/>
          </w:tcPr>
          <w:p w:rsidR="0014225E" w:rsidRDefault="00C10AE6">
            <w:pPr>
              <w:pStyle w:val="BodyText"/>
              <w:rPr>
                <w:bCs/>
                <w:sz w:val="20"/>
              </w:rPr>
            </w:pPr>
            <w:r>
              <w:rPr>
                <w:bCs/>
                <w:sz w:val="20"/>
              </w:rPr>
              <w:t>Research on Violence Against Women in Indian Country</w:t>
            </w:r>
          </w:p>
        </w:tc>
        <w:tc>
          <w:tcPr>
            <w:tcW w:w="4320" w:type="dxa"/>
            <w:vAlign w:val="bottom"/>
          </w:tcPr>
          <w:p w:rsidR="00203ABB" w:rsidRDefault="00C10AE6">
            <w:pPr>
              <w:spacing w:line="240" w:lineRule="auto"/>
              <w:jc w:val="left"/>
              <w:rPr>
                <w:sz w:val="20"/>
                <w:szCs w:val="20"/>
              </w:rPr>
            </w:pPr>
            <w:r>
              <w:rPr>
                <w:sz w:val="20"/>
                <w:szCs w:val="20"/>
              </w:rPr>
              <w:t xml:space="preserve">Provides </w:t>
            </w:r>
            <w:r w:rsidRPr="00520E14">
              <w:rPr>
                <w:sz w:val="20"/>
                <w:szCs w:val="20"/>
              </w:rPr>
              <w:t xml:space="preserve">direct assistance to the nation’s law enforcement, criminal justice, and </w:t>
            </w:r>
            <w:r>
              <w:rPr>
                <w:sz w:val="20"/>
                <w:szCs w:val="20"/>
              </w:rPr>
              <w:t>victim</w:t>
            </w:r>
            <w:r w:rsidRPr="00520E14">
              <w:rPr>
                <w:sz w:val="20"/>
                <w:szCs w:val="20"/>
              </w:rPr>
              <w:t>’s service provider to address violence against Native American women.</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w:t>
            </w:r>
          </w:p>
        </w:tc>
        <w:tc>
          <w:tcPr>
            <w:tcW w:w="712" w:type="dxa"/>
            <w:vAlign w:val="bottom"/>
          </w:tcPr>
          <w:p w:rsidR="0014225E" w:rsidRDefault="00C10AE6">
            <w:pPr>
              <w:pStyle w:val="BodyText"/>
              <w:jc w:val="center"/>
              <w:rPr>
                <w:bCs/>
                <w:sz w:val="20"/>
              </w:rPr>
            </w:pPr>
            <w:r>
              <w:rPr>
                <w:bCs/>
                <w:sz w:val="20"/>
              </w:rPr>
              <w:t>21</w:t>
            </w:r>
            <w:r w:rsidR="0014225E">
              <w:rPr>
                <w:bCs/>
                <w:sz w:val="20"/>
              </w:rPr>
              <w:t>6</w:t>
            </w:r>
          </w:p>
        </w:tc>
      </w:tr>
      <w:tr w:rsidR="00C10AE6" w:rsidRPr="000E2AEC" w:rsidTr="00C10AE6">
        <w:trPr>
          <w:trHeight w:val="1241"/>
        </w:trPr>
        <w:tc>
          <w:tcPr>
            <w:tcW w:w="2268" w:type="dxa"/>
            <w:vAlign w:val="bottom"/>
          </w:tcPr>
          <w:p w:rsidR="0014225E" w:rsidRDefault="00C10AE6">
            <w:pPr>
              <w:pStyle w:val="BodyText"/>
              <w:rPr>
                <w:bCs/>
                <w:sz w:val="20"/>
              </w:rPr>
            </w:pPr>
            <w:r w:rsidRPr="00DB2E09">
              <w:rPr>
                <w:sz w:val="20"/>
              </w:rPr>
              <w:t>Economic, High-technology, and Cybercrime Prevention Program</w:t>
            </w:r>
          </w:p>
        </w:tc>
        <w:tc>
          <w:tcPr>
            <w:tcW w:w="4320" w:type="dxa"/>
            <w:vAlign w:val="bottom"/>
          </w:tcPr>
          <w:p w:rsidR="00203ABB" w:rsidRDefault="00C10AE6">
            <w:pPr>
              <w:spacing w:line="240" w:lineRule="auto"/>
              <w:jc w:val="left"/>
              <w:rPr>
                <w:sz w:val="20"/>
                <w:szCs w:val="20"/>
              </w:rPr>
            </w:pPr>
            <w:r>
              <w:rPr>
                <w:bCs/>
                <w:sz w:val="20"/>
              </w:rPr>
              <w:t>P</w:t>
            </w:r>
            <w:r w:rsidRPr="006F4291">
              <w:rPr>
                <w:bCs/>
                <w:sz w:val="20"/>
              </w:rPr>
              <w:t xml:space="preserve">rovides grants, training, and technical assistance to support efforts to combat economic, high-technology, and internet crimes, including the intellectual property crimes of counterfeiting and piracy.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(20,000)</w:t>
            </w:r>
          </w:p>
        </w:tc>
        <w:tc>
          <w:tcPr>
            <w:tcW w:w="712" w:type="dxa"/>
            <w:vAlign w:val="bottom"/>
          </w:tcPr>
          <w:p w:rsidR="0014225E" w:rsidRDefault="00C10AE6">
            <w:pPr>
              <w:pStyle w:val="BodyText"/>
              <w:jc w:val="center"/>
              <w:rPr>
                <w:bCs/>
                <w:sz w:val="20"/>
              </w:rPr>
            </w:pPr>
            <w:r>
              <w:rPr>
                <w:bCs/>
                <w:sz w:val="20"/>
              </w:rPr>
              <w:t>21</w:t>
            </w:r>
            <w:r w:rsidR="0014225E">
              <w:rPr>
                <w:bCs/>
                <w:sz w:val="20"/>
              </w:rPr>
              <w:t>8</w:t>
            </w:r>
          </w:p>
        </w:tc>
      </w:tr>
      <w:tr w:rsidR="00C10AE6" w:rsidRPr="000E2AEC" w:rsidTr="00C10AE6">
        <w:trPr>
          <w:trHeight w:val="1007"/>
        </w:trPr>
        <w:tc>
          <w:tcPr>
            <w:tcW w:w="2268" w:type="dxa"/>
            <w:vAlign w:val="bottom"/>
          </w:tcPr>
          <w:p w:rsidR="0014225E" w:rsidRDefault="00C10AE6">
            <w:pPr>
              <w:pStyle w:val="BodyText"/>
              <w:rPr>
                <w:sz w:val="20"/>
              </w:rPr>
            </w:pPr>
            <w:r w:rsidRPr="00577783">
              <w:rPr>
                <w:sz w:val="20"/>
              </w:rPr>
              <w:t>Paul Coverdell Forensic Science Improvement Grant Program</w:t>
            </w:r>
          </w:p>
        </w:tc>
        <w:tc>
          <w:tcPr>
            <w:tcW w:w="4320" w:type="dxa"/>
            <w:vAlign w:val="bottom"/>
          </w:tcPr>
          <w:p w:rsidR="00203ABB" w:rsidRDefault="00C10AE6">
            <w:pPr>
              <w:spacing w:line="240" w:lineRule="auto"/>
              <w:jc w:val="left"/>
              <w:rPr>
                <w:bCs/>
                <w:sz w:val="20"/>
              </w:rPr>
            </w:pPr>
            <w:r>
              <w:rPr>
                <w:sz w:val="20"/>
              </w:rPr>
              <w:t>Provides</w:t>
            </w:r>
            <w:r w:rsidRPr="00C42513">
              <w:rPr>
                <w:sz w:val="20"/>
              </w:rPr>
              <w:t xml:space="preserve"> grants to states and units of local government to help improve the quality and timeliness of forensic science and medical examiner services.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(35,000)</w:t>
            </w:r>
          </w:p>
        </w:tc>
        <w:tc>
          <w:tcPr>
            <w:tcW w:w="712" w:type="dxa"/>
            <w:vAlign w:val="bottom"/>
          </w:tcPr>
          <w:p w:rsidR="0014225E" w:rsidRDefault="00C10AE6">
            <w:pPr>
              <w:pStyle w:val="BodyText"/>
              <w:jc w:val="center"/>
              <w:rPr>
                <w:bCs/>
                <w:sz w:val="20"/>
              </w:rPr>
            </w:pPr>
            <w:r>
              <w:rPr>
                <w:bCs/>
                <w:sz w:val="20"/>
              </w:rPr>
              <w:t>2</w:t>
            </w:r>
            <w:r w:rsidR="0014225E">
              <w:rPr>
                <w:bCs/>
                <w:sz w:val="20"/>
              </w:rPr>
              <w:t>20</w:t>
            </w:r>
          </w:p>
        </w:tc>
      </w:tr>
      <w:tr w:rsidR="00C10AE6" w:rsidRPr="000E2AEC" w:rsidTr="00C10AE6">
        <w:trPr>
          <w:trHeight w:val="1250"/>
        </w:trPr>
        <w:tc>
          <w:tcPr>
            <w:tcW w:w="2268" w:type="dxa"/>
            <w:vAlign w:val="bottom"/>
          </w:tcPr>
          <w:p w:rsidR="0014225E" w:rsidRDefault="00C10AE6">
            <w:pPr>
              <w:pStyle w:val="BodyText"/>
              <w:rPr>
                <w:sz w:val="20"/>
              </w:rPr>
            </w:pPr>
            <w:r w:rsidRPr="003D362F">
              <w:rPr>
                <w:sz w:val="20"/>
              </w:rPr>
              <w:t>Prison Rape Prevention and Prosecution Program</w:t>
            </w:r>
          </w:p>
        </w:tc>
        <w:tc>
          <w:tcPr>
            <w:tcW w:w="4320" w:type="dxa"/>
            <w:vAlign w:val="bottom"/>
          </w:tcPr>
          <w:p w:rsidR="00203ABB" w:rsidRDefault="00C10AE6">
            <w:pPr>
              <w:spacing w:line="240" w:lineRule="auto"/>
              <w:jc w:val="left"/>
              <w:rPr>
                <w:sz w:val="20"/>
              </w:rPr>
            </w:pPr>
            <w:r>
              <w:rPr>
                <w:sz w:val="20"/>
              </w:rPr>
              <w:t>Provides support for</w:t>
            </w:r>
            <w:r w:rsidRPr="006C1274">
              <w:rPr>
                <w:sz w:val="20"/>
              </w:rPr>
              <w:t xml:space="preserve"> the development of a national set of measures by the Bureau of Justice Statistics (BJS) describing the circumstances surrounding incidents of sexual assault in correctional institutions.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(10,000)</w:t>
            </w:r>
          </w:p>
        </w:tc>
        <w:tc>
          <w:tcPr>
            <w:tcW w:w="712" w:type="dxa"/>
            <w:vAlign w:val="bottom"/>
          </w:tcPr>
          <w:p w:rsidR="0014225E" w:rsidRDefault="00C10AE6">
            <w:pPr>
              <w:pStyle w:val="BodyText"/>
              <w:jc w:val="center"/>
              <w:rPr>
                <w:bCs/>
                <w:sz w:val="20"/>
              </w:rPr>
            </w:pPr>
            <w:r>
              <w:rPr>
                <w:bCs/>
                <w:sz w:val="20"/>
              </w:rPr>
              <w:t>22</w:t>
            </w:r>
            <w:r w:rsidR="0014225E">
              <w:rPr>
                <w:bCs/>
                <w:sz w:val="20"/>
              </w:rPr>
              <w:t>3</w:t>
            </w:r>
          </w:p>
        </w:tc>
      </w:tr>
      <w:tr w:rsidR="00C10AE6" w:rsidRPr="000E2AEC" w:rsidTr="00C10AE6">
        <w:trPr>
          <w:trHeight w:val="1502"/>
        </w:trPr>
        <w:tc>
          <w:tcPr>
            <w:tcW w:w="2268" w:type="dxa"/>
            <w:vAlign w:val="bottom"/>
          </w:tcPr>
          <w:p w:rsidR="0014225E" w:rsidRDefault="00C10AE6">
            <w:pPr>
              <w:pStyle w:val="BodyText"/>
              <w:rPr>
                <w:sz w:val="20"/>
              </w:rPr>
            </w:pPr>
            <w:r w:rsidRPr="003930BC">
              <w:rPr>
                <w:sz w:val="20"/>
              </w:rPr>
              <w:t xml:space="preserve">Southwest Border Prosecutors </w:t>
            </w:r>
            <w:r>
              <w:rPr>
                <w:sz w:val="20"/>
              </w:rPr>
              <w:t>Initiative</w:t>
            </w:r>
          </w:p>
        </w:tc>
        <w:tc>
          <w:tcPr>
            <w:tcW w:w="4320" w:type="dxa"/>
            <w:vAlign w:val="bottom"/>
          </w:tcPr>
          <w:p w:rsidR="00203ABB" w:rsidRDefault="00C10AE6">
            <w:pPr>
              <w:spacing w:line="240" w:lineRule="auto"/>
              <w:jc w:val="left"/>
              <w:rPr>
                <w:sz w:val="20"/>
              </w:rPr>
            </w:pPr>
            <w:r>
              <w:rPr>
                <w:sz w:val="20"/>
              </w:rPr>
              <w:t>R</w:t>
            </w:r>
            <w:r w:rsidRPr="006C1274">
              <w:rPr>
                <w:sz w:val="20"/>
              </w:rPr>
              <w:t>eimburses states and local jurisdictions for prosecution and pre-trial detention costs associated with federally initiated cases that are formally referred to local prosecutors by the U.S. Attorneys’ Offices and/or are diverted from federal prosecution</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(31,000)</w:t>
            </w:r>
          </w:p>
        </w:tc>
        <w:tc>
          <w:tcPr>
            <w:tcW w:w="712" w:type="dxa"/>
            <w:vAlign w:val="bottom"/>
          </w:tcPr>
          <w:p w:rsidR="0014225E" w:rsidRDefault="00C10AE6">
            <w:pPr>
              <w:pStyle w:val="BodyText"/>
              <w:jc w:val="center"/>
              <w:rPr>
                <w:bCs/>
                <w:sz w:val="20"/>
              </w:rPr>
            </w:pPr>
            <w:r>
              <w:rPr>
                <w:bCs/>
                <w:sz w:val="20"/>
              </w:rPr>
              <w:t>22</w:t>
            </w:r>
            <w:r w:rsidR="0014225E">
              <w:rPr>
                <w:bCs/>
                <w:sz w:val="20"/>
              </w:rPr>
              <w:t>5</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205EEF">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205EEF">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205EEF">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205EEF">
              <w:rPr>
                <w:b/>
                <w:bCs/>
                <w:sz w:val="20"/>
              </w:rPr>
              <w:t>FTE</w:t>
            </w:r>
          </w:p>
        </w:tc>
        <w:tc>
          <w:tcPr>
            <w:tcW w:w="1080" w:type="dxa"/>
            <w:shd w:val="clear" w:color="auto" w:fill="F3F3F3"/>
          </w:tcPr>
          <w:p w:rsidR="0014225E" w:rsidRDefault="00C10AE6">
            <w:pPr>
              <w:pStyle w:val="BodyText"/>
              <w:jc w:val="center"/>
              <w:rPr>
                <w:b/>
                <w:bCs/>
                <w:sz w:val="20"/>
              </w:rPr>
            </w:pPr>
            <w:r w:rsidRPr="00205EEF">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1448"/>
        </w:trPr>
        <w:tc>
          <w:tcPr>
            <w:tcW w:w="2268" w:type="dxa"/>
            <w:vAlign w:val="bottom"/>
          </w:tcPr>
          <w:p w:rsidR="0014225E" w:rsidRDefault="00C10AE6">
            <w:pPr>
              <w:pStyle w:val="BodyText"/>
              <w:rPr>
                <w:b/>
                <w:bCs/>
                <w:szCs w:val="24"/>
              </w:rPr>
            </w:pPr>
            <w:r w:rsidRPr="00AD5D27">
              <w:rPr>
                <w:bCs/>
                <w:sz w:val="20"/>
              </w:rPr>
              <w:t>Byrne Competitive Grants</w:t>
            </w:r>
          </w:p>
        </w:tc>
        <w:tc>
          <w:tcPr>
            <w:tcW w:w="4320" w:type="dxa"/>
            <w:vAlign w:val="bottom"/>
          </w:tcPr>
          <w:p w:rsidR="0014225E" w:rsidRDefault="00C10AE6">
            <w:pPr>
              <w:pStyle w:val="BodyText"/>
              <w:rPr>
                <w:b/>
                <w:bCs/>
                <w:szCs w:val="24"/>
              </w:rPr>
            </w:pPr>
            <w:r w:rsidRPr="00BA2904">
              <w:rPr>
                <w:bCs/>
                <w:sz w:val="20"/>
              </w:rPr>
              <w:t>Promotes officer safety through</w:t>
            </w:r>
            <w:r w:rsidRPr="00BA2904">
              <w:rPr>
                <w:sz w:val="20"/>
              </w:rPr>
              <w:t xml:space="preserve"> a modularized, multi-level training</w:t>
            </w:r>
            <w:r>
              <w:rPr>
                <w:sz w:val="20"/>
              </w:rPr>
              <w:t xml:space="preserve"> and technical assistance</w:t>
            </w:r>
            <w:r w:rsidRPr="00BA2904">
              <w:rPr>
                <w:sz w:val="20"/>
              </w:rPr>
              <w:t xml:space="preserve"> program that will develop a culture of safety within law enforcement agencies and personnel that is consistent with the ideals of a democratic society.</w:t>
            </w:r>
          </w:p>
        </w:tc>
        <w:tc>
          <w:tcPr>
            <w:tcW w:w="630" w:type="dxa"/>
            <w:vAlign w:val="bottom"/>
          </w:tcPr>
          <w:p w:rsidR="0014225E" w:rsidRDefault="00C10AE6">
            <w:pPr>
              <w:pStyle w:val="BodyText"/>
              <w:jc w:val="center"/>
              <w:rPr>
                <w:bCs/>
                <w:sz w:val="20"/>
              </w:rPr>
            </w:pPr>
            <w:r w:rsidRPr="00E058FE">
              <w:rPr>
                <w:bCs/>
                <w:sz w:val="20"/>
              </w:rPr>
              <w:t>0</w:t>
            </w:r>
          </w:p>
        </w:tc>
        <w:tc>
          <w:tcPr>
            <w:tcW w:w="630" w:type="dxa"/>
            <w:vAlign w:val="bottom"/>
          </w:tcPr>
          <w:p w:rsidR="0014225E" w:rsidRDefault="00C10AE6">
            <w:pPr>
              <w:pStyle w:val="BodyText"/>
              <w:jc w:val="center"/>
              <w:rPr>
                <w:bCs/>
                <w:sz w:val="20"/>
              </w:rPr>
            </w:pPr>
            <w:r w:rsidRPr="00E058FE">
              <w:rPr>
                <w:bCs/>
                <w:sz w:val="20"/>
              </w:rPr>
              <w:t>0</w:t>
            </w:r>
          </w:p>
        </w:tc>
        <w:tc>
          <w:tcPr>
            <w:tcW w:w="1080" w:type="dxa"/>
            <w:vAlign w:val="bottom"/>
          </w:tcPr>
          <w:p w:rsidR="0014225E" w:rsidRDefault="00C10AE6">
            <w:pPr>
              <w:pStyle w:val="BodyText"/>
              <w:jc w:val="center"/>
              <w:rPr>
                <w:bCs/>
                <w:sz w:val="20"/>
              </w:rPr>
            </w:pPr>
            <w:r w:rsidRPr="00E058FE">
              <w:rPr>
                <w:bCs/>
                <w:sz w:val="20"/>
              </w:rPr>
              <w:t>(15,000)</w:t>
            </w:r>
          </w:p>
        </w:tc>
        <w:tc>
          <w:tcPr>
            <w:tcW w:w="712" w:type="dxa"/>
            <w:vAlign w:val="bottom"/>
          </w:tcPr>
          <w:p w:rsidR="0014225E" w:rsidRDefault="00C10AE6">
            <w:pPr>
              <w:pStyle w:val="BodyText"/>
              <w:jc w:val="center"/>
              <w:rPr>
                <w:bCs/>
                <w:sz w:val="20"/>
              </w:rPr>
            </w:pPr>
            <w:r w:rsidRPr="00E058FE">
              <w:rPr>
                <w:bCs/>
                <w:sz w:val="20"/>
              </w:rPr>
              <w:t>22</w:t>
            </w:r>
            <w:r w:rsidR="007338FE">
              <w:rPr>
                <w:bCs/>
                <w:sz w:val="20"/>
              </w:rPr>
              <w:t>8</w:t>
            </w:r>
          </w:p>
        </w:tc>
      </w:tr>
      <w:tr w:rsidR="00C10AE6" w:rsidRPr="000E2AEC" w:rsidTr="00C10AE6">
        <w:trPr>
          <w:trHeight w:val="1250"/>
        </w:trPr>
        <w:tc>
          <w:tcPr>
            <w:tcW w:w="2268" w:type="dxa"/>
            <w:vAlign w:val="bottom"/>
          </w:tcPr>
          <w:p w:rsidR="0014225E" w:rsidRDefault="00C10AE6">
            <w:pPr>
              <w:pStyle w:val="BodyText"/>
              <w:rPr>
                <w:b/>
                <w:bCs/>
                <w:szCs w:val="24"/>
              </w:rPr>
            </w:pPr>
            <w:r w:rsidRPr="00AD5D27">
              <w:rPr>
                <w:bCs/>
                <w:sz w:val="20"/>
              </w:rPr>
              <w:t>Court Appointed Special Advocates Program</w:t>
            </w:r>
            <w:r>
              <w:rPr>
                <w:bCs/>
                <w:sz w:val="20"/>
              </w:rPr>
              <w:t xml:space="preserve">  (CASA)</w:t>
            </w:r>
          </w:p>
        </w:tc>
        <w:tc>
          <w:tcPr>
            <w:tcW w:w="4320" w:type="dxa"/>
            <w:vAlign w:val="bottom"/>
          </w:tcPr>
          <w:p w:rsidR="0014225E" w:rsidRDefault="00C10AE6">
            <w:pPr>
              <w:pStyle w:val="BodyText"/>
              <w:rPr>
                <w:b/>
                <w:bCs/>
                <w:szCs w:val="24"/>
              </w:rPr>
            </w:pPr>
            <w:r>
              <w:rPr>
                <w:sz w:val="20"/>
              </w:rPr>
              <w:t>S</w:t>
            </w:r>
            <w:r w:rsidRPr="006F4291">
              <w:rPr>
                <w:sz w:val="20"/>
              </w:rPr>
              <w:t xml:space="preserve">upports state and local CASA programs across the country to ensure that abused and neglected children receive high-quality, sensitive, effective, and timely representation in dependency court hearings.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(15,000)</w:t>
            </w:r>
          </w:p>
        </w:tc>
        <w:tc>
          <w:tcPr>
            <w:tcW w:w="712" w:type="dxa"/>
            <w:vAlign w:val="bottom"/>
          </w:tcPr>
          <w:p w:rsidR="0014225E" w:rsidRDefault="00C10AE6">
            <w:pPr>
              <w:pStyle w:val="BodyText"/>
              <w:jc w:val="center"/>
              <w:rPr>
                <w:bCs/>
                <w:sz w:val="20"/>
              </w:rPr>
            </w:pPr>
            <w:r>
              <w:rPr>
                <w:bCs/>
                <w:sz w:val="20"/>
              </w:rPr>
              <w:t>2</w:t>
            </w:r>
            <w:r w:rsidR="007338FE">
              <w:rPr>
                <w:bCs/>
                <w:sz w:val="20"/>
              </w:rPr>
              <w:t>30</w:t>
            </w:r>
          </w:p>
        </w:tc>
      </w:tr>
      <w:tr w:rsidR="00C10AE6" w:rsidRPr="000E2AEC" w:rsidTr="00C10AE6">
        <w:trPr>
          <w:trHeight w:val="1052"/>
        </w:trPr>
        <w:tc>
          <w:tcPr>
            <w:tcW w:w="2268" w:type="dxa"/>
            <w:vAlign w:val="bottom"/>
          </w:tcPr>
          <w:p w:rsidR="0014225E" w:rsidRDefault="00C10AE6">
            <w:pPr>
              <w:pStyle w:val="BodyText"/>
              <w:rPr>
                <w:b/>
                <w:bCs/>
                <w:szCs w:val="24"/>
              </w:rPr>
            </w:pPr>
            <w:r w:rsidRPr="005152E0">
              <w:rPr>
                <w:bCs/>
                <w:sz w:val="20"/>
              </w:rPr>
              <w:t>Youth Mentoring</w:t>
            </w:r>
          </w:p>
        </w:tc>
        <w:tc>
          <w:tcPr>
            <w:tcW w:w="4320" w:type="dxa"/>
            <w:vAlign w:val="bottom"/>
          </w:tcPr>
          <w:p w:rsidR="0014225E" w:rsidRDefault="00C10AE6">
            <w:pPr>
              <w:pStyle w:val="BodyText"/>
              <w:rPr>
                <w:b/>
                <w:bCs/>
                <w:szCs w:val="24"/>
              </w:rPr>
            </w:pPr>
            <w:r>
              <w:rPr>
                <w:bCs/>
                <w:sz w:val="20"/>
              </w:rPr>
              <w:t xml:space="preserve">Supports </w:t>
            </w:r>
            <w:r w:rsidRPr="00520E14">
              <w:rPr>
                <w:bCs/>
                <w:sz w:val="20"/>
              </w:rPr>
              <w:t>mentoring for youth at risk of educational failure, dropping out of school, or involvement in delinquent activities, including gangs.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(55,000)</w:t>
            </w:r>
          </w:p>
        </w:tc>
        <w:tc>
          <w:tcPr>
            <w:tcW w:w="712" w:type="dxa"/>
            <w:vAlign w:val="bottom"/>
          </w:tcPr>
          <w:p w:rsidR="0014225E" w:rsidRDefault="00C10AE6">
            <w:pPr>
              <w:pStyle w:val="BodyText"/>
              <w:jc w:val="center"/>
              <w:rPr>
                <w:bCs/>
                <w:sz w:val="20"/>
              </w:rPr>
            </w:pPr>
            <w:r>
              <w:rPr>
                <w:bCs/>
                <w:sz w:val="20"/>
              </w:rPr>
              <w:t>23</w:t>
            </w:r>
            <w:r w:rsidR="007338FE">
              <w:rPr>
                <w:bCs/>
                <w:sz w:val="20"/>
              </w:rPr>
              <w:t>2</w:t>
            </w:r>
          </w:p>
        </w:tc>
      </w:tr>
      <w:tr w:rsidR="00C10AE6" w:rsidRPr="000E2AEC" w:rsidTr="00C10AE6">
        <w:trPr>
          <w:trHeight w:val="1268"/>
        </w:trPr>
        <w:tc>
          <w:tcPr>
            <w:tcW w:w="2268" w:type="dxa"/>
            <w:vAlign w:val="bottom"/>
          </w:tcPr>
          <w:p w:rsidR="0014225E" w:rsidRDefault="00C10AE6">
            <w:pPr>
              <w:pStyle w:val="BodyText"/>
              <w:rPr>
                <w:bCs/>
                <w:sz w:val="20"/>
              </w:rPr>
            </w:pPr>
            <w:r w:rsidRPr="003D362F">
              <w:rPr>
                <w:bCs/>
                <w:sz w:val="20"/>
              </w:rPr>
              <w:t>National Instant Criminal Background Check System</w:t>
            </w:r>
            <w:r>
              <w:rPr>
                <w:bCs/>
                <w:sz w:val="20"/>
              </w:rPr>
              <w:t xml:space="preserve"> (NICS)</w:t>
            </w:r>
          </w:p>
        </w:tc>
        <w:tc>
          <w:tcPr>
            <w:tcW w:w="4320" w:type="dxa"/>
            <w:vAlign w:val="bottom"/>
          </w:tcPr>
          <w:p w:rsidR="0014225E" w:rsidRDefault="00C10AE6">
            <w:pPr>
              <w:pStyle w:val="BodyText"/>
              <w:rPr>
                <w:bCs/>
                <w:sz w:val="20"/>
              </w:rPr>
            </w:pPr>
            <w:r>
              <w:rPr>
                <w:sz w:val="20"/>
              </w:rPr>
              <w:t>P</w:t>
            </w:r>
            <w:r w:rsidRPr="006C1274">
              <w:rPr>
                <w:sz w:val="20"/>
              </w:rPr>
              <w:t xml:space="preserve">rovides grants to assist state and tribal governments and court systems in updating NICS with the criminal history and mental health records of individuals who are precluded from purchasing or possessing guns.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(8,000)</w:t>
            </w:r>
          </w:p>
        </w:tc>
        <w:tc>
          <w:tcPr>
            <w:tcW w:w="712" w:type="dxa"/>
            <w:vAlign w:val="bottom"/>
          </w:tcPr>
          <w:p w:rsidR="0014225E" w:rsidRDefault="00C10AE6">
            <w:pPr>
              <w:pStyle w:val="BodyText"/>
              <w:jc w:val="center"/>
              <w:rPr>
                <w:bCs/>
                <w:sz w:val="20"/>
              </w:rPr>
            </w:pPr>
            <w:r>
              <w:rPr>
                <w:bCs/>
                <w:sz w:val="20"/>
              </w:rPr>
              <w:t>23</w:t>
            </w:r>
            <w:r w:rsidR="007338FE">
              <w:rPr>
                <w:bCs/>
                <w:sz w:val="20"/>
              </w:rPr>
              <w:t>5</w:t>
            </w:r>
          </w:p>
        </w:tc>
      </w:tr>
      <w:tr w:rsidR="00C10AE6" w:rsidRPr="000E2AEC" w:rsidTr="00C10AE6">
        <w:trPr>
          <w:trHeight w:val="980"/>
        </w:trPr>
        <w:tc>
          <w:tcPr>
            <w:tcW w:w="2268" w:type="dxa"/>
            <w:vAlign w:val="bottom"/>
          </w:tcPr>
          <w:p w:rsidR="0014225E" w:rsidRDefault="00C10AE6">
            <w:pPr>
              <w:pStyle w:val="BodyText"/>
              <w:rPr>
                <w:bCs/>
                <w:sz w:val="20"/>
              </w:rPr>
            </w:pPr>
            <w:r w:rsidRPr="003D362F">
              <w:rPr>
                <w:bCs/>
                <w:sz w:val="20"/>
              </w:rPr>
              <w:t>Missing and Exploited Children Programs</w:t>
            </w:r>
          </w:p>
        </w:tc>
        <w:tc>
          <w:tcPr>
            <w:tcW w:w="4320" w:type="dxa"/>
            <w:vAlign w:val="bottom"/>
          </w:tcPr>
          <w:p w:rsidR="0014225E" w:rsidRDefault="00C10AE6">
            <w:pPr>
              <w:pStyle w:val="BodyText"/>
              <w:rPr>
                <w:sz w:val="20"/>
              </w:rPr>
            </w:pPr>
            <w:r>
              <w:rPr>
                <w:sz w:val="20"/>
              </w:rPr>
              <w:t xml:space="preserve">Provides a </w:t>
            </w:r>
            <w:r w:rsidRPr="006C1274">
              <w:rPr>
                <w:sz w:val="20"/>
              </w:rPr>
              <w:t xml:space="preserve">primary vehicle for building an infrastructure to support the national effort to prevent the abduction and exploitation of our nation’s children.  </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(10,000)</w:t>
            </w:r>
          </w:p>
        </w:tc>
        <w:tc>
          <w:tcPr>
            <w:tcW w:w="712" w:type="dxa"/>
            <w:vAlign w:val="bottom"/>
          </w:tcPr>
          <w:p w:rsidR="0014225E" w:rsidRDefault="00C10AE6">
            <w:pPr>
              <w:pStyle w:val="BodyText"/>
              <w:jc w:val="center"/>
              <w:rPr>
                <w:bCs/>
                <w:sz w:val="20"/>
              </w:rPr>
            </w:pPr>
            <w:r>
              <w:rPr>
                <w:bCs/>
                <w:sz w:val="20"/>
              </w:rPr>
              <w:t>23</w:t>
            </w:r>
            <w:r w:rsidR="007338FE">
              <w:rPr>
                <w:bCs/>
                <w:sz w:val="20"/>
              </w:rPr>
              <w:t>8</w:t>
            </w:r>
          </w:p>
        </w:tc>
      </w:tr>
      <w:tr w:rsidR="00C10AE6" w:rsidRPr="000E2AEC" w:rsidTr="00C10AE6">
        <w:trPr>
          <w:trHeight w:val="971"/>
        </w:trPr>
        <w:tc>
          <w:tcPr>
            <w:tcW w:w="2268" w:type="dxa"/>
            <w:vAlign w:val="bottom"/>
          </w:tcPr>
          <w:p w:rsidR="0014225E" w:rsidRDefault="00C10AE6">
            <w:pPr>
              <w:pStyle w:val="BodyText"/>
              <w:rPr>
                <w:bCs/>
                <w:sz w:val="20"/>
              </w:rPr>
            </w:pPr>
            <w:r w:rsidRPr="003D362F">
              <w:rPr>
                <w:sz w:val="20"/>
              </w:rPr>
              <w:t>Prescription Drug Monitoring Program</w:t>
            </w:r>
          </w:p>
        </w:tc>
        <w:tc>
          <w:tcPr>
            <w:tcW w:w="4320" w:type="dxa"/>
            <w:vAlign w:val="bottom"/>
          </w:tcPr>
          <w:p w:rsidR="0014225E" w:rsidRDefault="00C10AE6">
            <w:pPr>
              <w:pStyle w:val="BodyText"/>
              <w:rPr>
                <w:sz w:val="20"/>
              </w:rPr>
            </w:pPr>
            <w:r>
              <w:rPr>
                <w:sz w:val="20"/>
              </w:rPr>
              <w:t>P</w:t>
            </w:r>
            <w:r w:rsidRPr="006C1274">
              <w:rPr>
                <w:sz w:val="20"/>
              </w:rPr>
              <w:t>rovides grants and technical assistance to enhance the capacity of regulatory and law enforcement agencies to collect and analyze controlled substance prescription.</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(7,000)</w:t>
            </w:r>
          </w:p>
        </w:tc>
        <w:tc>
          <w:tcPr>
            <w:tcW w:w="712" w:type="dxa"/>
            <w:vAlign w:val="bottom"/>
          </w:tcPr>
          <w:p w:rsidR="0014225E" w:rsidRDefault="00C10AE6">
            <w:pPr>
              <w:pStyle w:val="BodyText"/>
              <w:jc w:val="center"/>
              <w:rPr>
                <w:bCs/>
                <w:sz w:val="20"/>
              </w:rPr>
            </w:pPr>
            <w:r>
              <w:rPr>
                <w:bCs/>
                <w:sz w:val="20"/>
              </w:rPr>
              <w:t>2</w:t>
            </w:r>
            <w:r w:rsidR="007338FE">
              <w:rPr>
                <w:bCs/>
                <w:sz w:val="20"/>
              </w:rPr>
              <w:t>40</w:t>
            </w:r>
          </w:p>
        </w:tc>
      </w:tr>
      <w:tr w:rsidR="00C10AE6" w:rsidRPr="000E2AEC" w:rsidTr="00C10AE6">
        <w:trPr>
          <w:trHeight w:val="1520"/>
        </w:trPr>
        <w:tc>
          <w:tcPr>
            <w:tcW w:w="2268" w:type="dxa"/>
            <w:vAlign w:val="bottom"/>
          </w:tcPr>
          <w:p w:rsidR="0014225E" w:rsidRDefault="00C10AE6">
            <w:pPr>
              <w:pStyle w:val="BodyText"/>
              <w:rPr>
                <w:sz w:val="20"/>
              </w:rPr>
            </w:pPr>
            <w:r w:rsidRPr="00577783">
              <w:rPr>
                <w:sz w:val="20"/>
              </w:rPr>
              <w:t>Child Abuse Training Program for Judicial Personnel and Practitioners</w:t>
            </w:r>
          </w:p>
        </w:tc>
        <w:tc>
          <w:tcPr>
            <w:tcW w:w="4320" w:type="dxa"/>
            <w:vAlign w:val="bottom"/>
          </w:tcPr>
          <w:p w:rsidR="0014225E" w:rsidRDefault="00C10AE6">
            <w:pPr>
              <w:pStyle w:val="BodyText"/>
              <w:rPr>
                <w:sz w:val="20"/>
              </w:rPr>
            </w:pPr>
            <w:r>
              <w:rPr>
                <w:sz w:val="20"/>
              </w:rPr>
              <w:t>D</w:t>
            </w:r>
            <w:r w:rsidRPr="00C42513">
              <w:rPr>
                <w:sz w:val="20"/>
              </w:rPr>
              <w:t>isseminate</w:t>
            </w:r>
            <w:r>
              <w:rPr>
                <w:sz w:val="20"/>
              </w:rPr>
              <w:t>s</w:t>
            </w:r>
            <w:r w:rsidRPr="00C42513">
              <w:rPr>
                <w:sz w:val="20"/>
              </w:rPr>
              <w:t xml:space="preserve"> information, offer</w:t>
            </w:r>
            <w:r>
              <w:rPr>
                <w:sz w:val="20"/>
              </w:rPr>
              <w:t>s</w:t>
            </w:r>
            <w:r w:rsidRPr="00C42513">
              <w:rPr>
                <w:sz w:val="20"/>
              </w:rPr>
              <w:t xml:space="preserve"> court improvement training programs, and provide</w:t>
            </w:r>
            <w:r>
              <w:rPr>
                <w:sz w:val="20"/>
              </w:rPr>
              <w:t>s</w:t>
            </w:r>
            <w:r w:rsidRPr="00C42513">
              <w:rPr>
                <w:sz w:val="20"/>
              </w:rPr>
              <w:t xml:space="preserve"> technical assistance on dependency court best practices for the purpose of improving courts' handling of child abuse and neglect cases nationwide</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24</w:t>
            </w:r>
            <w:r w:rsidR="007338FE">
              <w:rPr>
                <w:bCs/>
                <w:sz w:val="20"/>
              </w:rPr>
              <w:t>3</w:t>
            </w:r>
          </w:p>
        </w:tc>
      </w:tr>
      <w:tr w:rsidR="00C10AE6" w:rsidRPr="000E2AEC" w:rsidTr="00C10AE6">
        <w:trPr>
          <w:trHeight w:val="809"/>
        </w:trPr>
        <w:tc>
          <w:tcPr>
            <w:tcW w:w="2268" w:type="dxa"/>
            <w:vAlign w:val="bottom"/>
          </w:tcPr>
          <w:p w:rsidR="0014225E" w:rsidRDefault="00C10AE6">
            <w:pPr>
              <w:pStyle w:val="BodyText"/>
              <w:rPr>
                <w:sz w:val="20"/>
              </w:rPr>
            </w:pPr>
            <w:r>
              <w:rPr>
                <w:bCs/>
                <w:sz w:val="20"/>
              </w:rPr>
              <w:t>Title V: Local Delinquency Prevention Incentive Grant</w:t>
            </w:r>
          </w:p>
        </w:tc>
        <w:tc>
          <w:tcPr>
            <w:tcW w:w="4320" w:type="dxa"/>
            <w:vAlign w:val="bottom"/>
          </w:tcPr>
          <w:p w:rsidR="0014225E" w:rsidRDefault="00C10AE6">
            <w:pPr>
              <w:pStyle w:val="BodyText"/>
              <w:rPr>
                <w:sz w:val="20"/>
              </w:rPr>
            </w:pPr>
            <w:r>
              <w:rPr>
                <w:sz w:val="20"/>
              </w:rPr>
              <w:t xml:space="preserve">Supports </w:t>
            </w:r>
            <w:r w:rsidRPr="00646908">
              <w:rPr>
                <w:bCs/>
                <w:sz w:val="20"/>
              </w:rPr>
              <w:t>delinquency prevention programs and activities to benefit youth who are at risk of having contact with the juvenile justice system.</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(3,000)</w:t>
            </w:r>
          </w:p>
        </w:tc>
        <w:tc>
          <w:tcPr>
            <w:tcW w:w="712" w:type="dxa"/>
            <w:vAlign w:val="bottom"/>
          </w:tcPr>
          <w:p w:rsidR="0014225E" w:rsidRDefault="00C10AE6">
            <w:pPr>
              <w:pStyle w:val="BodyText"/>
              <w:jc w:val="center"/>
              <w:rPr>
                <w:bCs/>
                <w:sz w:val="20"/>
              </w:rPr>
            </w:pPr>
            <w:r>
              <w:rPr>
                <w:bCs/>
                <w:sz w:val="20"/>
              </w:rPr>
              <w:t>24</w:t>
            </w:r>
            <w:r w:rsidR="007338FE">
              <w:rPr>
                <w:bCs/>
                <w:sz w:val="20"/>
              </w:rPr>
              <w:t>5</w:t>
            </w:r>
          </w:p>
        </w:tc>
      </w:tr>
      <w:tr w:rsidR="00C10AE6" w:rsidRPr="000E2AEC" w:rsidTr="00C10AE6">
        <w:trPr>
          <w:trHeight w:val="1430"/>
        </w:trPr>
        <w:tc>
          <w:tcPr>
            <w:tcW w:w="2268" w:type="dxa"/>
            <w:vAlign w:val="bottom"/>
          </w:tcPr>
          <w:p w:rsidR="0014225E" w:rsidRDefault="00C10AE6">
            <w:pPr>
              <w:pStyle w:val="BodyText"/>
              <w:rPr>
                <w:bCs/>
                <w:sz w:val="20"/>
              </w:rPr>
            </w:pPr>
            <w:r w:rsidRPr="003D362F">
              <w:rPr>
                <w:sz w:val="20"/>
              </w:rPr>
              <w:t>Northern Border Prosecutors Program</w:t>
            </w:r>
          </w:p>
        </w:tc>
        <w:tc>
          <w:tcPr>
            <w:tcW w:w="4320" w:type="dxa"/>
            <w:vAlign w:val="bottom"/>
          </w:tcPr>
          <w:p w:rsidR="0014225E" w:rsidRDefault="00C10AE6">
            <w:pPr>
              <w:pStyle w:val="xl24"/>
              <w:spacing w:before="0" w:after="0"/>
              <w:rPr>
                <w:rFonts w:eastAsia="Times New Roman"/>
                <w:sz w:val="20"/>
                <w:u w:val="none"/>
              </w:rPr>
            </w:pPr>
            <w:r>
              <w:rPr>
                <w:sz w:val="20"/>
                <w:u w:val="none"/>
              </w:rPr>
              <w:t>P</w:t>
            </w:r>
            <w:r w:rsidRPr="006C1274">
              <w:rPr>
                <w:sz w:val="20"/>
                <w:u w:val="none"/>
              </w:rPr>
              <w:t xml:space="preserve">rovides payment to </w:t>
            </w:r>
            <w:r w:rsidRPr="006C1274">
              <w:rPr>
                <w:rFonts w:eastAsia="Times New Roman"/>
                <w:sz w:val="20"/>
                <w:u w:val="none"/>
              </w:rPr>
              <w:t xml:space="preserve">states and local jurisdictions </w:t>
            </w:r>
            <w:r w:rsidRPr="006C1274">
              <w:rPr>
                <w:sz w:val="20"/>
                <w:u w:val="none"/>
              </w:rPr>
              <w:t>for costs associated with the approved prosecution and pre-trial detention services for cases formally referred to local prosecutors by the U.S. Attorneys’ Offices and cases diverted from federal prosecution.</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(3,000)</w:t>
            </w:r>
          </w:p>
        </w:tc>
        <w:tc>
          <w:tcPr>
            <w:tcW w:w="712" w:type="dxa"/>
            <w:vAlign w:val="bottom"/>
          </w:tcPr>
          <w:p w:rsidR="0014225E" w:rsidRDefault="00C10AE6">
            <w:pPr>
              <w:pStyle w:val="BodyText"/>
              <w:jc w:val="center"/>
              <w:rPr>
                <w:bCs/>
                <w:sz w:val="20"/>
              </w:rPr>
            </w:pPr>
            <w:r>
              <w:rPr>
                <w:bCs/>
                <w:sz w:val="20"/>
              </w:rPr>
              <w:t>24</w:t>
            </w:r>
            <w:r w:rsidR="007338FE">
              <w:rPr>
                <w:bCs/>
                <w:sz w:val="20"/>
              </w:rPr>
              <w:t>7</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E90F48">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E90F48">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Pos.</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FTE</w:t>
            </w:r>
          </w:p>
        </w:tc>
        <w:tc>
          <w:tcPr>
            <w:tcW w:w="1080" w:type="dxa"/>
            <w:shd w:val="clear" w:color="auto" w:fill="F3F3F3"/>
          </w:tcPr>
          <w:p w:rsidR="0014225E" w:rsidRDefault="00C10AE6">
            <w:pPr>
              <w:pStyle w:val="BodyText"/>
              <w:jc w:val="center"/>
              <w:rPr>
                <w:b/>
                <w:bCs/>
                <w:sz w:val="20"/>
              </w:rPr>
            </w:pPr>
            <w:r w:rsidRPr="00E90F48">
              <w:rPr>
                <w:b/>
                <w:bCs/>
                <w:sz w:val="20"/>
              </w:rPr>
              <w:t>Dollars ($000)</w:t>
            </w:r>
          </w:p>
        </w:tc>
        <w:tc>
          <w:tcPr>
            <w:tcW w:w="712" w:type="dxa"/>
            <w:vMerge/>
          </w:tcPr>
          <w:p w:rsidR="0014225E" w:rsidRDefault="0014225E">
            <w:pPr>
              <w:pStyle w:val="BodyText"/>
              <w:jc w:val="center"/>
              <w:rPr>
                <w:b/>
                <w:bCs/>
                <w:sz w:val="20"/>
              </w:rPr>
            </w:pPr>
          </w:p>
        </w:tc>
      </w:tr>
      <w:tr w:rsidR="00C10AE6" w:rsidRPr="000E2AEC" w:rsidTr="00C10AE6">
        <w:trPr>
          <w:trHeight w:val="1052"/>
        </w:trPr>
        <w:tc>
          <w:tcPr>
            <w:tcW w:w="2268" w:type="dxa"/>
            <w:vAlign w:val="bottom"/>
          </w:tcPr>
          <w:p w:rsidR="0014225E" w:rsidRDefault="00C10AE6">
            <w:pPr>
              <w:pStyle w:val="BodyText"/>
              <w:rPr>
                <w:b/>
                <w:bCs/>
                <w:szCs w:val="24"/>
              </w:rPr>
            </w:pPr>
            <w:r w:rsidRPr="00D77376">
              <w:rPr>
                <w:bCs/>
                <w:sz w:val="20"/>
              </w:rPr>
              <w:t>Missing Alzheimer’s Patient Alert Program</w:t>
            </w:r>
          </w:p>
        </w:tc>
        <w:tc>
          <w:tcPr>
            <w:tcW w:w="4320" w:type="dxa"/>
            <w:vAlign w:val="bottom"/>
          </w:tcPr>
          <w:p w:rsidR="00203ABB" w:rsidRDefault="00C10AE6">
            <w:pPr>
              <w:tabs>
                <w:tab w:val="left" w:pos="-720"/>
              </w:tabs>
              <w:spacing w:line="240" w:lineRule="auto"/>
              <w:jc w:val="left"/>
              <w:rPr>
                <w:sz w:val="20"/>
                <w:szCs w:val="20"/>
              </w:rPr>
            </w:pPr>
            <w:r>
              <w:rPr>
                <w:sz w:val="20"/>
                <w:szCs w:val="20"/>
              </w:rPr>
              <w:t>S</w:t>
            </w:r>
            <w:r w:rsidRPr="00D77376">
              <w:rPr>
                <w:sz w:val="20"/>
                <w:szCs w:val="20"/>
              </w:rPr>
              <w:t>upports initiatives that assist state, local, and tribal law enforcement agencies in locating missing persons suffering from Alzheimer’s disease and other forms of dementia.</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(2,000)</w:t>
            </w:r>
          </w:p>
        </w:tc>
        <w:tc>
          <w:tcPr>
            <w:tcW w:w="712" w:type="dxa"/>
            <w:vAlign w:val="bottom"/>
          </w:tcPr>
          <w:p w:rsidR="00614576" w:rsidRDefault="00C10AE6">
            <w:pPr>
              <w:pStyle w:val="BodyText"/>
              <w:jc w:val="center"/>
              <w:rPr>
                <w:bCs/>
                <w:sz w:val="20"/>
              </w:rPr>
            </w:pPr>
            <w:r>
              <w:rPr>
                <w:bCs/>
                <w:sz w:val="20"/>
              </w:rPr>
              <w:t>2</w:t>
            </w:r>
            <w:r w:rsidR="007338FE">
              <w:rPr>
                <w:bCs/>
                <w:sz w:val="20"/>
              </w:rPr>
              <w:t>50</w:t>
            </w:r>
          </w:p>
        </w:tc>
      </w:tr>
      <w:tr w:rsidR="00C10AE6" w:rsidRPr="000E2AEC" w:rsidTr="00C10AE6">
        <w:trPr>
          <w:trHeight w:val="1061"/>
        </w:trPr>
        <w:tc>
          <w:tcPr>
            <w:tcW w:w="2268" w:type="dxa"/>
            <w:vAlign w:val="bottom"/>
          </w:tcPr>
          <w:p w:rsidR="0014225E" w:rsidRDefault="00C10AE6">
            <w:pPr>
              <w:pStyle w:val="BodyText"/>
              <w:rPr>
                <w:b/>
                <w:bCs/>
                <w:szCs w:val="24"/>
              </w:rPr>
            </w:pPr>
            <w:r w:rsidRPr="00577783">
              <w:rPr>
                <w:bCs/>
                <w:sz w:val="20"/>
              </w:rPr>
              <w:t>Grants for the Closed Circuit Televising of Testimony of Children</w:t>
            </w:r>
          </w:p>
        </w:tc>
        <w:tc>
          <w:tcPr>
            <w:tcW w:w="4320" w:type="dxa"/>
            <w:vAlign w:val="bottom"/>
          </w:tcPr>
          <w:p w:rsidR="0014225E" w:rsidRDefault="00C10AE6">
            <w:pPr>
              <w:pStyle w:val="BodyText"/>
              <w:rPr>
                <w:b/>
                <w:bCs/>
                <w:szCs w:val="24"/>
              </w:rPr>
            </w:pPr>
            <w:r>
              <w:rPr>
                <w:sz w:val="20"/>
              </w:rPr>
              <w:t>P</w:t>
            </w:r>
            <w:r w:rsidRPr="00C42513">
              <w:rPr>
                <w:sz w:val="20"/>
              </w:rPr>
              <w:t>rovides equipment and trains court personnel to support closed circuit televising and videotaping of the testimony of children in criminal proceedings rel</w:t>
            </w:r>
            <w:r>
              <w:rPr>
                <w:sz w:val="20"/>
              </w:rPr>
              <w:t>ating to the abuse of children</w:t>
            </w:r>
            <w:r w:rsidRPr="00C42513">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w:t>
            </w:r>
          </w:p>
        </w:tc>
        <w:tc>
          <w:tcPr>
            <w:tcW w:w="712" w:type="dxa"/>
            <w:vAlign w:val="bottom"/>
          </w:tcPr>
          <w:p w:rsidR="0014225E" w:rsidRDefault="00C10AE6">
            <w:pPr>
              <w:pStyle w:val="BodyText"/>
              <w:jc w:val="center"/>
              <w:rPr>
                <w:bCs/>
                <w:sz w:val="20"/>
              </w:rPr>
            </w:pPr>
            <w:r>
              <w:rPr>
                <w:bCs/>
                <w:sz w:val="20"/>
              </w:rPr>
              <w:t>25</w:t>
            </w:r>
            <w:r w:rsidR="007338FE">
              <w:rPr>
                <w:bCs/>
                <w:sz w:val="20"/>
              </w:rPr>
              <w:t>3</w:t>
            </w:r>
          </w:p>
        </w:tc>
      </w:tr>
      <w:tr w:rsidR="00C10AE6" w:rsidRPr="000E2AEC" w:rsidTr="00C10AE6">
        <w:trPr>
          <w:trHeight w:val="1880"/>
        </w:trPr>
        <w:tc>
          <w:tcPr>
            <w:tcW w:w="2268" w:type="dxa"/>
            <w:vAlign w:val="bottom"/>
          </w:tcPr>
          <w:p w:rsidR="0014225E" w:rsidRDefault="00C10AE6">
            <w:pPr>
              <w:pStyle w:val="BodyText"/>
              <w:rPr>
                <w:b/>
                <w:bCs/>
                <w:szCs w:val="24"/>
              </w:rPr>
            </w:pPr>
            <w:r w:rsidRPr="00DB2E09">
              <w:rPr>
                <w:bCs/>
                <w:sz w:val="20"/>
              </w:rPr>
              <w:t>Criminal Justice Statistics Program</w:t>
            </w:r>
          </w:p>
        </w:tc>
        <w:tc>
          <w:tcPr>
            <w:tcW w:w="4320" w:type="dxa"/>
            <w:vAlign w:val="bottom"/>
          </w:tcPr>
          <w:p w:rsidR="0014225E" w:rsidRDefault="00C10AE6">
            <w:pPr>
              <w:pStyle w:val="BodyText"/>
              <w:rPr>
                <w:b/>
                <w:bCs/>
                <w:szCs w:val="24"/>
              </w:rPr>
            </w:pPr>
            <w:r>
              <w:rPr>
                <w:sz w:val="20"/>
              </w:rPr>
              <w:t>C</w:t>
            </w:r>
            <w:r w:rsidRPr="00646908">
              <w:rPr>
                <w:sz w:val="20"/>
              </w:rPr>
              <w:t>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w:t>
            </w:r>
            <w:r w:rsidR="009F00C4">
              <w:rPr>
                <w:sz w:val="20"/>
              </w:rPr>
              <w:t>,</w:t>
            </w:r>
            <w:r w:rsidRPr="00646908">
              <w:rPr>
                <w:sz w:val="20"/>
              </w:rPr>
              <w:t xml:space="preserve"> and the general public</w:t>
            </w:r>
            <w:r>
              <w:rPr>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25</w:t>
            </w:r>
            <w:r w:rsidR="007338FE">
              <w:rPr>
                <w:bCs/>
                <w:sz w:val="20"/>
              </w:rPr>
              <w:t>6</w:t>
            </w:r>
          </w:p>
        </w:tc>
      </w:tr>
      <w:tr w:rsidR="00C10AE6" w:rsidRPr="000E2AEC" w:rsidTr="00C10AE6">
        <w:tc>
          <w:tcPr>
            <w:tcW w:w="2268" w:type="dxa"/>
            <w:vAlign w:val="bottom"/>
          </w:tcPr>
          <w:p w:rsidR="0014225E" w:rsidRDefault="00C10AE6">
            <w:pPr>
              <w:pStyle w:val="BodyText"/>
              <w:rPr>
                <w:bCs/>
                <w:sz w:val="20"/>
              </w:rPr>
            </w:pPr>
            <w:r>
              <w:rPr>
                <w:sz w:val="20"/>
              </w:rPr>
              <w:t xml:space="preserve">VOCA: </w:t>
            </w:r>
            <w:r w:rsidRPr="005152E0">
              <w:rPr>
                <w:sz w:val="20"/>
              </w:rPr>
              <w:t>Improving Investigation and Prosecution of Child Abuse</w:t>
            </w:r>
          </w:p>
        </w:tc>
        <w:tc>
          <w:tcPr>
            <w:tcW w:w="4320" w:type="dxa"/>
            <w:vAlign w:val="bottom"/>
          </w:tcPr>
          <w:p w:rsidR="0014225E" w:rsidRDefault="00C10AE6">
            <w:pPr>
              <w:pStyle w:val="BodyText"/>
              <w:rPr>
                <w:sz w:val="20"/>
              </w:rPr>
            </w:pPr>
            <w:r>
              <w:rPr>
                <w:sz w:val="20"/>
              </w:rPr>
              <w:t>P</w:t>
            </w:r>
            <w:r w:rsidRPr="00520E14">
              <w:rPr>
                <w:sz w:val="20"/>
              </w:rPr>
              <w:t>rovides training and technical assistance to professionals involved in investigating, prosecuting, and treating child abuse.</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(2,500)</w:t>
            </w:r>
          </w:p>
        </w:tc>
        <w:tc>
          <w:tcPr>
            <w:tcW w:w="712" w:type="dxa"/>
            <w:vAlign w:val="bottom"/>
          </w:tcPr>
          <w:p w:rsidR="0014225E" w:rsidRDefault="00C10AE6">
            <w:pPr>
              <w:pStyle w:val="BodyText"/>
              <w:jc w:val="center"/>
              <w:rPr>
                <w:bCs/>
                <w:sz w:val="20"/>
              </w:rPr>
            </w:pPr>
            <w:r>
              <w:rPr>
                <w:bCs/>
                <w:sz w:val="20"/>
              </w:rPr>
              <w:t>25</w:t>
            </w:r>
            <w:r w:rsidR="007338FE">
              <w:rPr>
                <w:bCs/>
                <w:sz w:val="20"/>
              </w:rPr>
              <w:t>9</w:t>
            </w:r>
          </w:p>
        </w:tc>
      </w:tr>
      <w:tr w:rsidR="00C10AE6" w:rsidRPr="000E2AEC" w:rsidTr="00C10AE6">
        <w:trPr>
          <w:trHeight w:val="1142"/>
        </w:trPr>
        <w:tc>
          <w:tcPr>
            <w:tcW w:w="2268" w:type="dxa"/>
            <w:vAlign w:val="bottom"/>
          </w:tcPr>
          <w:p w:rsidR="0014225E" w:rsidRDefault="00C10AE6">
            <w:pPr>
              <w:pStyle w:val="BodyText"/>
              <w:rPr>
                <w:sz w:val="20"/>
              </w:rPr>
            </w:pPr>
            <w:r>
              <w:rPr>
                <w:bCs/>
                <w:sz w:val="20"/>
              </w:rPr>
              <w:t>Safe Start Program</w:t>
            </w:r>
          </w:p>
        </w:tc>
        <w:tc>
          <w:tcPr>
            <w:tcW w:w="4320" w:type="dxa"/>
            <w:vAlign w:val="bottom"/>
          </w:tcPr>
          <w:p w:rsidR="0014225E" w:rsidRDefault="00C10AE6">
            <w:pPr>
              <w:pStyle w:val="BodyText"/>
              <w:rPr>
                <w:sz w:val="20"/>
              </w:rPr>
            </w:pPr>
            <w:r>
              <w:rPr>
                <w:sz w:val="20"/>
              </w:rPr>
              <w:t>P</w:t>
            </w:r>
            <w:r w:rsidRPr="006C1274">
              <w:rPr>
                <w:sz w:val="20"/>
              </w:rPr>
              <w:t>revents and reduces the impact of children’s exposure to violence in both the home and the community, and to expand the knowledge base of evidence-based practices.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(5,000)</w:t>
            </w:r>
          </w:p>
        </w:tc>
        <w:tc>
          <w:tcPr>
            <w:tcW w:w="712" w:type="dxa"/>
            <w:vAlign w:val="bottom"/>
          </w:tcPr>
          <w:p w:rsidR="0014225E" w:rsidRDefault="00C10AE6">
            <w:pPr>
              <w:pStyle w:val="BodyText"/>
              <w:jc w:val="center"/>
              <w:rPr>
                <w:bCs/>
                <w:sz w:val="20"/>
              </w:rPr>
            </w:pPr>
            <w:r>
              <w:rPr>
                <w:bCs/>
                <w:sz w:val="20"/>
              </w:rPr>
              <w:t>26</w:t>
            </w:r>
            <w:r w:rsidR="007338FE">
              <w:rPr>
                <w:bCs/>
                <w:sz w:val="20"/>
              </w:rPr>
              <w:t>1</w:t>
            </w:r>
          </w:p>
        </w:tc>
      </w:tr>
      <w:tr w:rsidR="00C10AE6" w:rsidRPr="000E2AEC" w:rsidTr="00C10AE6">
        <w:trPr>
          <w:trHeight w:val="1799"/>
        </w:trPr>
        <w:tc>
          <w:tcPr>
            <w:tcW w:w="2268" w:type="dxa"/>
            <w:vAlign w:val="bottom"/>
          </w:tcPr>
          <w:p w:rsidR="0014225E" w:rsidRDefault="00C10AE6">
            <w:pPr>
              <w:pStyle w:val="BodyText"/>
              <w:rPr>
                <w:bCs/>
                <w:sz w:val="20"/>
              </w:rPr>
            </w:pPr>
            <w:r>
              <w:rPr>
                <w:bCs/>
                <w:sz w:val="20"/>
              </w:rPr>
              <w:t>VAWA II National Stalker and Domestic Violence Reduction Program</w:t>
            </w:r>
          </w:p>
        </w:tc>
        <w:tc>
          <w:tcPr>
            <w:tcW w:w="4320" w:type="dxa"/>
            <w:vAlign w:val="bottom"/>
          </w:tcPr>
          <w:p w:rsidR="0014225E" w:rsidRDefault="00C10AE6">
            <w:pPr>
              <w:pStyle w:val="BodyText"/>
              <w:rPr>
                <w:sz w:val="20"/>
              </w:rPr>
            </w:pPr>
            <w:r>
              <w:rPr>
                <w:sz w:val="20"/>
              </w:rPr>
              <w:t>P</w:t>
            </w:r>
            <w:r w:rsidRPr="00520E14">
              <w:rPr>
                <w:sz w:val="20"/>
              </w:rPr>
              <w:t xml:space="preserve">rovides assistance to improve processes for entering stalking and domestic violence data </w:t>
            </w:r>
            <w:r>
              <w:rPr>
                <w:sz w:val="20"/>
              </w:rPr>
              <w:t>into</w:t>
            </w:r>
            <w:r w:rsidRPr="00520E14">
              <w:rPr>
                <w:sz w:val="20"/>
              </w:rPr>
              <w:t xml:space="preserve"> local and state databases and to ensure that these systems are capable of exchanging information with the FBI National Crime Information Center (NCIC) Protection Order File (NPOF) on a real time basis.</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(3,000)</w:t>
            </w:r>
          </w:p>
        </w:tc>
        <w:tc>
          <w:tcPr>
            <w:tcW w:w="712" w:type="dxa"/>
            <w:vAlign w:val="bottom"/>
          </w:tcPr>
          <w:p w:rsidR="0014225E" w:rsidRDefault="00C10AE6">
            <w:pPr>
              <w:pStyle w:val="BodyText"/>
              <w:jc w:val="center"/>
              <w:rPr>
                <w:bCs/>
                <w:sz w:val="20"/>
              </w:rPr>
            </w:pPr>
            <w:r>
              <w:rPr>
                <w:bCs/>
                <w:sz w:val="20"/>
              </w:rPr>
              <w:t>26</w:t>
            </w:r>
            <w:r w:rsidR="007338FE">
              <w:rPr>
                <w:bCs/>
                <w:sz w:val="20"/>
              </w:rPr>
              <w:t>3</w:t>
            </w:r>
          </w:p>
        </w:tc>
      </w:tr>
      <w:tr w:rsidR="00C10AE6" w:rsidRPr="000E2AEC" w:rsidTr="00C10AE6">
        <w:trPr>
          <w:trHeight w:val="1061"/>
        </w:trPr>
        <w:tc>
          <w:tcPr>
            <w:tcW w:w="2268" w:type="dxa"/>
            <w:vAlign w:val="bottom"/>
          </w:tcPr>
          <w:p w:rsidR="0014225E" w:rsidRDefault="00C10AE6">
            <w:pPr>
              <w:pStyle w:val="BodyText"/>
              <w:rPr>
                <w:bCs/>
                <w:sz w:val="20"/>
              </w:rPr>
            </w:pPr>
            <w:r>
              <w:rPr>
                <w:bCs/>
                <w:sz w:val="20"/>
              </w:rPr>
              <w:t>State Criminal Justice Reform and Recidivism Reduction</w:t>
            </w:r>
          </w:p>
        </w:tc>
        <w:tc>
          <w:tcPr>
            <w:tcW w:w="4320" w:type="dxa"/>
            <w:vAlign w:val="bottom"/>
          </w:tcPr>
          <w:p w:rsidR="0014225E" w:rsidRDefault="00C10AE6">
            <w:pPr>
              <w:pStyle w:val="BodyText"/>
              <w:rPr>
                <w:sz w:val="20"/>
              </w:rPr>
            </w:pPr>
            <w:r>
              <w:rPr>
                <w:bCs/>
                <w:sz w:val="20"/>
              </w:rPr>
              <w:t>P</w:t>
            </w:r>
            <w:r w:rsidRPr="006C1274">
              <w:rPr>
                <w:bCs/>
                <w:sz w:val="20"/>
              </w:rPr>
              <w:t>rovides incentive grants and technical assistance to states and Indian tribes to support the development of evidence-based criminal justice reform and recidivism reduction programs</w:t>
            </w:r>
            <w:r>
              <w:rPr>
                <w:bCs/>
                <w:sz w:val="20"/>
              </w:rPr>
              <w:t>.</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(10,000)</w:t>
            </w:r>
          </w:p>
        </w:tc>
        <w:tc>
          <w:tcPr>
            <w:tcW w:w="712" w:type="dxa"/>
            <w:vAlign w:val="bottom"/>
          </w:tcPr>
          <w:p w:rsidR="0014225E" w:rsidRDefault="00C10AE6">
            <w:pPr>
              <w:pStyle w:val="BodyText"/>
              <w:jc w:val="center"/>
              <w:rPr>
                <w:bCs/>
                <w:sz w:val="20"/>
              </w:rPr>
            </w:pPr>
            <w:r>
              <w:rPr>
                <w:bCs/>
                <w:sz w:val="20"/>
              </w:rPr>
              <w:t>26</w:t>
            </w:r>
            <w:r w:rsidR="007338FE">
              <w:rPr>
                <w:bCs/>
                <w:sz w:val="20"/>
              </w:rPr>
              <w:t>6</w:t>
            </w:r>
          </w:p>
        </w:tc>
      </w:tr>
      <w:tr w:rsidR="00C10AE6" w:rsidRPr="000E2AEC" w:rsidTr="00C10AE6">
        <w:trPr>
          <w:trHeight w:val="809"/>
        </w:trPr>
        <w:tc>
          <w:tcPr>
            <w:tcW w:w="2268" w:type="dxa"/>
            <w:vAlign w:val="bottom"/>
          </w:tcPr>
          <w:p w:rsidR="0014225E" w:rsidRDefault="00C10AE6">
            <w:pPr>
              <w:pStyle w:val="BodyText"/>
              <w:rPr>
                <w:bCs/>
                <w:sz w:val="20"/>
              </w:rPr>
            </w:pPr>
            <w:r w:rsidRPr="00EA0E58">
              <w:rPr>
                <w:bCs/>
                <w:sz w:val="20"/>
              </w:rPr>
              <w:t>DNA Initiative</w:t>
            </w:r>
          </w:p>
        </w:tc>
        <w:tc>
          <w:tcPr>
            <w:tcW w:w="4320" w:type="dxa"/>
            <w:vAlign w:val="bottom"/>
          </w:tcPr>
          <w:p w:rsidR="0014225E" w:rsidRDefault="00C10AE6">
            <w:pPr>
              <w:pStyle w:val="BodyText"/>
              <w:rPr>
                <w:bCs/>
                <w:sz w:val="20"/>
              </w:rPr>
            </w:pPr>
            <w:r>
              <w:rPr>
                <w:sz w:val="20"/>
              </w:rPr>
              <w:t>Provides a c</w:t>
            </w:r>
            <w:r w:rsidRPr="004F0727">
              <w:rPr>
                <w:sz w:val="20"/>
              </w:rPr>
              <w:t>omprehensive strategy to maximize the use of forensic DNA technology in the criminal justice system.</w:t>
            </w:r>
          </w:p>
        </w:tc>
        <w:tc>
          <w:tcPr>
            <w:tcW w:w="630" w:type="dxa"/>
            <w:vAlign w:val="bottom"/>
          </w:tcPr>
          <w:p w:rsidR="0014225E" w:rsidRDefault="00C10AE6">
            <w:pPr>
              <w:pStyle w:val="BodyText"/>
              <w:jc w:val="center"/>
              <w:rPr>
                <w:bCs/>
                <w:sz w:val="20"/>
              </w:rPr>
            </w:pPr>
            <w:r>
              <w:rPr>
                <w:bCs/>
                <w:sz w:val="20"/>
              </w:rPr>
              <w:t>0</w:t>
            </w:r>
          </w:p>
        </w:tc>
        <w:tc>
          <w:tcPr>
            <w:tcW w:w="630" w:type="dxa"/>
            <w:vAlign w:val="bottom"/>
          </w:tcPr>
          <w:p w:rsidR="0014225E" w:rsidRDefault="00C10AE6">
            <w:pPr>
              <w:pStyle w:val="BodyText"/>
              <w:jc w:val="center"/>
              <w:rPr>
                <w:bCs/>
                <w:sz w:val="20"/>
              </w:rPr>
            </w:pPr>
            <w:r>
              <w:rPr>
                <w:bCs/>
                <w:sz w:val="20"/>
              </w:rPr>
              <w:t>0</w:t>
            </w:r>
          </w:p>
        </w:tc>
        <w:tc>
          <w:tcPr>
            <w:tcW w:w="1080" w:type="dxa"/>
            <w:vAlign w:val="bottom"/>
          </w:tcPr>
          <w:p w:rsidR="0014225E" w:rsidRDefault="00C10AE6">
            <w:pPr>
              <w:pStyle w:val="BodyText"/>
              <w:jc w:val="center"/>
              <w:rPr>
                <w:bCs/>
                <w:sz w:val="20"/>
              </w:rPr>
            </w:pPr>
            <w:r>
              <w:rPr>
                <w:bCs/>
                <w:sz w:val="20"/>
              </w:rPr>
              <w:t>(51,000)</w:t>
            </w:r>
          </w:p>
        </w:tc>
        <w:tc>
          <w:tcPr>
            <w:tcW w:w="712" w:type="dxa"/>
            <w:vAlign w:val="bottom"/>
          </w:tcPr>
          <w:p w:rsidR="0014225E" w:rsidRDefault="00C10AE6">
            <w:pPr>
              <w:pStyle w:val="BodyText"/>
              <w:jc w:val="center"/>
              <w:rPr>
                <w:bCs/>
                <w:sz w:val="20"/>
              </w:rPr>
            </w:pPr>
            <w:r>
              <w:rPr>
                <w:bCs/>
                <w:sz w:val="20"/>
              </w:rPr>
              <w:t>26</w:t>
            </w:r>
            <w:r w:rsidR="007338FE">
              <w:rPr>
                <w:bCs/>
                <w:sz w:val="20"/>
              </w:rPr>
              <w:t>9</w:t>
            </w:r>
          </w:p>
        </w:tc>
      </w:tr>
    </w:tbl>
    <w:p w:rsidR="00203ABB" w:rsidRDefault="00203ABB">
      <w:pPr>
        <w:spacing w:line="240" w:lineRule="auto"/>
      </w:pPr>
    </w:p>
    <w:p w:rsidR="00203ABB" w:rsidRDefault="00C10AE6">
      <w:pPr>
        <w:spacing w:line="240" w:lineRule="auto"/>
      </w:pPr>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C10AE6" w:rsidRPr="000E2AEC" w:rsidTr="009F5DD6">
        <w:trPr>
          <w:cantSplit/>
        </w:trPr>
        <w:tc>
          <w:tcPr>
            <w:tcW w:w="9640" w:type="dxa"/>
            <w:gridSpan w:val="6"/>
            <w:shd w:val="clear" w:color="auto" w:fill="E6E6E6"/>
          </w:tcPr>
          <w:p w:rsidR="0014225E" w:rsidRDefault="00C10AE6">
            <w:pPr>
              <w:pStyle w:val="BodyText"/>
              <w:jc w:val="center"/>
              <w:rPr>
                <w:b/>
                <w:bCs/>
                <w:sz w:val="20"/>
              </w:rPr>
            </w:pPr>
            <w:r w:rsidRPr="00BD3266">
              <w:rPr>
                <w:b/>
                <w:bCs/>
                <w:sz w:val="20"/>
              </w:rPr>
              <w:lastRenderedPageBreak/>
              <w:t>Summary of Program Changes</w:t>
            </w:r>
          </w:p>
        </w:tc>
      </w:tr>
      <w:tr w:rsidR="00C10AE6" w:rsidRPr="000E2AEC" w:rsidTr="009F5DD6">
        <w:trPr>
          <w:cantSplit/>
        </w:trPr>
        <w:tc>
          <w:tcPr>
            <w:tcW w:w="2268" w:type="dxa"/>
            <w:vMerge w:val="restart"/>
            <w:shd w:val="clear" w:color="auto" w:fill="E6E6E6"/>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Item Name</w:t>
            </w:r>
          </w:p>
        </w:tc>
        <w:tc>
          <w:tcPr>
            <w:tcW w:w="6660" w:type="dxa"/>
            <w:gridSpan w:val="4"/>
            <w:shd w:val="clear" w:color="auto" w:fill="E6E6E6"/>
          </w:tcPr>
          <w:p w:rsidR="0014225E" w:rsidRDefault="0014225E">
            <w:pPr>
              <w:pStyle w:val="BodyText"/>
              <w:jc w:val="center"/>
              <w:rPr>
                <w:b/>
                <w:bCs/>
                <w:sz w:val="20"/>
              </w:rPr>
            </w:pPr>
          </w:p>
          <w:p w:rsidR="0014225E" w:rsidRDefault="00BB5556">
            <w:pPr>
              <w:pStyle w:val="BodyText"/>
              <w:jc w:val="center"/>
              <w:rPr>
                <w:b/>
                <w:bCs/>
                <w:sz w:val="20"/>
              </w:rPr>
            </w:pPr>
            <w:r>
              <w:rPr>
                <w:b/>
                <w:bCs/>
                <w:sz w:val="20"/>
              </w:rPr>
              <w:t>Description</w:t>
            </w:r>
          </w:p>
        </w:tc>
        <w:tc>
          <w:tcPr>
            <w:tcW w:w="712" w:type="dxa"/>
            <w:vMerge w:val="restart"/>
            <w:shd w:val="clear" w:color="auto" w:fill="E6E6E6"/>
          </w:tcPr>
          <w:p w:rsidR="0014225E" w:rsidRDefault="0014225E">
            <w:pPr>
              <w:pStyle w:val="BodyText"/>
              <w:jc w:val="center"/>
              <w:rPr>
                <w:b/>
                <w:bCs/>
                <w:sz w:val="20"/>
              </w:rPr>
            </w:pPr>
          </w:p>
          <w:p w:rsidR="0014225E" w:rsidRDefault="001277B3">
            <w:pPr>
              <w:pStyle w:val="BodyText"/>
              <w:jc w:val="center"/>
              <w:rPr>
                <w:b/>
                <w:bCs/>
                <w:sz w:val="20"/>
              </w:rPr>
            </w:pPr>
            <w:r w:rsidRPr="001277B3">
              <w:rPr>
                <w:b/>
                <w:bCs/>
                <w:sz w:val="20"/>
              </w:rPr>
              <w:t>Page</w:t>
            </w:r>
          </w:p>
        </w:tc>
      </w:tr>
      <w:tr w:rsidR="00C10AE6" w:rsidRPr="000E2AEC" w:rsidTr="009F5DD6">
        <w:trPr>
          <w:cantSplit/>
        </w:trPr>
        <w:tc>
          <w:tcPr>
            <w:tcW w:w="2268" w:type="dxa"/>
            <w:vMerge/>
          </w:tcPr>
          <w:p w:rsidR="0014225E" w:rsidRDefault="0014225E">
            <w:pPr>
              <w:pStyle w:val="BodyText"/>
              <w:jc w:val="center"/>
              <w:rPr>
                <w:b/>
                <w:bCs/>
                <w:szCs w:val="24"/>
              </w:rPr>
            </w:pPr>
          </w:p>
        </w:tc>
        <w:tc>
          <w:tcPr>
            <w:tcW w:w="4320" w:type="dxa"/>
            <w:vAlign w:val="bottom"/>
          </w:tcPr>
          <w:p w:rsidR="0014225E" w:rsidRDefault="00C10AE6">
            <w:pPr>
              <w:pStyle w:val="BodyText"/>
              <w:jc w:val="center"/>
              <w:rPr>
                <w:b/>
                <w:bCs/>
                <w:sz w:val="20"/>
              </w:rPr>
            </w:pPr>
            <w:r w:rsidRPr="00BD3266">
              <w:rPr>
                <w:b/>
                <w:bCs/>
                <w:sz w:val="20"/>
              </w:rPr>
              <w:t>Program Description</w:t>
            </w:r>
          </w:p>
        </w:tc>
        <w:tc>
          <w:tcPr>
            <w:tcW w:w="630" w:type="dxa"/>
            <w:shd w:val="clear" w:color="auto" w:fill="F3F3F3"/>
          </w:tcPr>
          <w:p w:rsidR="0014225E" w:rsidRDefault="0014225E">
            <w:pPr>
              <w:pStyle w:val="BodyText"/>
              <w:jc w:val="center"/>
              <w:rPr>
                <w:b/>
                <w:bCs/>
                <w:sz w:val="20"/>
              </w:rPr>
            </w:pPr>
          </w:p>
          <w:p w:rsidR="0014225E" w:rsidRDefault="00C10AE6">
            <w:pPr>
              <w:pStyle w:val="BodyText"/>
              <w:jc w:val="center"/>
              <w:rPr>
                <w:b/>
                <w:bCs/>
                <w:sz w:val="20"/>
              </w:rPr>
            </w:pPr>
            <w:r w:rsidRPr="00BD3266">
              <w:rPr>
                <w:b/>
                <w:bCs/>
                <w:sz w:val="20"/>
              </w:rPr>
              <w:t>Pos.</w:t>
            </w:r>
          </w:p>
        </w:tc>
        <w:tc>
          <w:tcPr>
            <w:tcW w:w="630" w:type="dxa"/>
            <w:shd w:val="clear" w:color="auto" w:fill="F3F3F3"/>
          </w:tcPr>
          <w:p w:rsidR="0014225E" w:rsidRDefault="0014225E">
            <w:pPr>
              <w:pStyle w:val="BodyText"/>
              <w:jc w:val="center"/>
              <w:rPr>
                <w:b/>
                <w:bCs/>
                <w:sz w:val="20"/>
              </w:rPr>
            </w:pPr>
          </w:p>
          <w:p w:rsidR="0014225E" w:rsidRDefault="00BB5556">
            <w:pPr>
              <w:pStyle w:val="BodyText"/>
              <w:jc w:val="center"/>
              <w:rPr>
                <w:b/>
                <w:bCs/>
                <w:sz w:val="20"/>
              </w:rPr>
            </w:pPr>
            <w:r>
              <w:rPr>
                <w:b/>
                <w:bCs/>
                <w:sz w:val="20"/>
              </w:rPr>
              <w:t>FTE</w:t>
            </w:r>
          </w:p>
        </w:tc>
        <w:tc>
          <w:tcPr>
            <w:tcW w:w="1080" w:type="dxa"/>
            <w:shd w:val="clear" w:color="auto" w:fill="F3F3F3"/>
          </w:tcPr>
          <w:p w:rsidR="0014225E" w:rsidRDefault="001277B3">
            <w:pPr>
              <w:pStyle w:val="BodyText"/>
              <w:jc w:val="center"/>
              <w:rPr>
                <w:b/>
                <w:bCs/>
                <w:sz w:val="20"/>
              </w:rPr>
            </w:pPr>
            <w:r w:rsidRPr="001277B3">
              <w:rPr>
                <w:b/>
                <w:bCs/>
                <w:sz w:val="20"/>
              </w:rPr>
              <w:t>Dollars ($000)</w:t>
            </w:r>
          </w:p>
        </w:tc>
        <w:tc>
          <w:tcPr>
            <w:tcW w:w="712" w:type="dxa"/>
            <w:vMerge/>
          </w:tcPr>
          <w:p w:rsidR="0014225E" w:rsidRDefault="0014225E">
            <w:pPr>
              <w:pStyle w:val="BodyText"/>
              <w:jc w:val="center"/>
              <w:rPr>
                <w:b/>
                <w:bCs/>
                <w:sz w:val="20"/>
              </w:rPr>
            </w:pPr>
          </w:p>
        </w:tc>
      </w:tr>
      <w:tr w:rsidR="00C10AE6" w:rsidRPr="000E2AEC" w:rsidTr="00DE7F71">
        <w:trPr>
          <w:trHeight w:val="782"/>
        </w:trPr>
        <w:tc>
          <w:tcPr>
            <w:tcW w:w="2268" w:type="dxa"/>
            <w:vAlign w:val="bottom"/>
          </w:tcPr>
          <w:p w:rsidR="0014225E" w:rsidRDefault="00C10AE6">
            <w:pPr>
              <w:pStyle w:val="BodyText"/>
              <w:rPr>
                <w:bCs/>
                <w:sz w:val="20"/>
              </w:rPr>
            </w:pPr>
            <w:r>
              <w:rPr>
                <w:bCs/>
                <w:sz w:val="20"/>
              </w:rPr>
              <w:t>John R. Justice Loan Repayment Program</w:t>
            </w:r>
          </w:p>
        </w:tc>
        <w:tc>
          <w:tcPr>
            <w:tcW w:w="4320" w:type="dxa"/>
            <w:vAlign w:val="bottom"/>
          </w:tcPr>
          <w:p w:rsidR="0014225E" w:rsidRDefault="00C10AE6">
            <w:pPr>
              <w:pStyle w:val="BodyText"/>
              <w:rPr>
                <w:sz w:val="20"/>
              </w:rPr>
            </w:pPr>
            <w:r w:rsidRPr="00BA2904">
              <w:rPr>
                <w:bCs/>
                <w:sz w:val="20"/>
              </w:rPr>
              <w:t>Provides student loan repayment to help prosecutors’ and public defenders’ offices across the nation recruit and retain qualified attorneys.</w:t>
            </w:r>
          </w:p>
        </w:tc>
        <w:tc>
          <w:tcPr>
            <w:tcW w:w="630" w:type="dxa"/>
            <w:vAlign w:val="bottom"/>
          </w:tcPr>
          <w:p w:rsidR="00614576" w:rsidRDefault="00C10AE6">
            <w:pPr>
              <w:pStyle w:val="BodyText"/>
              <w:jc w:val="center"/>
              <w:rPr>
                <w:bCs/>
                <w:sz w:val="20"/>
              </w:rPr>
            </w:pPr>
            <w:r>
              <w:rPr>
                <w:bCs/>
                <w:sz w:val="20"/>
              </w:rPr>
              <w:t>0</w:t>
            </w:r>
          </w:p>
        </w:tc>
        <w:tc>
          <w:tcPr>
            <w:tcW w:w="630" w:type="dxa"/>
            <w:vAlign w:val="bottom"/>
          </w:tcPr>
          <w:p w:rsidR="00614576" w:rsidRDefault="00C10AE6">
            <w:pPr>
              <w:pStyle w:val="BodyText"/>
              <w:jc w:val="center"/>
              <w:rPr>
                <w:bCs/>
                <w:sz w:val="20"/>
              </w:rPr>
            </w:pPr>
            <w:r>
              <w:rPr>
                <w:bCs/>
                <w:sz w:val="20"/>
              </w:rPr>
              <w:t>0</w:t>
            </w:r>
          </w:p>
        </w:tc>
        <w:tc>
          <w:tcPr>
            <w:tcW w:w="1080" w:type="dxa"/>
            <w:vAlign w:val="bottom"/>
          </w:tcPr>
          <w:p w:rsidR="00614576" w:rsidRDefault="00C10AE6">
            <w:pPr>
              <w:pStyle w:val="BodyText"/>
              <w:jc w:val="center"/>
              <w:rPr>
                <w:bCs/>
                <w:sz w:val="20"/>
              </w:rPr>
            </w:pPr>
            <w:r>
              <w:rPr>
                <w:bCs/>
                <w:sz w:val="20"/>
              </w:rPr>
              <w:t>(10,000)</w:t>
            </w:r>
          </w:p>
        </w:tc>
        <w:tc>
          <w:tcPr>
            <w:tcW w:w="712" w:type="dxa"/>
            <w:vAlign w:val="bottom"/>
          </w:tcPr>
          <w:p w:rsidR="00614576" w:rsidRDefault="00C10AE6">
            <w:pPr>
              <w:pStyle w:val="BodyText"/>
              <w:jc w:val="center"/>
              <w:rPr>
                <w:bCs/>
                <w:sz w:val="20"/>
              </w:rPr>
            </w:pPr>
            <w:r>
              <w:rPr>
                <w:bCs/>
                <w:sz w:val="20"/>
              </w:rPr>
              <w:t>27</w:t>
            </w:r>
            <w:r w:rsidR="007338FE">
              <w:rPr>
                <w:bCs/>
                <w:sz w:val="20"/>
              </w:rPr>
              <w:t>1</w:t>
            </w:r>
          </w:p>
        </w:tc>
      </w:tr>
      <w:tr w:rsidR="00C10AE6" w:rsidRPr="000E2AEC" w:rsidTr="00DE7F71">
        <w:trPr>
          <w:trHeight w:val="1250"/>
        </w:trPr>
        <w:tc>
          <w:tcPr>
            <w:tcW w:w="2268" w:type="dxa"/>
            <w:vAlign w:val="bottom"/>
          </w:tcPr>
          <w:p w:rsidR="0014225E" w:rsidRDefault="00C10AE6">
            <w:pPr>
              <w:pStyle w:val="BodyText"/>
              <w:rPr>
                <w:bCs/>
                <w:sz w:val="20"/>
              </w:rPr>
            </w:pPr>
            <w:r w:rsidRPr="00C0445E">
              <w:rPr>
                <w:bCs/>
                <w:sz w:val="20"/>
              </w:rPr>
              <w:t>Regional Information Sharing System</w:t>
            </w:r>
          </w:p>
        </w:tc>
        <w:tc>
          <w:tcPr>
            <w:tcW w:w="4320" w:type="dxa"/>
            <w:vAlign w:val="bottom"/>
          </w:tcPr>
          <w:p w:rsidR="0014225E" w:rsidRDefault="00C10AE6">
            <w:pPr>
              <w:pStyle w:val="BodyText"/>
              <w:rPr>
                <w:bCs/>
                <w:sz w:val="20"/>
              </w:rPr>
            </w:pPr>
            <w:r w:rsidRPr="00C0445E">
              <w:rPr>
                <w:sz w:val="20"/>
              </w:rPr>
              <w:t>Facilitates information sharing and communications to support member agency investigative and prosecution efforts by providing state-of-the-art investigative support and training to law enforcement agencies nationwide.</w:t>
            </w:r>
          </w:p>
        </w:tc>
        <w:tc>
          <w:tcPr>
            <w:tcW w:w="630" w:type="dxa"/>
            <w:vAlign w:val="bottom"/>
          </w:tcPr>
          <w:p w:rsidR="00614576" w:rsidRDefault="00C10AE6">
            <w:pPr>
              <w:pStyle w:val="BodyText"/>
              <w:jc w:val="center"/>
              <w:rPr>
                <w:bCs/>
                <w:sz w:val="20"/>
              </w:rPr>
            </w:pPr>
            <w:r>
              <w:rPr>
                <w:bCs/>
                <w:sz w:val="20"/>
              </w:rPr>
              <w:t>0</w:t>
            </w:r>
          </w:p>
        </w:tc>
        <w:tc>
          <w:tcPr>
            <w:tcW w:w="630" w:type="dxa"/>
            <w:vAlign w:val="bottom"/>
          </w:tcPr>
          <w:p w:rsidR="00614576" w:rsidRDefault="00C10AE6">
            <w:pPr>
              <w:pStyle w:val="BodyText"/>
              <w:jc w:val="center"/>
              <w:rPr>
                <w:bCs/>
                <w:sz w:val="20"/>
              </w:rPr>
            </w:pPr>
            <w:r>
              <w:rPr>
                <w:bCs/>
                <w:sz w:val="20"/>
              </w:rPr>
              <w:t>0</w:t>
            </w:r>
          </w:p>
        </w:tc>
        <w:tc>
          <w:tcPr>
            <w:tcW w:w="1080" w:type="dxa"/>
            <w:vAlign w:val="bottom"/>
          </w:tcPr>
          <w:p w:rsidR="00614576" w:rsidRDefault="00C10AE6">
            <w:pPr>
              <w:pStyle w:val="BodyText"/>
              <w:jc w:val="center"/>
              <w:rPr>
                <w:bCs/>
                <w:sz w:val="20"/>
              </w:rPr>
            </w:pPr>
            <w:r>
              <w:rPr>
                <w:bCs/>
                <w:sz w:val="20"/>
              </w:rPr>
              <w:t>(27,500)</w:t>
            </w:r>
          </w:p>
        </w:tc>
        <w:tc>
          <w:tcPr>
            <w:tcW w:w="712" w:type="dxa"/>
            <w:vAlign w:val="bottom"/>
          </w:tcPr>
          <w:p w:rsidR="00614576" w:rsidRDefault="00C10AE6">
            <w:pPr>
              <w:pStyle w:val="BodyText"/>
              <w:jc w:val="center"/>
              <w:rPr>
                <w:bCs/>
                <w:sz w:val="20"/>
              </w:rPr>
            </w:pPr>
            <w:r>
              <w:rPr>
                <w:bCs/>
                <w:sz w:val="20"/>
              </w:rPr>
              <w:t>27</w:t>
            </w:r>
            <w:r w:rsidR="007338FE">
              <w:rPr>
                <w:bCs/>
                <w:sz w:val="20"/>
              </w:rPr>
              <w:t>3</w:t>
            </w:r>
          </w:p>
        </w:tc>
      </w:tr>
      <w:tr w:rsidR="00C10AE6" w:rsidRPr="00D41E01" w:rsidTr="00DE7F71">
        <w:trPr>
          <w:trHeight w:val="512"/>
        </w:trPr>
        <w:tc>
          <w:tcPr>
            <w:tcW w:w="2268" w:type="dxa"/>
            <w:vAlign w:val="bottom"/>
          </w:tcPr>
          <w:p w:rsidR="0014225E" w:rsidRDefault="0014225E">
            <w:pPr>
              <w:pStyle w:val="BodyText"/>
              <w:jc w:val="right"/>
              <w:rPr>
                <w:b/>
                <w:bCs/>
                <w:sz w:val="20"/>
              </w:rPr>
            </w:pPr>
          </w:p>
        </w:tc>
        <w:tc>
          <w:tcPr>
            <w:tcW w:w="4320" w:type="dxa"/>
            <w:vAlign w:val="bottom"/>
          </w:tcPr>
          <w:p w:rsidR="00203ABB" w:rsidRDefault="00DE7F71">
            <w:pPr>
              <w:pStyle w:val="BodyText"/>
              <w:jc w:val="right"/>
              <w:rPr>
                <w:b/>
                <w:sz w:val="20"/>
              </w:rPr>
            </w:pPr>
            <w:r w:rsidRPr="00D41E01">
              <w:rPr>
                <w:b/>
                <w:bCs/>
                <w:sz w:val="20"/>
              </w:rPr>
              <w:t>Total</w:t>
            </w:r>
          </w:p>
        </w:tc>
        <w:tc>
          <w:tcPr>
            <w:tcW w:w="630" w:type="dxa"/>
            <w:vAlign w:val="bottom"/>
          </w:tcPr>
          <w:p w:rsidR="00614576" w:rsidRDefault="00C10AE6">
            <w:pPr>
              <w:pStyle w:val="BodyText"/>
              <w:jc w:val="center"/>
              <w:rPr>
                <w:b/>
                <w:bCs/>
                <w:sz w:val="20"/>
              </w:rPr>
            </w:pPr>
            <w:r w:rsidRPr="00D41E01">
              <w:rPr>
                <w:b/>
                <w:bCs/>
                <w:sz w:val="20"/>
              </w:rPr>
              <w:t>28</w:t>
            </w:r>
          </w:p>
        </w:tc>
        <w:tc>
          <w:tcPr>
            <w:tcW w:w="630" w:type="dxa"/>
            <w:vAlign w:val="bottom"/>
          </w:tcPr>
          <w:p w:rsidR="00614576" w:rsidRDefault="00C10AE6">
            <w:pPr>
              <w:pStyle w:val="BodyText"/>
              <w:jc w:val="center"/>
              <w:rPr>
                <w:b/>
                <w:bCs/>
                <w:sz w:val="20"/>
              </w:rPr>
            </w:pPr>
            <w:r w:rsidRPr="00D41E01">
              <w:rPr>
                <w:b/>
                <w:bCs/>
                <w:sz w:val="20"/>
              </w:rPr>
              <w:t>36</w:t>
            </w:r>
          </w:p>
        </w:tc>
        <w:tc>
          <w:tcPr>
            <w:tcW w:w="1080" w:type="dxa"/>
            <w:vAlign w:val="bottom"/>
          </w:tcPr>
          <w:p w:rsidR="00614576" w:rsidRDefault="00C10AE6">
            <w:pPr>
              <w:pStyle w:val="BodyText"/>
              <w:jc w:val="center"/>
              <w:rPr>
                <w:b/>
                <w:bCs/>
                <w:sz w:val="20"/>
              </w:rPr>
            </w:pPr>
            <w:r w:rsidRPr="00D41E01">
              <w:rPr>
                <w:b/>
                <w:bCs/>
                <w:sz w:val="20"/>
              </w:rPr>
              <w:t>(295,561)</w:t>
            </w:r>
          </w:p>
        </w:tc>
        <w:tc>
          <w:tcPr>
            <w:tcW w:w="712" w:type="dxa"/>
            <w:vAlign w:val="bottom"/>
          </w:tcPr>
          <w:p w:rsidR="00614576" w:rsidRDefault="00614576">
            <w:pPr>
              <w:pStyle w:val="BodyText"/>
              <w:jc w:val="center"/>
              <w:rPr>
                <w:b/>
                <w:bCs/>
                <w:sz w:val="20"/>
              </w:rPr>
            </w:pPr>
          </w:p>
        </w:tc>
      </w:tr>
    </w:tbl>
    <w:p w:rsidR="00C245E1" w:rsidRDefault="00C245E1"/>
    <w:p w:rsidR="00C245E1" w:rsidRDefault="00C245E1">
      <w:r>
        <w:br w:type="page"/>
      </w:r>
    </w:p>
    <w:p w:rsidR="0000383A" w:rsidRPr="00B034A8" w:rsidRDefault="0000383A" w:rsidP="00B64762">
      <w:pPr>
        <w:spacing w:line="240" w:lineRule="auto"/>
        <w:rPr>
          <w:sz w:val="20"/>
          <w:szCs w:val="20"/>
          <w:vertAlign w:val="superscript"/>
        </w:rPr>
      </w:pPr>
    </w:p>
    <w:p w:rsidR="008F5180" w:rsidRPr="00B034A8" w:rsidRDefault="008F5180" w:rsidP="00B64762">
      <w:pPr>
        <w:spacing w:line="240" w:lineRule="auto"/>
        <w:rPr>
          <w:sz w:val="20"/>
          <w:szCs w:val="20"/>
          <w:vertAlign w:val="superscript"/>
        </w:rPr>
      </w:pPr>
    </w:p>
    <w:p w:rsidR="005C59D8" w:rsidRDefault="005C59D8">
      <w:pPr>
        <w:widowControl/>
        <w:adjustRightInd/>
        <w:spacing w:line="240" w:lineRule="auto"/>
        <w:jc w:val="left"/>
        <w:textAlignment w:val="auto"/>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BA2904">
      <w:pPr>
        <w:widowControl/>
        <w:adjustRightInd/>
        <w:spacing w:line="240" w:lineRule="auto"/>
        <w:jc w:val="center"/>
        <w:textAlignment w:val="auto"/>
      </w:pPr>
      <w:r w:rsidRPr="006D1977">
        <w:rPr>
          <w:b/>
          <w:sz w:val="40"/>
          <w:szCs w:val="40"/>
        </w:rPr>
        <w:t>I</w:t>
      </w:r>
      <w:r w:rsidR="00622EC5">
        <w:rPr>
          <w:b/>
          <w:sz w:val="40"/>
          <w:szCs w:val="40"/>
        </w:rPr>
        <w:t>II</w:t>
      </w:r>
      <w:r w:rsidRPr="006D1977">
        <w:rPr>
          <w:b/>
          <w:sz w:val="40"/>
          <w:szCs w:val="40"/>
        </w:rPr>
        <w:t>. Appropriations Language and Analysis of Appropriations Language</w:t>
      </w:r>
    </w:p>
    <w:p w:rsidR="0032542A" w:rsidRDefault="0032542A">
      <w:pPr>
        <w:jc w:val="center"/>
      </w:pPr>
    </w:p>
    <w:p w:rsidR="00676C67" w:rsidRPr="00B034A8" w:rsidRDefault="00676C67" w:rsidP="00717CEE">
      <w:pPr>
        <w:spacing w:line="240" w:lineRule="auto"/>
        <w:jc w:val="center"/>
      </w:pPr>
    </w:p>
    <w:p w:rsidR="00676C67" w:rsidRPr="00B034A8" w:rsidRDefault="00676C67" w:rsidP="00717CEE">
      <w:pPr>
        <w:spacing w:line="240" w:lineRule="auto"/>
        <w:jc w:val="left"/>
        <w:rPr>
          <w:szCs w:val="2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052FF7" w:rsidRDefault="00052FF7">
      <w:pPr>
        <w:widowControl/>
        <w:adjustRightInd/>
        <w:spacing w:line="240" w:lineRule="auto"/>
        <w:jc w:val="left"/>
        <w:textAlignment w:val="auto"/>
        <w:rPr>
          <w:b/>
          <w:sz w:val="40"/>
          <w:szCs w:val="40"/>
        </w:rPr>
      </w:pPr>
      <w:r>
        <w:rPr>
          <w:b/>
          <w:sz w:val="40"/>
          <w:szCs w:val="40"/>
        </w:rPr>
        <w:br w:type="page"/>
      </w:r>
    </w:p>
    <w:p w:rsidR="00052FF7" w:rsidRPr="00B04A33" w:rsidRDefault="00052FF7" w:rsidP="00052FF7">
      <w:pPr>
        <w:jc w:val="center"/>
        <w:rPr>
          <w:b/>
          <w:bCs/>
        </w:rPr>
      </w:pPr>
      <w:r w:rsidRPr="00B04A33">
        <w:rPr>
          <w:b/>
          <w:bCs/>
        </w:rPr>
        <w:lastRenderedPageBreak/>
        <w:t>Office of Justice Programs</w:t>
      </w:r>
    </w:p>
    <w:p w:rsidR="00052FF7" w:rsidRPr="00B04A33" w:rsidRDefault="00052FF7" w:rsidP="00052FF7">
      <w:pPr>
        <w:spacing w:line="240" w:lineRule="auto"/>
        <w:jc w:val="center"/>
        <w:rPr>
          <w:b/>
          <w:bCs/>
        </w:rPr>
      </w:pPr>
      <w:r w:rsidRPr="00B04A33">
        <w:rPr>
          <w:b/>
          <w:bCs/>
        </w:rPr>
        <w:t>Appropriations Language and Analysis of Appropriations Language</w:t>
      </w:r>
    </w:p>
    <w:p w:rsidR="00AA5268" w:rsidRDefault="00AA5268" w:rsidP="00052FF7">
      <w:pPr>
        <w:spacing w:line="240" w:lineRule="auto"/>
        <w:jc w:val="left"/>
        <w:rPr>
          <w:i/>
          <w:u w:val="single"/>
        </w:rPr>
      </w:pPr>
    </w:p>
    <w:p w:rsidR="00AA5268" w:rsidRDefault="00AA5268" w:rsidP="00052FF7">
      <w:pPr>
        <w:spacing w:line="240" w:lineRule="auto"/>
        <w:jc w:val="left"/>
        <w:rPr>
          <w:i/>
          <w:u w:val="single"/>
        </w:rPr>
      </w:pPr>
    </w:p>
    <w:p w:rsidR="00AA5268" w:rsidRPr="00026FDE" w:rsidRDefault="001277B3" w:rsidP="00AA5268">
      <w:pPr>
        <w:spacing w:line="240" w:lineRule="auto"/>
        <w:jc w:val="left"/>
        <w:rPr>
          <w:i/>
        </w:rPr>
      </w:pPr>
      <w:r w:rsidRPr="001277B3">
        <w:rPr>
          <w:i/>
        </w:rPr>
        <w:t xml:space="preserve">The FY 2012 President’s Budget request of $3,023,655,000, 730 Positions and 716 FTE includes proposed changes in the appropriation language listed and explained below.  </w:t>
      </w:r>
    </w:p>
    <w:p w:rsidR="00AA5268" w:rsidRDefault="00AA5268" w:rsidP="00AA5268">
      <w:pPr>
        <w:autoSpaceDE w:val="0"/>
        <w:autoSpaceDN w:val="0"/>
        <w:spacing w:line="240" w:lineRule="auto"/>
        <w:jc w:val="left"/>
        <w:rPr>
          <w:b/>
        </w:rPr>
      </w:pPr>
    </w:p>
    <w:p w:rsidR="00AA5268" w:rsidRPr="00ED30C1" w:rsidRDefault="00AA5268" w:rsidP="00AA5268">
      <w:pPr>
        <w:autoSpaceDE w:val="0"/>
        <w:autoSpaceDN w:val="0"/>
        <w:spacing w:line="240" w:lineRule="auto"/>
        <w:jc w:val="left"/>
        <w:rPr>
          <w:b/>
        </w:rPr>
      </w:pPr>
    </w:p>
    <w:p w:rsidR="00AA5268" w:rsidRPr="00ED30C1" w:rsidRDefault="00AA5268" w:rsidP="00AA5268">
      <w:pPr>
        <w:autoSpaceDE w:val="0"/>
        <w:autoSpaceDN w:val="0"/>
        <w:spacing w:line="240" w:lineRule="auto"/>
        <w:jc w:val="center"/>
        <w:rPr>
          <w:b/>
        </w:rPr>
      </w:pPr>
      <w:r w:rsidRPr="00ED30C1">
        <w:rPr>
          <w:b/>
        </w:rPr>
        <w:t>SALARIES AND EXPENSES</w:t>
      </w:r>
    </w:p>
    <w:p w:rsidR="00AA5268" w:rsidRPr="00ED30C1" w:rsidRDefault="00AA5268" w:rsidP="00AA5268">
      <w:pPr>
        <w:autoSpaceDE w:val="0"/>
        <w:autoSpaceDN w:val="0"/>
        <w:spacing w:line="240" w:lineRule="auto"/>
        <w:jc w:val="left"/>
        <w:rPr>
          <w:b/>
        </w:rPr>
      </w:pPr>
    </w:p>
    <w:p w:rsidR="00AA5268" w:rsidRPr="00026FDE" w:rsidRDefault="001277B3" w:rsidP="00AA5268">
      <w:pPr>
        <w:widowControl/>
        <w:autoSpaceDE w:val="0"/>
        <w:autoSpaceDN w:val="0"/>
        <w:spacing w:line="240" w:lineRule="auto"/>
        <w:jc w:val="left"/>
        <w:textAlignment w:val="auto"/>
        <w:rPr>
          <w:i/>
        </w:rPr>
      </w:pPr>
      <w:r w:rsidRPr="001277B3">
        <w:rPr>
          <w:i/>
        </w:rPr>
        <w:t>For necessary expenses, not elsewhere specified in this title, for management and administration of programs within the Office on Violence Against Women, the Office of Justice Programs and the Community Oriented Policing Services Office, and notwithstanding section 109 of title I of Public Law 90-351, for the expenses of the Office of Audit Assessment and Management, $271,833,000, of which not to exceed $23,148,000</w:t>
      </w:r>
      <w:r w:rsidR="003E558C" w:rsidRPr="00026FDE">
        <w:rPr>
          <w:i/>
          <w:iCs/>
        </w:rPr>
        <w:t xml:space="preserve"> </w:t>
      </w:r>
      <w:r w:rsidRPr="001277B3">
        <w:rPr>
          <w:i/>
        </w:rPr>
        <w:t>shall be available for</w:t>
      </w:r>
      <w:r w:rsidR="003E558C" w:rsidRPr="00026FDE">
        <w:rPr>
          <w:i/>
          <w:iCs/>
        </w:rPr>
        <w:t xml:space="preserve"> </w:t>
      </w:r>
      <w:r w:rsidR="00EF08F6">
        <w:rPr>
          <w:i/>
          <w:iCs/>
        </w:rPr>
        <w:t>transfer to “Violence Against Women Prevention and Prosecution Programs”; of which not to</w:t>
      </w:r>
      <w:r w:rsidRPr="001277B3">
        <w:rPr>
          <w:i/>
        </w:rPr>
        <w:t xml:space="preserve"> exceed $208,355,000 shall be available for the Office of Justice Programs; </w:t>
      </w:r>
      <w:r w:rsidR="003E558C" w:rsidRPr="00026FDE">
        <w:rPr>
          <w:i/>
          <w:iCs/>
        </w:rPr>
        <w:t xml:space="preserve">and of which </w:t>
      </w:r>
      <w:r w:rsidRPr="001277B3">
        <w:rPr>
          <w:i/>
        </w:rPr>
        <w:t>not to exceed $40,330,000</w:t>
      </w:r>
      <w:r w:rsidR="003E558C" w:rsidRPr="00026FDE">
        <w:rPr>
          <w:i/>
          <w:iCs/>
        </w:rPr>
        <w:t xml:space="preserve"> </w:t>
      </w:r>
      <w:r w:rsidRPr="001277B3">
        <w:rPr>
          <w:i/>
        </w:rPr>
        <w:t xml:space="preserve">shall be available for transfer to “Community Oriented Policing Services”: </w:t>
      </w:r>
      <w:r w:rsidRPr="001277B3">
        <w:rPr>
          <w:b/>
          <w:bCs/>
          <w:i/>
        </w:rPr>
        <w:t xml:space="preserve"> </w:t>
      </w:r>
      <w:r w:rsidRPr="001277B3">
        <w:rPr>
          <w:i/>
          <w:iCs/>
        </w:rPr>
        <w:t>Provided</w:t>
      </w:r>
      <w:r w:rsidRPr="001277B3">
        <w:rPr>
          <w:i/>
        </w:rPr>
        <w:t xml:space="preserve">, That notwithstanding section 205 of this Act, upon a determination by the Attorney General that emergent circumstances require additional funding for </w:t>
      </w:r>
      <w:r w:rsidRPr="001277B3">
        <w:rPr>
          <w:i/>
          <w:iCs/>
        </w:rPr>
        <w:t>the foregoing</w:t>
      </w:r>
      <w:r w:rsidRPr="001277B3">
        <w:rPr>
          <w:i/>
        </w:rPr>
        <w:t xml:space="preserve">, the Attorney General may transfer such amounts to "Salaries and Expenses'' from available appropriations for the current fiscal year for the Department of Justice as may be necessary to respond to such circumstances: </w:t>
      </w:r>
      <w:r w:rsidR="003E558C" w:rsidRPr="00026FDE">
        <w:rPr>
          <w:i/>
          <w:iCs/>
        </w:rPr>
        <w:t>Provided further</w:t>
      </w:r>
      <w:r w:rsidRPr="001277B3">
        <w:rPr>
          <w:i/>
        </w:rPr>
        <w:t>, That any transfer pursuant to the previous proviso shall be treated as a reprogramming under section 505 of this Act and shall not be available for obligation or expenditure except in compliance with the procedures set forth in that section: Provided further, That amounts transferred to this account may be transferred to "Violence Against Women Prevention and Prosecution Programs" or "Community Oriented Policing Services": Provided further, That of the amounts allocated administratively for peer-review costs by the Office on Violence Against Women, the Office of Justice Programs, and the Community Oriented Policing Services Office, an amount, not to exceed 5 percent of the total amount made available to each such office under this heading, shall be available until September 30, 2013.</w:t>
      </w:r>
    </w:p>
    <w:p w:rsidR="007F1B44" w:rsidRDefault="007F1B44" w:rsidP="00AA5268">
      <w:pPr>
        <w:widowControl/>
        <w:autoSpaceDE w:val="0"/>
        <w:autoSpaceDN w:val="0"/>
        <w:spacing w:line="240" w:lineRule="auto"/>
        <w:jc w:val="left"/>
        <w:textAlignment w:val="auto"/>
        <w:rPr>
          <w:i/>
          <w:u w:val="single"/>
        </w:rPr>
      </w:pPr>
    </w:p>
    <w:p w:rsidR="007F1B44" w:rsidRPr="007F1B44" w:rsidRDefault="001277B3" w:rsidP="00AA5268">
      <w:pPr>
        <w:widowControl/>
        <w:autoSpaceDE w:val="0"/>
        <w:autoSpaceDN w:val="0"/>
        <w:spacing w:line="240" w:lineRule="auto"/>
        <w:jc w:val="left"/>
        <w:textAlignment w:val="auto"/>
        <w:rPr>
          <w:b/>
          <w:sz w:val="20"/>
          <w:szCs w:val="20"/>
        </w:rPr>
      </w:pPr>
      <w:r w:rsidRPr="001277B3">
        <w:rPr>
          <w:sz w:val="20"/>
          <w:szCs w:val="20"/>
        </w:rPr>
        <w:t>Note—</w:t>
      </w:r>
      <w:proofErr w:type="gramStart"/>
      <w:r w:rsidRPr="001277B3">
        <w:rPr>
          <w:sz w:val="20"/>
          <w:szCs w:val="20"/>
        </w:rPr>
        <w:t>A</w:t>
      </w:r>
      <w:proofErr w:type="gramEnd"/>
      <w:r w:rsidRPr="001277B3">
        <w:rPr>
          <w:sz w:val="20"/>
          <w:szCs w:val="20"/>
        </w:rPr>
        <w:t xml:space="preserve">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AA5268" w:rsidRDefault="00AA5268" w:rsidP="00AA5268">
      <w:pPr>
        <w:autoSpaceDE w:val="0"/>
        <w:autoSpaceDN w:val="0"/>
        <w:spacing w:line="240" w:lineRule="auto"/>
        <w:jc w:val="left"/>
        <w:rPr>
          <w:b/>
        </w:rPr>
      </w:pPr>
    </w:p>
    <w:p w:rsidR="00AA5268" w:rsidRPr="00B04A33" w:rsidRDefault="00AA5268" w:rsidP="00AA5268">
      <w:pPr>
        <w:autoSpaceDE w:val="0"/>
        <w:autoSpaceDN w:val="0"/>
        <w:spacing w:line="240" w:lineRule="auto"/>
        <w:jc w:val="left"/>
        <w:rPr>
          <w:b/>
        </w:rPr>
      </w:pPr>
    </w:p>
    <w:p w:rsidR="00AA5268" w:rsidRPr="00A9757A" w:rsidRDefault="00AA5268" w:rsidP="00AA5268">
      <w:pPr>
        <w:autoSpaceDE w:val="0"/>
        <w:autoSpaceDN w:val="0"/>
        <w:spacing w:line="240" w:lineRule="auto"/>
        <w:jc w:val="center"/>
        <w:rPr>
          <w:b/>
          <w:i/>
          <w:u w:val="single"/>
        </w:rPr>
      </w:pPr>
      <w:r w:rsidRPr="00B04A33">
        <w:rPr>
          <w:b/>
        </w:rPr>
        <w:t>JUSTICE ASSISTANCE</w:t>
      </w:r>
    </w:p>
    <w:p w:rsidR="00AA5268" w:rsidRDefault="00AA5268" w:rsidP="00AA5268">
      <w:pPr>
        <w:autoSpaceDE w:val="0"/>
        <w:autoSpaceDN w:val="0"/>
        <w:spacing w:line="240" w:lineRule="auto"/>
        <w:jc w:val="center"/>
        <w:rPr>
          <w:b/>
        </w:rPr>
      </w:pPr>
    </w:p>
    <w:p w:rsidR="00AA5268" w:rsidRPr="00026FDE" w:rsidRDefault="001277B3" w:rsidP="00AA5268">
      <w:pPr>
        <w:widowControl/>
        <w:autoSpaceDE w:val="0"/>
        <w:autoSpaceDN w:val="0"/>
        <w:spacing w:line="240" w:lineRule="auto"/>
        <w:jc w:val="left"/>
        <w:textAlignment w:val="auto"/>
        <w:rPr>
          <w:i/>
        </w:rPr>
      </w:pPr>
      <w:r w:rsidRPr="001277B3">
        <w:rPr>
          <w:i/>
        </w:rPr>
        <w:t xml:space="preserve">For grants, contracts, cooperative agreements, and other assistance authorized by title I of the Omnibus Crime Control and Safe Streets Act of 1968 </w:t>
      </w:r>
      <w:r w:rsidR="003E558C" w:rsidRPr="00026FDE">
        <w:rPr>
          <w:i/>
          <w:iCs/>
        </w:rPr>
        <w:t>(</w:t>
      </w:r>
      <w:r w:rsidRPr="001277B3">
        <w:rPr>
          <w:i/>
        </w:rPr>
        <w:t>"the 1968 Act''</w:t>
      </w:r>
      <w:r w:rsidR="003E558C" w:rsidRPr="00026FDE">
        <w:rPr>
          <w:i/>
          <w:iCs/>
        </w:rPr>
        <w:t>)</w:t>
      </w:r>
      <w:r w:rsidRPr="001277B3">
        <w:rPr>
          <w:i/>
        </w:rPr>
        <w:t xml:space="preserve">; the Juvenile Justice and Delinquency Prevention Act of 1974 </w:t>
      </w:r>
      <w:r w:rsidR="003E558C" w:rsidRPr="00026FDE">
        <w:rPr>
          <w:i/>
          <w:iCs/>
        </w:rPr>
        <w:t>(</w:t>
      </w:r>
      <w:r w:rsidRPr="001277B3">
        <w:rPr>
          <w:i/>
        </w:rPr>
        <w:t>"the 1974 Act''</w:t>
      </w:r>
      <w:r w:rsidR="003E558C" w:rsidRPr="00026FDE">
        <w:rPr>
          <w:i/>
          <w:iCs/>
        </w:rPr>
        <w:t>)</w:t>
      </w:r>
      <w:r w:rsidRPr="001277B3">
        <w:rPr>
          <w:i/>
        </w:rPr>
        <w:t>; the Missing Children's Assistance Act (42 U.S.C. 5771 et seq.); the Prosecutorial Remedies and Other Tools to end the Exploitation of Children Today Act of 2003 (Public Law 108-21); the Justice for All Act of 2004 (Public Law 108-405); the Violence Against Women and Department of Justice Reauthorization Act of</w:t>
      </w:r>
    </w:p>
    <w:p w:rsidR="00AA5268" w:rsidRPr="00026FDE" w:rsidRDefault="001277B3" w:rsidP="00AA5268">
      <w:pPr>
        <w:widowControl/>
        <w:autoSpaceDE w:val="0"/>
        <w:autoSpaceDN w:val="0"/>
        <w:spacing w:line="240" w:lineRule="auto"/>
        <w:jc w:val="left"/>
        <w:textAlignment w:val="auto"/>
        <w:rPr>
          <w:i/>
        </w:rPr>
      </w:pPr>
      <w:r w:rsidRPr="001277B3">
        <w:rPr>
          <w:i/>
        </w:rPr>
        <w:t xml:space="preserve">2005 (Public Law 109-162); the Victims of Child Abuse Act of 1990 (Public Law 101-647); the Second Chance Act of 2007 (Public Law 110-199); the Victims of Crime Act of 1984 (Public Law </w:t>
      </w:r>
      <w:r w:rsidRPr="001277B3">
        <w:rPr>
          <w:i/>
        </w:rPr>
        <w:lastRenderedPageBreak/>
        <w:t xml:space="preserve">98-473); the Adam Walsh Child Protection and Safety Act of 2006 (Public Law 109-248); the PROTECT Our Children Act of 2008 (Public Law 110-401); subtitle D of title II of the Homeland Security Act of 2002 (Public Law 107-296) </w:t>
      </w:r>
      <w:r w:rsidRPr="001277B3">
        <w:rPr>
          <w:i/>
          <w:iCs/>
        </w:rPr>
        <w:t>("the 2002 Act")</w:t>
      </w:r>
      <w:r w:rsidRPr="001277B3">
        <w:rPr>
          <w:b/>
          <w:bCs/>
          <w:i/>
        </w:rPr>
        <w:t xml:space="preserve">; </w:t>
      </w:r>
      <w:r w:rsidRPr="001277B3">
        <w:rPr>
          <w:bCs/>
          <w:i/>
        </w:rPr>
        <w:t xml:space="preserve">and other programs; </w:t>
      </w:r>
      <w:r w:rsidRPr="001277B3">
        <w:rPr>
          <w:i/>
          <w:iCs/>
        </w:rPr>
        <w:t>$178,500,000</w:t>
      </w:r>
      <w:r w:rsidRPr="001277B3">
        <w:rPr>
          <w:i/>
        </w:rPr>
        <w:t>, to remain available until expended, of which—</w:t>
      </w:r>
    </w:p>
    <w:p w:rsidR="00AA5268" w:rsidRPr="00026FDE" w:rsidRDefault="001277B3" w:rsidP="00AA5268">
      <w:pPr>
        <w:widowControl/>
        <w:autoSpaceDE w:val="0"/>
        <w:autoSpaceDN w:val="0"/>
        <w:spacing w:line="240" w:lineRule="auto"/>
        <w:jc w:val="left"/>
        <w:textAlignment w:val="auto"/>
      </w:pPr>
      <w:r w:rsidRPr="001277B3">
        <w:rPr>
          <w:i/>
        </w:rPr>
        <w:t>(1)</w:t>
      </w:r>
      <w:r w:rsidR="00AA5268" w:rsidRPr="00026FDE">
        <w:t xml:space="preserve"> </w:t>
      </w:r>
      <w:r w:rsidRPr="001277B3">
        <w:rPr>
          <w:i/>
          <w:iCs/>
        </w:rPr>
        <w:t>$57,500,000</w:t>
      </w:r>
      <w:r w:rsidR="003E558C" w:rsidRPr="00026FDE">
        <w:rPr>
          <w:i/>
          <w:iCs/>
        </w:rPr>
        <w:t xml:space="preserve"> </w:t>
      </w:r>
      <w:r w:rsidRPr="001277B3">
        <w:rPr>
          <w:i/>
        </w:rPr>
        <w:t xml:space="preserve">is for criminal justice statistics programs, and other activities, as authorized by part C of title I of the 1968 Act, of which $41,000,000 is for the </w:t>
      </w:r>
      <w:r w:rsidRPr="001277B3">
        <w:rPr>
          <w:i/>
          <w:iCs/>
        </w:rPr>
        <w:t>administration and redesign of the</w:t>
      </w:r>
      <w:r w:rsidR="003E558C" w:rsidRPr="00026FDE">
        <w:rPr>
          <w:i/>
          <w:iCs/>
        </w:rPr>
        <w:t xml:space="preserve"> </w:t>
      </w:r>
      <w:r w:rsidRPr="001277B3">
        <w:rPr>
          <w:i/>
        </w:rPr>
        <w:t>National Crime Victimization Survey;</w:t>
      </w:r>
    </w:p>
    <w:p w:rsidR="00AA5268" w:rsidRPr="00026FDE" w:rsidRDefault="001277B3" w:rsidP="00AA5268">
      <w:pPr>
        <w:widowControl/>
        <w:autoSpaceDE w:val="0"/>
        <w:autoSpaceDN w:val="0"/>
        <w:spacing w:line="240" w:lineRule="auto"/>
        <w:jc w:val="left"/>
        <w:textAlignment w:val="auto"/>
      </w:pPr>
      <w:r w:rsidRPr="001277B3">
        <w:rPr>
          <w:i/>
        </w:rPr>
        <w:t xml:space="preserve">(2) </w:t>
      </w:r>
      <w:r w:rsidRPr="001277B3">
        <w:rPr>
          <w:i/>
          <w:iCs/>
        </w:rPr>
        <w:t>$55,000,000</w:t>
      </w:r>
      <w:r w:rsidR="003E558C" w:rsidRPr="00026FDE">
        <w:rPr>
          <w:i/>
          <w:iCs/>
        </w:rPr>
        <w:t xml:space="preserve"> </w:t>
      </w:r>
      <w:r w:rsidRPr="001277B3">
        <w:rPr>
          <w:i/>
        </w:rPr>
        <w:t>is for research, development, and evaluation programs, and other activities as authorized by part B of title I of the 1968 Act</w:t>
      </w:r>
      <w:r w:rsidR="003E558C" w:rsidRPr="00026FDE">
        <w:t xml:space="preserve"> </w:t>
      </w:r>
      <w:r w:rsidRPr="001277B3">
        <w:rPr>
          <w:i/>
          <w:iCs/>
        </w:rPr>
        <w:t>and subtitle D of title II of the 2002 Act</w:t>
      </w:r>
      <w:r w:rsidR="00AA5268" w:rsidRPr="00026FDE">
        <w:t>;</w:t>
      </w:r>
    </w:p>
    <w:p w:rsidR="00AA5268" w:rsidRPr="00026FDE" w:rsidRDefault="00EF08F6" w:rsidP="00AA5268">
      <w:pPr>
        <w:widowControl/>
        <w:autoSpaceDE w:val="0"/>
        <w:autoSpaceDN w:val="0"/>
        <w:spacing w:line="240" w:lineRule="auto"/>
        <w:jc w:val="left"/>
        <w:textAlignment w:val="auto"/>
        <w:rPr>
          <w:i/>
          <w:iCs/>
        </w:rPr>
      </w:pPr>
      <w:r>
        <w:t xml:space="preserve"> </w:t>
      </w:r>
      <w:r w:rsidR="001277B3" w:rsidRPr="001277B3">
        <w:rPr>
          <w:i/>
        </w:rPr>
        <w:t>(3)</w:t>
      </w:r>
      <w:r w:rsidR="001277B3" w:rsidRPr="001277B3">
        <w:rPr>
          <w:i/>
          <w:iCs/>
        </w:rPr>
        <w:t>$60,000,000</w:t>
      </w:r>
      <w:r w:rsidR="003E558C" w:rsidRPr="00026FDE">
        <w:rPr>
          <w:i/>
          <w:iCs/>
        </w:rPr>
        <w:t xml:space="preserve"> </w:t>
      </w:r>
      <w:r w:rsidR="001277B3" w:rsidRPr="001277B3">
        <w:rPr>
          <w:i/>
        </w:rPr>
        <w:t>is for missing and exploited children programs, including as authorized by sections 404(b) and 405(a) of the 1974 Act</w:t>
      </w:r>
      <w:r w:rsidR="003E558C" w:rsidRPr="00026FDE">
        <w:rPr>
          <w:i/>
          <w:iCs/>
        </w:rPr>
        <w:t xml:space="preserve">; </w:t>
      </w:r>
      <w:r w:rsidR="001277B3" w:rsidRPr="001277B3">
        <w:rPr>
          <w:i/>
          <w:iCs/>
        </w:rPr>
        <w:t>of which $2,500,000 is for a research program on keeping children safe from exploitation, consistent with the PROTECT Our Children Act of 2008 (Public Law 110-401); and</w:t>
      </w:r>
    </w:p>
    <w:p w:rsidR="00AA5268" w:rsidRPr="00026FDE" w:rsidRDefault="001277B3" w:rsidP="00AA5268">
      <w:pPr>
        <w:widowControl/>
        <w:autoSpaceDE w:val="0"/>
        <w:autoSpaceDN w:val="0"/>
        <w:spacing w:line="240" w:lineRule="auto"/>
        <w:jc w:val="left"/>
        <w:textAlignment w:val="auto"/>
        <w:rPr>
          <w:i/>
          <w:iCs/>
        </w:rPr>
      </w:pPr>
      <w:r w:rsidRPr="001277B3">
        <w:rPr>
          <w:i/>
          <w:iCs/>
        </w:rPr>
        <w:t>(4) $6,000,000 is for a State and Local assistance help desk and diagnostic center program.</w:t>
      </w:r>
    </w:p>
    <w:p w:rsidR="00AA5268" w:rsidRDefault="00AA5268" w:rsidP="00AA526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7F1B44" w:rsidRPr="007F1B44" w:rsidRDefault="007F1B44" w:rsidP="007F1B44">
      <w:pPr>
        <w:widowControl/>
        <w:autoSpaceDE w:val="0"/>
        <w:autoSpaceDN w:val="0"/>
        <w:spacing w:line="240" w:lineRule="auto"/>
        <w:jc w:val="left"/>
        <w:textAlignment w:val="auto"/>
        <w:rPr>
          <w:b/>
          <w:sz w:val="20"/>
          <w:szCs w:val="20"/>
        </w:rPr>
      </w:pPr>
      <w:r w:rsidRPr="007F1B44">
        <w:rPr>
          <w:sz w:val="20"/>
          <w:szCs w:val="20"/>
        </w:rPr>
        <w:t>Note—</w:t>
      </w:r>
      <w:proofErr w:type="gramStart"/>
      <w:r w:rsidRPr="007F1B44">
        <w:rPr>
          <w:sz w:val="20"/>
          <w:szCs w:val="20"/>
        </w:rPr>
        <w:t>A</w:t>
      </w:r>
      <w:proofErr w:type="gramEnd"/>
      <w:r w:rsidRPr="007F1B44">
        <w:rPr>
          <w:sz w:val="20"/>
          <w:szCs w:val="20"/>
        </w:rPr>
        <w:t xml:space="preserve">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7F1B44" w:rsidRDefault="007F1B44" w:rsidP="00AA5268">
      <w:pPr>
        <w:spacing w:line="240" w:lineRule="auto"/>
        <w:jc w:val="left"/>
      </w:pPr>
    </w:p>
    <w:p w:rsidR="007F1B44" w:rsidRPr="00B04A33" w:rsidRDefault="007F1B44" w:rsidP="00AA5268">
      <w:pPr>
        <w:spacing w:line="240" w:lineRule="auto"/>
        <w:jc w:val="left"/>
      </w:pPr>
    </w:p>
    <w:p w:rsidR="00AA5268" w:rsidRDefault="00AA5268" w:rsidP="00AA5268">
      <w:pPr>
        <w:autoSpaceDE w:val="0"/>
        <w:autoSpaceDN w:val="0"/>
        <w:spacing w:line="240" w:lineRule="auto"/>
        <w:jc w:val="center"/>
        <w:rPr>
          <w:b/>
        </w:rPr>
      </w:pPr>
      <w:r w:rsidRPr="00B04A33">
        <w:rPr>
          <w:b/>
        </w:rPr>
        <w:t>STATE AND LOCAL LAW ENFORCEMENT ASSISTANCE</w:t>
      </w:r>
    </w:p>
    <w:p w:rsidR="00AA5268" w:rsidRPr="00026FDE" w:rsidRDefault="00AA5268" w:rsidP="00AA5268">
      <w:pPr>
        <w:widowControl/>
        <w:autoSpaceDE w:val="0"/>
        <w:autoSpaceDN w:val="0"/>
        <w:spacing w:line="240" w:lineRule="auto"/>
        <w:jc w:val="left"/>
        <w:textAlignment w:val="auto"/>
        <w:rPr>
          <w:rFonts w:ascii="NewCenturySchlbkLTStd-Roman" w:hAnsi="NewCenturySchlbkLTStd-Roman" w:cs="NewCenturySchlbkLTStd-Roman"/>
          <w:sz w:val="20"/>
          <w:szCs w:val="20"/>
        </w:rPr>
      </w:pPr>
    </w:p>
    <w:p w:rsidR="00AA5268" w:rsidRPr="00026FDE" w:rsidRDefault="001277B3" w:rsidP="00AA5268">
      <w:pPr>
        <w:widowControl/>
        <w:autoSpaceDE w:val="0"/>
        <w:autoSpaceDN w:val="0"/>
        <w:spacing w:line="240" w:lineRule="auto"/>
        <w:jc w:val="left"/>
        <w:textAlignment w:val="auto"/>
        <w:rPr>
          <w:i/>
        </w:rPr>
      </w:pPr>
      <w:r w:rsidRPr="001277B3">
        <w:rPr>
          <w:i/>
        </w:rPr>
        <w:t xml:space="preserve">For grants, contracts, cooperative agreements, and other assistance authorized by the Violent Crime Control and Law Enforcement Act of 1994 (Public Law 103-322) ("the 1994 Act''); the Omnibus Crime Control and Safe Streets Act of 1968 ("the 1968 Act''); the Justice for All Act of 2004 (Public Law 108-405); the Victims of Child Abuse Act of 1990 (Public Law 101-647) ("the 1990 Act''); the Trafficking Victims Protection Reauthorization Act of 2005 (Public Law 109-164); the Violence Against Women and Department of Justice Reauthorization Act of 2005 (Public Law 109-162) </w:t>
      </w:r>
      <w:r w:rsidRPr="001277B3">
        <w:rPr>
          <w:i/>
          <w:iCs/>
        </w:rPr>
        <w:t>("the 2005 Act")</w:t>
      </w:r>
      <w:r w:rsidRPr="001277B3">
        <w:rPr>
          <w:i/>
        </w:rPr>
        <w:t xml:space="preserve">; the Adam Walsh Child Protection and Safety Act of 2006 (Public Law 109-248) </w:t>
      </w:r>
      <w:r w:rsidRPr="001277B3">
        <w:rPr>
          <w:i/>
          <w:iCs/>
        </w:rPr>
        <w:t>("the Adam Walsh Act")</w:t>
      </w:r>
      <w:r w:rsidRPr="001277B3">
        <w:rPr>
          <w:i/>
        </w:rPr>
        <w:t xml:space="preserve">; the Victims of Trafficking and Violence Protection Act of 2000 (Public Law 106-386); </w:t>
      </w:r>
      <w:r w:rsidRPr="001277B3">
        <w:rPr>
          <w:i/>
          <w:iCs/>
        </w:rPr>
        <w:t xml:space="preserve">the NICS Improvement Amendments Act of 2007 (Public Law 110-180); subtitle D of title II of the Homeland Security Act of 2002 (Public Law 107-296) ("the 2002 Act"); </w:t>
      </w:r>
      <w:r w:rsidRPr="001277B3">
        <w:rPr>
          <w:i/>
        </w:rPr>
        <w:t xml:space="preserve">the Second Chance Act of 2007 (Public Law 110-199); the Prioritizing Resources and Organization for Intellectual Property Act of 2008 (Public Law 110-403); and other programs; </w:t>
      </w:r>
      <w:r w:rsidRPr="001277B3">
        <w:rPr>
          <w:i/>
          <w:iCs/>
        </w:rPr>
        <w:t>$1,173,500,000</w:t>
      </w:r>
      <w:r w:rsidRPr="001277B3">
        <w:rPr>
          <w:i/>
        </w:rPr>
        <w:t>, to remain available until expended as follows—</w:t>
      </w:r>
    </w:p>
    <w:p w:rsidR="00AA5268" w:rsidRPr="00026FDE" w:rsidRDefault="001277B3" w:rsidP="00AA5268">
      <w:pPr>
        <w:widowControl/>
        <w:autoSpaceDE w:val="0"/>
        <w:autoSpaceDN w:val="0"/>
        <w:spacing w:line="240" w:lineRule="auto"/>
        <w:jc w:val="left"/>
        <w:textAlignment w:val="auto"/>
        <w:rPr>
          <w:i/>
        </w:rPr>
      </w:pPr>
      <w:r w:rsidRPr="001277B3">
        <w:rPr>
          <w:i/>
        </w:rPr>
        <w:t>(1) $519,000,000 for the Edward Byrne Memorial Justice Assistance Grant program as authorized by subpart 1 of part E of title I of the 1968 Act</w:t>
      </w:r>
      <w:r w:rsidRPr="001277B3">
        <w:rPr>
          <w:b/>
          <w:bCs/>
          <w:i/>
        </w:rPr>
        <w:t xml:space="preserve"> </w:t>
      </w:r>
      <w:r w:rsidRPr="001277B3">
        <w:rPr>
          <w:i/>
        </w:rPr>
        <w:t xml:space="preserve">(except that section 1001(c), and the special rules for Puerto Rico under section 505(g), of </w:t>
      </w:r>
      <w:r w:rsidRPr="001277B3">
        <w:rPr>
          <w:i/>
          <w:iCs/>
        </w:rPr>
        <w:t>title I of</w:t>
      </w:r>
      <w:r w:rsidR="003E558C" w:rsidRPr="00026FDE">
        <w:rPr>
          <w:i/>
          <w:iCs/>
        </w:rPr>
        <w:t xml:space="preserve"> </w:t>
      </w:r>
      <w:r w:rsidRPr="001277B3">
        <w:rPr>
          <w:i/>
        </w:rPr>
        <w:t>the 1968 Act</w:t>
      </w:r>
      <w:r w:rsidRPr="001277B3">
        <w:rPr>
          <w:b/>
          <w:bCs/>
          <w:i/>
        </w:rPr>
        <w:t xml:space="preserve"> </w:t>
      </w:r>
      <w:r w:rsidRPr="001277B3">
        <w:rPr>
          <w:i/>
        </w:rPr>
        <w:t xml:space="preserve">shall not apply for purposes of this Act), of which $30,000,000 is for the matching grant program for law enforcement armor vests, as authorized by section 2501 of title I of the 1968 Act, and for grants for other police safety equipment and training and </w:t>
      </w:r>
      <w:r w:rsidRPr="001277B3">
        <w:rPr>
          <w:i/>
          <w:iCs/>
        </w:rPr>
        <w:t>$2,000,000</w:t>
      </w:r>
      <w:r w:rsidR="003E558C" w:rsidRPr="00026FDE">
        <w:rPr>
          <w:i/>
          <w:iCs/>
        </w:rPr>
        <w:t xml:space="preserve"> </w:t>
      </w:r>
      <w:r w:rsidRPr="001277B3">
        <w:rPr>
          <w:i/>
        </w:rPr>
        <w:t>is for a program to improve State and local law enforcement intelligence capabilities including antiterrorism training and training to ensure that constitutional rights, civil liberties, civil rights, and privacy interests are protected throughout the intelligence process: Provided, That of the funds made available for the Edward Byrne Memorial Justice Assistance Grant program, two percent shall be allocated to increase the formula allotment for states and communities submitting community-based comprehensive criminal justice plans approved by the Assistant Attorney General, Office of Justice Programs;</w:t>
      </w:r>
    </w:p>
    <w:p w:rsidR="00AA5268" w:rsidRPr="00026FDE" w:rsidRDefault="001277B3" w:rsidP="00AA5268">
      <w:pPr>
        <w:widowControl/>
        <w:autoSpaceDE w:val="0"/>
        <w:autoSpaceDN w:val="0"/>
        <w:spacing w:line="240" w:lineRule="auto"/>
        <w:jc w:val="left"/>
        <w:textAlignment w:val="auto"/>
        <w:rPr>
          <w:i/>
        </w:rPr>
      </w:pPr>
      <w:r w:rsidRPr="001277B3">
        <w:rPr>
          <w:i/>
        </w:rPr>
        <w:lastRenderedPageBreak/>
        <w:t>(2) $136,000,000 for the State Criminal Alien Assistance Program, as authorized by section 241(</w:t>
      </w:r>
      <w:proofErr w:type="spellStart"/>
      <w:r w:rsidRPr="001277B3">
        <w:rPr>
          <w:i/>
        </w:rPr>
        <w:t>i</w:t>
      </w:r>
      <w:proofErr w:type="spellEnd"/>
      <w:r w:rsidRPr="001277B3">
        <w:rPr>
          <w:i/>
        </w:rPr>
        <w:t>)(5) of the Immigration and Nationality Act (8 U.S.C. 1231(</w:t>
      </w:r>
      <w:proofErr w:type="spellStart"/>
      <w:r w:rsidRPr="001277B3">
        <w:rPr>
          <w:i/>
        </w:rPr>
        <w:t>i</w:t>
      </w:r>
      <w:proofErr w:type="spellEnd"/>
      <w:r w:rsidRPr="001277B3">
        <w:rPr>
          <w:i/>
        </w:rPr>
        <w:t>)(5))</w:t>
      </w:r>
      <w:r w:rsidRPr="001277B3">
        <w:rPr>
          <w:i/>
          <w:iCs/>
        </w:rPr>
        <w:t>: Provided, That no jurisdiction shall request compensation for any cost greater than the actual cost for Federal immigration and other detainees housed in State and local detention facilities</w:t>
      </w:r>
      <w:r w:rsidRPr="001277B3">
        <w:rPr>
          <w:i/>
        </w:rPr>
        <w:t>;</w:t>
      </w:r>
    </w:p>
    <w:p w:rsidR="00AA5268" w:rsidRPr="00026FDE" w:rsidRDefault="001277B3" w:rsidP="007748B6">
      <w:pPr>
        <w:widowControl/>
        <w:autoSpaceDE w:val="0"/>
        <w:autoSpaceDN w:val="0"/>
        <w:spacing w:line="240" w:lineRule="auto"/>
        <w:jc w:val="left"/>
        <w:textAlignment w:val="auto"/>
        <w:rPr>
          <w:i/>
        </w:rPr>
      </w:pPr>
      <w:r w:rsidRPr="001277B3">
        <w:rPr>
          <w:bCs/>
          <w:i/>
        </w:rPr>
        <w:t>(3)</w:t>
      </w:r>
      <w:r w:rsidRPr="001277B3">
        <w:rPr>
          <w:b/>
          <w:bCs/>
          <w:i/>
        </w:rPr>
        <w:t xml:space="preserve"> </w:t>
      </w:r>
      <w:r w:rsidRPr="001277B3">
        <w:rPr>
          <w:i/>
          <w:iCs/>
        </w:rPr>
        <w:t>$25,000,000</w:t>
      </w:r>
      <w:r w:rsidR="003E558C" w:rsidRPr="00026FDE">
        <w:rPr>
          <w:i/>
          <w:iCs/>
        </w:rPr>
        <w:t xml:space="preserve"> </w:t>
      </w:r>
      <w:r w:rsidRPr="001277B3">
        <w:rPr>
          <w:i/>
        </w:rPr>
        <w:t>for competitive grants to improve the functioning of the criminal justice system, to prevent or combat juvenile delinquency, and to assist victims of crime (other than compensation)</w:t>
      </w:r>
    </w:p>
    <w:p w:rsidR="00AA5268" w:rsidRPr="00026FDE" w:rsidRDefault="001277B3" w:rsidP="00AA5268">
      <w:pPr>
        <w:widowControl/>
        <w:autoSpaceDE w:val="0"/>
        <w:autoSpaceDN w:val="0"/>
        <w:spacing w:line="240" w:lineRule="auto"/>
        <w:jc w:val="left"/>
        <w:textAlignment w:val="auto"/>
        <w:rPr>
          <w:i/>
        </w:rPr>
      </w:pPr>
      <w:r w:rsidRPr="001277B3">
        <w:rPr>
          <w:bCs/>
          <w:i/>
        </w:rPr>
        <w:t>(4)</w:t>
      </w:r>
      <w:r w:rsidRPr="001277B3">
        <w:rPr>
          <w:b/>
          <w:bCs/>
          <w:i/>
        </w:rPr>
        <w:t xml:space="preserve"> </w:t>
      </w:r>
      <w:r w:rsidRPr="001277B3">
        <w:rPr>
          <w:i/>
          <w:iCs/>
        </w:rPr>
        <w:t>$10,000,000</w:t>
      </w:r>
      <w:r w:rsidR="003E558C" w:rsidRPr="00026FDE">
        <w:rPr>
          <w:i/>
          <w:iCs/>
        </w:rPr>
        <w:t xml:space="preserve"> </w:t>
      </w:r>
      <w:r w:rsidRPr="001277B3">
        <w:rPr>
          <w:i/>
        </w:rPr>
        <w:t>for victim services programs for victims of trafficking, as authorized by section 107(b)(2) of Public Law 106-386 and for programs authorized under Public Law 109-164;</w:t>
      </w:r>
    </w:p>
    <w:p w:rsidR="00AA5268" w:rsidRPr="00026FDE" w:rsidRDefault="001277B3" w:rsidP="00AA5268">
      <w:pPr>
        <w:widowControl/>
        <w:autoSpaceDE w:val="0"/>
        <w:autoSpaceDN w:val="0"/>
        <w:spacing w:line="240" w:lineRule="auto"/>
        <w:jc w:val="left"/>
        <w:textAlignment w:val="auto"/>
        <w:rPr>
          <w:i/>
        </w:rPr>
      </w:pPr>
      <w:r w:rsidRPr="001277B3">
        <w:rPr>
          <w:i/>
        </w:rPr>
        <w:t xml:space="preserve">(5) </w:t>
      </w:r>
      <w:r w:rsidRPr="001277B3">
        <w:rPr>
          <w:i/>
          <w:iCs/>
        </w:rPr>
        <w:t>$5,000,000</w:t>
      </w:r>
      <w:r w:rsidR="003E558C" w:rsidRPr="00026FDE">
        <w:rPr>
          <w:i/>
          <w:iCs/>
        </w:rPr>
        <w:t xml:space="preserve"> </w:t>
      </w:r>
      <w:r w:rsidRPr="001277B3">
        <w:rPr>
          <w:i/>
        </w:rPr>
        <w:t>for prison rape prevention and prosecution and other programs, as authorized by the Prison Rape Elimination Act of 2003 (Public Law 108-79);</w:t>
      </w:r>
    </w:p>
    <w:p w:rsidR="00AA5268" w:rsidRPr="00026FDE" w:rsidRDefault="001277B3" w:rsidP="00AA5268">
      <w:pPr>
        <w:widowControl/>
        <w:autoSpaceDE w:val="0"/>
        <w:autoSpaceDN w:val="0"/>
        <w:spacing w:line="240" w:lineRule="auto"/>
        <w:jc w:val="left"/>
        <w:textAlignment w:val="auto"/>
        <w:rPr>
          <w:i/>
        </w:rPr>
      </w:pPr>
      <w:r w:rsidRPr="001277B3">
        <w:rPr>
          <w:i/>
          <w:iCs/>
        </w:rPr>
        <w:t xml:space="preserve">(6) </w:t>
      </w:r>
      <w:r w:rsidRPr="001277B3">
        <w:rPr>
          <w:i/>
        </w:rPr>
        <w:t>$30,000,000 for grants for Residential Substance Abuse Treatment for State Prisoners, as authorized by part S of title I of the 1968 Act;</w:t>
      </w:r>
    </w:p>
    <w:p w:rsidR="00AA5268" w:rsidRPr="00026FDE" w:rsidRDefault="001277B3" w:rsidP="00AA5268">
      <w:pPr>
        <w:widowControl/>
        <w:autoSpaceDE w:val="0"/>
        <w:autoSpaceDN w:val="0"/>
        <w:spacing w:line="240" w:lineRule="auto"/>
        <w:jc w:val="left"/>
        <w:textAlignment w:val="auto"/>
        <w:rPr>
          <w:i/>
        </w:rPr>
      </w:pPr>
      <w:r w:rsidRPr="001277B3">
        <w:rPr>
          <w:b/>
          <w:bCs/>
          <w:i/>
        </w:rPr>
        <w:t xml:space="preserve"> </w:t>
      </w:r>
      <w:r w:rsidRPr="001277B3">
        <w:rPr>
          <w:i/>
          <w:iCs/>
        </w:rPr>
        <w:t>(7)</w:t>
      </w:r>
      <w:r w:rsidR="003E558C" w:rsidRPr="00026FDE">
        <w:rPr>
          <w:i/>
          <w:iCs/>
        </w:rPr>
        <w:t xml:space="preserve"> </w:t>
      </w:r>
      <w:r w:rsidRPr="001277B3">
        <w:rPr>
          <w:i/>
        </w:rPr>
        <w:t xml:space="preserve">$5,500,000 for the Capital Litigation Improvement Grant Program, as authorized by section 426 of Public Law 108-405, and for grants for wrongful conviction review; </w:t>
      </w:r>
    </w:p>
    <w:p w:rsidR="000A7A9B" w:rsidRPr="00026FDE" w:rsidRDefault="001277B3" w:rsidP="00AA5268">
      <w:pPr>
        <w:widowControl/>
        <w:autoSpaceDE w:val="0"/>
        <w:autoSpaceDN w:val="0"/>
        <w:spacing w:line="240" w:lineRule="auto"/>
        <w:jc w:val="left"/>
        <w:textAlignment w:val="auto"/>
        <w:rPr>
          <w:i/>
        </w:rPr>
      </w:pPr>
      <w:r w:rsidRPr="001277B3">
        <w:rPr>
          <w:i/>
        </w:rPr>
        <w:t xml:space="preserve">(8) </w:t>
      </w:r>
      <w:r w:rsidRPr="001277B3">
        <w:rPr>
          <w:i/>
          <w:iCs/>
        </w:rPr>
        <w:t>$12,000,000</w:t>
      </w:r>
      <w:r w:rsidR="003E558C" w:rsidRPr="00026FDE">
        <w:rPr>
          <w:i/>
          <w:iCs/>
        </w:rPr>
        <w:t xml:space="preserve"> </w:t>
      </w:r>
      <w:r w:rsidRPr="001277B3">
        <w:rPr>
          <w:i/>
        </w:rPr>
        <w:t>for grants to assist State and tribal governments as authorized by the NICS Improvements Amendments Act of 2007 (Public Law 110-180);</w:t>
      </w:r>
    </w:p>
    <w:p w:rsidR="000A7A9B" w:rsidRPr="00026FDE" w:rsidRDefault="001277B3" w:rsidP="00AA5268">
      <w:pPr>
        <w:widowControl/>
        <w:autoSpaceDE w:val="0"/>
        <w:autoSpaceDN w:val="0"/>
        <w:spacing w:line="240" w:lineRule="auto"/>
        <w:jc w:val="left"/>
        <w:textAlignment w:val="auto"/>
        <w:rPr>
          <w:i/>
        </w:rPr>
      </w:pPr>
      <w:r w:rsidRPr="001277B3">
        <w:rPr>
          <w:i/>
        </w:rPr>
        <w:t>(9)</w:t>
      </w:r>
      <w:r w:rsidRPr="001277B3">
        <w:rPr>
          <w:i/>
          <w:iCs/>
        </w:rPr>
        <w:t xml:space="preserve"> $12,000,000 </w:t>
      </w:r>
      <w:r w:rsidRPr="001277B3">
        <w:rPr>
          <w:i/>
        </w:rPr>
        <w:t xml:space="preserve">for the National Criminal History Improvement </w:t>
      </w:r>
      <w:r w:rsidRPr="001277B3">
        <w:rPr>
          <w:b/>
          <w:bCs/>
          <w:i/>
        </w:rPr>
        <w:t>[</w:t>
      </w:r>
      <w:r w:rsidRPr="001277B3">
        <w:rPr>
          <w:i/>
        </w:rPr>
        <w:t>program</w:t>
      </w:r>
      <w:proofErr w:type="gramStart"/>
      <w:r w:rsidRPr="001277B3">
        <w:rPr>
          <w:b/>
          <w:bCs/>
          <w:i/>
        </w:rPr>
        <w:t>]</w:t>
      </w:r>
      <w:r w:rsidRPr="001277B3">
        <w:rPr>
          <w:i/>
          <w:iCs/>
        </w:rPr>
        <w:t>Program</w:t>
      </w:r>
      <w:proofErr w:type="gramEnd"/>
      <w:r w:rsidR="003E558C" w:rsidRPr="00026FDE">
        <w:rPr>
          <w:i/>
          <w:iCs/>
        </w:rPr>
        <w:t xml:space="preserve"> </w:t>
      </w:r>
      <w:r w:rsidRPr="001277B3">
        <w:rPr>
          <w:i/>
        </w:rPr>
        <w:t>for grants to upgrade criminal records;</w:t>
      </w:r>
    </w:p>
    <w:p w:rsidR="000A7A9B" w:rsidRPr="00026FDE" w:rsidRDefault="001277B3" w:rsidP="00AA5268">
      <w:pPr>
        <w:widowControl/>
        <w:autoSpaceDE w:val="0"/>
        <w:autoSpaceDN w:val="0"/>
        <w:spacing w:line="240" w:lineRule="auto"/>
        <w:jc w:val="left"/>
        <w:textAlignment w:val="auto"/>
        <w:rPr>
          <w:i/>
        </w:rPr>
      </w:pPr>
      <w:r w:rsidRPr="001277B3">
        <w:rPr>
          <w:bCs/>
          <w:i/>
        </w:rPr>
        <w:t>(10)</w:t>
      </w:r>
      <w:r w:rsidRPr="001277B3">
        <w:rPr>
          <w:i/>
        </w:rPr>
        <w:t xml:space="preserve"> $100,000,000 for offender reentry programs </w:t>
      </w:r>
      <w:r w:rsidRPr="001277B3">
        <w:rPr>
          <w:i/>
          <w:iCs/>
        </w:rPr>
        <w:t>and research</w:t>
      </w:r>
      <w:r w:rsidRPr="001277B3">
        <w:rPr>
          <w:i/>
        </w:rPr>
        <w:t>, as authorized by the Second Chance Act of 2007 (Public Law 110-199), of which $7,000,000 is for a program to improve State, local, and tribal probation supervision efforts and strategies; $</w:t>
      </w:r>
      <w:r w:rsidRPr="001277B3">
        <w:rPr>
          <w:i/>
          <w:iCs/>
        </w:rPr>
        <w:t>9,000,000</w:t>
      </w:r>
      <w:r w:rsidRPr="001277B3">
        <w:rPr>
          <w:b/>
          <w:bCs/>
          <w:i/>
        </w:rPr>
        <w:t xml:space="preserve"> </w:t>
      </w:r>
      <w:r w:rsidRPr="001277B3">
        <w:rPr>
          <w:i/>
        </w:rPr>
        <w:t>is for reentry courts</w:t>
      </w:r>
      <w:r w:rsidRPr="001277B3">
        <w:rPr>
          <w:i/>
          <w:iCs/>
        </w:rPr>
        <w:t xml:space="preserve">; $1,700,000 is for reentry and recidivism statistics; and $10,000,000 is for the Prosecution Drug Treatment Alternatives to Prison Program: </w:t>
      </w:r>
      <w:r w:rsidRPr="001277B3">
        <w:rPr>
          <w:i/>
        </w:rPr>
        <w:t xml:space="preserve">Provided, That, not to exceed $20,000,000 of funds made available in this paragraph may be used for performance-based awards for Pay for Success projects: Provided further, That, with respect to the previous proviso, any funds obligated for such projects shall remain available for disbursement until expended, notwithstanding 31 U.S.C. 1552(a): Provided further, That, with respect to the first proviso, any </w:t>
      </w:r>
      <w:proofErr w:type="spellStart"/>
      <w:r w:rsidRPr="001277B3">
        <w:rPr>
          <w:i/>
        </w:rPr>
        <w:t>deobligated</w:t>
      </w:r>
      <w:proofErr w:type="spellEnd"/>
      <w:r w:rsidRPr="001277B3">
        <w:rPr>
          <w:i/>
        </w:rPr>
        <w:t xml:space="preserve"> funds from such projects shall immediately be available for Pay for Success projects;</w:t>
      </w:r>
    </w:p>
    <w:p w:rsidR="000A7A9B" w:rsidRPr="00026FDE" w:rsidRDefault="001277B3" w:rsidP="00AA5268">
      <w:pPr>
        <w:widowControl/>
        <w:autoSpaceDE w:val="0"/>
        <w:autoSpaceDN w:val="0"/>
        <w:spacing w:line="240" w:lineRule="auto"/>
        <w:jc w:val="left"/>
        <w:textAlignment w:val="auto"/>
        <w:rPr>
          <w:i/>
        </w:rPr>
      </w:pPr>
      <w:r w:rsidRPr="001277B3">
        <w:rPr>
          <w:bCs/>
          <w:i/>
        </w:rPr>
        <w:t>(11)</w:t>
      </w:r>
      <w:r w:rsidRPr="001277B3">
        <w:rPr>
          <w:i/>
          <w:iCs/>
        </w:rPr>
        <w:t xml:space="preserve"> $57,000,000 for drug, mental health, and problem-solving courts;</w:t>
      </w:r>
    </w:p>
    <w:p w:rsidR="00AF260E" w:rsidRPr="00026FDE" w:rsidRDefault="001277B3" w:rsidP="00AF260E">
      <w:pPr>
        <w:widowControl/>
        <w:autoSpaceDE w:val="0"/>
        <w:autoSpaceDN w:val="0"/>
        <w:spacing w:line="240" w:lineRule="auto"/>
        <w:jc w:val="left"/>
        <w:textAlignment w:val="auto"/>
        <w:rPr>
          <w:i/>
          <w:iCs/>
        </w:rPr>
      </w:pPr>
      <w:r w:rsidRPr="001277B3">
        <w:rPr>
          <w:i/>
          <w:iCs/>
        </w:rPr>
        <w:t>(12) $10,000,000 for an initiative to assist and support evidence-based policing;</w:t>
      </w:r>
    </w:p>
    <w:p w:rsidR="00AF260E" w:rsidRPr="00026FDE" w:rsidRDefault="001277B3" w:rsidP="00AF260E">
      <w:pPr>
        <w:widowControl/>
        <w:autoSpaceDE w:val="0"/>
        <w:autoSpaceDN w:val="0"/>
        <w:spacing w:line="240" w:lineRule="auto"/>
        <w:jc w:val="left"/>
        <w:textAlignment w:val="auto"/>
        <w:rPr>
          <w:i/>
          <w:iCs/>
        </w:rPr>
      </w:pPr>
      <w:r w:rsidRPr="001277B3">
        <w:rPr>
          <w:i/>
          <w:iCs/>
        </w:rPr>
        <w:t>(13) $8,000,000 for technical and other targeted assistance to improve the functioning of the criminal justice system;</w:t>
      </w:r>
    </w:p>
    <w:p w:rsidR="00AF260E" w:rsidRPr="00026FDE" w:rsidRDefault="001277B3" w:rsidP="00AF260E">
      <w:pPr>
        <w:widowControl/>
        <w:autoSpaceDE w:val="0"/>
        <w:autoSpaceDN w:val="0"/>
        <w:spacing w:line="240" w:lineRule="auto"/>
        <w:jc w:val="left"/>
        <w:textAlignment w:val="auto"/>
        <w:rPr>
          <w:i/>
          <w:iCs/>
        </w:rPr>
      </w:pPr>
      <w:r w:rsidRPr="001277B3">
        <w:rPr>
          <w:i/>
          <w:iCs/>
        </w:rPr>
        <w:t>(14) $12,000,000 for a justice information sharing and technology program;</w:t>
      </w:r>
    </w:p>
    <w:p w:rsidR="00AF260E" w:rsidRPr="00026FDE" w:rsidRDefault="001277B3" w:rsidP="00AF260E">
      <w:pPr>
        <w:widowControl/>
        <w:autoSpaceDE w:val="0"/>
        <w:autoSpaceDN w:val="0"/>
        <w:spacing w:line="240" w:lineRule="auto"/>
        <w:jc w:val="left"/>
        <w:textAlignment w:val="auto"/>
        <w:rPr>
          <w:i/>
          <w:iCs/>
        </w:rPr>
      </w:pPr>
      <w:r w:rsidRPr="001277B3">
        <w:rPr>
          <w:i/>
          <w:iCs/>
        </w:rPr>
        <w:t>(15) $30,000,000 for implementation of the Adam Walsh Act;</w:t>
      </w:r>
    </w:p>
    <w:p w:rsidR="00AF260E" w:rsidRPr="00026FDE" w:rsidRDefault="001277B3" w:rsidP="00AF260E">
      <w:pPr>
        <w:widowControl/>
        <w:autoSpaceDE w:val="0"/>
        <w:autoSpaceDN w:val="0"/>
        <w:spacing w:line="240" w:lineRule="auto"/>
        <w:jc w:val="left"/>
        <w:textAlignment w:val="auto"/>
        <w:rPr>
          <w:i/>
          <w:iCs/>
        </w:rPr>
      </w:pPr>
      <w:r w:rsidRPr="001277B3">
        <w:rPr>
          <w:i/>
          <w:iCs/>
        </w:rPr>
        <w:t>(16) $25,000,000 for an initiative relating to children exposed to violence;</w:t>
      </w:r>
    </w:p>
    <w:p w:rsidR="00AF260E" w:rsidRPr="00026FDE" w:rsidRDefault="001277B3" w:rsidP="00AA5268">
      <w:pPr>
        <w:widowControl/>
        <w:autoSpaceDE w:val="0"/>
        <w:autoSpaceDN w:val="0"/>
        <w:spacing w:line="240" w:lineRule="auto"/>
        <w:jc w:val="left"/>
        <w:textAlignment w:val="auto"/>
        <w:rPr>
          <w:i/>
        </w:rPr>
      </w:pPr>
      <w:r w:rsidRPr="001277B3">
        <w:rPr>
          <w:i/>
          <w:iCs/>
        </w:rPr>
        <w:t>(17) $30,000,000 for an Edward Byrne Memorial criminal justice innovation program;</w:t>
      </w:r>
    </w:p>
    <w:p w:rsidR="00AF260E" w:rsidRPr="00026FDE" w:rsidRDefault="001277B3" w:rsidP="00AF260E">
      <w:pPr>
        <w:widowControl/>
        <w:autoSpaceDE w:val="0"/>
        <w:autoSpaceDN w:val="0"/>
        <w:spacing w:line="240" w:lineRule="auto"/>
        <w:jc w:val="left"/>
        <w:textAlignment w:val="auto"/>
        <w:rPr>
          <w:i/>
          <w:iCs/>
        </w:rPr>
      </w:pPr>
      <w:r w:rsidRPr="001277B3">
        <w:rPr>
          <w:i/>
          <w:iCs/>
        </w:rPr>
        <w:t xml:space="preserve">(18) $110,000,000 for DNA-related and forensic programs and activities (including related research and development, training and education, and technical assistance), of which $7,500,000 is for DNA training and education for law enforcement, correctional personnel, and court officers as authorized by 42 U.S.C. 14136, and $7,500,000 is for Sexual Assault Forensic Exam program grants as authorized by 42 U.S.C. 14136a: Provided, that grants for forensic crime laboratories shall be made contingent on the establishment of an agreement with each law enforcement agency served establishing a protocol that meets standards established by the Office of Justice Programs for the submission and testing of DNA rape kit evidence;    </w:t>
      </w:r>
    </w:p>
    <w:p w:rsidR="00AF260E" w:rsidRPr="00026FDE" w:rsidRDefault="001277B3" w:rsidP="00AF260E">
      <w:pPr>
        <w:widowControl/>
        <w:autoSpaceDE w:val="0"/>
        <w:autoSpaceDN w:val="0"/>
        <w:spacing w:line="240" w:lineRule="auto"/>
        <w:jc w:val="left"/>
        <w:textAlignment w:val="auto"/>
        <w:rPr>
          <w:i/>
          <w:iCs/>
        </w:rPr>
      </w:pPr>
      <w:r w:rsidRPr="001277B3">
        <w:rPr>
          <w:i/>
          <w:iCs/>
        </w:rPr>
        <w:lastRenderedPageBreak/>
        <w:t>(19) $17,500,000 is for the Regional Information Sharing System, as authorized by part M of title I of the 1968 Act;</w:t>
      </w:r>
    </w:p>
    <w:p w:rsidR="00AF260E" w:rsidRPr="00026FDE" w:rsidRDefault="001277B3" w:rsidP="00AF260E">
      <w:pPr>
        <w:widowControl/>
        <w:autoSpaceDE w:val="0"/>
        <w:autoSpaceDN w:val="0"/>
        <w:spacing w:line="240" w:lineRule="auto"/>
        <w:jc w:val="left"/>
        <w:textAlignment w:val="auto"/>
        <w:rPr>
          <w:i/>
        </w:rPr>
      </w:pPr>
      <w:r w:rsidRPr="001277B3">
        <w:rPr>
          <w:i/>
          <w:iCs/>
        </w:rPr>
        <w:t>(20)</w:t>
      </w:r>
      <w:r w:rsidRPr="001277B3">
        <w:rPr>
          <w:i/>
        </w:rPr>
        <w:t xml:space="preserve"> $12,500,000 for competitive and evidence-based programs to reduce gun crime and gang violence, of which $5,000,000 is for a comprehensive tribal grants pilot program;</w:t>
      </w:r>
    </w:p>
    <w:p w:rsidR="00A605A9" w:rsidRPr="00026FDE" w:rsidRDefault="001277B3" w:rsidP="00C46ADC">
      <w:pPr>
        <w:widowControl/>
        <w:autoSpaceDE w:val="0"/>
        <w:autoSpaceDN w:val="0"/>
        <w:spacing w:line="240" w:lineRule="auto"/>
        <w:jc w:val="left"/>
        <w:textAlignment w:val="auto"/>
        <w:rPr>
          <w:i/>
          <w:iCs/>
        </w:rPr>
      </w:pPr>
      <w:r w:rsidRPr="001277B3">
        <w:rPr>
          <w:i/>
          <w:iCs/>
        </w:rPr>
        <w:t>(21)$1,000,000 for the National Sex Offender Public Website;</w:t>
      </w:r>
    </w:p>
    <w:p w:rsidR="00C46ADC" w:rsidRPr="00026FDE" w:rsidRDefault="001277B3" w:rsidP="00C46ADC">
      <w:pPr>
        <w:widowControl/>
        <w:autoSpaceDE w:val="0"/>
        <w:autoSpaceDN w:val="0"/>
        <w:spacing w:line="240" w:lineRule="auto"/>
        <w:jc w:val="left"/>
        <w:textAlignment w:val="auto"/>
        <w:rPr>
          <w:i/>
          <w:iCs/>
        </w:rPr>
      </w:pPr>
      <w:r w:rsidRPr="001277B3">
        <w:rPr>
          <w:i/>
          <w:iCs/>
        </w:rPr>
        <w:t>(22) $2,500,000 is for a training and technical assistance initiative for law enforcement on domestic radicalization; and</w:t>
      </w:r>
      <w:r w:rsidRPr="001277B3">
        <w:rPr>
          <w:i/>
          <w:iCs/>
        </w:rPr>
        <w:cr/>
        <w:t xml:space="preserve">(23)$3,500,000 for a Preventing Violence </w:t>
      </w:r>
      <w:proofErr w:type="gramStart"/>
      <w:r w:rsidRPr="001277B3">
        <w:rPr>
          <w:i/>
          <w:iCs/>
        </w:rPr>
        <w:t>Against</w:t>
      </w:r>
      <w:proofErr w:type="gramEnd"/>
      <w:r w:rsidRPr="001277B3">
        <w:rPr>
          <w:i/>
          <w:iCs/>
        </w:rPr>
        <w:t xml:space="preserve"> Law Enforcement Officer Resilience and Survivability Initiative:</w:t>
      </w:r>
    </w:p>
    <w:p w:rsidR="00C46ADC" w:rsidRPr="00026FDE" w:rsidRDefault="003E558C" w:rsidP="00C46ADC">
      <w:pPr>
        <w:widowControl/>
        <w:autoSpaceDE w:val="0"/>
        <w:autoSpaceDN w:val="0"/>
        <w:spacing w:line="240" w:lineRule="auto"/>
        <w:jc w:val="left"/>
        <w:textAlignment w:val="auto"/>
        <w:rPr>
          <w:i/>
        </w:rPr>
      </w:pPr>
      <w:r w:rsidRPr="00026FDE">
        <w:rPr>
          <w:i/>
          <w:iCs/>
        </w:rPr>
        <w:t>Provided</w:t>
      </w:r>
      <w:r w:rsidR="001277B3" w:rsidRPr="001277B3">
        <w:rPr>
          <w:i/>
        </w:rPr>
        <w:t>, That if a unit of local government uses any of the funds made available under this heading to increase the number of law enforcement officers, the unit of local government will achieve a net gain in the number of law enforcement officers who perform non-administrative public sector safety service.</w:t>
      </w:r>
    </w:p>
    <w:p w:rsidR="00AF260E" w:rsidRDefault="00AF260E" w:rsidP="00AF260E">
      <w:pPr>
        <w:widowControl/>
        <w:autoSpaceDE w:val="0"/>
        <w:autoSpaceDN w:val="0"/>
        <w:spacing w:line="240" w:lineRule="auto"/>
        <w:jc w:val="left"/>
        <w:textAlignment w:val="auto"/>
        <w:rPr>
          <w:i/>
          <w:iCs/>
          <w:u w:val="single"/>
        </w:rPr>
      </w:pPr>
    </w:p>
    <w:p w:rsidR="007F1B44" w:rsidRPr="007F1B44" w:rsidRDefault="007F1B44" w:rsidP="007F1B44">
      <w:pPr>
        <w:widowControl/>
        <w:autoSpaceDE w:val="0"/>
        <w:autoSpaceDN w:val="0"/>
        <w:spacing w:line="240" w:lineRule="auto"/>
        <w:jc w:val="left"/>
        <w:textAlignment w:val="auto"/>
        <w:rPr>
          <w:b/>
          <w:sz w:val="20"/>
          <w:szCs w:val="20"/>
        </w:rPr>
      </w:pPr>
      <w:r w:rsidRPr="007F1B44">
        <w:rPr>
          <w:sz w:val="20"/>
          <w:szCs w:val="20"/>
        </w:rPr>
        <w:t>Note—</w:t>
      </w:r>
      <w:proofErr w:type="gramStart"/>
      <w:r w:rsidRPr="007F1B44">
        <w:rPr>
          <w:sz w:val="20"/>
          <w:szCs w:val="20"/>
        </w:rPr>
        <w:t>A</w:t>
      </w:r>
      <w:proofErr w:type="gramEnd"/>
      <w:r w:rsidRPr="007F1B44">
        <w:rPr>
          <w:sz w:val="20"/>
          <w:szCs w:val="20"/>
        </w:rPr>
        <w:t xml:space="preserve">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7F1B44" w:rsidRDefault="007F1B44" w:rsidP="00AA5268">
      <w:pPr>
        <w:autoSpaceDE w:val="0"/>
        <w:autoSpaceDN w:val="0"/>
        <w:spacing w:line="240" w:lineRule="auto"/>
        <w:jc w:val="left"/>
        <w:rPr>
          <w:rFonts w:ascii="NewCenturySchlbkLTStd-Roman" w:hAnsi="NewCenturySchlbkLTStd-Roman" w:cs="NewCenturySchlbkLTStd-Roman"/>
          <w:sz w:val="20"/>
          <w:szCs w:val="20"/>
        </w:rPr>
      </w:pPr>
    </w:p>
    <w:p w:rsidR="00AA5268" w:rsidRPr="00B04A33" w:rsidRDefault="00AA5268" w:rsidP="00AA5268">
      <w:pPr>
        <w:autoSpaceDE w:val="0"/>
        <w:autoSpaceDN w:val="0"/>
        <w:spacing w:line="240" w:lineRule="auto"/>
        <w:jc w:val="left"/>
      </w:pPr>
    </w:p>
    <w:p w:rsidR="00AA5268" w:rsidRDefault="00AA5268" w:rsidP="00AA5268">
      <w:pPr>
        <w:autoSpaceDE w:val="0"/>
        <w:autoSpaceDN w:val="0"/>
        <w:spacing w:line="240" w:lineRule="auto"/>
        <w:jc w:val="center"/>
        <w:rPr>
          <w:b/>
        </w:rPr>
      </w:pPr>
      <w:r w:rsidRPr="00B04A33">
        <w:rPr>
          <w:b/>
        </w:rPr>
        <w:t>JUVENILE JUSTICE PROGRAMS</w:t>
      </w:r>
    </w:p>
    <w:p w:rsidR="00AA5268" w:rsidRPr="00FA5347" w:rsidRDefault="00AA5268" w:rsidP="00AA5268">
      <w:pPr>
        <w:autoSpaceDE w:val="0"/>
        <w:autoSpaceDN w:val="0"/>
        <w:spacing w:line="240" w:lineRule="auto"/>
        <w:jc w:val="left"/>
        <w:rPr>
          <w:b/>
          <w:i/>
          <w:u w:val="single"/>
        </w:rPr>
      </w:pPr>
    </w:p>
    <w:p w:rsidR="00AA5268" w:rsidRPr="00026FDE" w:rsidRDefault="001277B3" w:rsidP="00AA5268">
      <w:pPr>
        <w:widowControl/>
        <w:autoSpaceDE w:val="0"/>
        <w:autoSpaceDN w:val="0"/>
        <w:spacing w:line="240" w:lineRule="auto"/>
        <w:jc w:val="left"/>
        <w:textAlignment w:val="auto"/>
        <w:rPr>
          <w:i/>
        </w:rPr>
      </w:pPr>
      <w:r w:rsidRPr="001277B3">
        <w:rPr>
          <w:i/>
        </w:rPr>
        <w:t xml:space="preserve">For grants, contracts, cooperative agreements, and other assistance authorized by the Juvenile Justice and Delinquency Prevention Act of 1974 ("the 1974 Act''), the Omnibus Crime Control and Safe Streets Act of 1968 ("the 1968 Act''), the Violence Against Women and Department of Justice Reauthorization Act of 2005 (Public Law 109-162), the Missing Children's Assistance Act (42 U.S.C. 5771 et seq.); the Prosecutorial Remedies and Other Tools to end the Exploitation of Children Today Act of 2003 (Public Law 108-21); the Victims of Child Abuse Act of 1990 (Public Law 101-647); the Adam Walsh Child Protection and Safety  Act of 2006 (Public Law 109-248); the PROTECT Our Children Act of 2008 (Public Law 110-401), and other juvenile justice programs, </w:t>
      </w:r>
      <w:r w:rsidRPr="001277B3">
        <w:rPr>
          <w:i/>
          <w:iCs/>
        </w:rPr>
        <w:t>$280,000,000</w:t>
      </w:r>
      <w:r w:rsidRPr="001277B3">
        <w:rPr>
          <w:i/>
        </w:rPr>
        <w:t>, to remain available until expended as follows—</w:t>
      </w:r>
    </w:p>
    <w:p w:rsidR="00AA5268" w:rsidRPr="00026FDE" w:rsidRDefault="001277B3" w:rsidP="00AA5268">
      <w:pPr>
        <w:widowControl/>
        <w:autoSpaceDE w:val="0"/>
        <w:autoSpaceDN w:val="0"/>
        <w:spacing w:line="240" w:lineRule="auto"/>
        <w:jc w:val="left"/>
        <w:textAlignment w:val="auto"/>
        <w:rPr>
          <w:i/>
        </w:rPr>
      </w:pPr>
      <w:r w:rsidRPr="001277B3">
        <w:rPr>
          <w:i/>
        </w:rPr>
        <w:t xml:space="preserve">(1) $120,000,000 for a competitive juvenile justice system incentive grant </w:t>
      </w:r>
      <w:proofErr w:type="gramStart"/>
      <w:r w:rsidRPr="001277B3">
        <w:rPr>
          <w:i/>
        </w:rPr>
        <w:t>program,</w:t>
      </w:r>
      <w:proofErr w:type="gramEnd"/>
      <w:r w:rsidRPr="001277B3">
        <w:rPr>
          <w:i/>
        </w:rPr>
        <w:t xml:space="preserve"> and for training and technical assistance to assist small, non-profit organizations with the Federal grants process;</w:t>
      </w:r>
    </w:p>
    <w:p w:rsidR="00AA5268" w:rsidRPr="00026FDE" w:rsidRDefault="001277B3" w:rsidP="00AA5268">
      <w:pPr>
        <w:widowControl/>
        <w:autoSpaceDE w:val="0"/>
        <w:autoSpaceDN w:val="0"/>
        <w:spacing w:line="240" w:lineRule="auto"/>
        <w:jc w:val="left"/>
        <w:textAlignment w:val="auto"/>
        <w:rPr>
          <w:i/>
        </w:rPr>
      </w:pPr>
      <w:r w:rsidRPr="001277B3">
        <w:rPr>
          <w:b/>
          <w:bCs/>
          <w:i/>
        </w:rPr>
        <w:t xml:space="preserve"> </w:t>
      </w:r>
      <w:r w:rsidRPr="001277B3">
        <w:rPr>
          <w:i/>
          <w:iCs/>
        </w:rPr>
        <w:t>(2)</w:t>
      </w:r>
      <w:r w:rsidRPr="001277B3">
        <w:rPr>
          <w:b/>
          <w:bCs/>
          <w:i/>
        </w:rPr>
        <w:t xml:space="preserve"> </w:t>
      </w:r>
      <w:r w:rsidRPr="001277B3">
        <w:rPr>
          <w:i/>
          <w:iCs/>
        </w:rPr>
        <w:t>$45,000,000</w:t>
      </w:r>
      <w:r w:rsidR="003E558C" w:rsidRPr="00026FDE">
        <w:rPr>
          <w:i/>
          <w:iCs/>
        </w:rPr>
        <w:t xml:space="preserve"> </w:t>
      </w:r>
      <w:r w:rsidRPr="001277B3">
        <w:rPr>
          <w:i/>
        </w:rPr>
        <w:t>for youth mentoring grants, of which $5,000,000 is for grants to provide mentoring services to at-risk youth in disaffected and disengaged communities;</w:t>
      </w:r>
    </w:p>
    <w:p w:rsidR="005D7BF1" w:rsidRPr="00026FDE" w:rsidRDefault="001277B3">
      <w:pPr>
        <w:widowControl/>
        <w:autoSpaceDE w:val="0"/>
        <w:autoSpaceDN w:val="0"/>
        <w:spacing w:line="240" w:lineRule="auto"/>
        <w:jc w:val="left"/>
        <w:textAlignment w:val="auto"/>
        <w:rPr>
          <w:i/>
        </w:rPr>
      </w:pPr>
      <w:r w:rsidRPr="001277B3">
        <w:rPr>
          <w:i/>
          <w:iCs/>
        </w:rPr>
        <w:t>(3)</w:t>
      </w:r>
      <w:r w:rsidRPr="001277B3">
        <w:rPr>
          <w:b/>
          <w:bCs/>
          <w:i/>
        </w:rPr>
        <w:t xml:space="preserve"> </w:t>
      </w:r>
      <w:r w:rsidRPr="001277B3">
        <w:rPr>
          <w:i/>
          <w:iCs/>
        </w:rPr>
        <w:t>$62,000,000</w:t>
      </w:r>
      <w:r w:rsidR="003E558C" w:rsidRPr="00026FDE">
        <w:rPr>
          <w:i/>
          <w:iCs/>
        </w:rPr>
        <w:t xml:space="preserve"> </w:t>
      </w:r>
      <w:r w:rsidRPr="001277B3">
        <w:rPr>
          <w:i/>
        </w:rPr>
        <w:t>for delinquency prevention, as authorized by section 505 of the 1974 Act;</w:t>
      </w:r>
    </w:p>
    <w:p w:rsidR="00AA5268" w:rsidRPr="00026FDE" w:rsidRDefault="001277B3" w:rsidP="00AA5268">
      <w:pPr>
        <w:widowControl/>
        <w:autoSpaceDE w:val="0"/>
        <w:autoSpaceDN w:val="0"/>
        <w:spacing w:line="240" w:lineRule="auto"/>
        <w:jc w:val="left"/>
        <w:textAlignment w:val="auto"/>
        <w:rPr>
          <w:i/>
        </w:rPr>
      </w:pPr>
      <w:r w:rsidRPr="001277B3">
        <w:rPr>
          <w:i/>
          <w:iCs/>
        </w:rPr>
        <w:t>(4)</w:t>
      </w:r>
      <w:r w:rsidRPr="001277B3">
        <w:rPr>
          <w:b/>
          <w:bCs/>
          <w:i/>
        </w:rPr>
        <w:t xml:space="preserve"> </w:t>
      </w:r>
      <w:r w:rsidRPr="001277B3">
        <w:rPr>
          <w:i/>
          <w:iCs/>
        </w:rPr>
        <w:t>$20,000,000</w:t>
      </w:r>
      <w:r w:rsidR="003E558C" w:rsidRPr="00026FDE">
        <w:rPr>
          <w:i/>
          <w:iCs/>
        </w:rPr>
        <w:t xml:space="preserve"> </w:t>
      </w:r>
      <w:r w:rsidRPr="001277B3">
        <w:rPr>
          <w:i/>
        </w:rPr>
        <w:t>for programs authorized by the Victims of Child Abuse Act of 1990;</w:t>
      </w:r>
    </w:p>
    <w:p w:rsidR="00AA5268" w:rsidRPr="00026FDE" w:rsidRDefault="001277B3" w:rsidP="00AA5268">
      <w:pPr>
        <w:widowControl/>
        <w:autoSpaceDE w:val="0"/>
        <w:autoSpaceDN w:val="0"/>
        <w:spacing w:line="240" w:lineRule="auto"/>
        <w:jc w:val="left"/>
        <w:textAlignment w:val="auto"/>
        <w:rPr>
          <w:b/>
          <w:bCs/>
          <w:i/>
        </w:rPr>
      </w:pPr>
      <w:r w:rsidRPr="001277B3">
        <w:rPr>
          <w:i/>
          <w:iCs/>
        </w:rPr>
        <w:t>(5</w:t>
      </w:r>
      <w:r w:rsidRPr="001277B3">
        <w:rPr>
          <w:i/>
        </w:rPr>
        <w:t>)</w:t>
      </w:r>
      <w:r w:rsidRPr="001277B3">
        <w:rPr>
          <w:b/>
          <w:bCs/>
          <w:i/>
        </w:rPr>
        <w:t xml:space="preserve"> </w:t>
      </w:r>
      <w:r w:rsidRPr="001277B3">
        <w:rPr>
          <w:i/>
          <w:iCs/>
        </w:rPr>
        <w:t>$15,000,000</w:t>
      </w:r>
      <w:r w:rsidR="003E558C" w:rsidRPr="00026FDE">
        <w:rPr>
          <w:i/>
          <w:iCs/>
        </w:rPr>
        <w:t xml:space="preserve"> </w:t>
      </w:r>
      <w:r w:rsidRPr="001277B3">
        <w:rPr>
          <w:i/>
        </w:rPr>
        <w:t xml:space="preserve">for community-based violence prevention initiatives; </w:t>
      </w:r>
    </w:p>
    <w:p w:rsidR="00424698" w:rsidRPr="00026FDE" w:rsidRDefault="001277B3" w:rsidP="00AA5268">
      <w:pPr>
        <w:widowControl/>
        <w:autoSpaceDE w:val="0"/>
        <w:autoSpaceDN w:val="0"/>
        <w:spacing w:line="240" w:lineRule="auto"/>
        <w:jc w:val="left"/>
        <w:textAlignment w:val="auto"/>
        <w:rPr>
          <w:i/>
          <w:iCs/>
        </w:rPr>
      </w:pPr>
      <w:r w:rsidRPr="001277B3">
        <w:rPr>
          <w:i/>
          <w:iCs/>
        </w:rPr>
        <w:t>(6) $12,000,000 for gang and youth violence prevention and intervention and related initiatives</w:t>
      </w:r>
      <w:r w:rsidR="003E558C" w:rsidRPr="00026FDE">
        <w:rPr>
          <w:i/>
          <w:iCs/>
        </w:rPr>
        <w:t>;</w:t>
      </w:r>
      <w:r w:rsidRPr="001277B3">
        <w:rPr>
          <w:i/>
          <w:iCs/>
        </w:rPr>
        <w:t xml:space="preserve"> </w:t>
      </w:r>
      <w:r w:rsidR="003E558C" w:rsidRPr="00026FDE">
        <w:rPr>
          <w:i/>
          <w:iCs/>
        </w:rPr>
        <w:t>and</w:t>
      </w:r>
      <w:r w:rsidR="00EF08F6">
        <w:rPr>
          <w:i/>
          <w:iCs/>
        </w:rPr>
        <w:t xml:space="preserve"> </w:t>
      </w:r>
    </w:p>
    <w:p w:rsidR="00AA5268" w:rsidRPr="00026FDE" w:rsidRDefault="001277B3" w:rsidP="00AA5268">
      <w:pPr>
        <w:widowControl/>
        <w:autoSpaceDE w:val="0"/>
        <w:autoSpaceDN w:val="0"/>
        <w:spacing w:line="240" w:lineRule="auto"/>
        <w:jc w:val="left"/>
        <w:textAlignment w:val="auto"/>
        <w:rPr>
          <w:i/>
          <w:iCs/>
        </w:rPr>
      </w:pPr>
      <w:r w:rsidRPr="001277B3">
        <w:rPr>
          <w:i/>
          <w:iCs/>
        </w:rPr>
        <w:t>(7) $6,000,000 for grants and technical assistance in support of the National Forum on Youth Violence Prevention:</w:t>
      </w:r>
    </w:p>
    <w:p w:rsidR="00AA5268" w:rsidRPr="00026FDE" w:rsidRDefault="003E558C" w:rsidP="00AA5268">
      <w:pPr>
        <w:widowControl/>
        <w:autoSpaceDE w:val="0"/>
        <w:autoSpaceDN w:val="0"/>
        <w:spacing w:line="240" w:lineRule="auto"/>
        <w:jc w:val="left"/>
        <w:textAlignment w:val="auto"/>
        <w:rPr>
          <w:rFonts w:ascii="NewCenturySchlbkLTStd-Roman" w:hAnsi="NewCenturySchlbkLTStd-Roman" w:cs="NewCenturySchlbkLTStd-Roman"/>
          <w:i/>
          <w:sz w:val="20"/>
          <w:szCs w:val="20"/>
        </w:rPr>
      </w:pPr>
      <w:r w:rsidRPr="00026FDE">
        <w:rPr>
          <w:i/>
          <w:iCs/>
        </w:rPr>
        <w:t>Provided</w:t>
      </w:r>
      <w:r w:rsidR="001277B3" w:rsidRPr="001277B3">
        <w:rPr>
          <w:i/>
        </w:rPr>
        <w:t xml:space="preserve">, That not more than 10 percent of each amount may be used for research, evaluation, and statistics activities designed to benefit the programs or activities authorized: </w:t>
      </w:r>
      <w:r w:rsidRPr="00026FDE">
        <w:rPr>
          <w:i/>
          <w:iCs/>
        </w:rPr>
        <w:t>Provided further</w:t>
      </w:r>
      <w:r w:rsidR="001277B3" w:rsidRPr="001277B3">
        <w:rPr>
          <w:i/>
        </w:rPr>
        <w:t xml:space="preserve">, That not more than 2 percent of each amount may be used for training and technical assistance: </w:t>
      </w:r>
      <w:r w:rsidRPr="00026FDE">
        <w:rPr>
          <w:i/>
          <w:iCs/>
        </w:rPr>
        <w:t>Provided further</w:t>
      </w:r>
      <w:r w:rsidR="001277B3" w:rsidRPr="001277B3">
        <w:rPr>
          <w:i/>
        </w:rPr>
        <w:t>, That the previous</w:t>
      </w:r>
      <w:r w:rsidR="001277B3" w:rsidRPr="001277B3">
        <w:rPr>
          <w:b/>
          <w:bCs/>
          <w:i/>
        </w:rPr>
        <w:t xml:space="preserve"> </w:t>
      </w:r>
      <w:r w:rsidRPr="00026FDE">
        <w:rPr>
          <w:i/>
          <w:iCs/>
        </w:rPr>
        <w:t xml:space="preserve">proviso </w:t>
      </w:r>
      <w:r w:rsidR="001277B3" w:rsidRPr="001277B3">
        <w:rPr>
          <w:i/>
        </w:rPr>
        <w:t>shall not apply to grants and projects authorized by sections 261 and 262 of the 1974 Act</w:t>
      </w:r>
      <w:r w:rsidR="001277B3" w:rsidRPr="001277B3">
        <w:rPr>
          <w:rFonts w:ascii="NewCenturySchlbkLTStd-Roman" w:hAnsi="NewCenturySchlbkLTStd-Roman" w:cs="NewCenturySchlbkLTStd-Roman"/>
          <w:i/>
          <w:sz w:val="20"/>
          <w:szCs w:val="20"/>
        </w:rPr>
        <w:t>.</w:t>
      </w:r>
    </w:p>
    <w:p w:rsidR="007F1B44" w:rsidRPr="007F1B44" w:rsidRDefault="007F1B44" w:rsidP="007F1B44">
      <w:pPr>
        <w:widowControl/>
        <w:autoSpaceDE w:val="0"/>
        <w:autoSpaceDN w:val="0"/>
        <w:spacing w:line="240" w:lineRule="auto"/>
        <w:jc w:val="left"/>
        <w:textAlignment w:val="auto"/>
        <w:rPr>
          <w:b/>
          <w:sz w:val="20"/>
          <w:szCs w:val="20"/>
        </w:rPr>
      </w:pPr>
      <w:r w:rsidRPr="007F1B44">
        <w:rPr>
          <w:sz w:val="20"/>
          <w:szCs w:val="20"/>
        </w:rPr>
        <w:lastRenderedPageBreak/>
        <w:t>Note—</w:t>
      </w:r>
      <w:proofErr w:type="gramStart"/>
      <w:r w:rsidRPr="007F1B44">
        <w:rPr>
          <w:sz w:val="20"/>
          <w:szCs w:val="20"/>
        </w:rPr>
        <w:t>A</w:t>
      </w:r>
      <w:proofErr w:type="gramEnd"/>
      <w:r w:rsidRPr="007F1B44">
        <w:rPr>
          <w:sz w:val="20"/>
          <w:szCs w:val="20"/>
        </w:rPr>
        <w:t xml:space="preserve">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203ABB" w:rsidRDefault="00203ABB">
      <w:pPr>
        <w:widowControl/>
        <w:adjustRightInd/>
        <w:spacing w:after="200" w:line="276" w:lineRule="auto"/>
        <w:jc w:val="left"/>
        <w:textAlignment w:val="auto"/>
        <w:rPr>
          <w:b/>
        </w:rPr>
      </w:pPr>
    </w:p>
    <w:p w:rsidR="00203ABB" w:rsidRDefault="00AA5268">
      <w:pPr>
        <w:widowControl/>
        <w:adjustRightInd/>
        <w:spacing w:after="200" w:line="276" w:lineRule="auto"/>
        <w:jc w:val="center"/>
        <w:textAlignment w:val="auto"/>
        <w:rPr>
          <w:b/>
        </w:rPr>
      </w:pPr>
      <w:r w:rsidRPr="00B04A33">
        <w:rPr>
          <w:b/>
        </w:rPr>
        <w:t>PUBLIC SAFETY OFFICER BENEFITS</w:t>
      </w:r>
    </w:p>
    <w:p w:rsidR="00AA5268" w:rsidRPr="004A20CC" w:rsidRDefault="00AA5268" w:rsidP="00AA5268">
      <w:pPr>
        <w:widowControl/>
        <w:autoSpaceDE w:val="0"/>
        <w:autoSpaceDN w:val="0"/>
        <w:spacing w:line="240" w:lineRule="auto"/>
        <w:jc w:val="center"/>
        <w:textAlignment w:val="auto"/>
      </w:pPr>
      <w:r w:rsidRPr="004A20CC">
        <w:t>(INCLUDING TRANSFER OF FUNDS)</w:t>
      </w:r>
    </w:p>
    <w:p w:rsidR="00AA5268" w:rsidRPr="004A20CC" w:rsidRDefault="00AA5268" w:rsidP="00AA5268">
      <w:pPr>
        <w:widowControl/>
        <w:autoSpaceDE w:val="0"/>
        <w:autoSpaceDN w:val="0"/>
        <w:spacing w:line="240" w:lineRule="auto"/>
        <w:jc w:val="center"/>
        <w:textAlignment w:val="auto"/>
      </w:pPr>
    </w:p>
    <w:p w:rsidR="00AA5268" w:rsidRPr="00026FDE" w:rsidRDefault="001277B3" w:rsidP="00AA5268">
      <w:pPr>
        <w:widowControl/>
        <w:autoSpaceDE w:val="0"/>
        <w:autoSpaceDN w:val="0"/>
        <w:spacing w:line="240" w:lineRule="auto"/>
        <w:jc w:val="left"/>
        <w:textAlignment w:val="auto"/>
        <w:rPr>
          <w:i/>
        </w:rPr>
      </w:pPr>
      <w:r w:rsidRPr="001277B3">
        <w:rPr>
          <w:i/>
        </w:rPr>
        <w:t xml:space="preserve">For payments and expenses authorized under section 1001(a)(4) of title I of the Omnibus Crime Control and Safe Streets Act of 1968, such sums as are necessary (including amounts for administrative costs, which amounts shall be paid to the "Salaries and Expenses'' account), to remain available until expended; and </w:t>
      </w:r>
      <w:r w:rsidRPr="001277B3">
        <w:rPr>
          <w:i/>
          <w:iCs/>
        </w:rPr>
        <w:t>in addition, $16,300,000</w:t>
      </w:r>
      <w:r w:rsidR="003E558C" w:rsidRPr="00026FDE">
        <w:rPr>
          <w:i/>
          <w:iCs/>
        </w:rPr>
        <w:t xml:space="preserve"> </w:t>
      </w:r>
      <w:r w:rsidRPr="001277B3">
        <w:rPr>
          <w:i/>
        </w:rPr>
        <w:t xml:space="preserve">for payments authorized by section 1201(b) of such Act and for educational assistance authorized by section 1218 of such Act, to remain available until expended: </w:t>
      </w:r>
      <w:r w:rsidR="003E558C" w:rsidRPr="00026FDE">
        <w:rPr>
          <w:i/>
          <w:iCs/>
        </w:rPr>
        <w:t>Provided</w:t>
      </w:r>
      <w:r w:rsidRPr="001277B3">
        <w:rPr>
          <w:i/>
        </w:rPr>
        <w:t xml:space="preserve">, That notwithstanding section 205 of this Act, upon a determination by the Attorney General that emergent circumstances require additional funding for such disability and education payments, the Attorney General may transfer such amounts to "Public Safety Officer Benefits'' from available appropriations for the current fiscal year for the Department of Justice as may be necessary to respond to such circumstances: </w:t>
      </w:r>
      <w:r w:rsidR="003E558C" w:rsidRPr="00026FDE">
        <w:rPr>
          <w:i/>
          <w:iCs/>
        </w:rPr>
        <w:t>Provided further</w:t>
      </w:r>
      <w:r w:rsidRPr="001277B3">
        <w:rPr>
          <w:i/>
        </w:rPr>
        <w:t>, That any transfer pursuant to the previous proviso shall be treated as a reprogramming under section 505 of this Act and shall not be available for obligation or expenditure except in compliance with the procedures set forth in that section.</w:t>
      </w:r>
    </w:p>
    <w:p w:rsidR="00AA5268" w:rsidRPr="00FA5347" w:rsidRDefault="001277B3" w:rsidP="00AA5268">
      <w:pPr>
        <w:spacing w:line="240" w:lineRule="auto"/>
        <w:jc w:val="left"/>
        <w:rPr>
          <w:i/>
          <w:u w:val="single"/>
        </w:rPr>
      </w:pPr>
      <w:r w:rsidRPr="001277B3">
        <w:rPr>
          <w:b/>
          <w:i/>
          <w:u w:val="single"/>
        </w:rPr>
        <w:t xml:space="preserve"> </w:t>
      </w:r>
    </w:p>
    <w:p w:rsidR="007F1B44" w:rsidRPr="007F1B44" w:rsidRDefault="007F1B44" w:rsidP="007F1B44">
      <w:pPr>
        <w:widowControl/>
        <w:autoSpaceDE w:val="0"/>
        <w:autoSpaceDN w:val="0"/>
        <w:spacing w:line="240" w:lineRule="auto"/>
        <w:jc w:val="left"/>
        <w:textAlignment w:val="auto"/>
        <w:rPr>
          <w:b/>
          <w:sz w:val="20"/>
          <w:szCs w:val="20"/>
        </w:rPr>
      </w:pPr>
      <w:r w:rsidRPr="007F1B44">
        <w:rPr>
          <w:sz w:val="20"/>
          <w:szCs w:val="20"/>
        </w:rPr>
        <w:t>Note—</w:t>
      </w:r>
      <w:proofErr w:type="gramStart"/>
      <w:r w:rsidRPr="007F1B44">
        <w:rPr>
          <w:sz w:val="20"/>
          <w:szCs w:val="20"/>
        </w:rPr>
        <w:t>A</w:t>
      </w:r>
      <w:proofErr w:type="gramEnd"/>
      <w:r w:rsidRPr="007F1B44">
        <w:rPr>
          <w:sz w:val="20"/>
          <w:szCs w:val="20"/>
        </w:rPr>
        <w:t xml:space="preserve">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7F1B44" w:rsidRDefault="007F1B44" w:rsidP="00AA5268">
      <w:pPr>
        <w:autoSpaceDE w:val="0"/>
        <w:autoSpaceDN w:val="0"/>
        <w:spacing w:line="240" w:lineRule="auto"/>
        <w:jc w:val="center"/>
        <w:rPr>
          <w:b/>
        </w:rPr>
      </w:pPr>
    </w:p>
    <w:p w:rsidR="007F1B44" w:rsidRDefault="007F1B44" w:rsidP="00AA5268">
      <w:pPr>
        <w:autoSpaceDE w:val="0"/>
        <w:autoSpaceDN w:val="0"/>
        <w:spacing w:line="240" w:lineRule="auto"/>
        <w:jc w:val="center"/>
        <w:rPr>
          <w:b/>
        </w:rPr>
      </w:pPr>
    </w:p>
    <w:p w:rsidR="00AA5268" w:rsidRDefault="00AA5268" w:rsidP="00AA5268">
      <w:pPr>
        <w:autoSpaceDE w:val="0"/>
        <w:autoSpaceDN w:val="0"/>
        <w:spacing w:line="240" w:lineRule="auto"/>
        <w:jc w:val="center"/>
        <w:rPr>
          <w:b/>
        </w:rPr>
      </w:pPr>
      <w:r w:rsidRPr="00B04A33">
        <w:rPr>
          <w:b/>
        </w:rPr>
        <w:t>GENERAL PROVISIONS</w:t>
      </w:r>
    </w:p>
    <w:p w:rsidR="00AA5268" w:rsidRPr="00B04A33" w:rsidRDefault="00AA5268" w:rsidP="00AA5268">
      <w:pPr>
        <w:autoSpaceDE w:val="0"/>
        <w:autoSpaceDN w:val="0"/>
        <w:spacing w:line="240" w:lineRule="auto"/>
        <w:jc w:val="center"/>
        <w:rPr>
          <w:b/>
        </w:rPr>
      </w:pPr>
    </w:p>
    <w:p w:rsidR="00AA5268" w:rsidRPr="00026FDE" w:rsidRDefault="001277B3" w:rsidP="00AA5268">
      <w:pPr>
        <w:spacing w:line="240" w:lineRule="auto"/>
        <w:jc w:val="left"/>
        <w:rPr>
          <w:i/>
        </w:rPr>
      </w:pPr>
      <w:proofErr w:type="gramStart"/>
      <w:r w:rsidRPr="001277B3">
        <w:rPr>
          <w:i/>
        </w:rPr>
        <w:t>Sec. 212.</w:t>
      </w:r>
      <w:proofErr w:type="gramEnd"/>
      <w:r w:rsidRPr="001277B3">
        <w:rPr>
          <w:i/>
        </w:rPr>
        <w:t xml:space="preserve">  At the discretion of the Attorney General, and in addition to any amounts that otherwise may be available (or authorized to be made available) by law, with respect to funds appropriated by this or any other act under the headings for ``Justice Assistance'', ``State and Local Law Enforcement Assistance'', and ``Juvenile Justice Programs'':</w:t>
      </w:r>
    </w:p>
    <w:p w:rsidR="00C562EE" w:rsidRPr="00026FDE" w:rsidRDefault="00C562EE" w:rsidP="00AA5268">
      <w:pPr>
        <w:spacing w:line="240" w:lineRule="auto"/>
        <w:jc w:val="left"/>
        <w:rPr>
          <w:i/>
        </w:rPr>
      </w:pPr>
    </w:p>
    <w:p w:rsidR="00AA5268" w:rsidRPr="00026FDE" w:rsidRDefault="001277B3" w:rsidP="00AA5268">
      <w:pPr>
        <w:spacing w:line="240" w:lineRule="auto"/>
        <w:ind w:left="720"/>
        <w:jc w:val="left"/>
        <w:rPr>
          <w:i/>
        </w:rPr>
      </w:pPr>
      <w:r w:rsidRPr="001277B3">
        <w:rPr>
          <w:i/>
        </w:rPr>
        <w:t xml:space="preserve">(1)  3 percent of funds made available for grant or reimbursement programs may be used to provide training and technical assistance; </w:t>
      </w:r>
      <w:r w:rsidRPr="001277B3">
        <w:rPr>
          <w:i/>
        </w:rPr>
        <w:cr/>
      </w:r>
    </w:p>
    <w:p w:rsidR="00AA5268" w:rsidRPr="00026FDE" w:rsidRDefault="001277B3" w:rsidP="00AA5268">
      <w:pPr>
        <w:spacing w:line="240" w:lineRule="auto"/>
        <w:ind w:left="720"/>
        <w:jc w:val="left"/>
        <w:rPr>
          <w:i/>
        </w:rPr>
      </w:pPr>
      <w:r w:rsidRPr="001277B3">
        <w:rPr>
          <w:i/>
        </w:rPr>
        <w:t xml:space="preserve">(2)  3 percent of funds made available for grant or reimbursement programs under such headings, except for amounts appropriated specifically for research, evaluation, or statistical programs administered by the National Institute of Justice and the Bureau of Justice Statistics, shall be transferred to and merged with funds provided to the National Institute of Justice and the Bureau of Justice Statistics, to be used by them for research, evaluation, or statistical purposes, without regard to the authorizations for such grant or reimbursement programs, and of such amounts, $1,300,000 shall be transferred to the Bureau of Prisons for Federal inmate research and evaluation purposes; and </w:t>
      </w:r>
      <w:r w:rsidRPr="001277B3">
        <w:rPr>
          <w:i/>
        </w:rPr>
        <w:cr/>
      </w:r>
    </w:p>
    <w:p w:rsidR="003F367C" w:rsidRDefault="003F367C" w:rsidP="00AA5268">
      <w:pPr>
        <w:autoSpaceDE w:val="0"/>
        <w:autoSpaceDN w:val="0"/>
        <w:spacing w:line="240" w:lineRule="auto"/>
        <w:ind w:left="720"/>
        <w:jc w:val="left"/>
        <w:rPr>
          <w:i/>
        </w:rPr>
      </w:pPr>
    </w:p>
    <w:p w:rsidR="00AA5268" w:rsidRPr="00026FDE" w:rsidRDefault="001277B3" w:rsidP="00AA5268">
      <w:pPr>
        <w:autoSpaceDE w:val="0"/>
        <w:autoSpaceDN w:val="0"/>
        <w:spacing w:line="240" w:lineRule="auto"/>
        <w:ind w:left="720"/>
        <w:jc w:val="left"/>
        <w:rPr>
          <w:i/>
        </w:rPr>
      </w:pPr>
      <w:r w:rsidRPr="001277B3">
        <w:rPr>
          <w:i/>
        </w:rPr>
        <w:lastRenderedPageBreak/>
        <w:t>(3) 7 percent of funds made available for grant or reimbursement programs: (1) under the heading "State and Local Law Enforcement Assistance"; or (2) under the headings "Justice Assistance" and "Juvenile Justice Programs", to be transferred to and merged with funds made available under the heading "State and Local Law Enforcement Assistance", shall be available for tribal criminal justice assistance without regard to the authorizations for such grant or reimbursement programs.</w:t>
      </w:r>
      <w:r w:rsidRPr="001277B3">
        <w:rPr>
          <w:i/>
        </w:rPr>
        <w:cr/>
      </w:r>
    </w:p>
    <w:p w:rsidR="00AA5268" w:rsidRPr="00026FDE" w:rsidRDefault="001277B3" w:rsidP="00AA5268">
      <w:pPr>
        <w:spacing w:line="240" w:lineRule="auto"/>
        <w:jc w:val="left"/>
        <w:rPr>
          <w:i/>
        </w:rPr>
      </w:pPr>
      <w:proofErr w:type="gramStart"/>
      <w:r w:rsidRPr="001277B3">
        <w:rPr>
          <w:i/>
        </w:rPr>
        <w:t xml:space="preserve">Sec. </w:t>
      </w:r>
      <w:r w:rsidR="00AA5268" w:rsidRPr="00026FDE">
        <w:rPr>
          <w:i/>
        </w:rPr>
        <w:t>213</w:t>
      </w:r>
      <w:r w:rsidRPr="001277B3">
        <w:rPr>
          <w:i/>
        </w:rPr>
        <w:t>.</w:t>
      </w:r>
      <w:proofErr w:type="gramEnd"/>
      <w:r w:rsidRPr="001277B3">
        <w:rPr>
          <w:i/>
        </w:rPr>
        <w:t xml:space="preserve">  The Attorney General may, upon request by a grantee and based upon a determination of fiscal hardship, waive the requirements of sections 2976(g)(1), 2978(e)(1) and (2), and 2904 of title I of the Omnibus Crime Control and Safe Streets Act of 1968 (42 U.S.C. 3797w(g)(1), 3797w-2(e)(1) and (2), 3797q-3) with respect to funds appropriated in this or any other Act making appropriations for fiscal years 2010 through 2012  for Adult and Juvenile Offender State and Local Reentry Demonstration Projects and State, Tribal, and Local Reentry Courts, and Prosecution Drug Treatment Alternatives to Prison Program authorized under parts CC and FF of title I of such Act of 1968.</w:t>
      </w:r>
    </w:p>
    <w:p w:rsidR="00AA5268" w:rsidRPr="00026FDE" w:rsidRDefault="00AA5268" w:rsidP="00AA5268">
      <w:pPr>
        <w:autoSpaceDE w:val="0"/>
        <w:autoSpaceDN w:val="0"/>
        <w:spacing w:line="240" w:lineRule="auto"/>
        <w:jc w:val="left"/>
        <w:rPr>
          <w:i/>
        </w:rPr>
      </w:pPr>
    </w:p>
    <w:p w:rsidR="00AA5268" w:rsidRPr="00026FDE" w:rsidRDefault="00AA5268" w:rsidP="00AA5268">
      <w:pPr>
        <w:spacing w:line="240" w:lineRule="auto"/>
        <w:jc w:val="left"/>
        <w:rPr>
          <w:i/>
        </w:rPr>
      </w:pPr>
      <w:proofErr w:type="gramStart"/>
      <w:r w:rsidRPr="00026FDE">
        <w:rPr>
          <w:i/>
        </w:rPr>
        <w:t>Sec. 216.</w:t>
      </w:r>
      <w:proofErr w:type="gramEnd"/>
      <w:r w:rsidRPr="00026FDE">
        <w:rPr>
          <w:i/>
        </w:rPr>
        <w:t xml:space="preserve">  Of the unobligated balances from pr</w:t>
      </w:r>
      <w:r w:rsidR="00EF08F6">
        <w:rPr>
          <w:i/>
        </w:rPr>
        <w:t>ior year appropriations for the Office of Justice Programs,</w:t>
      </w:r>
      <w:r w:rsidR="00832866">
        <w:rPr>
          <w:i/>
        </w:rPr>
        <w:t xml:space="preserve"> </w:t>
      </w:r>
      <w:r w:rsidR="00EF08F6">
        <w:rPr>
          <w:i/>
        </w:rPr>
        <w:t>$42,600,000</w:t>
      </w:r>
      <w:r w:rsidRPr="00026FDE">
        <w:rPr>
          <w:i/>
        </w:rPr>
        <w:t xml:space="preserve"> are hereby permanently cancelled: Provided, That no amounts may be cancelled from amounts that were designated by the Congress as an emergency requirement pursuant to the </w:t>
      </w:r>
      <w:r w:rsidR="00EF08F6">
        <w:rPr>
          <w:i/>
        </w:rPr>
        <w:t>Concurrent Resolution on the Budget or the Balanced Budget and Emergency Deficit Control Act of 1985, as amended.</w:t>
      </w:r>
      <w:r w:rsidR="00EF08F6">
        <w:rPr>
          <w:i/>
        </w:rPr>
        <w:cr/>
      </w:r>
    </w:p>
    <w:p w:rsidR="00AA5268" w:rsidRDefault="00EF08F6" w:rsidP="00AA5268">
      <w:pPr>
        <w:autoSpaceDE w:val="0"/>
        <w:autoSpaceDN w:val="0"/>
        <w:spacing w:line="240" w:lineRule="auto"/>
        <w:jc w:val="left"/>
        <w:rPr>
          <w:i/>
        </w:rPr>
      </w:pPr>
      <w:proofErr w:type="gramStart"/>
      <w:r>
        <w:rPr>
          <w:i/>
        </w:rPr>
        <w:t>Sec. 217.</w:t>
      </w:r>
      <w:proofErr w:type="gramEnd"/>
      <w:r>
        <w:rPr>
          <w:i/>
        </w:rPr>
        <w:t xml:space="preserve">  Notwithstanding any other provision of law, amounts deposited or available in the Fund established under section 1402 of the Victims of Crime Act of 1984 (42 U.S.C. 10601) in any fiscal year in excess of $850,000,000 shall not be available for obligation in this fiscal year</w:t>
      </w:r>
      <w:r w:rsidR="001277B3" w:rsidRPr="001277B3">
        <w:rPr>
          <w:i/>
        </w:rPr>
        <w:t>:</w:t>
      </w:r>
      <w:r>
        <w:rPr>
          <w:i/>
        </w:rPr>
        <w:t xml:space="preserve">  Provided, That, of amounts available in the Fund, notwithstanding section 1402(d) (42 U.S.C. 10601(d)), $100,000,000 shall be available to the Director of the Office for Victims of Crime, for discretionary grants for temporary shelter, transitional housing, and other assistance for victims of violence against women; and $35,000,000 shall be available for sexual assault services: Provided further, That, of these amounts, $15,000,000 shall be available for transitional housing and other assistance for victims of violence against women in Indian Country.  </w:t>
      </w:r>
    </w:p>
    <w:p w:rsidR="00227012" w:rsidRDefault="00227012" w:rsidP="00AA5268">
      <w:pPr>
        <w:autoSpaceDE w:val="0"/>
        <w:autoSpaceDN w:val="0"/>
        <w:spacing w:line="240" w:lineRule="auto"/>
        <w:jc w:val="left"/>
        <w:rPr>
          <w:i/>
        </w:rPr>
      </w:pPr>
    </w:p>
    <w:p w:rsidR="00227012" w:rsidRPr="00026FDE" w:rsidDel="00BA433C" w:rsidRDefault="00227012" w:rsidP="00AA5268">
      <w:pPr>
        <w:autoSpaceDE w:val="0"/>
        <w:autoSpaceDN w:val="0"/>
        <w:spacing w:line="240" w:lineRule="auto"/>
        <w:jc w:val="left"/>
        <w:rPr>
          <w:i/>
        </w:rPr>
      </w:pPr>
      <w:proofErr w:type="gramStart"/>
      <w:r>
        <w:rPr>
          <w:i/>
        </w:rPr>
        <w:t>Sec. 218.</w:t>
      </w:r>
      <w:proofErr w:type="gramEnd"/>
      <w:r>
        <w:rPr>
          <w:i/>
        </w:rPr>
        <w:t xml:space="preserve">  Of amounts made available under the heading Office of Justice Programs, not to exceed $5,000,000 may be transferred to the Department of Housing and Urban Development to support a Neighborhood Revitalization Grant program.</w:t>
      </w:r>
    </w:p>
    <w:p w:rsidR="00026FDE" w:rsidRDefault="00026FDE" w:rsidP="00AA5268">
      <w:pPr>
        <w:widowControl/>
        <w:autoSpaceDE w:val="0"/>
        <w:autoSpaceDN w:val="0"/>
        <w:spacing w:line="240" w:lineRule="auto"/>
        <w:jc w:val="center"/>
        <w:textAlignment w:val="auto"/>
        <w:rPr>
          <w:b/>
        </w:rPr>
      </w:pPr>
    </w:p>
    <w:p w:rsidR="009F5DD6" w:rsidRDefault="009F5DD6" w:rsidP="00AA5268">
      <w:pPr>
        <w:widowControl/>
        <w:autoSpaceDE w:val="0"/>
        <w:autoSpaceDN w:val="0"/>
        <w:spacing w:line="240" w:lineRule="auto"/>
        <w:jc w:val="center"/>
        <w:textAlignment w:val="auto"/>
        <w:rPr>
          <w:b/>
        </w:rPr>
      </w:pPr>
    </w:p>
    <w:p w:rsidR="00AA5268" w:rsidRPr="0019048D" w:rsidRDefault="00AA5268" w:rsidP="00AA5268">
      <w:pPr>
        <w:widowControl/>
        <w:autoSpaceDE w:val="0"/>
        <w:autoSpaceDN w:val="0"/>
        <w:spacing w:line="240" w:lineRule="auto"/>
        <w:jc w:val="center"/>
        <w:textAlignment w:val="auto"/>
        <w:rPr>
          <w:b/>
        </w:rPr>
      </w:pPr>
      <w:r w:rsidRPr="0019048D">
        <w:rPr>
          <w:b/>
        </w:rPr>
        <w:t>Analysis of Appropriations Language</w:t>
      </w:r>
      <w:r>
        <w:rPr>
          <w:b/>
        </w:rPr>
        <w:t xml:space="preserve"> </w:t>
      </w:r>
    </w:p>
    <w:p w:rsidR="00AA5268" w:rsidRDefault="00AA5268" w:rsidP="00AA5268">
      <w:pPr>
        <w:widowControl/>
        <w:autoSpaceDE w:val="0"/>
        <w:autoSpaceDN w:val="0"/>
        <w:spacing w:line="240" w:lineRule="auto"/>
        <w:jc w:val="left"/>
        <w:textAlignment w:val="auto"/>
      </w:pPr>
    </w:p>
    <w:p w:rsidR="00CD0664" w:rsidRDefault="00CD0664" w:rsidP="00AA5268">
      <w:pPr>
        <w:widowControl/>
        <w:autoSpaceDE w:val="0"/>
        <w:autoSpaceDN w:val="0"/>
        <w:spacing w:line="240" w:lineRule="auto"/>
        <w:jc w:val="left"/>
        <w:textAlignment w:val="auto"/>
      </w:pPr>
    </w:p>
    <w:p w:rsidR="00203ABB" w:rsidRDefault="00B77788">
      <w:pPr>
        <w:pStyle w:val="NormalWeb"/>
        <w:spacing w:before="0" w:beforeAutospacing="0" w:after="0" w:afterAutospacing="0" w:line="240" w:lineRule="auto"/>
        <w:jc w:val="left"/>
      </w:pPr>
      <w:r>
        <w:t>No substantive changes proposed.</w:t>
      </w:r>
    </w:p>
    <w:p w:rsidR="00203ABB" w:rsidRDefault="00203ABB">
      <w:pPr>
        <w:pStyle w:val="NormalWeb"/>
        <w:spacing w:before="0" w:beforeAutospacing="0" w:after="0" w:afterAutospacing="0" w:line="240" w:lineRule="auto"/>
        <w:jc w:val="left"/>
      </w:pPr>
    </w:p>
    <w:p w:rsidR="00203ABB" w:rsidRDefault="00B77788">
      <w:pPr>
        <w:pStyle w:val="NormalWeb"/>
        <w:spacing w:before="0" w:beforeAutospacing="0" w:after="0" w:afterAutospacing="0" w:line="240" w:lineRule="auto"/>
        <w:jc w:val="left"/>
      </w:pPr>
      <w:r>
        <w:rPr>
          <w:b/>
          <w:bCs/>
        </w:rPr>
        <w:t>Note: </w:t>
      </w:r>
      <w:r>
        <w:t xml:space="preserve"> The FY 2012 President’s Budget uses the FY 2011 President’s Budget language as a base so all language is presented as new.</w:t>
      </w:r>
    </w:p>
    <w:p w:rsidR="00AA5268" w:rsidRPr="00ED30C1" w:rsidRDefault="00AA5268" w:rsidP="00052FF7">
      <w:pPr>
        <w:spacing w:line="240" w:lineRule="auto"/>
        <w:jc w:val="left"/>
        <w:rPr>
          <w:i/>
          <w:u w:val="single"/>
        </w:rPr>
      </w:pPr>
    </w:p>
    <w:p w:rsidR="00052FF7" w:rsidRPr="00ED30C1" w:rsidRDefault="00052FF7" w:rsidP="00052FF7">
      <w:pPr>
        <w:autoSpaceDE w:val="0"/>
        <w:autoSpaceDN w:val="0"/>
        <w:spacing w:line="240" w:lineRule="auto"/>
        <w:jc w:val="left"/>
        <w:rPr>
          <w:b/>
        </w:rPr>
      </w:pPr>
    </w:p>
    <w:p w:rsidR="00676C67" w:rsidRPr="00B034A8" w:rsidRDefault="00676C67" w:rsidP="00717CEE">
      <w:pPr>
        <w:jc w:val="center"/>
        <w:rPr>
          <w:b/>
          <w:sz w:val="40"/>
          <w:szCs w:val="40"/>
        </w:rPr>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4C32BC" w:rsidRDefault="004C32BC" w:rsidP="004C32BC">
      <w:pPr>
        <w:jc w:val="left"/>
      </w:pPr>
    </w:p>
    <w:p w:rsidR="00676C67" w:rsidRPr="004C32BC" w:rsidRDefault="004C32BC" w:rsidP="004C32BC">
      <w:pPr>
        <w:jc w:val="center"/>
      </w:pPr>
      <w:r w:rsidRPr="004C32BC">
        <w:t>This page intentionally left blank</w:t>
      </w: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052FF7" w:rsidRPr="004C32BC" w:rsidRDefault="00052FF7" w:rsidP="00BC37CA">
      <w:pPr>
        <w:widowControl/>
        <w:adjustRightInd/>
        <w:spacing w:line="240" w:lineRule="auto"/>
        <w:jc w:val="left"/>
        <w:textAlignment w:val="auto"/>
        <w:rPr>
          <w:b/>
          <w:bCs/>
        </w:rPr>
      </w:pPr>
      <w:r>
        <w:rPr>
          <w:b/>
          <w:bCs/>
          <w:sz w:val="40"/>
          <w:szCs w:val="40"/>
        </w:rPr>
        <w:br w:type="page"/>
      </w:r>
    </w:p>
    <w:p w:rsidR="004C32BC" w:rsidRDefault="004C32BC" w:rsidP="00BC37CA">
      <w:pPr>
        <w:widowControl/>
        <w:adjustRightInd/>
        <w:spacing w:line="240" w:lineRule="auto"/>
        <w:jc w:val="left"/>
        <w:textAlignment w:val="auto"/>
        <w:rPr>
          <w:b/>
          <w:bCs/>
          <w:sz w:val="40"/>
          <w:szCs w:val="40"/>
        </w:rPr>
      </w:pPr>
    </w:p>
    <w:p w:rsidR="004C32BC" w:rsidRDefault="004C32BC" w:rsidP="00BC37CA">
      <w:pPr>
        <w:widowControl/>
        <w:adjustRightInd/>
        <w:spacing w:line="240" w:lineRule="auto"/>
        <w:jc w:val="left"/>
        <w:textAlignment w:val="auto"/>
        <w:rPr>
          <w:b/>
          <w:bCs/>
          <w:sz w:val="40"/>
          <w:szCs w:val="40"/>
        </w:rPr>
      </w:pPr>
    </w:p>
    <w:p w:rsidR="004C32BC" w:rsidRDefault="004C32BC" w:rsidP="00BC37CA">
      <w:pPr>
        <w:widowControl/>
        <w:adjustRightInd/>
        <w:spacing w:line="240" w:lineRule="auto"/>
        <w:jc w:val="left"/>
        <w:textAlignment w:val="auto"/>
        <w:rPr>
          <w:b/>
          <w:bCs/>
          <w:sz w:val="40"/>
          <w:szCs w:val="40"/>
        </w:rPr>
      </w:pPr>
    </w:p>
    <w:p w:rsidR="00052FF7" w:rsidRDefault="00052FF7" w:rsidP="006E14FC">
      <w:pPr>
        <w:spacing w:line="240" w:lineRule="auto"/>
        <w:jc w:val="center"/>
        <w:rPr>
          <w:b/>
          <w:bCs/>
          <w:sz w:val="40"/>
          <w:szCs w:val="40"/>
        </w:rPr>
      </w:pPr>
    </w:p>
    <w:p w:rsidR="00052FF7" w:rsidRDefault="00052FF7" w:rsidP="006E14FC">
      <w:pPr>
        <w:spacing w:line="240" w:lineRule="auto"/>
        <w:jc w:val="center"/>
        <w:rPr>
          <w:b/>
          <w:bCs/>
          <w:sz w:val="40"/>
          <w:szCs w:val="40"/>
        </w:rPr>
      </w:pPr>
    </w:p>
    <w:p w:rsidR="00052FF7" w:rsidRDefault="00052FF7" w:rsidP="006E14FC">
      <w:pPr>
        <w:spacing w:line="240" w:lineRule="auto"/>
        <w:jc w:val="center"/>
        <w:rPr>
          <w:b/>
          <w:bCs/>
          <w:sz w:val="40"/>
          <w:szCs w:val="40"/>
        </w:rPr>
      </w:pPr>
    </w:p>
    <w:p w:rsidR="00BC37CA" w:rsidRDefault="00BC37CA" w:rsidP="006E14FC">
      <w:pPr>
        <w:spacing w:line="240" w:lineRule="auto"/>
        <w:jc w:val="center"/>
        <w:rPr>
          <w:b/>
          <w:bCs/>
          <w:sz w:val="40"/>
          <w:szCs w:val="40"/>
        </w:rPr>
      </w:pPr>
    </w:p>
    <w:p w:rsidR="00BC37CA" w:rsidRDefault="00BC37CA" w:rsidP="006E14FC">
      <w:pPr>
        <w:spacing w:line="240" w:lineRule="auto"/>
        <w:jc w:val="center"/>
        <w:rPr>
          <w:b/>
          <w:bCs/>
          <w:sz w:val="40"/>
          <w:szCs w:val="40"/>
        </w:rPr>
      </w:pPr>
    </w:p>
    <w:p w:rsidR="00BC37CA" w:rsidRDefault="00BC37CA" w:rsidP="006E14FC">
      <w:pPr>
        <w:spacing w:line="240" w:lineRule="auto"/>
        <w:jc w:val="center"/>
        <w:rPr>
          <w:b/>
          <w:bCs/>
          <w:sz w:val="40"/>
          <w:szCs w:val="40"/>
        </w:rPr>
      </w:pPr>
    </w:p>
    <w:p w:rsidR="00BC37CA" w:rsidRDefault="00BC37CA" w:rsidP="006E14FC">
      <w:pPr>
        <w:spacing w:line="240" w:lineRule="auto"/>
        <w:jc w:val="center"/>
        <w:rPr>
          <w:b/>
          <w:bCs/>
          <w:sz w:val="40"/>
          <w:szCs w:val="40"/>
        </w:rPr>
      </w:pPr>
    </w:p>
    <w:p w:rsidR="00BC37CA" w:rsidRDefault="00BC37CA" w:rsidP="006E14FC">
      <w:pPr>
        <w:spacing w:line="240" w:lineRule="auto"/>
        <w:jc w:val="center"/>
        <w:rPr>
          <w:b/>
          <w:bCs/>
          <w:sz w:val="40"/>
          <w:szCs w:val="40"/>
        </w:rPr>
      </w:pPr>
    </w:p>
    <w:p w:rsidR="00052FF7" w:rsidRDefault="00052FF7" w:rsidP="006E14FC">
      <w:pPr>
        <w:spacing w:line="240" w:lineRule="auto"/>
        <w:jc w:val="center"/>
        <w:rPr>
          <w:b/>
          <w:bCs/>
          <w:sz w:val="40"/>
          <w:szCs w:val="40"/>
        </w:rPr>
      </w:pPr>
    </w:p>
    <w:p w:rsidR="00676C67" w:rsidRPr="00B034A8" w:rsidRDefault="00E77694" w:rsidP="006E14FC">
      <w:pPr>
        <w:spacing w:line="240" w:lineRule="auto"/>
        <w:jc w:val="center"/>
        <w:rPr>
          <w:b/>
          <w:sz w:val="40"/>
          <w:szCs w:val="40"/>
        </w:rPr>
      </w:pPr>
      <w:r>
        <w:rPr>
          <w:b/>
          <w:bCs/>
          <w:sz w:val="40"/>
          <w:szCs w:val="40"/>
        </w:rPr>
        <w:t>I</w:t>
      </w:r>
      <w:r w:rsidR="00BA2904" w:rsidRPr="00BA2904">
        <w:rPr>
          <w:b/>
          <w:bCs/>
          <w:sz w:val="40"/>
          <w:szCs w:val="40"/>
        </w:rPr>
        <w:t>V</w:t>
      </w:r>
      <w:r w:rsidR="00BA2904" w:rsidRPr="00BA2904">
        <w:rPr>
          <w:b/>
          <w:sz w:val="40"/>
          <w:szCs w:val="40"/>
        </w:rPr>
        <w:t>. OJP Programs and Performance by Appropriation Account</w:t>
      </w:r>
    </w:p>
    <w:p w:rsidR="008D7628" w:rsidRDefault="008D7628" w:rsidP="006E14FC">
      <w:pPr>
        <w:spacing w:line="240" w:lineRule="auto"/>
        <w:jc w:val="left"/>
        <w:rPr>
          <w:b/>
          <w:sz w:val="40"/>
          <w:szCs w:val="40"/>
        </w:rPr>
        <w:sectPr w:rsidR="008D7628" w:rsidSect="006D1977">
          <w:footerReference w:type="default" r:id="rId22"/>
          <w:type w:val="continuous"/>
          <w:pgSz w:w="12240" w:h="15840" w:code="1"/>
          <w:pgMar w:top="1440" w:right="1440" w:bottom="1440" w:left="720" w:header="720" w:footer="720" w:gutter="720"/>
          <w:cols w:space="720"/>
          <w:docGrid w:linePitch="360"/>
        </w:sectPr>
      </w:pPr>
    </w:p>
    <w:p w:rsidR="00676C67" w:rsidRPr="00B034A8" w:rsidRDefault="00BA2904" w:rsidP="006E14FC">
      <w:pPr>
        <w:spacing w:line="240" w:lineRule="auto"/>
        <w:jc w:val="left"/>
        <w:rPr>
          <w:b/>
          <w:bCs/>
        </w:rPr>
      </w:pPr>
      <w:r w:rsidRPr="00BA2904">
        <w:rPr>
          <w:b/>
          <w:sz w:val="40"/>
          <w:szCs w:val="40"/>
        </w:rPr>
        <w:lastRenderedPageBreak/>
        <w:br w:type="page"/>
      </w:r>
      <w:r w:rsidRPr="00BA2904">
        <w:rPr>
          <w:b/>
          <w:bCs/>
        </w:rPr>
        <w:lastRenderedPageBreak/>
        <w:t>A.  Salaries and Expenses</w:t>
      </w:r>
    </w:p>
    <w:p w:rsidR="00676C67" w:rsidRPr="00B034A8" w:rsidRDefault="00676C67" w:rsidP="00717CEE">
      <w:pPr>
        <w:spacing w:line="240" w:lineRule="auto"/>
        <w:rPr>
          <w:b/>
          <w:bCs/>
        </w:rPr>
      </w:pPr>
    </w:p>
    <w:p w:rsidR="00676C67" w:rsidRPr="007E33D5" w:rsidRDefault="001D5B58" w:rsidP="00717CEE">
      <w:pPr>
        <w:rPr>
          <w:b/>
          <w:bCs/>
        </w:rPr>
      </w:pPr>
      <w:r w:rsidRPr="001D5B58">
        <w:rPr>
          <w:b/>
          <w:bCs/>
          <w:szCs w:val="20"/>
        </w:rPr>
        <w:t>(Dollars in Thousands)</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1350"/>
        <w:gridCol w:w="900"/>
        <w:gridCol w:w="1440"/>
      </w:tblGrid>
      <w:tr w:rsidR="00676C67" w:rsidRPr="007D4CBD" w:rsidTr="003E2AFE">
        <w:tc>
          <w:tcPr>
            <w:tcW w:w="5040" w:type="dxa"/>
          </w:tcPr>
          <w:p w:rsidR="00676C67" w:rsidRPr="007D4CBD" w:rsidRDefault="00A532F0" w:rsidP="00717CEE">
            <w:pPr>
              <w:pStyle w:val="Title"/>
              <w:ind w:left="0"/>
              <w:jc w:val="left"/>
              <w:rPr>
                <w:iCs/>
              </w:rPr>
            </w:pPr>
            <w:r>
              <w:rPr>
                <w:iCs/>
              </w:rPr>
              <w:t xml:space="preserve">Salaries and Expenses </w:t>
            </w:r>
            <w:r>
              <w:rPr>
                <w:i w:val="0"/>
              </w:rPr>
              <w:t>TOTAL</w:t>
            </w:r>
          </w:p>
        </w:tc>
        <w:tc>
          <w:tcPr>
            <w:tcW w:w="1350" w:type="dxa"/>
          </w:tcPr>
          <w:p w:rsidR="00676C67" w:rsidRPr="007D4CBD" w:rsidRDefault="00A532F0" w:rsidP="00717CEE">
            <w:pPr>
              <w:pStyle w:val="Title"/>
              <w:ind w:left="0"/>
              <w:rPr>
                <w:i w:val="0"/>
              </w:rPr>
            </w:pPr>
            <w:r>
              <w:rPr>
                <w:i w:val="0"/>
              </w:rPr>
              <w:t xml:space="preserve">Perm. </w:t>
            </w:r>
            <w:proofErr w:type="gramStart"/>
            <w:r>
              <w:rPr>
                <w:i w:val="0"/>
              </w:rPr>
              <w:t>Pos.</w:t>
            </w:r>
            <w:proofErr w:type="gramEnd"/>
          </w:p>
        </w:tc>
        <w:tc>
          <w:tcPr>
            <w:tcW w:w="900" w:type="dxa"/>
          </w:tcPr>
          <w:p w:rsidR="00676C67" w:rsidRPr="007D4CBD" w:rsidRDefault="00A532F0" w:rsidP="00717CEE">
            <w:pPr>
              <w:pStyle w:val="Title"/>
              <w:ind w:left="0"/>
              <w:rPr>
                <w:i w:val="0"/>
              </w:rPr>
            </w:pPr>
            <w:r>
              <w:rPr>
                <w:i w:val="0"/>
              </w:rPr>
              <w:t>FTE</w:t>
            </w:r>
          </w:p>
        </w:tc>
        <w:tc>
          <w:tcPr>
            <w:tcW w:w="1440" w:type="dxa"/>
          </w:tcPr>
          <w:p w:rsidR="00676C67" w:rsidRPr="007D4CBD" w:rsidRDefault="00A532F0" w:rsidP="00717CEE">
            <w:pPr>
              <w:pStyle w:val="Title"/>
              <w:ind w:left="0"/>
              <w:rPr>
                <w:i w:val="0"/>
              </w:rPr>
            </w:pPr>
            <w:r>
              <w:rPr>
                <w:i w:val="0"/>
              </w:rPr>
              <w:t>Amount</w:t>
            </w:r>
          </w:p>
        </w:tc>
      </w:tr>
      <w:tr w:rsidR="00676C67" w:rsidRPr="007D4CBD" w:rsidTr="003E2AFE">
        <w:tc>
          <w:tcPr>
            <w:tcW w:w="5040" w:type="dxa"/>
          </w:tcPr>
          <w:p w:rsidR="00676C67" w:rsidRPr="007D4CBD" w:rsidRDefault="00A532F0" w:rsidP="001950A6">
            <w:pPr>
              <w:pStyle w:val="Title"/>
              <w:ind w:left="0"/>
              <w:jc w:val="left"/>
              <w:rPr>
                <w:b w:val="0"/>
                <w:bCs/>
                <w:i w:val="0"/>
              </w:rPr>
            </w:pPr>
            <w:r>
              <w:rPr>
                <w:b w:val="0"/>
                <w:bCs/>
                <w:i w:val="0"/>
              </w:rPr>
              <w:t>2010 Enacted with Rescissions</w:t>
            </w:r>
          </w:p>
        </w:tc>
        <w:tc>
          <w:tcPr>
            <w:tcW w:w="1350" w:type="dxa"/>
            <w:vAlign w:val="center"/>
          </w:tcPr>
          <w:p w:rsidR="00676C67" w:rsidRPr="007D4CBD" w:rsidRDefault="001277B3" w:rsidP="00717CEE">
            <w:pPr>
              <w:pStyle w:val="Title"/>
              <w:ind w:left="0"/>
              <w:jc w:val="right"/>
              <w:rPr>
                <w:b w:val="0"/>
                <w:bCs/>
                <w:i w:val="0"/>
              </w:rPr>
            </w:pPr>
            <w:r w:rsidRPr="001277B3">
              <w:rPr>
                <w:b w:val="0"/>
                <w:bCs/>
                <w:i w:val="0"/>
              </w:rPr>
              <w:t>702</w:t>
            </w:r>
          </w:p>
        </w:tc>
        <w:tc>
          <w:tcPr>
            <w:tcW w:w="900" w:type="dxa"/>
            <w:vAlign w:val="center"/>
          </w:tcPr>
          <w:p w:rsidR="00BE3731" w:rsidRDefault="001277B3">
            <w:pPr>
              <w:pStyle w:val="Title"/>
              <w:ind w:left="0"/>
              <w:jc w:val="right"/>
              <w:rPr>
                <w:b w:val="0"/>
                <w:bCs/>
                <w:i w:val="0"/>
              </w:rPr>
            </w:pPr>
            <w:r w:rsidRPr="001277B3">
              <w:rPr>
                <w:b w:val="0"/>
                <w:bCs/>
                <w:i w:val="0"/>
              </w:rPr>
              <w:t>680</w:t>
            </w:r>
          </w:p>
        </w:tc>
        <w:tc>
          <w:tcPr>
            <w:tcW w:w="1440" w:type="dxa"/>
            <w:vAlign w:val="center"/>
          </w:tcPr>
          <w:p w:rsidR="00676C67" w:rsidRPr="007D4CBD" w:rsidRDefault="00A532F0" w:rsidP="001950A6">
            <w:pPr>
              <w:pStyle w:val="Title"/>
              <w:ind w:left="0"/>
              <w:jc w:val="right"/>
              <w:rPr>
                <w:b w:val="0"/>
                <w:bCs/>
                <w:i w:val="0"/>
              </w:rPr>
            </w:pPr>
            <w:r>
              <w:rPr>
                <w:b w:val="0"/>
                <w:bCs/>
                <w:i w:val="0"/>
              </w:rPr>
              <w:t>$160,218</w:t>
            </w:r>
          </w:p>
        </w:tc>
      </w:tr>
      <w:tr w:rsidR="00676C67" w:rsidRPr="007D4CBD" w:rsidTr="003E2AFE">
        <w:tc>
          <w:tcPr>
            <w:tcW w:w="5040" w:type="dxa"/>
          </w:tcPr>
          <w:p w:rsidR="00676C67" w:rsidRPr="007D4CBD" w:rsidRDefault="00A532F0" w:rsidP="001950A6">
            <w:pPr>
              <w:pStyle w:val="Title"/>
              <w:ind w:left="0"/>
              <w:jc w:val="left"/>
              <w:rPr>
                <w:b w:val="0"/>
                <w:bCs/>
                <w:i w:val="0"/>
              </w:rPr>
            </w:pPr>
            <w:bookmarkStart w:id="6" w:name="_Hlk131234810"/>
            <w:r>
              <w:rPr>
                <w:b w:val="0"/>
                <w:bCs/>
                <w:i w:val="0"/>
              </w:rPr>
              <w:t xml:space="preserve">   2010 </w:t>
            </w:r>
            <w:proofErr w:type="spellStart"/>
            <w:r>
              <w:rPr>
                <w:b w:val="0"/>
                <w:bCs/>
                <w:i w:val="0"/>
              </w:rPr>
              <w:t>Supplementals</w:t>
            </w:r>
            <w:proofErr w:type="spellEnd"/>
          </w:p>
        </w:tc>
        <w:tc>
          <w:tcPr>
            <w:tcW w:w="1350" w:type="dxa"/>
            <w:vAlign w:val="center"/>
          </w:tcPr>
          <w:p w:rsidR="00676C67" w:rsidRPr="007D4CBD" w:rsidRDefault="00676C67" w:rsidP="00717CEE">
            <w:pPr>
              <w:pStyle w:val="Title"/>
              <w:ind w:left="0"/>
              <w:jc w:val="right"/>
              <w:rPr>
                <w:b w:val="0"/>
                <w:bCs/>
                <w:i w:val="0"/>
              </w:rPr>
            </w:pPr>
          </w:p>
        </w:tc>
        <w:tc>
          <w:tcPr>
            <w:tcW w:w="900" w:type="dxa"/>
            <w:vAlign w:val="center"/>
          </w:tcPr>
          <w:p w:rsidR="00676C67" w:rsidRPr="007D4CBD" w:rsidRDefault="00676C67" w:rsidP="00717CEE">
            <w:pPr>
              <w:pStyle w:val="Title"/>
              <w:ind w:left="0"/>
              <w:jc w:val="right"/>
              <w:rPr>
                <w:b w:val="0"/>
                <w:bCs/>
                <w:i w:val="0"/>
              </w:rPr>
            </w:pPr>
          </w:p>
        </w:tc>
        <w:tc>
          <w:tcPr>
            <w:tcW w:w="1440" w:type="dxa"/>
            <w:vAlign w:val="center"/>
          </w:tcPr>
          <w:p w:rsidR="00676C67" w:rsidRPr="007D4CBD" w:rsidRDefault="00A532F0" w:rsidP="001950A6">
            <w:pPr>
              <w:pStyle w:val="Title"/>
              <w:ind w:left="0"/>
              <w:jc w:val="right"/>
              <w:rPr>
                <w:b w:val="0"/>
                <w:bCs/>
                <w:i w:val="0"/>
              </w:rPr>
            </w:pPr>
            <w:r>
              <w:rPr>
                <w:b w:val="0"/>
                <w:bCs/>
                <w:i w:val="0"/>
              </w:rPr>
              <w:t>0</w:t>
            </w:r>
          </w:p>
        </w:tc>
      </w:tr>
      <w:bookmarkEnd w:id="6"/>
      <w:tr w:rsidR="00544FFC" w:rsidRPr="007D4CBD" w:rsidTr="003E2AFE">
        <w:tc>
          <w:tcPr>
            <w:tcW w:w="5040" w:type="dxa"/>
          </w:tcPr>
          <w:p w:rsidR="00544FFC" w:rsidRPr="007D4CBD" w:rsidRDefault="00A532F0" w:rsidP="001950A6">
            <w:pPr>
              <w:pStyle w:val="Title"/>
              <w:ind w:left="0"/>
              <w:jc w:val="left"/>
              <w:rPr>
                <w:b w:val="0"/>
                <w:bCs/>
                <w:i w:val="0"/>
              </w:rPr>
            </w:pPr>
            <w:r>
              <w:rPr>
                <w:b w:val="0"/>
                <w:bCs/>
                <w:i w:val="0"/>
              </w:rPr>
              <w:t xml:space="preserve">2010 Enacted w/Rescissions and </w:t>
            </w:r>
            <w:proofErr w:type="spellStart"/>
            <w:r>
              <w:rPr>
                <w:b w:val="0"/>
                <w:bCs/>
                <w:i w:val="0"/>
              </w:rPr>
              <w:t>Supplementals</w:t>
            </w:r>
            <w:proofErr w:type="spellEnd"/>
          </w:p>
        </w:tc>
        <w:tc>
          <w:tcPr>
            <w:tcW w:w="1350" w:type="dxa"/>
            <w:vAlign w:val="center"/>
          </w:tcPr>
          <w:p w:rsidR="00544FFC" w:rsidRPr="007D4CBD" w:rsidRDefault="001277B3" w:rsidP="00717CEE">
            <w:pPr>
              <w:pStyle w:val="Title"/>
              <w:ind w:left="0"/>
              <w:jc w:val="right"/>
              <w:rPr>
                <w:b w:val="0"/>
                <w:bCs/>
                <w:i w:val="0"/>
              </w:rPr>
            </w:pPr>
            <w:r w:rsidRPr="001277B3">
              <w:rPr>
                <w:b w:val="0"/>
                <w:bCs/>
                <w:i w:val="0"/>
              </w:rPr>
              <w:t>702</w:t>
            </w:r>
          </w:p>
        </w:tc>
        <w:tc>
          <w:tcPr>
            <w:tcW w:w="900" w:type="dxa"/>
            <w:vAlign w:val="center"/>
          </w:tcPr>
          <w:p w:rsidR="00544FFC" w:rsidRPr="007D4CBD" w:rsidRDefault="001277B3" w:rsidP="00717CEE">
            <w:pPr>
              <w:pStyle w:val="Title"/>
              <w:ind w:left="0"/>
              <w:jc w:val="right"/>
              <w:rPr>
                <w:b w:val="0"/>
                <w:bCs/>
                <w:i w:val="0"/>
              </w:rPr>
            </w:pPr>
            <w:r w:rsidRPr="001277B3">
              <w:rPr>
                <w:b w:val="0"/>
                <w:bCs/>
                <w:i w:val="0"/>
              </w:rPr>
              <w:t>680</w:t>
            </w:r>
          </w:p>
        </w:tc>
        <w:tc>
          <w:tcPr>
            <w:tcW w:w="1440" w:type="dxa"/>
            <w:vAlign w:val="center"/>
          </w:tcPr>
          <w:p w:rsidR="00544FFC" w:rsidRPr="007D4CBD" w:rsidRDefault="00A532F0" w:rsidP="007A6C91">
            <w:pPr>
              <w:pStyle w:val="Title"/>
              <w:ind w:left="0"/>
              <w:jc w:val="right"/>
              <w:rPr>
                <w:b w:val="0"/>
                <w:bCs/>
                <w:i w:val="0"/>
              </w:rPr>
            </w:pPr>
            <w:r>
              <w:rPr>
                <w:b w:val="0"/>
                <w:bCs/>
                <w:i w:val="0"/>
              </w:rPr>
              <w:t>160,218</w:t>
            </w:r>
          </w:p>
        </w:tc>
      </w:tr>
      <w:tr w:rsidR="00544FFC" w:rsidRPr="007D4CBD" w:rsidTr="003E2AFE">
        <w:tc>
          <w:tcPr>
            <w:tcW w:w="5040" w:type="dxa"/>
          </w:tcPr>
          <w:p w:rsidR="00544FFC" w:rsidRPr="007D4CBD" w:rsidRDefault="00A532F0">
            <w:pPr>
              <w:pStyle w:val="Title"/>
              <w:ind w:left="0"/>
              <w:jc w:val="left"/>
              <w:rPr>
                <w:b w:val="0"/>
                <w:bCs/>
                <w:i w:val="0"/>
              </w:rPr>
            </w:pPr>
            <w:r>
              <w:rPr>
                <w:b w:val="0"/>
                <w:bCs/>
                <w:i w:val="0"/>
              </w:rPr>
              <w:t>2011 CR</w:t>
            </w:r>
          </w:p>
        </w:tc>
        <w:tc>
          <w:tcPr>
            <w:tcW w:w="1350" w:type="dxa"/>
            <w:vAlign w:val="center"/>
          </w:tcPr>
          <w:p w:rsidR="00544FFC" w:rsidRPr="007D4CBD" w:rsidRDefault="001277B3" w:rsidP="00F54D45">
            <w:pPr>
              <w:pStyle w:val="Title"/>
              <w:ind w:left="0"/>
              <w:jc w:val="right"/>
              <w:rPr>
                <w:b w:val="0"/>
                <w:bCs/>
                <w:i w:val="0"/>
              </w:rPr>
            </w:pPr>
            <w:r w:rsidRPr="001277B3">
              <w:rPr>
                <w:b w:val="0"/>
                <w:bCs/>
                <w:i w:val="0"/>
              </w:rPr>
              <w:t>702</w:t>
            </w:r>
          </w:p>
        </w:tc>
        <w:tc>
          <w:tcPr>
            <w:tcW w:w="900" w:type="dxa"/>
            <w:vAlign w:val="center"/>
          </w:tcPr>
          <w:p w:rsidR="00BE3731" w:rsidRDefault="001277B3">
            <w:pPr>
              <w:pStyle w:val="Title"/>
              <w:ind w:left="0"/>
              <w:jc w:val="right"/>
              <w:rPr>
                <w:b w:val="0"/>
                <w:bCs/>
                <w:i w:val="0"/>
              </w:rPr>
            </w:pPr>
            <w:r w:rsidRPr="001277B3">
              <w:rPr>
                <w:b w:val="0"/>
                <w:bCs/>
                <w:i w:val="0"/>
              </w:rPr>
              <w:t>680</w:t>
            </w:r>
          </w:p>
        </w:tc>
        <w:tc>
          <w:tcPr>
            <w:tcW w:w="1440" w:type="dxa"/>
            <w:vAlign w:val="center"/>
          </w:tcPr>
          <w:p w:rsidR="00544FFC" w:rsidRPr="007D4CBD" w:rsidRDefault="001277B3" w:rsidP="007A6C91">
            <w:pPr>
              <w:pStyle w:val="Title"/>
              <w:ind w:left="0"/>
              <w:jc w:val="right"/>
              <w:rPr>
                <w:b w:val="0"/>
                <w:bCs/>
                <w:i w:val="0"/>
              </w:rPr>
            </w:pPr>
            <w:r w:rsidRPr="001277B3">
              <w:rPr>
                <w:b w:val="0"/>
                <w:bCs/>
                <w:i w:val="0"/>
              </w:rPr>
              <w:t>160,218</w:t>
            </w:r>
          </w:p>
        </w:tc>
      </w:tr>
      <w:tr w:rsidR="00544FFC" w:rsidRPr="007D4CBD" w:rsidTr="003E2AFE">
        <w:tc>
          <w:tcPr>
            <w:tcW w:w="5040" w:type="dxa"/>
          </w:tcPr>
          <w:p w:rsidR="00544FFC" w:rsidRPr="007D4CBD" w:rsidRDefault="00A532F0" w:rsidP="00717CEE">
            <w:pPr>
              <w:pStyle w:val="Title"/>
              <w:ind w:left="0"/>
              <w:jc w:val="left"/>
              <w:rPr>
                <w:b w:val="0"/>
                <w:bCs/>
                <w:i w:val="0"/>
              </w:rPr>
            </w:pPr>
            <w:r>
              <w:rPr>
                <w:b w:val="0"/>
                <w:bCs/>
                <w:i w:val="0"/>
              </w:rPr>
              <w:t>Adjustments to Base and Technical Adjustments</w:t>
            </w:r>
          </w:p>
        </w:tc>
        <w:tc>
          <w:tcPr>
            <w:tcW w:w="1350" w:type="dxa"/>
            <w:vAlign w:val="center"/>
          </w:tcPr>
          <w:p w:rsidR="00544FFC" w:rsidRPr="007D4CBD" w:rsidRDefault="00544FFC" w:rsidP="00717CEE">
            <w:pPr>
              <w:pStyle w:val="Title"/>
              <w:ind w:left="0"/>
              <w:jc w:val="right"/>
              <w:rPr>
                <w:b w:val="0"/>
                <w:bCs/>
                <w:i w:val="0"/>
              </w:rPr>
            </w:pPr>
          </w:p>
        </w:tc>
        <w:tc>
          <w:tcPr>
            <w:tcW w:w="900" w:type="dxa"/>
            <w:vAlign w:val="center"/>
          </w:tcPr>
          <w:p w:rsidR="00544FFC" w:rsidRPr="007D4CBD" w:rsidRDefault="00544FFC" w:rsidP="00717CEE">
            <w:pPr>
              <w:pStyle w:val="Title"/>
              <w:ind w:left="0"/>
              <w:jc w:val="right"/>
              <w:rPr>
                <w:b w:val="0"/>
                <w:bCs/>
                <w:i w:val="0"/>
              </w:rPr>
            </w:pPr>
          </w:p>
        </w:tc>
        <w:tc>
          <w:tcPr>
            <w:tcW w:w="1440" w:type="dxa"/>
            <w:vAlign w:val="center"/>
          </w:tcPr>
          <w:p w:rsidR="00544FFC" w:rsidRPr="007D4CBD" w:rsidRDefault="00A532F0" w:rsidP="00684D07">
            <w:pPr>
              <w:pStyle w:val="Title"/>
              <w:ind w:left="0"/>
              <w:jc w:val="right"/>
              <w:rPr>
                <w:b w:val="0"/>
                <w:bCs/>
                <w:i w:val="0"/>
              </w:rPr>
            </w:pPr>
            <w:r>
              <w:rPr>
                <w:b w:val="0"/>
                <w:bCs/>
                <w:i w:val="0"/>
              </w:rPr>
              <w:t>8,535</w:t>
            </w:r>
          </w:p>
        </w:tc>
      </w:tr>
      <w:tr w:rsidR="00544FFC" w:rsidRPr="007D4CBD" w:rsidTr="003E2AFE">
        <w:tc>
          <w:tcPr>
            <w:tcW w:w="5040" w:type="dxa"/>
          </w:tcPr>
          <w:p w:rsidR="00544FFC" w:rsidRPr="007D4CBD" w:rsidRDefault="00A532F0" w:rsidP="001950A6">
            <w:pPr>
              <w:pStyle w:val="Title"/>
              <w:ind w:left="0"/>
              <w:jc w:val="left"/>
              <w:rPr>
                <w:b w:val="0"/>
                <w:bCs/>
                <w:i w:val="0"/>
              </w:rPr>
            </w:pPr>
            <w:r>
              <w:rPr>
                <w:b w:val="0"/>
                <w:bCs/>
                <w:i w:val="0"/>
              </w:rPr>
              <w:t>2012 Current Services</w:t>
            </w:r>
          </w:p>
        </w:tc>
        <w:tc>
          <w:tcPr>
            <w:tcW w:w="1350" w:type="dxa"/>
            <w:vAlign w:val="center"/>
          </w:tcPr>
          <w:p w:rsidR="00544FFC" w:rsidRPr="007D4CBD" w:rsidRDefault="001277B3" w:rsidP="00F54D45">
            <w:pPr>
              <w:pStyle w:val="Title"/>
              <w:ind w:left="0"/>
              <w:jc w:val="right"/>
              <w:rPr>
                <w:b w:val="0"/>
                <w:bCs/>
                <w:i w:val="0"/>
              </w:rPr>
            </w:pPr>
            <w:r w:rsidRPr="001277B3">
              <w:rPr>
                <w:b w:val="0"/>
                <w:bCs/>
                <w:i w:val="0"/>
              </w:rPr>
              <w:t>702</w:t>
            </w:r>
          </w:p>
        </w:tc>
        <w:tc>
          <w:tcPr>
            <w:tcW w:w="900" w:type="dxa"/>
            <w:vAlign w:val="center"/>
          </w:tcPr>
          <w:p w:rsidR="00BE3731" w:rsidRDefault="001277B3">
            <w:pPr>
              <w:pStyle w:val="Title"/>
              <w:ind w:left="0"/>
              <w:jc w:val="right"/>
              <w:rPr>
                <w:b w:val="0"/>
                <w:bCs/>
                <w:i w:val="0"/>
              </w:rPr>
            </w:pPr>
            <w:r w:rsidRPr="001277B3">
              <w:rPr>
                <w:b w:val="0"/>
                <w:bCs/>
                <w:i w:val="0"/>
              </w:rPr>
              <w:t>680</w:t>
            </w:r>
          </w:p>
        </w:tc>
        <w:tc>
          <w:tcPr>
            <w:tcW w:w="1440" w:type="dxa"/>
            <w:vAlign w:val="center"/>
          </w:tcPr>
          <w:p w:rsidR="00544FFC" w:rsidRPr="007D4CBD" w:rsidRDefault="001277B3" w:rsidP="00684D07">
            <w:pPr>
              <w:pStyle w:val="Title"/>
              <w:ind w:left="0"/>
              <w:jc w:val="right"/>
              <w:rPr>
                <w:b w:val="0"/>
                <w:bCs/>
                <w:i w:val="0"/>
              </w:rPr>
            </w:pPr>
            <w:r w:rsidRPr="001277B3">
              <w:rPr>
                <w:b w:val="0"/>
                <w:bCs/>
                <w:i w:val="0"/>
              </w:rPr>
              <w:t>168,753</w:t>
            </w:r>
          </w:p>
        </w:tc>
      </w:tr>
      <w:tr w:rsidR="00544FFC" w:rsidRPr="007D4CBD" w:rsidTr="003E2AFE">
        <w:tc>
          <w:tcPr>
            <w:tcW w:w="5040" w:type="dxa"/>
          </w:tcPr>
          <w:p w:rsidR="00544FFC" w:rsidRPr="007D4CBD" w:rsidRDefault="001277B3">
            <w:pPr>
              <w:pStyle w:val="Title"/>
              <w:ind w:left="0"/>
              <w:jc w:val="left"/>
              <w:rPr>
                <w:b w:val="0"/>
                <w:bCs/>
                <w:i w:val="0"/>
              </w:rPr>
            </w:pPr>
            <w:r w:rsidRPr="001277B3">
              <w:rPr>
                <w:b w:val="0"/>
                <w:bCs/>
                <w:i w:val="0"/>
              </w:rPr>
              <w:t>2012 Program Increases</w:t>
            </w:r>
          </w:p>
        </w:tc>
        <w:tc>
          <w:tcPr>
            <w:tcW w:w="1350" w:type="dxa"/>
            <w:vAlign w:val="center"/>
          </w:tcPr>
          <w:p w:rsidR="00544FFC" w:rsidRPr="007D4CBD" w:rsidRDefault="001277B3">
            <w:pPr>
              <w:pStyle w:val="Title"/>
              <w:ind w:left="0"/>
              <w:jc w:val="right"/>
              <w:rPr>
                <w:b w:val="0"/>
                <w:bCs/>
                <w:i w:val="0"/>
              </w:rPr>
            </w:pPr>
            <w:r w:rsidRPr="001277B3">
              <w:rPr>
                <w:b w:val="0"/>
                <w:bCs/>
                <w:i w:val="0"/>
              </w:rPr>
              <w:t>28</w:t>
            </w:r>
          </w:p>
        </w:tc>
        <w:tc>
          <w:tcPr>
            <w:tcW w:w="900" w:type="dxa"/>
            <w:vAlign w:val="center"/>
          </w:tcPr>
          <w:p w:rsidR="00544FFC" w:rsidRPr="007D4CBD" w:rsidRDefault="001277B3" w:rsidP="00F3731A">
            <w:pPr>
              <w:pStyle w:val="Title"/>
              <w:ind w:left="0"/>
              <w:jc w:val="right"/>
              <w:rPr>
                <w:b w:val="0"/>
                <w:bCs/>
                <w:i w:val="0"/>
              </w:rPr>
            </w:pPr>
            <w:r w:rsidRPr="001277B3">
              <w:rPr>
                <w:b w:val="0"/>
                <w:bCs/>
                <w:i w:val="0"/>
              </w:rPr>
              <w:t>36</w:t>
            </w:r>
          </w:p>
        </w:tc>
        <w:tc>
          <w:tcPr>
            <w:tcW w:w="1440" w:type="dxa"/>
            <w:vAlign w:val="center"/>
          </w:tcPr>
          <w:p w:rsidR="00BE3731" w:rsidRDefault="001277B3">
            <w:pPr>
              <w:pStyle w:val="Title"/>
              <w:ind w:left="0"/>
              <w:jc w:val="right"/>
              <w:rPr>
                <w:b w:val="0"/>
                <w:bCs/>
                <w:i w:val="0"/>
              </w:rPr>
            </w:pPr>
            <w:r w:rsidRPr="001277B3">
              <w:rPr>
                <w:b w:val="0"/>
                <w:bCs/>
                <w:i w:val="0"/>
              </w:rPr>
              <w:t>39,782</w:t>
            </w:r>
          </w:p>
        </w:tc>
      </w:tr>
      <w:tr w:rsidR="00544FFC" w:rsidRPr="007D4CBD" w:rsidTr="003E2AFE">
        <w:tc>
          <w:tcPr>
            <w:tcW w:w="5040" w:type="dxa"/>
          </w:tcPr>
          <w:p w:rsidR="00544FFC" w:rsidRPr="007D4CBD" w:rsidRDefault="00A532F0">
            <w:pPr>
              <w:pStyle w:val="Title"/>
              <w:ind w:left="0"/>
              <w:jc w:val="left"/>
              <w:rPr>
                <w:b w:val="0"/>
                <w:bCs/>
                <w:i w:val="0"/>
              </w:rPr>
            </w:pPr>
            <w:r>
              <w:rPr>
                <w:b w:val="0"/>
                <w:bCs/>
                <w:i w:val="0"/>
              </w:rPr>
              <w:t>2012 Program Offsets</w:t>
            </w:r>
          </w:p>
        </w:tc>
        <w:tc>
          <w:tcPr>
            <w:tcW w:w="1350" w:type="dxa"/>
            <w:vAlign w:val="center"/>
          </w:tcPr>
          <w:p w:rsidR="00544FFC" w:rsidRPr="007D4CBD" w:rsidRDefault="00544FFC">
            <w:pPr>
              <w:pStyle w:val="Title"/>
              <w:ind w:left="0"/>
              <w:jc w:val="right"/>
              <w:rPr>
                <w:b w:val="0"/>
                <w:bCs/>
                <w:i w:val="0"/>
              </w:rPr>
            </w:pPr>
          </w:p>
        </w:tc>
        <w:tc>
          <w:tcPr>
            <w:tcW w:w="900" w:type="dxa"/>
            <w:vAlign w:val="center"/>
          </w:tcPr>
          <w:p w:rsidR="00544FFC" w:rsidRPr="007D4CBD" w:rsidRDefault="00544FFC" w:rsidP="00F3731A">
            <w:pPr>
              <w:pStyle w:val="Title"/>
              <w:ind w:left="0"/>
              <w:jc w:val="right"/>
              <w:rPr>
                <w:b w:val="0"/>
                <w:bCs/>
                <w:i w:val="0"/>
              </w:rPr>
            </w:pPr>
          </w:p>
        </w:tc>
        <w:tc>
          <w:tcPr>
            <w:tcW w:w="1440" w:type="dxa"/>
            <w:vAlign w:val="center"/>
          </w:tcPr>
          <w:p w:rsidR="00BE3731" w:rsidRDefault="00A532F0">
            <w:pPr>
              <w:pStyle w:val="Title"/>
              <w:ind w:left="0"/>
              <w:jc w:val="right"/>
              <w:rPr>
                <w:b w:val="0"/>
                <w:bCs/>
                <w:i w:val="0"/>
              </w:rPr>
            </w:pPr>
            <w:r>
              <w:rPr>
                <w:b w:val="0"/>
                <w:bCs/>
                <w:i w:val="0"/>
              </w:rPr>
              <w:t>(</w:t>
            </w:r>
            <w:r w:rsidR="001277B3" w:rsidRPr="001277B3">
              <w:rPr>
                <w:b w:val="0"/>
                <w:bCs/>
                <w:i w:val="0"/>
              </w:rPr>
              <w:t>180</w:t>
            </w:r>
            <w:r>
              <w:rPr>
                <w:b w:val="0"/>
                <w:bCs/>
                <w:i w:val="0"/>
              </w:rPr>
              <w:t>)</w:t>
            </w:r>
          </w:p>
        </w:tc>
      </w:tr>
      <w:tr w:rsidR="00544FFC" w:rsidRPr="007D4CBD" w:rsidTr="003E2AFE">
        <w:tc>
          <w:tcPr>
            <w:tcW w:w="5040" w:type="dxa"/>
          </w:tcPr>
          <w:p w:rsidR="00544FFC" w:rsidRPr="007D4CBD" w:rsidRDefault="00A532F0" w:rsidP="001950A6">
            <w:pPr>
              <w:pStyle w:val="Title"/>
              <w:ind w:left="0"/>
              <w:jc w:val="left"/>
              <w:rPr>
                <w:b w:val="0"/>
                <w:bCs/>
                <w:i w:val="0"/>
              </w:rPr>
            </w:pPr>
            <w:r>
              <w:rPr>
                <w:b w:val="0"/>
                <w:bCs/>
                <w:i w:val="0"/>
              </w:rPr>
              <w:t>2012 Request</w:t>
            </w:r>
          </w:p>
        </w:tc>
        <w:tc>
          <w:tcPr>
            <w:tcW w:w="1350" w:type="dxa"/>
            <w:vAlign w:val="center"/>
          </w:tcPr>
          <w:p w:rsidR="00544FFC" w:rsidRPr="007D4CBD" w:rsidRDefault="001277B3">
            <w:pPr>
              <w:pStyle w:val="Title"/>
              <w:ind w:left="0"/>
              <w:jc w:val="right"/>
              <w:rPr>
                <w:b w:val="0"/>
                <w:bCs/>
                <w:i w:val="0"/>
              </w:rPr>
            </w:pPr>
            <w:r w:rsidRPr="001277B3">
              <w:rPr>
                <w:b w:val="0"/>
                <w:bCs/>
                <w:i w:val="0"/>
              </w:rPr>
              <w:t>730</w:t>
            </w:r>
          </w:p>
        </w:tc>
        <w:tc>
          <w:tcPr>
            <w:tcW w:w="900" w:type="dxa"/>
            <w:vAlign w:val="center"/>
          </w:tcPr>
          <w:p w:rsidR="00BE3731" w:rsidRDefault="001277B3">
            <w:pPr>
              <w:pStyle w:val="Title"/>
              <w:ind w:left="0"/>
              <w:jc w:val="right"/>
              <w:rPr>
                <w:b w:val="0"/>
                <w:bCs/>
                <w:i w:val="0"/>
              </w:rPr>
            </w:pPr>
            <w:r w:rsidRPr="001277B3">
              <w:rPr>
                <w:b w:val="0"/>
                <w:bCs/>
                <w:i w:val="0"/>
              </w:rPr>
              <w:t>716</w:t>
            </w:r>
          </w:p>
        </w:tc>
        <w:tc>
          <w:tcPr>
            <w:tcW w:w="1440" w:type="dxa"/>
            <w:vAlign w:val="center"/>
          </w:tcPr>
          <w:p w:rsidR="00544FFC" w:rsidRPr="007D4CBD" w:rsidRDefault="00A532F0" w:rsidP="00684D07">
            <w:pPr>
              <w:pStyle w:val="Title"/>
              <w:ind w:left="0"/>
              <w:jc w:val="right"/>
              <w:rPr>
                <w:b w:val="0"/>
                <w:bCs/>
                <w:i w:val="0"/>
              </w:rPr>
            </w:pPr>
            <w:r>
              <w:rPr>
                <w:b w:val="0"/>
                <w:bCs/>
                <w:i w:val="0"/>
              </w:rPr>
              <w:t>208,355</w:t>
            </w:r>
          </w:p>
        </w:tc>
      </w:tr>
      <w:tr w:rsidR="00544FFC" w:rsidRPr="007D4CBD" w:rsidTr="003E2AFE">
        <w:tc>
          <w:tcPr>
            <w:tcW w:w="5040" w:type="dxa"/>
            <w:shd w:val="clear" w:color="auto" w:fill="E6E6E6"/>
          </w:tcPr>
          <w:p w:rsidR="00544FFC" w:rsidRPr="007D4CBD" w:rsidRDefault="00A532F0" w:rsidP="001950A6">
            <w:pPr>
              <w:pStyle w:val="Title"/>
              <w:ind w:left="0"/>
              <w:jc w:val="left"/>
              <w:rPr>
                <w:b w:val="0"/>
                <w:bCs/>
                <w:i w:val="0"/>
              </w:rPr>
            </w:pPr>
            <w:r>
              <w:rPr>
                <w:i w:val="0"/>
              </w:rPr>
              <w:t>Total Change 2011-2012</w:t>
            </w:r>
          </w:p>
        </w:tc>
        <w:tc>
          <w:tcPr>
            <w:tcW w:w="1350" w:type="dxa"/>
            <w:shd w:val="clear" w:color="auto" w:fill="E6E6E6"/>
            <w:vAlign w:val="center"/>
          </w:tcPr>
          <w:p w:rsidR="00544FFC" w:rsidRPr="007D4CBD" w:rsidRDefault="00A532F0" w:rsidP="00717CEE">
            <w:pPr>
              <w:pStyle w:val="Title"/>
              <w:ind w:left="0"/>
              <w:jc w:val="right"/>
              <w:rPr>
                <w:bCs/>
                <w:i w:val="0"/>
              </w:rPr>
            </w:pPr>
            <w:r>
              <w:rPr>
                <w:bCs/>
                <w:i w:val="0"/>
              </w:rPr>
              <w:t>0</w:t>
            </w:r>
          </w:p>
        </w:tc>
        <w:tc>
          <w:tcPr>
            <w:tcW w:w="900" w:type="dxa"/>
            <w:shd w:val="clear" w:color="auto" w:fill="E6E6E6"/>
            <w:vAlign w:val="center"/>
          </w:tcPr>
          <w:p w:rsidR="00544FFC" w:rsidRPr="007D4CBD" w:rsidRDefault="00A532F0" w:rsidP="00F3731A">
            <w:pPr>
              <w:pStyle w:val="Title"/>
              <w:ind w:left="0"/>
              <w:jc w:val="right"/>
              <w:rPr>
                <w:bCs/>
                <w:i w:val="0"/>
              </w:rPr>
            </w:pPr>
            <w:r>
              <w:rPr>
                <w:bCs/>
                <w:i w:val="0"/>
              </w:rPr>
              <w:t>0</w:t>
            </w:r>
          </w:p>
        </w:tc>
        <w:tc>
          <w:tcPr>
            <w:tcW w:w="1440" w:type="dxa"/>
            <w:shd w:val="clear" w:color="auto" w:fill="E6E6E6"/>
            <w:vAlign w:val="center"/>
          </w:tcPr>
          <w:p w:rsidR="00BE3731" w:rsidRDefault="00A532F0">
            <w:pPr>
              <w:pStyle w:val="Title"/>
              <w:ind w:left="0"/>
              <w:jc w:val="right"/>
              <w:rPr>
                <w:bCs/>
                <w:i w:val="0"/>
              </w:rPr>
            </w:pPr>
            <w:r>
              <w:rPr>
                <w:bCs/>
                <w:i w:val="0"/>
              </w:rPr>
              <w:t>$</w:t>
            </w:r>
            <w:r w:rsidR="001277B3" w:rsidRPr="001277B3">
              <w:rPr>
                <w:bCs/>
                <w:i w:val="0"/>
              </w:rPr>
              <w:t>48,137</w:t>
            </w:r>
          </w:p>
        </w:tc>
      </w:tr>
    </w:tbl>
    <w:p w:rsidR="00676C67" w:rsidRPr="007D4CBD" w:rsidRDefault="00676C67" w:rsidP="00717CEE">
      <w:pPr>
        <w:pStyle w:val="Title"/>
        <w:ind w:left="0"/>
        <w:jc w:val="left"/>
        <w:rPr>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2610"/>
      </w:tblGrid>
      <w:tr w:rsidR="00676C67" w:rsidRPr="007D4CBD">
        <w:tc>
          <w:tcPr>
            <w:tcW w:w="6120" w:type="dxa"/>
          </w:tcPr>
          <w:p w:rsidR="00676C67" w:rsidRPr="007D4CBD" w:rsidRDefault="00A532F0" w:rsidP="00717CEE">
            <w:pPr>
              <w:pStyle w:val="Title"/>
              <w:ind w:left="0"/>
              <w:jc w:val="left"/>
              <w:rPr>
                <w:i w:val="0"/>
              </w:rPr>
            </w:pPr>
            <w:r>
              <w:rPr>
                <w:iCs/>
              </w:rPr>
              <w:t>Salaries and Expenses</w:t>
            </w:r>
            <w:r>
              <w:rPr>
                <w:i w:val="0"/>
              </w:rPr>
              <w:t>—Information Technology Breakout (of Decision Unit Total)</w:t>
            </w:r>
          </w:p>
        </w:tc>
        <w:tc>
          <w:tcPr>
            <w:tcW w:w="2610" w:type="dxa"/>
            <w:vAlign w:val="bottom"/>
          </w:tcPr>
          <w:p w:rsidR="00676C67" w:rsidRPr="007D4CBD" w:rsidRDefault="00A532F0" w:rsidP="00717CEE">
            <w:pPr>
              <w:pStyle w:val="Title"/>
              <w:ind w:left="0"/>
              <w:rPr>
                <w:i w:val="0"/>
              </w:rPr>
            </w:pPr>
            <w:r>
              <w:rPr>
                <w:i w:val="0"/>
              </w:rPr>
              <w:t>Amount</w:t>
            </w:r>
          </w:p>
        </w:tc>
      </w:tr>
      <w:tr w:rsidR="00676C67" w:rsidRPr="007D4CBD">
        <w:tc>
          <w:tcPr>
            <w:tcW w:w="6120" w:type="dxa"/>
          </w:tcPr>
          <w:p w:rsidR="00676C67" w:rsidRPr="007D4CBD" w:rsidRDefault="00A532F0" w:rsidP="00075CE9">
            <w:pPr>
              <w:pStyle w:val="Title"/>
              <w:ind w:left="0"/>
              <w:jc w:val="left"/>
              <w:rPr>
                <w:b w:val="0"/>
                <w:bCs/>
                <w:i w:val="0"/>
              </w:rPr>
            </w:pPr>
            <w:r>
              <w:rPr>
                <w:b w:val="0"/>
                <w:bCs/>
                <w:i w:val="0"/>
              </w:rPr>
              <w:t>2010 Enacted with Rescissions</w:t>
            </w:r>
          </w:p>
        </w:tc>
        <w:tc>
          <w:tcPr>
            <w:tcW w:w="2610" w:type="dxa"/>
            <w:vAlign w:val="center"/>
          </w:tcPr>
          <w:p w:rsidR="00676C67" w:rsidRPr="007D4CBD" w:rsidRDefault="00A532F0" w:rsidP="00D900E2">
            <w:pPr>
              <w:pStyle w:val="Title"/>
              <w:ind w:left="0"/>
              <w:jc w:val="right"/>
              <w:rPr>
                <w:b w:val="0"/>
                <w:bCs/>
                <w:i w:val="0"/>
                <w:szCs w:val="24"/>
              </w:rPr>
            </w:pPr>
            <w:r>
              <w:rPr>
                <w:b w:val="0"/>
                <w:bCs/>
                <w:i w:val="0"/>
                <w:szCs w:val="24"/>
              </w:rPr>
              <w:t>$38,757</w:t>
            </w:r>
          </w:p>
        </w:tc>
      </w:tr>
      <w:tr w:rsidR="00676C67" w:rsidRPr="007D4CBD">
        <w:tc>
          <w:tcPr>
            <w:tcW w:w="6120" w:type="dxa"/>
          </w:tcPr>
          <w:p w:rsidR="00676C67" w:rsidRPr="007D4CBD" w:rsidRDefault="00A532F0" w:rsidP="00075CE9">
            <w:pPr>
              <w:pStyle w:val="Title"/>
              <w:ind w:left="0"/>
              <w:jc w:val="left"/>
              <w:rPr>
                <w:b w:val="0"/>
                <w:bCs/>
                <w:i w:val="0"/>
              </w:rPr>
            </w:pPr>
            <w:r>
              <w:rPr>
                <w:b w:val="0"/>
                <w:bCs/>
                <w:i w:val="0"/>
              </w:rPr>
              <w:t xml:space="preserve">   2010 </w:t>
            </w:r>
            <w:proofErr w:type="spellStart"/>
            <w:r>
              <w:rPr>
                <w:b w:val="0"/>
                <w:bCs/>
                <w:i w:val="0"/>
              </w:rPr>
              <w:t>Supplementals</w:t>
            </w:r>
            <w:proofErr w:type="spellEnd"/>
          </w:p>
        </w:tc>
        <w:tc>
          <w:tcPr>
            <w:tcW w:w="2610" w:type="dxa"/>
            <w:vAlign w:val="center"/>
          </w:tcPr>
          <w:p w:rsidR="00676C67" w:rsidRPr="007D4CBD" w:rsidRDefault="00A532F0" w:rsidP="00717CEE">
            <w:pPr>
              <w:pStyle w:val="Title"/>
              <w:ind w:left="0"/>
              <w:jc w:val="right"/>
              <w:rPr>
                <w:b w:val="0"/>
                <w:bCs/>
                <w:i w:val="0"/>
                <w:szCs w:val="24"/>
              </w:rPr>
            </w:pPr>
            <w:r>
              <w:rPr>
                <w:b w:val="0"/>
                <w:bCs/>
                <w:i w:val="0"/>
                <w:szCs w:val="24"/>
              </w:rPr>
              <w:t>0</w:t>
            </w:r>
          </w:p>
        </w:tc>
      </w:tr>
      <w:tr w:rsidR="00676C67" w:rsidRPr="007D4CBD">
        <w:tc>
          <w:tcPr>
            <w:tcW w:w="6120" w:type="dxa"/>
          </w:tcPr>
          <w:p w:rsidR="00676C67" w:rsidRPr="007D4CBD" w:rsidRDefault="00A532F0" w:rsidP="00075CE9">
            <w:pPr>
              <w:pStyle w:val="Title"/>
              <w:ind w:left="0"/>
              <w:jc w:val="left"/>
              <w:rPr>
                <w:b w:val="0"/>
                <w:bCs/>
                <w:i w:val="0"/>
              </w:rPr>
            </w:pPr>
            <w:r>
              <w:rPr>
                <w:b w:val="0"/>
                <w:bCs/>
                <w:i w:val="0"/>
              </w:rPr>
              <w:t xml:space="preserve">2010 Enacted w/Rescissions and </w:t>
            </w:r>
            <w:proofErr w:type="spellStart"/>
            <w:r>
              <w:rPr>
                <w:b w:val="0"/>
                <w:bCs/>
                <w:i w:val="0"/>
              </w:rPr>
              <w:t>Supplementals</w:t>
            </w:r>
            <w:proofErr w:type="spellEnd"/>
          </w:p>
        </w:tc>
        <w:tc>
          <w:tcPr>
            <w:tcW w:w="2610" w:type="dxa"/>
            <w:vAlign w:val="center"/>
          </w:tcPr>
          <w:p w:rsidR="00676C67" w:rsidRPr="007D4CBD" w:rsidRDefault="00A532F0" w:rsidP="00D900E2">
            <w:pPr>
              <w:pStyle w:val="Title"/>
              <w:ind w:left="0"/>
              <w:jc w:val="right"/>
              <w:rPr>
                <w:b w:val="0"/>
                <w:bCs/>
                <w:i w:val="0"/>
                <w:szCs w:val="24"/>
              </w:rPr>
            </w:pPr>
            <w:r>
              <w:rPr>
                <w:b w:val="0"/>
                <w:bCs/>
                <w:i w:val="0"/>
                <w:szCs w:val="24"/>
              </w:rPr>
              <w:t>38,757</w:t>
            </w:r>
          </w:p>
        </w:tc>
      </w:tr>
      <w:tr w:rsidR="00676C67" w:rsidRPr="007D4CBD">
        <w:tc>
          <w:tcPr>
            <w:tcW w:w="6120" w:type="dxa"/>
          </w:tcPr>
          <w:p w:rsidR="00676C67" w:rsidRPr="007D4CBD" w:rsidRDefault="00A532F0" w:rsidP="00CA56BC">
            <w:pPr>
              <w:pStyle w:val="Title"/>
              <w:ind w:left="0"/>
              <w:jc w:val="left"/>
              <w:rPr>
                <w:b w:val="0"/>
                <w:bCs/>
                <w:i w:val="0"/>
              </w:rPr>
            </w:pPr>
            <w:r>
              <w:rPr>
                <w:b w:val="0"/>
                <w:bCs/>
                <w:i w:val="0"/>
              </w:rPr>
              <w:t>2011 President’s Budget *</w:t>
            </w:r>
          </w:p>
        </w:tc>
        <w:tc>
          <w:tcPr>
            <w:tcW w:w="2610" w:type="dxa"/>
            <w:vAlign w:val="center"/>
          </w:tcPr>
          <w:p w:rsidR="00676C67" w:rsidRPr="007D4CBD" w:rsidRDefault="00A532F0" w:rsidP="00D900E2">
            <w:pPr>
              <w:pStyle w:val="Title"/>
              <w:ind w:left="0"/>
              <w:jc w:val="right"/>
              <w:rPr>
                <w:b w:val="0"/>
                <w:bCs/>
                <w:i w:val="0"/>
                <w:szCs w:val="24"/>
              </w:rPr>
            </w:pPr>
            <w:r>
              <w:rPr>
                <w:b w:val="0"/>
                <w:bCs/>
                <w:i w:val="0"/>
                <w:szCs w:val="24"/>
              </w:rPr>
              <w:t>49,996</w:t>
            </w:r>
          </w:p>
        </w:tc>
      </w:tr>
      <w:tr w:rsidR="00676C67" w:rsidRPr="007D4CBD">
        <w:tc>
          <w:tcPr>
            <w:tcW w:w="6120" w:type="dxa"/>
          </w:tcPr>
          <w:p w:rsidR="00676C67" w:rsidRPr="007D4CBD" w:rsidRDefault="00A532F0" w:rsidP="00717CEE">
            <w:pPr>
              <w:pStyle w:val="Title"/>
              <w:ind w:left="0"/>
              <w:jc w:val="left"/>
              <w:rPr>
                <w:b w:val="0"/>
                <w:bCs/>
                <w:i w:val="0"/>
              </w:rPr>
            </w:pPr>
            <w:r>
              <w:rPr>
                <w:b w:val="0"/>
                <w:bCs/>
                <w:i w:val="0"/>
              </w:rPr>
              <w:t>Adjustments to Base and Technical Adjustments</w:t>
            </w:r>
          </w:p>
        </w:tc>
        <w:tc>
          <w:tcPr>
            <w:tcW w:w="2610" w:type="dxa"/>
            <w:vAlign w:val="center"/>
          </w:tcPr>
          <w:p w:rsidR="00676C67" w:rsidRPr="007D4CBD" w:rsidRDefault="00A532F0" w:rsidP="00717CEE">
            <w:pPr>
              <w:pStyle w:val="Title"/>
              <w:ind w:left="0"/>
              <w:jc w:val="right"/>
              <w:rPr>
                <w:b w:val="0"/>
                <w:bCs/>
                <w:i w:val="0"/>
                <w:szCs w:val="24"/>
              </w:rPr>
            </w:pPr>
            <w:r>
              <w:rPr>
                <w:b w:val="0"/>
                <w:bCs/>
                <w:i w:val="0"/>
                <w:szCs w:val="24"/>
              </w:rPr>
              <w:t>0</w:t>
            </w:r>
          </w:p>
        </w:tc>
      </w:tr>
      <w:tr w:rsidR="00676C67" w:rsidRPr="007D4CBD">
        <w:tc>
          <w:tcPr>
            <w:tcW w:w="6120" w:type="dxa"/>
          </w:tcPr>
          <w:p w:rsidR="00676C67" w:rsidRPr="007D4CBD" w:rsidRDefault="00A532F0" w:rsidP="00075CE9">
            <w:pPr>
              <w:pStyle w:val="Title"/>
              <w:ind w:left="0"/>
              <w:jc w:val="left"/>
              <w:rPr>
                <w:b w:val="0"/>
                <w:bCs/>
                <w:i w:val="0"/>
              </w:rPr>
            </w:pPr>
            <w:r>
              <w:rPr>
                <w:b w:val="0"/>
                <w:bCs/>
                <w:i w:val="0"/>
              </w:rPr>
              <w:t>2012 Current Services</w:t>
            </w:r>
          </w:p>
        </w:tc>
        <w:tc>
          <w:tcPr>
            <w:tcW w:w="2610" w:type="dxa"/>
            <w:vAlign w:val="center"/>
          </w:tcPr>
          <w:p w:rsidR="00676C67" w:rsidRPr="007D4CBD" w:rsidRDefault="00A532F0" w:rsidP="00575667">
            <w:pPr>
              <w:pStyle w:val="Title"/>
              <w:ind w:left="0"/>
              <w:jc w:val="right"/>
              <w:rPr>
                <w:b w:val="0"/>
                <w:bCs/>
                <w:i w:val="0"/>
                <w:szCs w:val="24"/>
              </w:rPr>
            </w:pPr>
            <w:r>
              <w:rPr>
                <w:b w:val="0"/>
                <w:bCs/>
                <w:i w:val="0"/>
                <w:szCs w:val="24"/>
              </w:rPr>
              <w:t>49,996</w:t>
            </w:r>
          </w:p>
        </w:tc>
      </w:tr>
      <w:tr w:rsidR="003E79A6" w:rsidRPr="007D4CBD">
        <w:tc>
          <w:tcPr>
            <w:tcW w:w="6120" w:type="dxa"/>
          </w:tcPr>
          <w:p w:rsidR="003E79A6" w:rsidRDefault="003E79A6" w:rsidP="00F52E8E">
            <w:pPr>
              <w:pStyle w:val="Title"/>
              <w:ind w:left="0"/>
              <w:jc w:val="left"/>
              <w:rPr>
                <w:b w:val="0"/>
                <w:bCs/>
                <w:i w:val="0"/>
              </w:rPr>
            </w:pPr>
            <w:r w:rsidRPr="00457D23">
              <w:rPr>
                <w:b w:val="0"/>
                <w:bCs/>
                <w:i w:val="0"/>
              </w:rPr>
              <w:t>2012 Program Increases</w:t>
            </w:r>
          </w:p>
        </w:tc>
        <w:tc>
          <w:tcPr>
            <w:tcW w:w="2610" w:type="dxa"/>
            <w:vAlign w:val="center"/>
          </w:tcPr>
          <w:p w:rsidR="0014225E" w:rsidRDefault="003E79A6">
            <w:pPr>
              <w:pStyle w:val="Title"/>
              <w:ind w:left="0"/>
              <w:jc w:val="right"/>
              <w:rPr>
                <w:b w:val="0"/>
                <w:bCs/>
                <w:i w:val="0"/>
                <w:szCs w:val="24"/>
              </w:rPr>
            </w:pPr>
            <w:r>
              <w:rPr>
                <w:b w:val="0"/>
                <w:bCs/>
                <w:i w:val="0"/>
                <w:szCs w:val="24"/>
              </w:rPr>
              <w:t>8,441</w:t>
            </w:r>
          </w:p>
        </w:tc>
      </w:tr>
      <w:tr w:rsidR="00676C67" w:rsidRPr="007D4CBD">
        <w:tc>
          <w:tcPr>
            <w:tcW w:w="6120" w:type="dxa"/>
          </w:tcPr>
          <w:p w:rsidR="00676C67" w:rsidRPr="007D4CBD" w:rsidRDefault="00A532F0" w:rsidP="00F52E8E">
            <w:pPr>
              <w:pStyle w:val="Title"/>
              <w:ind w:left="0"/>
              <w:jc w:val="left"/>
              <w:rPr>
                <w:b w:val="0"/>
                <w:bCs/>
                <w:i w:val="0"/>
              </w:rPr>
            </w:pPr>
            <w:r>
              <w:rPr>
                <w:b w:val="0"/>
                <w:bCs/>
                <w:i w:val="0"/>
              </w:rPr>
              <w:t>2012 Program Offsets</w:t>
            </w:r>
          </w:p>
        </w:tc>
        <w:tc>
          <w:tcPr>
            <w:tcW w:w="2610" w:type="dxa"/>
            <w:vAlign w:val="center"/>
          </w:tcPr>
          <w:p w:rsidR="004E4835" w:rsidRPr="007D4CBD" w:rsidRDefault="00A532F0">
            <w:pPr>
              <w:pStyle w:val="Title"/>
              <w:ind w:left="0"/>
              <w:jc w:val="right"/>
              <w:rPr>
                <w:b w:val="0"/>
                <w:bCs/>
                <w:i w:val="0"/>
                <w:szCs w:val="24"/>
              </w:rPr>
            </w:pPr>
            <w:r>
              <w:rPr>
                <w:b w:val="0"/>
                <w:bCs/>
                <w:i w:val="0"/>
                <w:szCs w:val="24"/>
              </w:rPr>
              <w:t>(4,746)</w:t>
            </w:r>
          </w:p>
        </w:tc>
      </w:tr>
      <w:tr w:rsidR="00676C67" w:rsidRPr="007D4CBD">
        <w:tc>
          <w:tcPr>
            <w:tcW w:w="6120" w:type="dxa"/>
          </w:tcPr>
          <w:p w:rsidR="00676C67" w:rsidRPr="007D4CBD" w:rsidRDefault="00A532F0" w:rsidP="00D900E2">
            <w:pPr>
              <w:pStyle w:val="Title"/>
              <w:ind w:left="0"/>
              <w:jc w:val="left"/>
              <w:rPr>
                <w:b w:val="0"/>
                <w:bCs/>
                <w:i w:val="0"/>
              </w:rPr>
            </w:pPr>
            <w:r>
              <w:rPr>
                <w:b w:val="0"/>
                <w:bCs/>
                <w:i w:val="0"/>
              </w:rPr>
              <w:t>2012 Request</w:t>
            </w:r>
          </w:p>
        </w:tc>
        <w:tc>
          <w:tcPr>
            <w:tcW w:w="2610" w:type="dxa"/>
            <w:vAlign w:val="center"/>
          </w:tcPr>
          <w:p w:rsidR="004E4835" w:rsidRPr="007D4CBD" w:rsidRDefault="003E79A6">
            <w:pPr>
              <w:pStyle w:val="Title"/>
              <w:ind w:left="0"/>
              <w:jc w:val="right"/>
              <w:rPr>
                <w:b w:val="0"/>
                <w:bCs/>
                <w:i w:val="0"/>
                <w:szCs w:val="24"/>
              </w:rPr>
            </w:pPr>
            <w:r>
              <w:rPr>
                <w:b w:val="0"/>
                <w:bCs/>
                <w:i w:val="0"/>
                <w:szCs w:val="24"/>
              </w:rPr>
              <w:t>53,691</w:t>
            </w:r>
          </w:p>
        </w:tc>
      </w:tr>
      <w:tr w:rsidR="00676C67" w:rsidRPr="007D4CBD">
        <w:tc>
          <w:tcPr>
            <w:tcW w:w="6120" w:type="dxa"/>
            <w:shd w:val="clear" w:color="auto" w:fill="E6E6E6"/>
          </w:tcPr>
          <w:p w:rsidR="00676C67" w:rsidRPr="007D4CBD" w:rsidRDefault="00A532F0" w:rsidP="00D900E2">
            <w:pPr>
              <w:pStyle w:val="Title"/>
              <w:ind w:left="0"/>
              <w:jc w:val="left"/>
              <w:rPr>
                <w:b w:val="0"/>
                <w:bCs/>
                <w:i w:val="0"/>
              </w:rPr>
            </w:pPr>
            <w:r>
              <w:rPr>
                <w:i w:val="0"/>
              </w:rPr>
              <w:t>Total Change 2011-2012</w:t>
            </w:r>
          </w:p>
        </w:tc>
        <w:tc>
          <w:tcPr>
            <w:tcW w:w="2610" w:type="dxa"/>
            <w:shd w:val="clear" w:color="auto" w:fill="E6E6E6"/>
            <w:vAlign w:val="center"/>
          </w:tcPr>
          <w:p w:rsidR="0014225E" w:rsidRDefault="00A532F0">
            <w:pPr>
              <w:pStyle w:val="Title"/>
              <w:ind w:left="0"/>
              <w:jc w:val="right"/>
              <w:rPr>
                <w:bCs/>
                <w:i w:val="0"/>
                <w:szCs w:val="24"/>
              </w:rPr>
            </w:pPr>
            <w:r>
              <w:rPr>
                <w:bCs/>
                <w:i w:val="0"/>
                <w:szCs w:val="24"/>
              </w:rPr>
              <w:t>($</w:t>
            </w:r>
            <w:r w:rsidR="003E79A6">
              <w:rPr>
                <w:bCs/>
                <w:i w:val="0"/>
                <w:szCs w:val="24"/>
              </w:rPr>
              <w:t>3</w:t>
            </w:r>
            <w:r>
              <w:rPr>
                <w:bCs/>
                <w:i w:val="0"/>
                <w:szCs w:val="24"/>
              </w:rPr>
              <w:t>,</w:t>
            </w:r>
            <w:r w:rsidR="003E79A6">
              <w:rPr>
                <w:bCs/>
                <w:i w:val="0"/>
                <w:szCs w:val="24"/>
              </w:rPr>
              <w:t>695</w:t>
            </w:r>
            <w:r>
              <w:rPr>
                <w:bCs/>
                <w:i w:val="0"/>
                <w:szCs w:val="24"/>
              </w:rPr>
              <w:t>)</w:t>
            </w:r>
          </w:p>
        </w:tc>
      </w:tr>
    </w:tbl>
    <w:p w:rsidR="00676C67" w:rsidRPr="007D4CBD" w:rsidRDefault="00A532F0" w:rsidP="007F3C5C">
      <w:pPr>
        <w:spacing w:line="240" w:lineRule="auto"/>
        <w:jc w:val="left"/>
        <w:rPr>
          <w:bCs/>
          <w:sz w:val="20"/>
          <w:szCs w:val="20"/>
        </w:rPr>
      </w:pPr>
      <w:r>
        <w:rPr>
          <w:bCs/>
          <w:sz w:val="20"/>
          <w:szCs w:val="20"/>
        </w:rPr>
        <w:t>*Please not</w:t>
      </w:r>
      <w:r w:rsidR="003E79A6">
        <w:rPr>
          <w:bCs/>
          <w:sz w:val="20"/>
          <w:szCs w:val="20"/>
        </w:rPr>
        <w:t>e</w:t>
      </w:r>
      <w:r>
        <w:rPr>
          <w:bCs/>
          <w:sz w:val="20"/>
          <w:szCs w:val="20"/>
        </w:rPr>
        <w:t xml:space="preserve"> that this table uses FY 2011 President’s Budget funding totals rather than FY 2011 Continuing Resolution totals in order to match the budget data submitted by OJP in Exhibit 53.</w:t>
      </w:r>
    </w:p>
    <w:p w:rsidR="00676C67" w:rsidRPr="007D4CBD" w:rsidRDefault="00676C67" w:rsidP="00717CEE">
      <w:pPr>
        <w:spacing w:line="240" w:lineRule="auto"/>
        <w:jc w:val="left"/>
      </w:pPr>
    </w:p>
    <w:p w:rsidR="00676C67" w:rsidRPr="007D4CBD" w:rsidRDefault="00A532F0" w:rsidP="00311825">
      <w:pPr>
        <w:numPr>
          <w:ilvl w:val="0"/>
          <w:numId w:val="34"/>
        </w:numPr>
        <w:tabs>
          <w:tab w:val="left" w:pos="0"/>
          <w:tab w:val="left" w:pos="360"/>
          <w:tab w:val="left" w:pos="540"/>
          <w:tab w:val="left" w:pos="720"/>
        </w:tabs>
        <w:spacing w:line="240" w:lineRule="auto"/>
        <w:ind w:hanging="720"/>
        <w:jc w:val="left"/>
        <w:rPr>
          <w:b/>
          <w:bCs/>
        </w:rPr>
      </w:pPr>
      <w:r>
        <w:rPr>
          <w:b/>
          <w:bCs/>
        </w:rPr>
        <w:t xml:space="preserve"> Account Description</w:t>
      </w:r>
    </w:p>
    <w:p w:rsidR="003F3E3A" w:rsidRPr="007D4CBD" w:rsidRDefault="00A532F0">
      <w:pPr>
        <w:tabs>
          <w:tab w:val="left" w:pos="0"/>
          <w:tab w:val="left" w:pos="360"/>
          <w:tab w:val="left" w:pos="540"/>
          <w:tab w:val="left" w:pos="720"/>
        </w:tabs>
        <w:spacing w:line="240" w:lineRule="auto"/>
        <w:jc w:val="left"/>
        <w:rPr>
          <w:b/>
          <w:bCs/>
        </w:rPr>
      </w:pPr>
      <w:r>
        <w:rPr>
          <w:b/>
          <w:bCs/>
        </w:rPr>
        <w:t xml:space="preserve"> </w:t>
      </w:r>
    </w:p>
    <w:p w:rsidR="003F3E3A" w:rsidRPr="00B034A8" w:rsidRDefault="00A532F0">
      <w:pPr>
        <w:spacing w:line="240" w:lineRule="auto"/>
        <w:jc w:val="left"/>
      </w:pPr>
      <w:r>
        <w:rPr>
          <w:bCs/>
        </w:rPr>
        <w:t>OJP requests $208.4 million for the</w:t>
      </w:r>
      <w:r>
        <w:t xml:space="preserve"> Salaries and Expenses appropriation, which is $</w:t>
      </w:r>
      <w:r w:rsidR="001277B3" w:rsidRPr="001277B3">
        <w:t>48.1</w:t>
      </w:r>
      <w:r>
        <w:t xml:space="preserve"> million </w:t>
      </w:r>
      <w:r w:rsidR="001277B3" w:rsidRPr="001277B3">
        <w:t>above</w:t>
      </w:r>
      <w:r>
        <w:t xml:space="preserve"> the Continuing Resolution level.  This appropriation provides funding for the overall management and administration of OJP, including OJP’s Office of Audit, Assessment, and Management.</w:t>
      </w:r>
      <w:r w:rsidR="00BA2904" w:rsidRPr="00BA2904">
        <w:t xml:space="preserve">  </w:t>
      </w:r>
    </w:p>
    <w:p w:rsidR="00676C67" w:rsidRPr="00B034A8" w:rsidRDefault="00676C67" w:rsidP="00717CEE">
      <w:pPr>
        <w:spacing w:line="240" w:lineRule="auto"/>
        <w:jc w:val="left"/>
      </w:pPr>
    </w:p>
    <w:p w:rsidR="00676C67" w:rsidRPr="00B034A8" w:rsidRDefault="00646908" w:rsidP="00717CEE">
      <w:pPr>
        <w:spacing w:line="240" w:lineRule="auto"/>
        <w:jc w:val="left"/>
      </w:pPr>
      <w:r w:rsidRPr="00646908">
        <w:t>At $208.4 million</w:t>
      </w:r>
      <w:r w:rsidR="00BA2904" w:rsidRPr="00BA2904">
        <w:t xml:space="preserve"> (including the Office of Audit, Assessment, and Management), the administrative functions represent a net cost of only seven percent of OJP’s total request, an extremely small amount to support the complex administrative requirements of the requested $</w:t>
      </w:r>
      <w:r w:rsidR="00A72B93">
        <w:t>2.</w:t>
      </w:r>
      <w:r w:rsidR="00566782">
        <w:t>8</w:t>
      </w:r>
      <w:r w:rsidR="00BA2904" w:rsidRPr="00BA2904">
        <w:t xml:space="preserve"> billion grants programs for OJP.</w:t>
      </w:r>
    </w:p>
    <w:p w:rsidR="00676C67" w:rsidRPr="00B034A8" w:rsidRDefault="00676C67" w:rsidP="00717CEE">
      <w:pPr>
        <w:spacing w:line="240" w:lineRule="auto"/>
        <w:jc w:val="left"/>
      </w:pPr>
    </w:p>
    <w:p w:rsidR="00676C67" w:rsidRPr="00B034A8" w:rsidRDefault="00BA2904" w:rsidP="00717CEE">
      <w:pPr>
        <w:spacing w:line="240" w:lineRule="auto"/>
        <w:jc w:val="left"/>
      </w:pPr>
      <w:r w:rsidRPr="00BA2904">
        <w:t xml:space="preserve">Approximately 95 percent of OJP’s management and administration budget is required for fixed costs such as payroll, rent, telecommunications, and information technology infrastructure and support.  These funds are absolutely critical to ensuring that OJP has the necessary management and administrative structure and resources needed to accomplish Administration and </w:t>
      </w:r>
      <w:r w:rsidRPr="00BA2904">
        <w:lastRenderedPageBreak/>
        <w:t>Congressional priorities and ensure sound stewardship of OJP’s $</w:t>
      </w:r>
      <w:r w:rsidR="00925BD4">
        <w:t>2.8</w:t>
      </w:r>
      <w:r w:rsidRPr="00BA2904">
        <w:t xml:space="preserve"> billion annual grants programs.  In addition to infrastructure, the funds provide FTE to carry out OJP’s policy, grants management, financial management, information technology, legislative communications and public affairs, and general administrative functions.  </w:t>
      </w:r>
    </w:p>
    <w:p w:rsidR="00676C67" w:rsidRPr="00B034A8" w:rsidRDefault="00676C67" w:rsidP="00717CEE">
      <w:pPr>
        <w:spacing w:line="240" w:lineRule="auto"/>
        <w:rPr>
          <w:i/>
          <w:u w:val="single"/>
        </w:rPr>
      </w:pPr>
    </w:p>
    <w:p w:rsidR="00676C67" w:rsidRPr="00B034A8" w:rsidRDefault="00BA2904" w:rsidP="00717CEE">
      <w:pPr>
        <w:spacing w:line="240" w:lineRule="auto"/>
        <w:jc w:val="left"/>
      </w:pPr>
      <w:r w:rsidRPr="00BA2904">
        <w:t>These funds also support the activities of OJP’s Office of Audit, Assessment, and Management (OAAM), established by the 2005 Department of Justice Reauthorization Act (the Act), 42 U.S.C. § 3712h.  OAAM has three critical missions:</w:t>
      </w:r>
    </w:p>
    <w:p w:rsidR="00676C67" w:rsidRPr="00B034A8" w:rsidRDefault="00676C67" w:rsidP="00717CEE">
      <w:pPr>
        <w:spacing w:line="240" w:lineRule="auto"/>
        <w:jc w:val="left"/>
        <w:rPr>
          <w:u w:val="single"/>
        </w:rPr>
      </w:pPr>
    </w:p>
    <w:p w:rsidR="00676C67" w:rsidRPr="00B034A8" w:rsidRDefault="00BA2904" w:rsidP="00793B0A">
      <w:pPr>
        <w:widowControl/>
        <w:numPr>
          <w:ilvl w:val="0"/>
          <w:numId w:val="12"/>
        </w:numPr>
        <w:tabs>
          <w:tab w:val="clear" w:pos="360"/>
          <w:tab w:val="num" w:pos="720"/>
        </w:tabs>
        <w:adjustRightInd/>
        <w:spacing w:line="240" w:lineRule="auto"/>
        <w:ind w:left="720"/>
        <w:jc w:val="left"/>
        <w:textAlignment w:val="auto"/>
      </w:pPr>
      <w:r w:rsidRPr="00BA2904">
        <w:rPr>
          <w:u w:val="single"/>
        </w:rPr>
        <w:t>Auditing OJP’s internal controls to prevent waste, fraud, and abuse</w:t>
      </w:r>
      <w:r w:rsidRPr="00BA2904">
        <w:t xml:space="preserve">.  OAAM’s audit function includes responsibility for all coordination for the annual independent financial audit and the audits/investigations conducted by the Office of the Inspector General (OIG) and the Government Accountability Office.  OAAM establishes, maintains, and tests OJP’s processes in the areas of information technology and financial management, making recommendations to OJP’s bureaus/offices to strengthen internal controls; and, implements the principles and requirements of OMB Circular A-123 across the agency.  OJP has consolidated all audit coordination functions, including programmatic and OIG single-grant audits, within the OAAM.  </w:t>
      </w:r>
    </w:p>
    <w:p w:rsidR="00676C67" w:rsidRPr="00B034A8" w:rsidRDefault="00BA2904" w:rsidP="00793B0A">
      <w:pPr>
        <w:widowControl/>
        <w:numPr>
          <w:ilvl w:val="0"/>
          <w:numId w:val="11"/>
        </w:numPr>
        <w:shd w:val="clear" w:color="auto" w:fill="FFFFFF"/>
        <w:tabs>
          <w:tab w:val="clear" w:pos="360"/>
          <w:tab w:val="left" w:pos="720"/>
        </w:tabs>
        <w:adjustRightInd/>
        <w:spacing w:before="100" w:beforeAutospacing="1" w:after="270" w:line="240" w:lineRule="auto"/>
        <w:ind w:left="720"/>
        <w:jc w:val="left"/>
        <w:textAlignment w:val="auto"/>
      </w:pPr>
      <w:r w:rsidRPr="00BA2904">
        <w:rPr>
          <w:u w:val="single"/>
        </w:rPr>
        <w:t>Conducting programmatic assessments of OJP’s grants</w:t>
      </w:r>
      <w:r w:rsidRPr="00BA2904">
        <w:t>.  The assessment function provides OJP’s offices and stakeholders with programmatic assessment information.  As set forth in the Act, this assessment function is separate from and does not affect the authority or duty of the Director of the National Institute of Justice (NIJ) to carry out the overall evaluations of grant programs.  Rather, the NIJ Director is to consult with the Director of OAAM when carrying out program evaluations.  OAAM’s program assessments provide OJP with a greater foundation from which to make critical policy decisions and to communicate program successes.  OAAM’s responsibilities include drafting grantee performance measures and collecting performance measurement information in consultation with the Office of the Chief Financial Officer, mining data and trending grant monitoring reports, conducting program assessments, taking action to ensure compliance with the terms of a grant, and gathering customer feedback.  Collectively, this information is used to generate return-on-investment information, identify critical trends in grant effectiveness, and focus program evaluations in collaboration with NIJ.</w:t>
      </w:r>
    </w:p>
    <w:p w:rsidR="00676C67" w:rsidRPr="00B034A8" w:rsidRDefault="00BA2904" w:rsidP="00793B0A">
      <w:pPr>
        <w:widowControl/>
        <w:numPr>
          <w:ilvl w:val="0"/>
          <w:numId w:val="11"/>
        </w:numPr>
        <w:shd w:val="clear" w:color="auto" w:fill="FFFFFF"/>
        <w:tabs>
          <w:tab w:val="clear" w:pos="360"/>
          <w:tab w:val="num" w:pos="720"/>
        </w:tabs>
        <w:adjustRightInd/>
        <w:spacing w:before="100" w:beforeAutospacing="1" w:after="270" w:line="240" w:lineRule="auto"/>
        <w:ind w:left="720"/>
        <w:jc w:val="left"/>
        <w:textAlignment w:val="auto"/>
      </w:pPr>
      <w:r w:rsidRPr="00BA2904">
        <w:rPr>
          <w:u w:val="single"/>
        </w:rPr>
        <w:t>Serving as the central source for OJP’s grant management policy</w:t>
      </w:r>
      <w:r w:rsidRPr="00BA2904">
        <w:t>.  OAAM’s grants management function continues OJP’s efforts to streamline and standardize grant management policies and procedures across the agency by maintaining a Grant Manager’s Manual and coordinating efforts to design and enhance OJP’s Grant Management System, a paperless grant management system, to ensure grant management policies and processes are integrated and consistent.  OJP also conducts system-based reviews to evaluate OJP and grantee compliance with grant terms and conditions, as required by the Act.</w:t>
      </w:r>
    </w:p>
    <w:p w:rsidR="00676C67" w:rsidRPr="00B034A8" w:rsidRDefault="00BA2904" w:rsidP="00800A5B">
      <w:pPr>
        <w:shd w:val="clear" w:color="auto" w:fill="FFFFFF"/>
        <w:spacing w:before="100" w:beforeAutospacing="1" w:after="270" w:line="240" w:lineRule="auto"/>
        <w:ind w:left="720"/>
        <w:jc w:val="left"/>
      </w:pPr>
      <w:r w:rsidRPr="00BA2904">
        <w:t xml:space="preserve">OAAM focuses on increasing OJP’s accountability in the area of grant monitoring by ensuring that both the Office of Community Oriented Policing services (COPS) and OJP </w:t>
      </w:r>
      <w:r w:rsidRPr="00BA2904">
        <w:lastRenderedPageBreak/>
        <w:t xml:space="preserve">meet or exceed the requirement to monitor 10 percent of open award funds on an annual basis, as also required by the Act.  OAAM activities include the creation and maintenance of a joint monitoring plan and a common grant monitoring tool, as well as continuous system-based reviews of monitoring reports to ensure the timeliness, completeness, and quality of reports and appropriate issue tracking and resolution. </w:t>
      </w:r>
    </w:p>
    <w:p w:rsidR="00676C67" w:rsidRPr="00B034A8" w:rsidRDefault="00676C67" w:rsidP="00717CEE">
      <w:pPr>
        <w:autoSpaceDE w:val="0"/>
        <w:autoSpaceDN w:val="0"/>
        <w:spacing w:line="240" w:lineRule="auto"/>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rPr>
      </w:pPr>
    </w:p>
    <w:p w:rsidR="003A0FF5" w:rsidRPr="00B034A8" w:rsidRDefault="00BA290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BA2904">
        <w:rPr>
          <w:b/>
          <w:bCs/>
        </w:rPr>
        <w:t>2. Performance Tables – N/A</w:t>
      </w:r>
    </w:p>
    <w:p w:rsidR="003A0FF5" w:rsidRPr="00B034A8" w:rsidRDefault="003A0FF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3A0FF5" w:rsidRPr="00B034A8" w:rsidRDefault="00BA290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BA2904">
        <w:rPr>
          <w:b/>
          <w:bCs/>
        </w:rPr>
        <w:t>3. Performance, Resources, and Strategies – N/A</w:t>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spacing w:line="240" w:lineRule="auto"/>
      </w:pPr>
    </w:p>
    <w:p w:rsidR="00676C67" w:rsidRPr="00B034A8" w:rsidRDefault="00676C67" w:rsidP="00717CEE">
      <w:pPr>
        <w:spacing w:line="240" w:lineRule="auto"/>
        <w:sectPr w:rsidR="00676C67" w:rsidRPr="00B034A8" w:rsidSect="006D1977">
          <w:footerReference w:type="default" r:id="rId23"/>
          <w:type w:val="continuous"/>
          <w:pgSz w:w="12240" w:h="15840" w:code="1"/>
          <w:pgMar w:top="1440" w:right="1440" w:bottom="1440" w:left="720" w:header="720" w:footer="720" w:gutter="720"/>
          <w:cols w:space="720"/>
          <w:docGrid w:linePitch="360"/>
        </w:sectPr>
      </w:pPr>
    </w:p>
    <w:p w:rsidR="00676C67" w:rsidRPr="00B034A8" w:rsidRDefault="00BA2904" w:rsidP="00F37B13">
      <w:pPr>
        <w:spacing w:line="240" w:lineRule="auto"/>
        <w:rPr>
          <w:b/>
          <w:bCs/>
        </w:rPr>
      </w:pPr>
      <w:r w:rsidRPr="00BA2904">
        <w:lastRenderedPageBreak/>
        <w:br w:type="page"/>
      </w:r>
      <w:r w:rsidRPr="00BA2904">
        <w:rPr>
          <w:b/>
          <w:bCs/>
        </w:rPr>
        <w:lastRenderedPageBreak/>
        <w:t>B.  Justice Assistance</w:t>
      </w:r>
    </w:p>
    <w:p w:rsidR="00676C67" w:rsidRPr="00B034A8" w:rsidRDefault="00676C67" w:rsidP="00717CEE">
      <w:pPr>
        <w:spacing w:line="240" w:lineRule="auto"/>
        <w:rPr>
          <w:b/>
          <w:bCs/>
        </w:rPr>
      </w:pPr>
    </w:p>
    <w:p w:rsidR="00676C67" w:rsidRPr="00B034A8" w:rsidRDefault="00BA2904" w:rsidP="00717CEE">
      <w:pPr>
        <w:spacing w:line="240" w:lineRule="auto"/>
        <w:rPr>
          <w:b/>
          <w:bCs/>
        </w:rPr>
      </w:pPr>
      <w:r w:rsidRPr="00BA2904">
        <w:rPr>
          <w:b/>
          <w:bCs/>
        </w:rPr>
        <w:t>(Dollars in Thousands)</w:t>
      </w:r>
    </w:p>
    <w:tbl>
      <w:tblPr>
        <w:tblW w:w="873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8"/>
        <w:gridCol w:w="2610"/>
      </w:tblGrid>
      <w:tr w:rsidR="00676C67" w:rsidRPr="00B034A8">
        <w:tc>
          <w:tcPr>
            <w:tcW w:w="6128" w:type="dxa"/>
          </w:tcPr>
          <w:p w:rsidR="00676C67" w:rsidRPr="00AE304E" w:rsidRDefault="00D93A41" w:rsidP="00717CEE">
            <w:pPr>
              <w:pStyle w:val="Title"/>
              <w:ind w:left="0"/>
              <w:jc w:val="left"/>
              <w:rPr>
                <w:iCs/>
              </w:rPr>
            </w:pPr>
            <w:r>
              <w:rPr>
                <w:iCs/>
              </w:rPr>
              <w:t xml:space="preserve">Justice Assistance </w:t>
            </w:r>
            <w:r>
              <w:rPr>
                <w:i w:val="0"/>
              </w:rPr>
              <w:t>TOTAL</w:t>
            </w:r>
          </w:p>
        </w:tc>
        <w:tc>
          <w:tcPr>
            <w:tcW w:w="2610" w:type="dxa"/>
          </w:tcPr>
          <w:p w:rsidR="00676C67" w:rsidRPr="00AE304E" w:rsidRDefault="00D93A41" w:rsidP="00717CEE">
            <w:pPr>
              <w:pStyle w:val="Title"/>
              <w:ind w:left="0"/>
              <w:rPr>
                <w:i w:val="0"/>
              </w:rPr>
            </w:pPr>
            <w:r>
              <w:rPr>
                <w:i w:val="0"/>
              </w:rPr>
              <w:t>Amount</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2010 Enacted with Rescissions</w:t>
            </w:r>
          </w:p>
        </w:tc>
        <w:tc>
          <w:tcPr>
            <w:tcW w:w="2610" w:type="dxa"/>
            <w:vAlign w:val="center"/>
          </w:tcPr>
          <w:p w:rsidR="00676C67" w:rsidRPr="00AE304E" w:rsidRDefault="00D93A41" w:rsidP="006E14FC">
            <w:pPr>
              <w:pStyle w:val="Title"/>
              <w:ind w:left="0"/>
              <w:jc w:val="right"/>
              <w:rPr>
                <w:b w:val="0"/>
                <w:bCs/>
                <w:i w:val="0"/>
              </w:rPr>
            </w:pPr>
            <w:r>
              <w:rPr>
                <w:b w:val="0"/>
                <w:bCs/>
                <w:i w:val="0"/>
              </w:rPr>
              <w:t>$235,000</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 xml:space="preserve">   2010 </w:t>
            </w:r>
            <w:proofErr w:type="spellStart"/>
            <w:r>
              <w:rPr>
                <w:b w:val="0"/>
                <w:bCs/>
                <w:i w:val="0"/>
              </w:rPr>
              <w:t>Supplementals</w:t>
            </w:r>
            <w:proofErr w:type="spellEnd"/>
          </w:p>
        </w:tc>
        <w:tc>
          <w:tcPr>
            <w:tcW w:w="2610" w:type="dxa"/>
            <w:vAlign w:val="center"/>
          </w:tcPr>
          <w:p w:rsidR="00676C67" w:rsidRPr="00AE304E" w:rsidRDefault="00D93A41" w:rsidP="00717CEE">
            <w:pPr>
              <w:pStyle w:val="Title"/>
              <w:ind w:left="0"/>
              <w:jc w:val="right"/>
              <w:rPr>
                <w:b w:val="0"/>
                <w:bCs/>
                <w:i w:val="0"/>
              </w:rPr>
            </w:pPr>
            <w:r>
              <w:rPr>
                <w:b w:val="0"/>
                <w:bCs/>
                <w:i w:val="0"/>
              </w:rPr>
              <w:t>0</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 xml:space="preserve">2010 Enacted w/Rescissions and </w:t>
            </w:r>
            <w:proofErr w:type="spellStart"/>
            <w:r>
              <w:rPr>
                <w:b w:val="0"/>
                <w:bCs/>
                <w:i w:val="0"/>
              </w:rPr>
              <w:t>Supplementals</w:t>
            </w:r>
            <w:proofErr w:type="spellEnd"/>
          </w:p>
        </w:tc>
        <w:tc>
          <w:tcPr>
            <w:tcW w:w="2610" w:type="dxa"/>
            <w:vAlign w:val="center"/>
          </w:tcPr>
          <w:p w:rsidR="00676C67" w:rsidRPr="00AE304E" w:rsidRDefault="00D93A41" w:rsidP="00EC548C">
            <w:pPr>
              <w:pStyle w:val="Title"/>
              <w:ind w:left="0"/>
              <w:jc w:val="right"/>
              <w:rPr>
                <w:b w:val="0"/>
                <w:bCs/>
                <w:i w:val="0"/>
              </w:rPr>
            </w:pPr>
            <w:r>
              <w:rPr>
                <w:b w:val="0"/>
                <w:bCs/>
                <w:i w:val="0"/>
              </w:rPr>
              <w:t>235,000</w:t>
            </w:r>
          </w:p>
        </w:tc>
      </w:tr>
      <w:tr w:rsidR="00676C67" w:rsidRPr="00B034A8">
        <w:tc>
          <w:tcPr>
            <w:tcW w:w="6128" w:type="dxa"/>
          </w:tcPr>
          <w:p w:rsidR="00633D4E" w:rsidRPr="00AE304E" w:rsidRDefault="00D93A41">
            <w:pPr>
              <w:pStyle w:val="Title"/>
              <w:ind w:left="0"/>
              <w:jc w:val="left"/>
              <w:rPr>
                <w:b w:val="0"/>
                <w:bCs/>
                <w:i w:val="0"/>
              </w:rPr>
            </w:pPr>
            <w:r>
              <w:rPr>
                <w:b w:val="0"/>
                <w:bCs/>
                <w:i w:val="0"/>
              </w:rPr>
              <w:t>2011 CR</w:t>
            </w:r>
          </w:p>
        </w:tc>
        <w:tc>
          <w:tcPr>
            <w:tcW w:w="2610" w:type="dxa"/>
            <w:vAlign w:val="center"/>
          </w:tcPr>
          <w:p w:rsidR="00676C67" w:rsidRPr="00AE304E" w:rsidRDefault="00D93A41" w:rsidP="00717CEE">
            <w:pPr>
              <w:pStyle w:val="Title"/>
              <w:ind w:left="0"/>
              <w:jc w:val="right"/>
              <w:rPr>
                <w:b w:val="0"/>
                <w:bCs/>
                <w:i w:val="0"/>
              </w:rPr>
            </w:pPr>
            <w:r>
              <w:rPr>
                <w:b w:val="0"/>
                <w:bCs/>
                <w:i w:val="0"/>
              </w:rPr>
              <w:t>235,000</w:t>
            </w:r>
          </w:p>
        </w:tc>
      </w:tr>
      <w:tr w:rsidR="00676C67" w:rsidRPr="00B034A8">
        <w:tc>
          <w:tcPr>
            <w:tcW w:w="6128" w:type="dxa"/>
          </w:tcPr>
          <w:p w:rsidR="00676C67" w:rsidRPr="00AE304E" w:rsidRDefault="00D93A41" w:rsidP="00717CEE">
            <w:pPr>
              <w:pStyle w:val="Title"/>
              <w:ind w:left="0"/>
              <w:jc w:val="left"/>
              <w:rPr>
                <w:b w:val="0"/>
                <w:bCs/>
                <w:i w:val="0"/>
              </w:rPr>
            </w:pPr>
            <w:r>
              <w:rPr>
                <w:b w:val="0"/>
                <w:bCs/>
                <w:i w:val="0"/>
              </w:rPr>
              <w:t>Adjustments to Base and Technical Adjustments</w:t>
            </w:r>
          </w:p>
        </w:tc>
        <w:tc>
          <w:tcPr>
            <w:tcW w:w="2610" w:type="dxa"/>
            <w:vAlign w:val="center"/>
          </w:tcPr>
          <w:p w:rsidR="00BE3731" w:rsidRPr="00AE304E" w:rsidRDefault="001277B3">
            <w:pPr>
              <w:pStyle w:val="Title"/>
              <w:ind w:left="0"/>
              <w:jc w:val="right"/>
              <w:rPr>
                <w:b w:val="0"/>
                <w:bCs/>
                <w:i w:val="0"/>
              </w:rPr>
            </w:pPr>
            <w:r w:rsidRPr="001277B3">
              <w:rPr>
                <w:b w:val="0"/>
                <w:bCs/>
                <w:i w:val="0"/>
              </w:rPr>
              <w:t>(45,000)</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2012 Current Services</w:t>
            </w:r>
          </w:p>
        </w:tc>
        <w:tc>
          <w:tcPr>
            <w:tcW w:w="2610" w:type="dxa"/>
            <w:vAlign w:val="center"/>
          </w:tcPr>
          <w:p w:rsidR="00676C67" w:rsidRPr="00AE304E" w:rsidRDefault="001277B3" w:rsidP="00717CEE">
            <w:pPr>
              <w:pStyle w:val="Title"/>
              <w:ind w:left="0"/>
              <w:jc w:val="right"/>
              <w:rPr>
                <w:b w:val="0"/>
                <w:bCs/>
                <w:i w:val="0"/>
              </w:rPr>
            </w:pPr>
            <w:r w:rsidRPr="001277B3">
              <w:rPr>
                <w:b w:val="0"/>
                <w:bCs/>
                <w:i w:val="0"/>
              </w:rPr>
              <w:t>190</w:t>
            </w:r>
            <w:r w:rsidR="00D93A41">
              <w:rPr>
                <w:b w:val="0"/>
                <w:bCs/>
                <w:i w:val="0"/>
              </w:rPr>
              <w:t>,000</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2012 Program Increases</w:t>
            </w:r>
          </w:p>
        </w:tc>
        <w:tc>
          <w:tcPr>
            <w:tcW w:w="2610" w:type="dxa"/>
            <w:vAlign w:val="center"/>
          </w:tcPr>
          <w:p w:rsidR="00165351" w:rsidRPr="00AE304E" w:rsidRDefault="001277B3">
            <w:pPr>
              <w:pStyle w:val="Title"/>
              <w:ind w:left="0"/>
              <w:jc w:val="right"/>
              <w:rPr>
                <w:b w:val="0"/>
                <w:bCs/>
                <w:i w:val="0"/>
              </w:rPr>
            </w:pPr>
            <w:r w:rsidRPr="001277B3">
              <w:rPr>
                <w:b w:val="0"/>
                <w:bCs/>
                <w:i w:val="0"/>
              </w:rPr>
              <w:t>263,000</w:t>
            </w:r>
          </w:p>
        </w:tc>
      </w:tr>
      <w:tr w:rsidR="00676C67" w:rsidRPr="00B034A8" w:rsidTr="00F62C47">
        <w:tc>
          <w:tcPr>
            <w:tcW w:w="6128" w:type="dxa"/>
          </w:tcPr>
          <w:p w:rsidR="00676C67" w:rsidRPr="00AE304E" w:rsidRDefault="00D93A41" w:rsidP="00EC548C">
            <w:pPr>
              <w:pStyle w:val="Title"/>
              <w:ind w:left="0"/>
              <w:jc w:val="left"/>
              <w:rPr>
                <w:b w:val="0"/>
                <w:bCs/>
                <w:i w:val="0"/>
              </w:rPr>
            </w:pPr>
            <w:r>
              <w:rPr>
                <w:b w:val="0"/>
                <w:bCs/>
                <w:i w:val="0"/>
              </w:rPr>
              <w:t>2012 Program Offsets</w:t>
            </w:r>
          </w:p>
        </w:tc>
        <w:tc>
          <w:tcPr>
            <w:tcW w:w="2610" w:type="dxa"/>
          </w:tcPr>
          <w:p w:rsidR="00BE3731" w:rsidRPr="00AE304E" w:rsidRDefault="00D93A41">
            <w:pPr>
              <w:pStyle w:val="Title"/>
              <w:ind w:left="0"/>
              <w:jc w:val="right"/>
              <w:rPr>
                <w:b w:val="0"/>
                <w:bCs/>
                <w:i w:val="0"/>
              </w:rPr>
            </w:pPr>
            <w:r>
              <w:rPr>
                <w:b w:val="0"/>
                <w:bCs/>
                <w:i w:val="0"/>
              </w:rPr>
              <w:t>(</w:t>
            </w:r>
            <w:r w:rsidR="001277B3" w:rsidRPr="001277B3">
              <w:rPr>
                <w:b w:val="0"/>
                <w:bCs/>
                <w:i w:val="0"/>
              </w:rPr>
              <w:t>24</w:t>
            </w:r>
            <w:r>
              <w:rPr>
                <w:b w:val="0"/>
                <w:bCs/>
                <w:i w:val="0"/>
              </w:rPr>
              <w:t>,500)</w:t>
            </w:r>
          </w:p>
        </w:tc>
      </w:tr>
      <w:tr w:rsidR="00676C67" w:rsidRPr="00B034A8">
        <w:tc>
          <w:tcPr>
            <w:tcW w:w="6128" w:type="dxa"/>
          </w:tcPr>
          <w:p w:rsidR="00676C67" w:rsidRPr="00AE304E" w:rsidRDefault="00D93A41" w:rsidP="00EC548C">
            <w:pPr>
              <w:pStyle w:val="Title"/>
              <w:ind w:left="0"/>
              <w:jc w:val="left"/>
              <w:rPr>
                <w:b w:val="0"/>
                <w:bCs/>
                <w:i w:val="0"/>
              </w:rPr>
            </w:pPr>
            <w:r>
              <w:rPr>
                <w:b w:val="0"/>
                <w:bCs/>
                <w:i w:val="0"/>
              </w:rPr>
              <w:t>2012 Request</w:t>
            </w:r>
          </w:p>
        </w:tc>
        <w:tc>
          <w:tcPr>
            <w:tcW w:w="2610" w:type="dxa"/>
            <w:vAlign w:val="center"/>
          </w:tcPr>
          <w:p w:rsidR="00BE3731" w:rsidRPr="00AE304E" w:rsidRDefault="001277B3">
            <w:pPr>
              <w:pStyle w:val="Title"/>
              <w:ind w:left="0"/>
              <w:jc w:val="right"/>
              <w:rPr>
                <w:b w:val="0"/>
                <w:bCs/>
                <w:i w:val="0"/>
              </w:rPr>
            </w:pPr>
            <w:r w:rsidRPr="001277B3">
              <w:rPr>
                <w:b w:val="0"/>
                <w:bCs/>
                <w:i w:val="0"/>
              </w:rPr>
              <w:t>428</w:t>
            </w:r>
            <w:r w:rsidR="00D93A41">
              <w:rPr>
                <w:b w:val="0"/>
                <w:bCs/>
                <w:i w:val="0"/>
              </w:rPr>
              <w:t>,500</w:t>
            </w:r>
          </w:p>
        </w:tc>
      </w:tr>
      <w:tr w:rsidR="00676C67" w:rsidRPr="00B034A8">
        <w:tc>
          <w:tcPr>
            <w:tcW w:w="6128" w:type="dxa"/>
            <w:shd w:val="clear" w:color="auto" w:fill="E6E6E6"/>
          </w:tcPr>
          <w:p w:rsidR="00676C67" w:rsidRPr="00AE304E" w:rsidRDefault="00D93A41" w:rsidP="00EC548C">
            <w:pPr>
              <w:pStyle w:val="Title"/>
              <w:ind w:left="0"/>
              <w:jc w:val="left"/>
              <w:rPr>
                <w:b w:val="0"/>
                <w:bCs/>
                <w:i w:val="0"/>
              </w:rPr>
            </w:pPr>
            <w:r>
              <w:rPr>
                <w:i w:val="0"/>
              </w:rPr>
              <w:t>Total Change 2011-2012</w:t>
            </w:r>
          </w:p>
        </w:tc>
        <w:tc>
          <w:tcPr>
            <w:tcW w:w="2610" w:type="dxa"/>
            <w:shd w:val="clear" w:color="auto" w:fill="E6E6E6"/>
            <w:vAlign w:val="center"/>
          </w:tcPr>
          <w:p w:rsidR="00BE3731" w:rsidRPr="00AE304E" w:rsidRDefault="00D93A41" w:rsidP="00397BB4">
            <w:pPr>
              <w:pStyle w:val="Title"/>
              <w:ind w:left="0"/>
              <w:jc w:val="right"/>
              <w:rPr>
                <w:bCs/>
                <w:i w:val="0"/>
              </w:rPr>
            </w:pPr>
            <w:r>
              <w:rPr>
                <w:bCs/>
                <w:i w:val="0"/>
              </w:rPr>
              <w:t>$</w:t>
            </w:r>
            <w:r w:rsidR="001277B3" w:rsidRPr="001277B3">
              <w:rPr>
                <w:bCs/>
                <w:i w:val="0"/>
              </w:rPr>
              <w:t>193,500</w:t>
            </w:r>
          </w:p>
        </w:tc>
      </w:tr>
    </w:tbl>
    <w:p w:rsidR="00676C67" w:rsidRPr="00B034A8" w:rsidRDefault="00676C67" w:rsidP="00717CEE">
      <w:pPr>
        <w:spacing w:line="240" w:lineRule="auto"/>
      </w:pPr>
    </w:p>
    <w:p w:rsidR="00676C67" w:rsidRPr="00B034A8" w:rsidRDefault="00BA2904" w:rsidP="003B3063">
      <w:pPr>
        <w:numPr>
          <w:ilvl w:val="0"/>
          <w:numId w:val="35"/>
        </w:numPr>
        <w:tabs>
          <w:tab w:val="left" w:pos="360"/>
        </w:tabs>
        <w:spacing w:line="240" w:lineRule="auto"/>
        <w:ind w:hanging="720"/>
        <w:rPr>
          <w:b/>
          <w:bCs/>
        </w:rPr>
      </w:pPr>
      <w:r w:rsidRPr="00BA2904">
        <w:rPr>
          <w:b/>
          <w:bCs/>
        </w:rPr>
        <w:t>Account Description</w:t>
      </w:r>
    </w:p>
    <w:p w:rsidR="00676C67" w:rsidRPr="00B034A8" w:rsidRDefault="00676C67" w:rsidP="00717CEE">
      <w:pPr>
        <w:spacing w:line="240" w:lineRule="auto"/>
        <w:jc w:val="left"/>
      </w:pPr>
    </w:p>
    <w:p w:rsidR="00676C67" w:rsidRPr="00B034A8" w:rsidRDefault="00646908" w:rsidP="00717CEE">
      <w:pPr>
        <w:spacing w:line="240" w:lineRule="auto"/>
        <w:jc w:val="left"/>
      </w:pPr>
      <w:r w:rsidRPr="00646908">
        <w:t>OJP requests $</w:t>
      </w:r>
      <w:r w:rsidR="00AE304E">
        <w:t>428</w:t>
      </w:r>
      <w:r w:rsidRPr="00646908">
        <w:t>.5 million for the Justice Assistance appropriation, which is $</w:t>
      </w:r>
      <w:r w:rsidR="00AE304E">
        <w:t>193.5</w:t>
      </w:r>
      <w:r w:rsidRPr="00646908">
        <w:t xml:space="preserve"> million </w:t>
      </w:r>
      <w:r w:rsidR="00397BB4">
        <w:t>above</w:t>
      </w:r>
      <w:r w:rsidR="00397BB4" w:rsidRPr="00646908">
        <w:t xml:space="preserve"> </w:t>
      </w:r>
      <w:r w:rsidRPr="00646908">
        <w:t xml:space="preserve">the FY 2011 </w:t>
      </w:r>
      <w:r w:rsidR="00FA4E32">
        <w:t>Con</w:t>
      </w:r>
      <w:r w:rsidR="0061408A">
        <w:t>tinuing Resolution level</w:t>
      </w:r>
      <w:r w:rsidR="00BA2904" w:rsidRPr="00BA2904">
        <w:t>.  This account includes programs that provide grants, contracts, and cooperative agreements for research, development, and evaluation; development and dissemination of quality statistical and scientific information; victim services for children; and nationwide support for law enforcement agencies.</w:t>
      </w:r>
    </w:p>
    <w:p w:rsidR="00676C67" w:rsidRPr="00B034A8" w:rsidRDefault="00676C67" w:rsidP="00717CEE">
      <w:pPr>
        <w:spacing w:line="240" w:lineRule="auto"/>
      </w:pPr>
    </w:p>
    <w:p w:rsidR="00676C67" w:rsidRPr="00B034A8" w:rsidRDefault="00BA2904" w:rsidP="00717CEE">
      <w:pPr>
        <w:spacing w:line="240" w:lineRule="auto"/>
        <w:jc w:val="left"/>
        <w:rPr>
          <w:b/>
        </w:rPr>
      </w:pPr>
      <w:r w:rsidRPr="00BA2904">
        <w:t>Through leadership, funding, and technical support, OJP plays a significant role in the research and evaluation of new technologies to assist law enforcement, corrections personnel, and courts; in protecting the public.  OJP also guides the development of new techniques and technologies in the areas of crime prevention, forensic science, and violence and victimization research.  The research and statistical data compiled by OJP are used at all levels of government to guide decision making and planning efforts related to law enforcement, courts, corrections and other criminal justice issues.</w:t>
      </w:r>
    </w:p>
    <w:p w:rsidR="00676C67" w:rsidRPr="00B034A8" w:rsidRDefault="00676C67" w:rsidP="00717CEE">
      <w:pPr>
        <w:spacing w:line="240" w:lineRule="auto"/>
        <w:jc w:val="center"/>
        <w:rPr>
          <w:b/>
        </w:rPr>
      </w:pPr>
    </w:p>
    <w:p w:rsidR="00676C67" w:rsidRPr="00B034A8" w:rsidRDefault="00BA2904" w:rsidP="007A6C91">
      <w:pPr>
        <w:spacing w:line="240" w:lineRule="auto"/>
        <w:rPr>
          <w:bCs/>
        </w:rPr>
      </w:pPr>
      <w:r w:rsidRPr="00BA2904">
        <w:rPr>
          <w:bCs/>
        </w:rPr>
        <w:t>Some key programs funded under this appropriation account include:</w:t>
      </w:r>
    </w:p>
    <w:p w:rsidR="00676C67" w:rsidRPr="00B034A8" w:rsidRDefault="00676C67" w:rsidP="00717CEE">
      <w:pPr>
        <w:spacing w:line="240" w:lineRule="auto"/>
        <w:jc w:val="center"/>
        <w:rPr>
          <w:b/>
        </w:rPr>
      </w:pPr>
    </w:p>
    <w:p w:rsidR="00676C67" w:rsidRPr="00B034A8" w:rsidRDefault="00BA2904" w:rsidP="007A6C91">
      <w:pPr>
        <w:numPr>
          <w:ilvl w:val="0"/>
          <w:numId w:val="26"/>
        </w:numPr>
        <w:spacing w:line="240" w:lineRule="auto"/>
        <w:jc w:val="left"/>
      </w:pPr>
      <w:r w:rsidRPr="00BA2904">
        <w:rPr>
          <w:lang w:eastAsia="ja-JP"/>
        </w:rPr>
        <w:t xml:space="preserve">The Research, Development, and Evaluation program serves </w:t>
      </w:r>
      <w:r w:rsidRPr="00BA2904">
        <w:t xml:space="preserve">to enhance the administration of justice and public safety by providing objective, independent, evidence-based knowledge, and tools to meet the challenges of crime and justice, particularly at the state and local levels.  This program is the core program supporting the mission of the </w:t>
      </w:r>
      <w:r w:rsidRPr="00BA2904">
        <w:rPr>
          <w:lang w:eastAsia="ja-JP"/>
        </w:rPr>
        <w:t>National Institute of Justice</w:t>
      </w:r>
      <w:r w:rsidRPr="00BA2904">
        <w:rPr>
          <w:b/>
          <w:lang w:eastAsia="ja-JP"/>
        </w:rPr>
        <w:t xml:space="preserve"> </w:t>
      </w:r>
      <w:r w:rsidRPr="00BA2904">
        <w:rPr>
          <w:lang w:eastAsia="ja-JP"/>
        </w:rPr>
        <w:t>(NIJ) who serves as the research and development arm of the Department of Justice, as authorized by 42 U.S.C. 3721-3723.  NIJ research, development, and evaluation efforts support practitioners and policy makers at all levels of government.</w:t>
      </w:r>
    </w:p>
    <w:p w:rsidR="00676C67" w:rsidRPr="00B034A8" w:rsidRDefault="00676C67" w:rsidP="007A6C91">
      <w:pPr>
        <w:spacing w:line="240" w:lineRule="auto"/>
        <w:ind w:left="720"/>
        <w:jc w:val="left"/>
      </w:pPr>
    </w:p>
    <w:p w:rsidR="00C36DC1" w:rsidRDefault="00BA2904" w:rsidP="007A6C91">
      <w:pPr>
        <w:numPr>
          <w:ilvl w:val="0"/>
          <w:numId w:val="26"/>
        </w:numPr>
        <w:spacing w:line="240" w:lineRule="auto"/>
        <w:jc w:val="left"/>
      </w:pPr>
      <w:r w:rsidRPr="00BA2904">
        <w:t xml:space="preserve">The Criminal Justice Statistics Program is the base program that supports the majority of OJP’s statistical studies.  This program is administered by the </w:t>
      </w:r>
      <w:r w:rsidRPr="00BA2904">
        <w:rPr>
          <w:lang w:eastAsia="ja-JP"/>
        </w:rPr>
        <w:t xml:space="preserve">Bureau of Justice Statistics (BJS) who serves as the principal statistical agency of the </w:t>
      </w:r>
      <w:r w:rsidRPr="00BA2904">
        <w:t xml:space="preserve">Department of Justice as authorized by </w:t>
      </w:r>
      <w:r w:rsidRPr="00BA2904">
        <w:rPr>
          <w:lang w:eastAsia="ja-JP"/>
        </w:rPr>
        <w:t>42 U.S.C. 3731-3735</w:t>
      </w:r>
      <w:r w:rsidRPr="00BA2904">
        <w:t xml:space="preserve">.  BJS collects and analyzes statistical data on all </w:t>
      </w:r>
      <w:r w:rsidRPr="00BA2904">
        <w:lastRenderedPageBreak/>
        <w:t>aspects of the criminal justice system; assists state, local, and tribal governments in collecting and analyzing justice statistics; and disseminates quality information and statistics to inform policy makers, researchers, criminal justice practitioners and the general public.</w:t>
      </w:r>
      <w:r w:rsidR="00C36DC1">
        <w:t xml:space="preserve">  </w:t>
      </w:r>
    </w:p>
    <w:p w:rsidR="00676C67" w:rsidRPr="00B034A8" w:rsidRDefault="00676C67" w:rsidP="007A6C91">
      <w:pPr>
        <w:pStyle w:val="ListParagraph"/>
      </w:pPr>
    </w:p>
    <w:p w:rsidR="00676C67" w:rsidRDefault="00BA2904" w:rsidP="007A6C91">
      <w:pPr>
        <w:numPr>
          <w:ilvl w:val="0"/>
          <w:numId w:val="26"/>
        </w:numPr>
        <w:spacing w:line="240" w:lineRule="auto"/>
        <w:jc w:val="left"/>
      </w:pPr>
      <w:r w:rsidRPr="00BA2904">
        <w:t xml:space="preserve">Missing and Exploited Children Program, authorized by the Missing Children’s Assistance Act of 1984 (42 </w:t>
      </w:r>
      <w:r w:rsidR="00AA348B">
        <w:t>U.S.C.</w:t>
      </w:r>
      <w:r w:rsidRPr="00BA2904">
        <w:t xml:space="preserve"> 5771 as amended) and the PROTECT Our Children Act of 2008, is administered by the Office of Juvenile Justice </w:t>
      </w:r>
      <w:r w:rsidR="00915522">
        <w:t xml:space="preserve">and </w:t>
      </w:r>
      <w:r w:rsidRPr="00BA2904">
        <w:t>Delinquency</w:t>
      </w:r>
      <w:r w:rsidR="00915522">
        <w:t xml:space="preserve"> Prevention</w:t>
      </w:r>
      <w:r w:rsidRPr="00BA2904">
        <w:t>, and is the primary vehicle for building an infrastructure to support the national effort to prevent the abduction and exploitation of our nation’s children.</w:t>
      </w:r>
    </w:p>
    <w:p w:rsidR="00FD3A22" w:rsidRDefault="00FD3A22">
      <w:pPr>
        <w:spacing w:line="240" w:lineRule="auto"/>
        <w:ind w:left="720"/>
        <w:jc w:val="left"/>
      </w:pPr>
    </w:p>
    <w:p w:rsidR="00FD3A22" w:rsidRDefault="009E5A89">
      <w:pPr>
        <w:pStyle w:val="ListParagraph"/>
        <w:numPr>
          <w:ilvl w:val="0"/>
          <w:numId w:val="26"/>
        </w:numPr>
      </w:pPr>
      <w:r>
        <w:t xml:space="preserve">Additionally, OJP </w:t>
      </w:r>
      <w:r w:rsidR="001617D2">
        <w:t>will</w:t>
      </w:r>
      <w:r>
        <w:t xml:space="preserve"> fund the following projects via the three percent set-aside for </w:t>
      </w:r>
      <w:r w:rsidRPr="005777BC">
        <w:t>research, evaluation, or statistical purposes</w:t>
      </w:r>
      <w:r>
        <w:t xml:space="preserve">: </w:t>
      </w:r>
    </w:p>
    <w:p w:rsidR="00FD3A22" w:rsidRPr="005C0C34" w:rsidRDefault="00FD3A22">
      <w:pPr>
        <w:pStyle w:val="ListParagraph"/>
      </w:pPr>
    </w:p>
    <w:p w:rsidR="00F61916" w:rsidRDefault="003831E7" w:rsidP="003831E7">
      <w:pPr>
        <w:pStyle w:val="ListParagraph"/>
        <w:numPr>
          <w:ilvl w:val="1"/>
          <w:numId w:val="26"/>
        </w:numPr>
      </w:pPr>
      <w:r w:rsidRPr="005F1CF8">
        <w:rPr>
          <w:u w:val="single"/>
        </w:rPr>
        <w:t>Redesign and Development of Data Collection Programs for Indian Country:</w:t>
      </w:r>
      <w:r w:rsidRPr="007E7399">
        <w:t xml:space="preserve"> Conducts a feasibility study in Indian Country to obtain data from: 1) tribal jails; 2) tribal justice agencies-law enforcement 3) prosecution and adjudication; and </w:t>
      </w:r>
    </w:p>
    <w:p w:rsidR="00203ABB" w:rsidRDefault="003831E7">
      <w:pPr>
        <w:pStyle w:val="ListParagraph"/>
        <w:ind w:left="1440"/>
      </w:pPr>
      <w:r w:rsidRPr="007E7399">
        <w:t xml:space="preserve">4) </w:t>
      </w:r>
      <w:proofErr w:type="gramStart"/>
      <w:r w:rsidRPr="007E7399">
        <w:t>a</w:t>
      </w:r>
      <w:proofErr w:type="gramEnd"/>
      <w:r w:rsidRPr="007E7399">
        <w:t xml:space="preserve"> limited victimization study in Indian Country.</w:t>
      </w:r>
      <w:r w:rsidR="009F00C4">
        <w:t xml:space="preserve"> </w:t>
      </w:r>
      <w:r w:rsidR="00067CA3">
        <w:t xml:space="preserve"> </w:t>
      </w:r>
      <w:r w:rsidR="001277B3" w:rsidRPr="001277B3">
        <w:rPr>
          <w:i/>
        </w:rPr>
        <w:t>($</w:t>
      </w:r>
      <w:r w:rsidR="00C27302">
        <w:rPr>
          <w:i/>
        </w:rPr>
        <w:t>0.</w:t>
      </w:r>
      <w:r w:rsidR="001277B3" w:rsidRPr="001277B3">
        <w:rPr>
          <w:i/>
        </w:rPr>
        <w:t>5</w:t>
      </w:r>
      <w:r w:rsidR="00C27302">
        <w:rPr>
          <w:i/>
        </w:rPr>
        <w:t xml:space="preserve"> million</w:t>
      </w:r>
      <w:r w:rsidR="001277B3" w:rsidRPr="001277B3">
        <w:rPr>
          <w:i/>
        </w:rPr>
        <w:t>)</w:t>
      </w:r>
    </w:p>
    <w:p w:rsidR="003831E7" w:rsidRPr="007E7399" w:rsidRDefault="003831E7" w:rsidP="003831E7">
      <w:pPr>
        <w:pStyle w:val="ListParagraph"/>
        <w:ind w:left="1440"/>
      </w:pPr>
    </w:p>
    <w:p w:rsidR="003831E7" w:rsidRPr="007E7399" w:rsidRDefault="003831E7" w:rsidP="003831E7">
      <w:pPr>
        <w:pStyle w:val="ListParagraph"/>
        <w:numPr>
          <w:ilvl w:val="1"/>
          <w:numId w:val="26"/>
        </w:numPr>
      </w:pPr>
      <w:r w:rsidRPr="005F1CF8">
        <w:rPr>
          <w:u w:val="single"/>
        </w:rPr>
        <w:t>Eliminating the Second Largest Cause of Line-of-Duty Deaths to Law Enforcement:</w:t>
      </w:r>
      <w:r w:rsidRPr="007E7399">
        <w:t xml:space="preserve"> Supports research, evaluation, and technology development that examine law enforcement line-of-duty deaths associated with vehicular accidents as well as test and evaluation of safety technologies, vehicle designs, and equipment placement and storage strategies that address safety issues.</w:t>
      </w:r>
      <w:r w:rsidR="00067CA3">
        <w:t xml:space="preserve"> </w:t>
      </w:r>
      <w:r w:rsidR="001277B3" w:rsidRPr="001277B3">
        <w:rPr>
          <w:i/>
        </w:rPr>
        <w:t>($3</w:t>
      </w:r>
      <w:r w:rsidR="00C27302">
        <w:rPr>
          <w:i/>
        </w:rPr>
        <w:t>.0 million</w:t>
      </w:r>
      <w:r w:rsidR="001277B3" w:rsidRPr="001277B3">
        <w:rPr>
          <w:i/>
        </w:rPr>
        <w:t>)</w:t>
      </w:r>
    </w:p>
    <w:p w:rsidR="003831E7" w:rsidRPr="007E7399" w:rsidRDefault="003831E7" w:rsidP="003831E7">
      <w:pPr>
        <w:pStyle w:val="ListParagraph"/>
        <w:ind w:left="1440"/>
      </w:pPr>
    </w:p>
    <w:p w:rsidR="003831E7" w:rsidRPr="007E7399" w:rsidRDefault="003831E7" w:rsidP="003831E7">
      <w:pPr>
        <w:numPr>
          <w:ilvl w:val="1"/>
          <w:numId w:val="26"/>
        </w:numPr>
        <w:spacing w:line="240" w:lineRule="auto"/>
        <w:jc w:val="left"/>
      </w:pPr>
      <w:r w:rsidRPr="005F1CF8">
        <w:rPr>
          <w:u w:val="single"/>
        </w:rPr>
        <w:t>Inmate Reentry Evaluation:</w:t>
      </w:r>
      <w:r w:rsidRPr="007E7399">
        <w:t xml:space="preserve"> Supports basic research around the problem of prisoner reentry and reducing reoffending and will enhance our knowledge of what works for successful prisoner reentry. </w:t>
      </w:r>
      <w:r w:rsidR="001277B3" w:rsidRPr="001277B3">
        <w:rPr>
          <w:i/>
        </w:rPr>
        <w:t>($2</w:t>
      </w:r>
      <w:r w:rsidR="00C27302">
        <w:rPr>
          <w:i/>
        </w:rPr>
        <w:t>.6 million,</w:t>
      </w:r>
      <w:r w:rsidR="001277B3" w:rsidRPr="001277B3">
        <w:rPr>
          <w:i/>
        </w:rPr>
        <w:t xml:space="preserve"> of which $1</w:t>
      </w:r>
      <w:r w:rsidR="00C27302">
        <w:rPr>
          <w:i/>
        </w:rPr>
        <w:t>.</w:t>
      </w:r>
      <w:r w:rsidR="001277B3" w:rsidRPr="001277B3">
        <w:rPr>
          <w:i/>
        </w:rPr>
        <w:t>3</w:t>
      </w:r>
      <w:r w:rsidR="00C27302">
        <w:rPr>
          <w:i/>
        </w:rPr>
        <w:t xml:space="preserve"> million is</w:t>
      </w:r>
      <w:r w:rsidR="001277B3" w:rsidRPr="001277B3">
        <w:rPr>
          <w:i/>
        </w:rPr>
        <w:t xml:space="preserve"> to be transferred to Bureau of Prisons for this purpose)</w:t>
      </w:r>
    </w:p>
    <w:p w:rsidR="003831E7" w:rsidRPr="007E7399" w:rsidRDefault="003831E7" w:rsidP="003831E7">
      <w:pPr>
        <w:pStyle w:val="ListParagraph"/>
        <w:ind w:left="1440"/>
      </w:pPr>
    </w:p>
    <w:p w:rsidR="003831E7" w:rsidRPr="007E7399" w:rsidRDefault="003831E7" w:rsidP="003831E7">
      <w:pPr>
        <w:pStyle w:val="ListParagraph"/>
        <w:numPr>
          <w:ilvl w:val="1"/>
          <w:numId w:val="26"/>
        </w:numPr>
      </w:pPr>
      <w:r w:rsidRPr="005F1CF8">
        <w:rPr>
          <w:u w:val="single"/>
        </w:rPr>
        <w:t>Maximizing the Value of Forensic Evidence for the Criminal Justice System:</w:t>
      </w:r>
      <w:r w:rsidRPr="007E7399">
        <w:t xml:space="preserve"> Establishes a national forensic science program to enhance foundational scientific research in the forensic sciences and supports accreditation, practitioner certification, standards development, and training in forensic science.</w:t>
      </w:r>
      <w:r w:rsidR="00067CA3">
        <w:t xml:space="preserve"> </w:t>
      </w:r>
      <w:r w:rsidR="001277B3" w:rsidRPr="001277B3">
        <w:rPr>
          <w:i/>
        </w:rPr>
        <w:t>($10</w:t>
      </w:r>
      <w:r w:rsidR="00C27302">
        <w:rPr>
          <w:i/>
        </w:rPr>
        <w:t>.</w:t>
      </w:r>
      <w:r w:rsidR="001277B3" w:rsidRPr="001277B3">
        <w:rPr>
          <w:i/>
        </w:rPr>
        <w:t>0</w:t>
      </w:r>
      <w:r w:rsidR="00C27302">
        <w:rPr>
          <w:i/>
        </w:rPr>
        <w:t xml:space="preserve"> million</w:t>
      </w:r>
      <w:r w:rsidR="001277B3" w:rsidRPr="001277B3">
        <w:rPr>
          <w:i/>
        </w:rPr>
        <w:t>)</w:t>
      </w:r>
    </w:p>
    <w:p w:rsidR="003831E7" w:rsidRPr="007E7399" w:rsidRDefault="003831E7" w:rsidP="003831E7">
      <w:pPr>
        <w:pStyle w:val="ListParagraph"/>
        <w:ind w:left="1440"/>
      </w:pPr>
    </w:p>
    <w:p w:rsidR="003831E7" w:rsidRPr="00067CA3" w:rsidRDefault="003831E7" w:rsidP="003831E7">
      <w:pPr>
        <w:pStyle w:val="ListParagraph"/>
        <w:numPr>
          <w:ilvl w:val="1"/>
          <w:numId w:val="26"/>
        </w:numPr>
        <w:rPr>
          <w:i/>
        </w:rPr>
      </w:pPr>
      <w:r w:rsidRPr="005F1CF8">
        <w:rPr>
          <w:u w:val="single"/>
        </w:rPr>
        <w:t>Measuring Crime Harms, Balancing the C</w:t>
      </w:r>
      <w:r w:rsidR="005F1CF8" w:rsidRPr="005F1CF8">
        <w:rPr>
          <w:u w:val="single"/>
        </w:rPr>
        <w:t xml:space="preserve">riminal </w:t>
      </w:r>
      <w:r w:rsidRPr="005F1CF8">
        <w:rPr>
          <w:u w:val="single"/>
        </w:rPr>
        <w:t>J</w:t>
      </w:r>
      <w:r w:rsidR="005F1CF8" w:rsidRPr="005F1CF8">
        <w:rPr>
          <w:u w:val="single"/>
        </w:rPr>
        <w:t>ustice</w:t>
      </w:r>
      <w:r w:rsidRPr="005F1CF8">
        <w:rPr>
          <w:u w:val="single"/>
        </w:rPr>
        <w:t xml:space="preserve"> System, and Saving Costs:</w:t>
      </w:r>
      <w:r w:rsidRPr="007E7399">
        <w:t xml:space="preserve"> Supports a program to enhance crime data for measuring the harms and costs of crime; provides a state-level decision-making mechanism for calculating balanced investing in police and prisons; and provides evidence of effectiveness for this approach through a multi-state demonstration experiment.</w:t>
      </w:r>
      <w:r w:rsidR="00067CA3">
        <w:t xml:space="preserve"> </w:t>
      </w:r>
      <w:r w:rsidR="001277B3" w:rsidRPr="001277B3">
        <w:rPr>
          <w:i/>
        </w:rPr>
        <w:t>($2</w:t>
      </w:r>
      <w:r w:rsidR="00C27302">
        <w:rPr>
          <w:i/>
        </w:rPr>
        <w:t>.</w:t>
      </w:r>
      <w:r w:rsidR="001277B3" w:rsidRPr="001277B3">
        <w:rPr>
          <w:i/>
        </w:rPr>
        <w:t>0</w:t>
      </w:r>
      <w:r w:rsidR="00C27302">
        <w:rPr>
          <w:i/>
        </w:rPr>
        <w:t xml:space="preserve"> million</w:t>
      </w:r>
      <w:r w:rsidR="001277B3" w:rsidRPr="001277B3">
        <w:rPr>
          <w:i/>
        </w:rPr>
        <w:t>)</w:t>
      </w:r>
    </w:p>
    <w:p w:rsidR="003831E7" w:rsidRPr="007E7399" w:rsidRDefault="003831E7" w:rsidP="003831E7">
      <w:pPr>
        <w:pStyle w:val="ListParagraph"/>
        <w:ind w:left="1440"/>
      </w:pPr>
    </w:p>
    <w:p w:rsidR="003831E7" w:rsidRPr="007E7399" w:rsidRDefault="003831E7" w:rsidP="003831E7">
      <w:pPr>
        <w:pStyle w:val="ListParagraph"/>
        <w:numPr>
          <w:ilvl w:val="1"/>
          <w:numId w:val="26"/>
        </w:numPr>
      </w:pPr>
      <w:r w:rsidRPr="005F1CF8">
        <w:rPr>
          <w:u w:val="single"/>
        </w:rPr>
        <w:t>Indian Country Crime Research:</w:t>
      </w:r>
      <w:r w:rsidRPr="007E7399">
        <w:t xml:space="preserve"> Examines the nature and extent of crime in Indian Country; provides basic research on specific crime problems; and measures </w:t>
      </w:r>
      <w:r w:rsidRPr="007E7399">
        <w:lastRenderedPageBreak/>
        <w:t>the fairness and effectiveness of specific criminal justice responses to crime and victimization in Indian Country.</w:t>
      </w:r>
      <w:r w:rsidR="00067CA3">
        <w:t xml:space="preserve"> </w:t>
      </w:r>
      <w:r w:rsidR="001277B3" w:rsidRPr="001277B3">
        <w:rPr>
          <w:i/>
        </w:rPr>
        <w:t>($3</w:t>
      </w:r>
      <w:r w:rsidR="00C27302">
        <w:rPr>
          <w:i/>
        </w:rPr>
        <w:t>.0 million</w:t>
      </w:r>
      <w:r w:rsidR="001277B3" w:rsidRPr="001277B3">
        <w:rPr>
          <w:i/>
        </w:rPr>
        <w:t>)</w:t>
      </w:r>
    </w:p>
    <w:p w:rsidR="003831E7" w:rsidRPr="007E7399" w:rsidRDefault="003831E7" w:rsidP="003831E7">
      <w:pPr>
        <w:pStyle w:val="ListParagraph"/>
        <w:ind w:left="1440"/>
      </w:pPr>
    </w:p>
    <w:p w:rsidR="003831E7" w:rsidRPr="007E7399" w:rsidRDefault="003831E7" w:rsidP="003831E7">
      <w:pPr>
        <w:pStyle w:val="ListParagraph"/>
        <w:numPr>
          <w:ilvl w:val="1"/>
          <w:numId w:val="26"/>
        </w:numPr>
      </w:pPr>
      <w:r w:rsidRPr="005F1CF8">
        <w:rPr>
          <w:u w:val="single"/>
        </w:rPr>
        <w:t>Research on Diversion Strategies:</w:t>
      </w:r>
      <w:r w:rsidRPr="007E7399">
        <w:t xml:space="preserve"> Builds on work of drug courts, community supervision of offenders, and other offender diversion strategies to develop, test, and evaluate the next generation of cost-effective diversion programs.</w:t>
      </w:r>
      <w:r w:rsidR="00067CA3">
        <w:t xml:space="preserve"> </w:t>
      </w:r>
      <w:r w:rsidR="001277B3" w:rsidRPr="001277B3">
        <w:rPr>
          <w:i/>
        </w:rPr>
        <w:t>($10</w:t>
      </w:r>
      <w:r w:rsidR="00C27302">
        <w:rPr>
          <w:i/>
        </w:rPr>
        <w:t>.</w:t>
      </w:r>
      <w:r w:rsidR="001277B3" w:rsidRPr="001277B3">
        <w:rPr>
          <w:i/>
        </w:rPr>
        <w:t>0</w:t>
      </w:r>
      <w:r w:rsidR="00C27302">
        <w:rPr>
          <w:i/>
        </w:rPr>
        <w:t xml:space="preserve"> million</w:t>
      </w:r>
      <w:r w:rsidR="001277B3" w:rsidRPr="001277B3">
        <w:rPr>
          <w:i/>
        </w:rPr>
        <w:t>)</w:t>
      </w:r>
    </w:p>
    <w:p w:rsidR="003831E7" w:rsidRPr="007E7399" w:rsidRDefault="003831E7" w:rsidP="003831E7">
      <w:pPr>
        <w:pStyle w:val="ListParagraph"/>
        <w:ind w:left="1440"/>
      </w:pPr>
    </w:p>
    <w:p w:rsidR="003831E7" w:rsidRPr="007E7399" w:rsidRDefault="003831E7" w:rsidP="003831E7">
      <w:pPr>
        <w:pStyle w:val="ListParagraph"/>
        <w:numPr>
          <w:ilvl w:val="1"/>
          <w:numId w:val="26"/>
        </w:numPr>
      </w:pPr>
      <w:r w:rsidRPr="005F1CF8">
        <w:rPr>
          <w:u w:val="single"/>
        </w:rPr>
        <w:t>Prescription Drug Monitoring Pilots and Evaluation:</w:t>
      </w:r>
      <w:r w:rsidRPr="007E7399">
        <w:t xml:space="preserve"> </w:t>
      </w:r>
      <w:r w:rsidR="005F1CF8">
        <w:t>E</w:t>
      </w:r>
      <w:r w:rsidRPr="007E7399">
        <w:t>xamine</w:t>
      </w:r>
      <w:r w:rsidR="005F1CF8">
        <w:t>s</w:t>
      </w:r>
      <w:r w:rsidR="00614576" w:rsidRPr="00614576">
        <w:t xml:space="preserve"> </w:t>
      </w:r>
      <w:r w:rsidR="00614576">
        <w:t>effective implementation of prescription drug monitoring programs by providing funding for implementation pilots in a select number of states and evaluation to help determine</w:t>
      </w:r>
      <w:r w:rsidRPr="007E7399">
        <w:t xml:space="preserve"> the avenues that hold the greatest promise for effectively responding to this public safety-public health threat.</w:t>
      </w:r>
      <w:r w:rsidR="00067CA3">
        <w:t xml:space="preserve"> </w:t>
      </w:r>
      <w:r w:rsidR="001277B3" w:rsidRPr="001277B3">
        <w:rPr>
          <w:i/>
        </w:rPr>
        <w:t>($3</w:t>
      </w:r>
      <w:r w:rsidR="00C27302">
        <w:rPr>
          <w:i/>
        </w:rPr>
        <w:t>.</w:t>
      </w:r>
      <w:r w:rsidR="001277B3" w:rsidRPr="001277B3">
        <w:rPr>
          <w:i/>
        </w:rPr>
        <w:t>0</w:t>
      </w:r>
      <w:r w:rsidR="00C27302">
        <w:rPr>
          <w:i/>
        </w:rPr>
        <w:t xml:space="preserve"> million</w:t>
      </w:r>
      <w:r w:rsidR="001277B3" w:rsidRPr="001277B3">
        <w:rPr>
          <w:i/>
        </w:rPr>
        <w:t>)</w:t>
      </w:r>
    </w:p>
    <w:p w:rsidR="003831E7" w:rsidRPr="007E7399" w:rsidRDefault="003831E7" w:rsidP="003831E7">
      <w:pPr>
        <w:pStyle w:val="ListParagraph"/>
        <w:ind w:left="1440"/>
      </w:pPr>
    </w:p>
    <w:p w:rsidR="005F1CF8" w:rsidRPr="005F1CF8" w:rsidRDefault="003831E7" w:rsidP="003831E7">
      <w:pPr>
        <w:pStyle w:val="ListParagraph"/>
        <w:numPr>
          <w:ilvl w:val="1"/>
          <w:numId w:val="26"/>
        </w:numPr>
      </w:pPr>
      <w:r w:rsidRPr="005F1CF8">
        <w:rPr>
          <w:u w:val="single"/>
        </w:rPr>
        <w:t>Rape Kit Backlog Pilots:</w:t>
      </w:r>
      <w:r w:rsidRPr="007E7399">
        <w:t xml:space="preserve"> Develops an action research project to help identify workable solutions for reducing and ultimately eliminating the DNA sexual assault kit backlog.  </w:t>
      </w:r>
      <w:r w:rsidR="001277B3" w:rsidRPr="001277B3">
        <w:rPr>
          <w:i/>
        </w:rPr>
        <w:t>($5</w:t>
      </w:r>
      <w:r w:rsidR="00C27302">
        <w:rPr>
          <w:i/>
        </w:rPr>
        <w:t>.</w:t>
      </w:r>
      <w:r w:rsidR="001277B3" w:rsidRPr="001277B3">
        <w:rPr>
          <w:i/>
        </w:rPr>
        <w:t>0</w:t>
      </w:r>
      <w:r w:rsidR="00C27302">
        <w:rPr>
          <w:i/>
        </w:rPr>
        <w:t xml:space="preserve"> million</w:t>
      </w:r>
      <w:r w:rsidR="001277B3" w:rsidRPr="001277B3">
        <w:rPr>
          <w:i/>
        </w:rPr>
        <w:t>)</w:t>
      </w:r>
    </w:p>
    <w:p w:rsidR="005F1CF8" w:rsidRPr="005F1CF8" w:rsidRDefault="005F1CF8" w:rsidP="005F1CF8">
      <w:pPr>
        <w:pStyle w:val="ListParagraph"/>
        <w:ind w:left="1440"/>
      </w:pPr>
    </w:p>
    <w:p w:rsidR="008B2BD2" w:rsidRDefault="00130784">
      <w:pPr>
        <w:pStyle w:val="ListParagraph"/>
        <w:numPr>
          <w:ilvl w:val="1"/>
          <w:numId w:val="26"/>
        </w:numPr>
      </w:pPr>
      <w:r>
        <w:rPr>
          <w:u w:val="single"/>
        </w:rPr>
        <w:t xml:space="preserve">Domestic </w:t>
      </w:r>
      <w:r w:rsidR="001277B3" w:rsidRPr="001277B3">
        <w:rPr>
          <w:u w:val="single"/>
        </w:rPr>
        <w:t>Radicalization Research</w:t>
      </w:r>
      <w:r w:rsidR="003831E7" w:rsidRPr="005F1CF8">
        <w:t>:</w:t>
      </w:r>
      <w:r w:rsidR="003831E7" w:rsidRPr="00613658">
        <w:t xml:space="preserve">  Builds </w:t>
      </w:r>
      <w:r w:rsidR="003831E7">
        <w:t>research begun by</w:t>
      </w:r>
      <w:r w:rsidR="003831E7" w:rsidRPr="00613658">
        <w:t xml:space="preserve"> NIJ following 9/11 on terrorism and incorporate</w:t>
      </w:r>
      <w:r w:rsidR="003831E7">
        <w:t>s</w:t>
      </w:r>
      <w:r w:rsidR="003831E7" w:rsidRPr="00613658">
        <w:t xml:space="preserve"> what works from research on other organized crime networks, like gangs</w:t>
      </w:r>
      <w:r>
        <w:t>.</w:t>
      </w:r>
      <w:r w:rsidR="001277B3" w:rsidRPr="001277B3">
        <w:t xml:space="preserve"> The goal is to articulate the most vulnerable aspects in the process of radicalization and the most promising strategies for effective intervention and prevention of violence, terrorism, and other criminal outcomes.  </w:t>
      </w:r>
      <w:r w:rsidR="001277B3" w:rsidRPr="001277B3">
        <w:rPr>
          <w:i/>
        </w:rPr>
        <w:t>($2</w:t>
      </w:r>
      <w:r>
        <w:rPr>
          <w:i/>
        </w:rPr>
        <w:t>.</w:t>
      </w:r>
      <w:r w:rsidR="001277B3" w:rsidRPr="001277B3">
        <w:rPr>
          <w:i/>
        </w:rPr>
        <w:t>0</w:t>
      </w:r>
      <w:r>
        <w:rPr>
          <w:i/>
        </w:rPr>
        <w:t xml:space="preserve"> million</w:t>
      </w:r>
      <w:r w:rsidR="001277B3" w:rsidRPr="001277B3">
        <w:rPr>
          <w:i/>
        </w:rPr>
        <w:t>)</w:t>
      </w:r>
      <w:r>
        <w:t xml:space="preserve">  </w:t>
      </w:r>
    </w:p>
    <w:p w:rsidR="00676C67" w:rsidRPr="00B034A8" w:rsidRDefault="00676C67" w:rsidP="007A6C91">
      <w:pPr>
        <w:spacing w:line="240" w:lineRule="auto"/>
        <w:jc w:val="left"/>
        <w:rPr>
          <w:b/>
        </w:rPr>
      </w:pPr>
    </w:p>
    <w:p w:rsidR="00676C67" w:rsidRPr="00B034A8" w:rsidRDefault="00BA2904" w:rsidP="007A6C91">
      <w:pPr>
        <w:spacing w:line="240" w:lineRule="auto"/>
        <w:jc w:val="left"/>
        <w:outlineLvl w:val="0"/>
      </w:pPr>
      <w:r w:rsidRPr="00BA2904">
        <w:t xml:space="preserve">For additional information and a complete listing of OJP programs, please visit </w:t>
      </w:r>
      <w:hyperlink r:id="rId24" w:history="1">
        <w:r w:rsidR="008F1399">
          <w:rPr>
            <w:rStyle w:val="Hyperlink"/>
          </w:rPr>
          <w:t>http://www.ojp.gov</w:t>
        </w:r>
      </w:hyperlink>
      <w:r w:rsidRPr="00BA2904">
        <w:t>.</w:t>
      </w:r>
    </w:p>
    <w:p w:rsidR="00676C67" w:rsidRPr="00B034A8" w:rsidRDefault="00676C67" w:rsidP="00717CEE">
      <w:pPr>
        <w:spacing w:line="240" w:lineRule="auto"/>
        <w:rPr>
          <w:b/>
          <w:bCs/>
          <w:u w:val="single"/>
        </w:rPr>
      </w:pPr>
    </w:p>
    <w:p w:rsidR="00676C67" w:rsidRPr="00B034A8" w:rsidRDefault="00676C67" w:rsidP="00717CEE">
      <w:pPr>
        <w:numPr>
          <w:ilvl w:val="12"/>
          <w:numId w:val="0"/>
        </w:numPr>
        <w:spacing w:line="240" w:lineRule="auto"/>
        <w:jc w:val="left"/>
        <w:rPr>
          <w:b/>
          <w:bCs/>
          <w:u w:val="single"/>
        </w:rPr>
      </w:pPr>
    </w:p>
    <w:p w:rsidR="00676C67" w:rsidRDefault="00676C67" w:rsidP="00817457">
      <w:pPr>
        <w:spacing w:line="240" w:lineRule="auto"/>
        <w:rPr>
          <w:b/>
          <w:sz w:val="40"/>
          <w:szCs w:val="40"/>
        </w:rPr>
      </w:pPr>
    </w:p>
    <w:p w:rsidR="001617D2" w:rsidRPr="00B034A8" w:rsidRDefault="001617D2" w:rsidP="00817457">
      <w:pPr>
        <w:spacing w:line="240" w:lineRule="auto"/>
        <w:rPr>
          <w:b/>
          <w:sz w:val="40"/>
          <w:szCs w:val="40"/>
        </w:rPr>
        <w:sectPr w:rsidR="001617D2" w:rsidRPr="00B034A8" w:rsidSect="006D1977">
          <w:footerReference w:type="even" r:id="rId25"/>
          <w:footerReference w:type="default" r:id="rId26"/>
          <w:type w:val="continuous"/>
          <w:pgSz w:w="12240" w:h="15840"/>
          <w:pgMar w:top="1440" w:right="1440" w:bottom="1440" w:left="720" w:header="720" w:footer="720" w:gutter="720"/>
          <w:cols w:space="720"/>
          <w:docGrid w:linePitch="360"/>
        </w:sectPr>
      </w:pPr>
    </w:p>
    <w:p w:rsidR="00C8605B" w:rsidRDefault="00C8605B" w:rsidP="00C8605B">
      <w:pPr>
        <w:pStyle w:val="ListParagraph"/>
        <w:numPr>
          <w:ilvl w:val="0"/>
          <w:numId w:val="35"/>
        </w:numPr>
        <w:tabs>
          <w:tab w:val="left" w:pos="720"/>
          <w:tab w:val="left" w:pos="1080"/>
          <w:tab w:val="left" w:pos="3600"/>
          <w:tab w:val="left" w:pos="5580"/>
        </w:tabs>
        <w:rPr>
          <w:iCs/>
        </w:rPr>
      </w:pPr>
      <w:r>
        <w:rPr>
          <w:iCs/>
        </w:rPr>
        <w:lastRenderedPageBreak/>
        <w:t>Performance and Resource Tables</w:t>
      </w:r>
    </w:p>
    <w:tbl>
      <w:tblPr>
        <w:tblStyle w:val="TableGrid"/>
        <w:tblW w:w="13608" w:type="dxa"/>
        <w:tblLook w:val="04A0"/>
      </w:tblPr>
      <w:tblGrid>
        <w:gridCol w:w="1132"/>
        <w:gridCol w:w="3192"/>
        <w:gridCol w:w="631"/>
        <w:gridCol w:w="1078"/>
        <w:gridCol w:w="689"/>
        <w:gridCol w:w="1197"/>
        <w:gridCol w:w="678"/>
        <w:gridCol w:w="1056"/>
        <w:gridCol w:w="762"/>
        <w:gridCol w:w="1304"/>
        <w:gridCol w:w="573"/>
        <w:gridCol w:w="1316"/>
      </w:tblGrid>
      <w:tr w:rsidR="00C8605B" w:rsidRPr="0055266D" w:rsidTr="00C8605B">
        <w:tc>
          <w:tcPr>
            <w:tcW w:w="13608" w:type="dxa"/>
            <w:gridSpan w:val="12"/>
          </w:tcPr>
          <w:p w:rsidR="00C8605B" w:rsidRPr="0055266D" w:rsidRDefault="00C8605B" w:rsidP="00C8605B">
            <w:pPr>
              <w:spacing w:line="240" w:lineRule="auto"/>
              <w:jc w:val="center"/>
              <w:rPr>
                <w:b/>
                <w:sz w:val="20"/>
                <w:szCs w:val="20"/>
              </w:rPr>
            </w:pPr>
            <w:r w:rsidRPr="00D31AA4">
              <w:rPr>
                <w:b/>
                <w:sz w:val="20"/>
                <w:szCs w:val="20"/>
              </w:rPr>
              <w:t>PERFORMANCE AND RESOURCES TABLE</w:t>
            </w:r>
          </w:p>
        </w:tc>
      </w:tr>
      <w:tr w:rsidR="00C8605B" w:rsidRPr="0055266D" w:rsidTr="00C8605B">
        <w:tc>
          <w:tcPr>
            <w:tcW w:w="13608" w:type="dxa"/>
            <w:gridSpan w:val="12"/>
          </w:tcPr>
          <w:p w:rsidR="00C8605B" w:rsidRPr="0055266D" w:rsidRDefault="00C8605B" w:rsidP="00E82C95">
            <w:pPr>
              <w:spacing w:line="240" w:lineRule="auto"/>
              <w:rPr>
                <w:sz w:val="20"/>
                <w:szCs w:val="20"/>
              </w:rPr>
            </w:pPr>
            <w:r w:rsidRPr="00D31AA4">
              <w:rPr>
                <w:sz w:val="20"/>
                <w:szCs w:val="20"/>
              </w:rPr>
              <w:t xml:space="preserve">Appropriation: </w:t>
            </w:r>
            <w:r w:rsidR="00E82C95">
              <w:rPr>
                <w:sz w:val="20"/>
                <w:szCs w:val="20"/>
              </w:rPr>
              <w:t>Justice Assistance</w:t>
            </w:r>
          </w:p>
        </w:tc>
      </w:tr>
      <w:tr w:rsidR="00C8605B" w:rsidRPr="0055266D" w:rsidTr="006D1977">
        <w:tc>
          <w:tcPr>
            <w:tcW w:w="4324" w:type="dxa"/>
            <w:gridSpan w:val="2"/>
          </w:tcPr>
          <w:p w:rsidR="00C8605B" w:rsidRPr="0055266D" w:rsidRDefault="00C8605B" w:rsidP="00C8605B">
            <w:pPr>
              <w:spacing w:line="240" w:lineRule="auto"/>
              <w:rPr>
                <w:sz w:val="20"/>
                <w:szCs w:val="20"/>
              </w:rPr>
            </w:pPr>
            <w:r w:rsidRPr="00D31AA4">
              <w:rPr>
                <w:sz w:val="20"/>
                <w:szCs w:val="20"/>
              </w:rPr>
              <w:t>WORKLOAD/RESOURCES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Final Target</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Estimate</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Projected</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Changes</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Requested (Total)</w:t>
            </w:r>
          </w:p>
        </w:tc>
      </w:tr>
      <w:tr w:rsidR="00C8605B" w:rsidRPr="0055266D" w:rsidTr="006D1977">
        <w:tc>
          <w:tcPr>
            <w:tcW w:w="4324" w:type="dxa"/>
            <w:gridSpan w:val="2"/>
          </w:tcPr>
          <w:p w:rsidR="00C8605B" w:rsidRPr="0055266D" w:rsidRDefault="00C8605B" w:rsidP="00C8605B">
            <w:pPr>
              <w:spacing w:line="240" w:lineRule="auto"/>
              <w:rPr>
                <w:sz w:val="20"/>
                <w:szCs w:val="20"/>
              </w:rPr>
            </w:pP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FY 2010</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FY 2010</w:t>
            </w:r>
          </w:p>
        </w:tc>
        <w:tc>
          <w:tcPr>
            <w:tcW w:w="1734" w:type="dxa"/>
            <w:gridSpan w:val="2"/>
            <w:vAlign w:val="center"/>
          </w:tcPr>
          <w:p w:rsidR="00F6571C" w:rsidRDefault="00C8605B">
            <w:pPr>
              <w:spacing w:line="240" w:lineRule="auto"/>
              <w:jc w:val="center"/>
              <w:rPr>
                <w:sz w:val="16"/>
                <w:szCs w:val="16"/>
              </w:rPr>
            </w:pPr>
            <w:r w:rsidRPr="00D31AA4">
              <w:rPr>
                <w:sz w:val="16"/>
                <w:szCs w:val="16"/>
              </w:rPr>
              <w:t xml:space="preserve">FY 2011 </w:t>
            </w:r>
            <w:r w:rsidR="00824F95">
              <w:rPr>
                <w:sz w:val="16"/>
                <w:szCs w:val="16"/>
              </w:rPr>
              <w:t>CR</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Current Services Adjustments and FY 2012 Program Changes</w:t>
            </w:r>
          </w:p>
        </w:tc>
        <w:tc>
          <w:tcPr>
            <w:tcW w:w="1889" w:type="dxa"/>
            <w:gridSpan w:val="2"/>
            <w:vAlign w:val="center"/>
          </w:tcPr>
          <w:p w:rsidR="00F6571C" w:rsidRDefault="00C8605B">
            <w:pPr>
              <w:spacing w:line="240" w:lineRule="auto"/>
              <w:jc w:val="center"/>
              <w:rPr>
                <w:sz w:val="16"/>
                <w:szCs w:val="16"/>
              </w:rPr>
            </w:pPr>
            <w:r w:rsidRPr="00D31AA4">
              <w:rPr>
                <w:sz w:val="16"/>
                <w:szCs w:val="16"/>
              </w:rPr>
              <w:t>FY 2012 Request</w:t>
            </w:r>
          </w:p>
        </w:tc>
      </w:tr>
      <w:tr w:rsidR="00C8605B" w:rsidRPr="0055266D" w:rsidTr="006D1977">
        <w:tc>
          <w:tcPr>
            <w:tcW w:w="4324" w:type="dxa"/>
            <w:gridSpan w:val="2"/>
          </w:tcPr>
          <w:p w:rsidR="00C8605B" w:rsidRPr="0055266D" w:rsidRDefault="00C8605B" w:rsidP="00C8605B">
            <w:pPr>
              <w:spacing w:line="240" w:lineRule="auto"/>
              <w:rPr>
                <w:b/>
                <w:sz w:val="16"/>
                <w:szCs w:val="16"/>
              </w:rPr>
            </w:pPr>
            <w:r w:rsidRPr="00D31AA4">
              <w:rPr>
                <w:b/>
                <w:sz w:val="16"/>
                <w:szCs w:val="16"/>
              </w:rPr>
              <w:t>Workload</w:t>
            </w:r>
          </w:p>
        </w:tc>
        <w:tc>
          <w:tcPr>
            <w:tcW w:w="1709" w:type="dxa"/>
            <w:gridSpan w:val="2"/>
          </w:tcPr>
          <w:p w:rsidR="00C8605B" w:rsidRPr="0055266D" w:rsidRDefault="00C8605B" w:rsidP="00C8605B">
            <w:pPr>
              <w:spacing w:line="240" w:lineRule="auto"/>
              <w:rPr>
                <w:sz w:val="20"/>
                <w:szCs w:val="20"/>
              </w:rPr>
            </w:pPr>
          </w:p>
        </w:tc>
        <w:tc>
          <w:tcPr>
            <w:tcW w:w="1886" w:type="dxa"/>
            <w:gridSpan w:val="2"/>
            <w:shd w:val="clear" w:color="auto" w:fill="FFFFFF" w:themeFill="background1"/>
          </w:tcPr>
          <w:p w:rsidR="00C8605B" w:rsidRPr="0055266D" w:rsidRDefault="00C8605B" w:rsidP="00C8605B">
            <w:pPr>
              <w:spacing w:line="240" w:lineRule="auto"/>
              <w:rPr>
                <w:sz w:val="20"/>
                <w:szCs w:val="20"/>
              </w:rPr>
            </w:pPr>
          </w:p>
        </w:tc>
        <w:tc>
          <w:tcPr>
            <w:tcW w:w="1734" w:type="dxa"/>
            <w:gridSpan w:val="2"/>
          </w:tcPr>
          <w:p w:rsidR="00C8605B" w:rsidRPr="0055266D" w:rsidRDefault="00C8605B" w:rsidP="00C8605B">
            <w:pPr>
              <w:spacing w:line="240" w:lineRule="auto"/>
              <w:rPr>
                <w:sz w:val="20"/>
                <w:szCs w:val="20"/>
              </w:rPr>
            </w:pPr>
          </w:p>
        </w:tc>
        <w:tc>
          <w:tcPr>
            <w:tcW w:w="2066" w:type="dxa"/>
            <w:gridSpan w:val="2"/>
          </w:tcPr>
          <w:p w:rsidR="00C8605B" w:rsidRPr="0055266D" w:rsidRDefault="00C8605B" w:rsidP="00C8605B">
            <w:pPr>
              <w:spacing w:line="240" w:lineRule="auto"/>
              <w:rPr>
                <w:sz w:val="20"/>
                <w:szCs w:val="20"/>
              </w:rPr>
            </w:pPr>
          </w:p>
        </w:tc>
        <w:tc>
          <w:tcPr>
            <w:tcW w:w="1889" w:type="dxa"/>
            <w:gridSpan w:val="2"/>
          </w:tcPr>
          <w:p w:rsidR="00C8605B" w:rsidRPr="0055266D" w:rsidRDefault="00C8605B" w:rsidP="00C8605B">
            <w:pPr>
              <w:spacing w:line="240" w:lineRule="auto"/>
              <w:rPr>
                <w:sz w:val="20"/>
                <w:szCs w:val="20"/>
              </w:rPr>
            </w:pP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Number of solicitations released on time versus plan</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90</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82</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TBD</w:t>
            </w:r>
            <w:r w:rsidRPr="00D31AA4">
              <w:rPr>
                <w:sz w:val="16"/>
                <w:szCs w:val="16"/>
                <w:vertAlign w:val="superscript"/>
              </w:rPr>
              <w:t>1</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TBD</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TBD</w:t>
            </w:r>
            <w:r w:rsidRPr="00D31AA4">
              <w:rPr>
                <w:sz w:val="16"/>
                <w:szCs w:val="16"/>
                <w:vertAlign w:val="superscript"/>
              </w:rPr>
              <w:t>1</w:t>
            </w: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Percent of awards made against plan</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90%</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79%</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90%</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0%</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90%</w:t>
            </w: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Total Dollars Obligated</w:t>
            </w:r>
          </w:p>
        </w:tc>
        <w:tc>
          <w:tcPr>
            <w:tcW w:w="1709" w:type="dxa"/>
            <w:gridSpan w:val="2"/>
            <w:vAlign w:val="bottom"/>
          </w:tcPr>
          <w:p w:rsidR="00C8605B" w:rsidRPr="0055266D" w:rsidRDefault="00C8605B" w:rsidP="00C8605B">
            <w:pPr>
              <w:spacing w:line="240" w:lineRule="auto"/>
              <w:jc w:val="center"/>
              <w:rPr>
                <w:sz w:val="16"/>
                <w:szCs w:val="16"/>
              </w:rPr>
            </w:pPr>
            <w:r w:rsidRPr="00D31AA4">
              <w:rPr>
                <w:sz w:val="16"/>
                <w:szCs w:val="16"/>
              </w:rPr>
              <w:t>$235,000</w:t>
            </w:r>
          </w:p>
        </w:tc>
        <w:tc>
          <w:tcPr>
            <w:tcW w:w="1886" w:type="dxa"/>
            <w:gridSpan w:val="2"/>
            <w:shd w:val="clear" w:color="auto" w:fill="FFFFFF" w:themeFill="background1"/>
            <w:vAlign w:val="bottom"/>
          </w:tcPr>
          <w:p w:rsidR="00C8605B" w:rsidRPr="0055266D" w:rsidRDefault="00C8605B" w:rsidP="00C8605B">
            <w:pPr>
              <w:spacing w:line="240" w:lineRule="auto"/>
              <w:jc w:val="center"/>
              <w:rPr>
                <w:sz w:val="16"/>
                <w:szCs w:val="16"/>
              </w:rPr>
            </w:pPr>
            <w:r w:rsidRPr="00D31AA4">
              <w:rPr>
                <w:sz w:val="16"/>
                <w:szCs w:val="16"/>
              </w:rPr>
              <w:t>$229,232</w:t>
            </w:r>
          </w:p>
        </w:tc>
        <w:tc>
          <w:tcPr>
            <w:tcW w:w="1734" w:type="dxa"/>
            <w:gridSpan w:val="2"/>
            <w:vAlign w:val="bottom"/>
          </w:tcPr>
          <w:p w:rsidR="00F6571C" w:rsidRDefault="00C8605B">
            <w:pPr>
              <w:spacing w:line="240" w:lineRule="auto"/>
              <w:jc w:val="center"/>
              <w:rPr>
                <w:sz w:val="16"/>
                <w:szCs w:val="16"/>
              </w:rPr>
            </w:pPr>
            <w:r w:rsidRPr="00D31AA4">
              <w:rPr>
                <w:sz w:val="16"/>
                <w:szCs w:val="16"/>
              </w:rPr>
              <w:t>$2</w:t>
            </w:r>
            <w:r w:rsidR="00237DA7">
              <w:rPr>
                <w:sz w:val="16"/>
                <w:szCs w:val="16"/>
              </w:rPr>
              <w:t>35</w:t>
            </w:r>
            <w:r w:rsidRPr="00D31AA4">
              <w:rPr>
                <w:sz w:val="16"/>
                <w:szCs w:val="16"/>
              </w:rPr>
              <w:t>,</w:t>
            </w:r>
            <w:r w:rsidR="00237DA7">
              <w:rPr>
                <w:sz w:val="16"/>
                <w:szCs w:val="16"/>
              </w:rPr>
              <w:t>0</w:t>
            </w:r>
            <w:r w:rsidRPr="00D31AA4">
              <w:rPr>
                <w:sz w:val="16"/>
                <w:szCs w:val="16"/>
              </w:rPr>
              <w:t>00</w:t>
            </w:r>
          </w:p>
        </w:tc>
        <w:tc>
          <w:tcPr>
            <w:tcW w:w="2066" w:type="dxa"/>
            <w:gridSpan w:val="2"/>
            <w:vAlign w:val="bottom"/>
          </w:tcPr>
          <w:p w:rsidR="00F6571C" w:rsidRPr="00F6571C" w:rsidRDefault="00646908">
            <w:pPr>
              <w:spacing w:line="240" w:lineRule="auto"/>
              <w:jc w:val="center"/>
              <w:rPr>
                <w:color w:val="FF0000"/>
                <w:sz w:val="16"/>
                <w:szCs w:val="16"/>
              </w:rPr>
            </w:pPr>
            <w:r w:rsidRPr="00646908">
              <w:rPr>
                <w:color w:val="FF0000"/>
                <w:sz w:val="16"/>
                <w:szCs w:val="16"/>
              </w:rPr>
              <w:t>($56,500)</w:t>
            </w:r>
          </w:p>
        </w:tc>
        <w:tc>
          <w:tcPr>
            <w:tcW w:w="1889" w:type="dxa"/>
            <w:gridSpan w:val="2"/>
            <w:vAlign w:val="bottom"/>
          </w:tcPr>
          <w:p w:rsidR="00F6571C" w:rsidRPr="00F6571C" w:rsidRDefault="00646908">
            <w:pPr>
              <w:spacing w:line="240" w:lineRule="auto"/>
              <w:jc w:val="center"/>
              <w:rPr>
                <w:sz w:val="16"/>
                <w:szCs w:val="16"/>
              </w:rPr>
            </w:pPr>
            <w:r w:rsidRPr="00646908">
              <w:rPr>
                <w:sz w:val="16"/>
                <w:szCs w:val="16"/>
              </w:rPr>
              <w:t>$178,500</w:t>
            </w:r>
          </w:p>
        </w:tc>
      </w:tr>
      <w:tr w:rsidR="00314E40" w:rsidRPr="0055266D" w:rsidTr="006D1977">
        <w:tc>
          <w:tcPr>
            <w:tcW w:w="4324" w:type="dxa"/>
            <w:gridSpan w:val="2"/>
          </w:tcPr>
          <w:p w:rsidR="00314E40" w:rsidRPr="0055266D" w:rsidRDefault="00314E40" w:rsidP="00C8605B">
            <w:pPr>
              <w:spacing w:line="240" w:lineRule="auto"/>
              <w:rPr>
                <w:sz w:val="16"/>
                <w:szCs w:val="16"/>
              </w:rPr>
            </w:pPr>
            <w:r w:rsidRPr="00D31AA4">
              <w:rPr>
                <w:sz w:val="16"/>
                <w:szCs w:val="16"/>
              </w:rPr>
              <w:tab/>
              <w:t>-Grants</w:t>
            </w:r>
          </w:p>
        </w:tc>
        <w:tc>
          <w:tcPr>
            <w:tcW w:w="1709" w:type="dxa"/>
            <w:gridSpan w:val="2"/>
            <w:vAlign w:val="bottom"/>
          </w:tcPr>
          <w:p w:rsidR="00314E40" w:rsidRPr="0055266D" w:rsidRDefault="00314E40" w:rsidP="00C8605B">
            <w:pPr>
              <w:spacing w:line="240" w:lineRule="auto"/>
              <w:jc w:val="center"/>
              <w:rPr>
                <w:sz w:val="16"/>
                <w:szCs w:val="16"/>
              </w:rPr>
            </w:pPr>
            <w:r w:rsidRPr="00D31AA4">
              <w:rPr>
                <w:sz w:val="16"/>
                <w:szCs w:val="16"/>
              </w:rPr>
              <w:t>$175,545</w:t>
            </w:r>
          </w:p>
        </w:tc>
        <w:tc>
          <w:tcPr>
            <w:tcW w:w="1886" w:type="dxa"/>
            <w:gridSpan w:val="2"/>
            <w:shd w:val="clear" w:color="auto" w:fill="FFFFFF" w:themeFill="background1"/>
            <w:vAlign w:val="bottom"/>
          </w:tcPr>
          <w:p w:rsidR="00314E40" w:rsidRPr="0055266D" w:rsidRDefault="00314E40" w:rsidP="00C8605B">
            <w:pPr>
              <w:spacing w:line="240" w:lineRule="auto"/>
              <w:jc w:val="center"/>
              <w:rPr>
                <w:sz w:val="16"/>
                <w:szCs w:val="16"/>
              </w:rPr>
            </w:pPr>
            <w:r w:rsidRPr="00D31AA4">
              <w:rPr>
                <w:sz w:val="16"/>
                <w:szCs w:val="16"/>
              </w:rPr>
              <w:t>$178,727</w:t>
            </w:r>
          </w:p>
        </w:tc>
        <w:tc>
          <w:tcPr>
            <w:tcW w:w="1734" w:type="dxa"/>
            <w:gridSpan w:val="2"/>
            <w:vAlign w:val="bottom"/>
          </w:tcPr>
          <w:p w:rsidR="00314E40" w:rsidRPr="00237DA7" w:rsidRDefault="00314E40" w:rsidP="00C8605B">
            <w:pPr>
              <w:spacing w:line="240" w:lineRule="auto"/>
              <w:jc w:val="center"/>
              <w:rPr>
                <w:sz w:val="16"/>
                <w:szCs w:val="16"/>
                <w:highlight w:val="yellow"/>
              </w:rPr>
            </w:pPr>
            <w:r w:rsidRPr="00D31AA4">
              <w:rPr>
                <w:sz w:val="16"/>
                <w:szCs w:val="16"/>
              </w:rPr>
              <w:t>$175,545</w:t>
            </w:r>
          </w:p>
        </w:tc>
        <w:tc>
          <w:tcPr>
            <w:tcW w:w="2066" w:type="dxa"/>
            <w:gridSpan w:val="2"/>
            <w:shd w:val="clear" w:color="auto" w:fill="auto"/>
            <w:vAlign w:val="bottom"/>
          </w:tcPr>
          <w:p w:rsidR="007C0A8A" w:rsidRPr="007C0A8A" w:rsidRDefault="00646908">
            <w:pPr>
              <w:spacing w:line="240" w:lineRule="auto"/>
              <w:jc w:val="center"/>
              <w:rPr>
                <w:color w:val="FF0000"/>
                <w:sz w:val="16"/>
                <w:szCs w:val="16"/>
                <w:highlight w:val="yellow"/>
              </w:rPr>
            </w:pPr>
            <w:r w:rsidRPr="00646908">
              <w:rPr>
                <w:color w:val="FF0000"/>
                <w:sz w:val="16"/>
                <w:szCs w:val="16"/>
              </w:rPr>
              <w:t>($42,206 )</w:t>
            </w:r>
          </w:p>
        </w:tc>
        <w:tc>
          <w:tcPr>
            <w:tcW w:w="1889" w:type="dxa"/>
            <w:gridSpan w:val="2"/>
            <w:vAlign w:val="bottom"/>
          </w:tcPr>
          <w:p w:rsidR="00314E40" w:rsidRPr="00314E40" w:rsidRDefault="00646908" w:rsidP="00314E40">
            <w:pPr>
              <w:spacing w:line="240" w:lineRule="auto"/>
              <w:jc w:val="center"/>
              <w:rPr>
                <w:sz w:val="16"/>
                <w:szCs w:val="16"/>
              </w:rPr>
            </w:pPr>
            <w:r w:rsidRPr="00646908">
              <w:rPr>
                <w:sz w:val="16"/>
                <w:szCs w:val="16"/>
              </w:rPr>
              <w:t>$139</w:t>
            </w:r>
            <w:r w:rsidR="006D1977">
              <w:rPr>
                <w:sz w:val="16"/>
                <w:szCs w:val="16"/>
              </w:rPr>
              <w:t>,</w:t>
            </w:r>
            <w:r w:rsidRPr="00646908">
              <w:rPr>
                <w:sz w:val="16"/>
                <w:szCs w:val="16"/>
              </w:rPr>
              <w:t>230</w:t>
            </w:r>
          </w:p>
        </w:tc>
      </w:tr>
      <w:tr w:rsidR="00314E40" w:rsidRPr="0055266D" w:rsidTr="006D1977">
        <w:tc>
          <w:tcPr>
            <w:tcW w:w="4324" w:type="dxa"/>
            <w:gridSpan w:val="2"/>
          </w:tcPr>
          <w:p w:rsidR="00314E40" w:rsidRPr="0055266D" w:rsidRDefault="00314E40" w:rsidP="00C8605B">
            <w:pPr>
              <w:spacing w:line="240" w:lineRule="auto"/>
              <w:rPr>
                <w:sz w:val="16"/>
                <w:szCs w:val="16"/>
              </w:rPr>
            </w:pPr>
            <w:r w:rsidRPr="00D31AA4">
              <w:rPr>
                <w:sz w:val="16"/>
                <w:szCs w:val="16"/>
              </w:rPr>
              <w:tab/>
              <w:t>-Non-Grants</w:t>
            </w:r>
          </w:p>
        </w:tc>
        <w:tc>
          <w:tcPr>
            <w:tcW w:w="1709" w:type="dxa"/>
            <w:gridSpan w:val="2"/>
            <w:vAlign w:val="bottom"/>
          </w:tcPr>
          <w:p w:rsidR="00314E40" w:rsidRPr="0055266D" w:rsidRDefault="00314E40" w:rsidP="00C8605B">
            <w:pPr>
              <w:spacing w:line="240" w:lineRule="auto"/>
              <w:jc w:val="center"/>
              <w:rPr>
                <w:sz w:val="16"/>
                <w:szCs w:val="16"/>
              </w:rPr>
            </w:pPr>
            <w:r w:rsidRPr="00D31AA4">
              <w:rPr>
                <w:sz w:val="16"/>
                <w:szCs w:val="16"/>
              </w:rPr>
              <w:t>$59,455</w:t>
            </w:r>
          </w:p>
        </w:tc>
        <w:tc>
          <w:tcPr>
            <w:tcW w:w="1886" w:type="dxa"/>
            <w:gridSpan w:val="2"/>
            <w:shd w:val="clear" w:color="auto" w:fill="FFFFFF" w:themeFill="background1"/>
            <w:vAlign w:val="bottom"/>
          </w:tcPr>
          <w:p w:rsidR="00314E40" w:rsidRPr="0055266D" w:rsidRDefault="00314E40" w:rsidP="00C8605B">
            <w:pPr>
              <w:spacing w:line="240" w:lineRule="auto"/>
              <w:jc w:val="center"/>
              <w:rPr>
                <w:sz w:val="16"/>
                <w:szCs w:val="16"/>
              </w:rPr>
            </w:pPr>
            <w:r w:rsidRPr="00D31AA4">
              <w:rPr>
                <w:sz w:val="16"/>
                <w:szCs w:val="16"/>
              </w:rPr>
              <w:t>$50,505</w:t>
            </w:r>
          </w:p>
        </w:tc>
        <w:tc>
          <w:tcPr>
            <w:tcW w:w="1734" w:type="dxa"/>
            <w:gridSpan w:val="2"/>
            <w:shd w:val="clear" w:color="auto" w:fill="auto"/>
            <w:vAlign w:val="bottom"/>
          </w:tcPr>
          <w:p w:rsidR="00314E40" w:rsidRPr="00237DA7" w:rsidRDefault="00314E40" w:rsidP="00C8605B">
            <w:pPr>
              <w:spacing w:line="240" w:lineRule="auto"/>
              <w:jc w:val="center"/>
              <w:rPr>
                <w:sz w:val="16"/>
                <w:szCs w:val="16"/>
                <w:highlight w:val="yellow"/>
              </w:rPr>
            </w:pPr>
            <w:r w:rsidRPr="00D31AA4">
              <w:rPr>
                <w:sz w:val="16"/>
                <w:szCs w:val="16"/>
              </w:rPr>
              <w:t>$59,455</w:t>
            </w:r>
          </w:p>
        </w:tc>
        <w:tc>
          <w:tcPr>
            <w:tcW w:w="2066" w:type="dxa"/>
            <w:gridSpan w:val="2"/>
            <w:shd w:val="clear" w:color="auto" w:fill="auto"/>
            <w:vAlign w:val="bottom"/>
          </w:tcPr>
          <w:p w:rsidR="007C0A8A" w:rsidRDefault="00646908">
            <w:pPr>
              <w:spacing w:line="240" w:lineRule="auto"/>
              <w:jc w:val="center"/>
              <w:rPr>
                <w:color w:val="FF0000"/>
                <w:sz w:val="16"/>
                <w:szCs w:val="16"/>
                <w:highlight w:val="yellow"/>
              </w:rPr>
            </w:pPr>
            <w:r w:rsidRPr="00646908">
              <w:rPr>
                <w:color w:val="FF0000"/>
                <w:sz w:val="16"/>
                <w:szCs w:val="16"/>
              </w:rPr>
              <w:t>($14,294)</w:t>
            </w:r>
          </w:p>
        </w:tc>
        <w:tc>
          <w:tcPr>
            <w:tcW w:w="1889" w:type="dxa"/>
            <w:gridSpan w:val="2"/>
            <w:vAlign w:val="bottom"/>
          </w:tcPr>
          <w:p w:rsidR="00314E40" w:rsidRPr="00314E40" w:rsidRDefault="00646908" w:rsidP="00314E40">
            <w:pPr>
              <w:spacing w:line="240" w:lineRule="auto"/>
              <w:jc w:val="center"/>
              <w:rPr>
                <w:sz w:val="16"/>
                <w:szCs w:val="16"/>
              </w:rPr>
            </w:pPr>
            <w:r w:rsidRPr="00646908">
              <w:rPr>
                <w:sz w:val="16"/>
                <w:szCs w:val="16"/>
              </w:rPr>
              <w:t>$39</w:t>
            </w:r>
            <w:r w:rsidR="006D1977">
              <w:rPr>
                <w:sz w:val="16"/>
                <w:szCs w:val="16"/>
              </w:rPr>
              <w:t>,</w:t>
            </w:r>
            <w:r w:rsidRPr="00646908">
              <w:rPr>
                <w:sz w:val="16"/>
                <w:szCs w:val="16"/>
              </w:rPr>
              <w:t>270</w:t>
            </w: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Percent of Dollars Obligated to Funds Available in the FY</w:t>
            </w:r>
          </w:p>
        </w:tc>
        <w:tc>
          <w:tcPr>
            <w:tcW w:w="1709" w:type="dxa"/>
            <w:gridSpan w:val="2"/>
            <w:vAlign w:val="center"/>
          </w:tcPr>
          <w:p w:rsidR="00C8605B" w:rsidRPr="0055266D" w:rsidRDefault="00C8605B" w:rsidP="00C8605B">
            <w:pPr>
              <w:spacing w:line="240" w:lineRule="auto"/>
              <w:jc w:val="center"/>
              <w:rPr>
                <w:sz w:val="16"/>
                <w:szCs w:val="16"/>
              </w:rPr>
            </w:pP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p>
        </w:tc>
        <w:tc>
          <w:tcPr>
            <w:tcW w:w="1734" w:type="dxa"/>
            <w:gridSpan w:val="2"/>
            <w:vAlign w:val="center"/>
          </w:tcPr>
          <w:p w:rsidR="00C8605B" w:rsidRPr="0055266D" w:rsidRDefault="00C8605B" w:rsidP="00C8605B">
            <w:pPr>
              <w:spacing w:line="240" w:lineRule="auto"/>
              <w:jc w:val="center"/>
              <w:rPr>
                <w:sz w:val="16"/>
                <w:szCs w:val="16"/>
              </w:rPr>
            </w:pPr>
          </w:p>
        </w:tc>
        <w:tc>
          <w:tcPr>
            <w:tcW w:w="2066" w:type="dxa"/>
            <w:gridSpan w:val="2"/>
            <w:vAlign w:val="center"/>
          </w:tcPr>
          <w:p w:rsidR="00C8605B" w:rsidRPr="0055266D" w:rsidRDefault="00C8605B" w:rsidP="00C8605B">
            <w:pPr>
              <w:spacing w:line="240" w:lineRule="auto"/>
              <w:jc w:val="center"/>
              <w:rPr>
                <w:sz w:val="16"/>
                <w:szCs w:val="16"/>
              </w:rPr>
            </w:pPr>
          </w:p>
        </w:tc>
        <w:tc>
          <w:tcPr>
            <w:tcW w:w="1889" w:type="dxa"/>
            <w:gridSpan w:val="2"/>
            <w:vAlign w:val="center"/>
          </w:tcPr>
          <w:p w:rsidR="00C8605B" w:rsidRPr="0055266D" w:rsidRDefault="00C8605B" w:rsidP="00C8605B">
            <w:pPr>
              <w:spacing w:line="240" w:lineRule="auto"/>
              <w:jc w:val="center"/>
              <w:rPr>
                <w:sz w:val="16"/>
                <w:szCs w:val="16"/>
              </w:rPr>
            </w:pP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ab/>
              <w:t>-Grants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74.7%</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78%</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74.7%</w:t>
            </w:r>
          </w:p>
        </w:tc>
        <w:tc>
          <w:tcPr>
            <w:tcW w:w="2066" w:type="dxa"/>
            <w:gridSpan w:val="2"/>
            <w:vAlign w:val="center"/>
          </w:tcPr>
          <w:p w:rsidR="00C8605B" w:rsidRPr="0055266D" w:rsidRDefault="00C8605B" w:rsidP="00C8605B">
            <w:pPr>
              <w:spacing w:line="240" w:lineRule="auto"/>
              <w:jc w:val="center"/>
              <w:rPr>
                <w:sz w:val="16"/>
                <w:szCs w:val="16"/>
              </w:rPr>
            </w:pP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78%</w:t>
            </w:r>
          </w:p>
        </w:tc>
      </w:tr>
      <w:tr w:rsidR="00C8605B" w:rsidRPr="0055266D" w:rsidTr="006D1977">
        <w:tc>
          <w:tcPr>
            <w:tcW w:w="4324" w:type="dxa"/>
            <w:gridSpan w:val="2"/>
          </w:tcPr>
          <w:p w:rsidR="00C8605B" w:rsidRPr="0055266D" w:rsidRDefault="00C8605B" w:rsidP="00C8605B">
            <w:pPr>
              <w:spacing w:line="240" w:lineRule="auto"/>
              <w:rPr>
                <w:sz w:val="16"/>
                <w:szCs w:val="16"/>
              </w:rPr>
            </w:pPr>
            <w:r w:rsidRPr="00D31AA4">
              <w:rPr>
                <w:sz w:val="16"/>
                <w:szCs w:val="16"/>
              </w:rPr>
              <w:tab/>
              <w:t>-Non-Grants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25.3%</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22%</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25.3%</w:t>
            </w:r>
          </w:p>
        </w:tc>
        <w:tc>
          <w:tcPr>
            <w:tcW w:w="2066" w:type="dxa"/>
            <w:gridSpan w:val="2"/>
            <w:vAlign w:val="center"/>
          </w:tcPr>
          <w:p w:rsidR="00C8605B" w:rsidRPr="0055266D" w:rsidRDefault="00C8605B" w:rsidP="00C8605B">
            <w:pPr>
              <w:spacing w:line="240" w:lineRule="auto"/>
              <w:jc w:val="center"/>
              <w:rPr>
                <w:sz w:val="16"/>
                <w:szCs w:val="16"/>
              </w:rPr>
            </w:pP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22%</w:t>
            </w:r>
          </w:p>
        </w:tc>
      </w:tr>
      <w:tr w:rsidR="00C8605B" w:rsidRPr="0055266D" w:rsidTr="006D1977">
        <w:tc>
          <w:tcPr>
            <w:tcW w:w="4324" w:type="dxa"/>
            <w:gridSpan w:val="2"/>
            <w:vMerge w:val="restart"/>
          </w:tcPr>
          <w:p w:rsidR="00C8605B" w:rsidRPr="0055266D" w:rsidRDefault="00C8605B" w:rsidP="00C8605B">
            <w:pPr>
              <w:spacing w:line="240" w:lineRule="auto"/>
              <w:rPr>
                <w:sz w:val="20"/>
                <w:szCs w:val="20"/>
              </w:rPr>
            </w:pPr>
            <w:r w:rsidRPr="00D31AA4">
              <w:rPr>
                <w:sz w:val="20"/>
                <w:szCs w:val="20"/>
              </w:rPr>
              <w:t>Total Costs and FTE</w:t>
            </w:r>
          </w:p>
          <w:p w:rsidR="00C8605B" w:rsidRPr="0055266D" w:rsidRDefault="00C8605B" w:rsidP="00C8605B">
            <w:pPr>
              <w:spacing w:line="240" w:lineRule="auto"/>
              <w:rPr>
                <w:sz w:val="16"/>
                <w:szCs w:val="16"/>
              </w:rPr>
            </w:pPr>
            <w:r w:rsidRPr="00D31AA4">
              <w:rPr>
                <w:sz w:val="16"/>
                <w:szCs w:val="16"/>
              </w:rPr>
              <w:t>(reimbursable FTE are included, but reimbursable costs are bracketed and not included in the total)</w:t>
            </w:r>
          </w:p>
        </w:tc>
        <w:tc>
          <w:tcPr>
            <w:tcW w:w="631" w:type="dxa"/>
            <w:vAlign w:val="center"/>
          </w:tcPr>
          <w:p w:rsidR="00C8605B" w:rsidRPr="0055266D" w:rsidRDefault="00C8605B" w:rsidP="00C8605B">
            <w:pPr>
              <w:spacing w:line="240" w:lineRule="auto"/>
              <w:jc w:val="center"/>
              <w:rPr>
                <w:sz w:val="16"/>
                <w:szCs w:val="16"/>
              </w:rPr>
            </w:pPr>
            <w:r w:rsidRPr="00D31AA4">
              <w:rPr>
                <w:sz w:val="16"/>
                <w:szCs w:val="16"/>
              </w:rPr>
              <w:t>FTE</w:t>
            </w:r>
          </w:p>
        </w:tc>
        <w:tc>
          <w:tcPr>
            <w:tcW w:w="1078" w:type="dxa"/>
            <w:vAlign w:val="center"/>
          </w:tcPr>
          <w:p w:rsidR="00C8605B" w:rsidRPr="0055266D" w:rsidRDefault="00C8605B" w:rsidP="00C8605B">
            <w:pPr>
              <w:spacing w:line="240" w:lineRule="auto"/>
              <w:jc w:val="center"/>
              <w:rPr>
                <w:sz w:val="16"/>
                <w:szCs w:val="16"/>
              </w:rPr>
            </w:pPr>
            <w:r w:rsidRPr="00D31AA4">
              <w:rPr>
                <w:sz w:val="16"/>
                <w:szCs w:val="16"/>
              </w:rPr>
              <w:t>$000</w:t>
            </w:r>
          </w:p>
        </w:tc>
        <w:tc>
          <w:tcPr>
            <w:tcW w:w="689" w:type="dxa"/>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FTE</w:t>
            </w:r>
          </w:p>
        </w:tc>
        <w:tc>
          <w:tcPr>
            <w:tcW w:w="1197" w:type="dxa"/>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$000</w:t>
            </w:r>
          </w:p>
        </w:tc>
        <w:tc>
          <w:tcPr>
            <w:tcW w:w="678" w:type="dxa"/>
            <w:vAlign w:val="center"/>
          </w:tcPr>
          <w:p w:rsidR="00C8605B" w:rsidRPr="0055266D" w:rsidRDefault="00C8605B" w:rsidP="00C8605B">
            <w:pPr>
              <w:spacing w:line="240" w:lineRule="auto"/>
              <w:jc w:val="center"/>
              <w:rPr>
                <w:sz w:val="16"/>
                <w:szCs w:val="16"/>
              </w:rPr>
            </w:pPr>
            <w:r w:rsidRPr="00D31AA4">
              <w:rPr>
                <w:sz w:val="16"/>
                <w:szCs w:val="16"/>
              </w:rPr>
              <w:t>FTE</w:t>
            </w:r>
          </w:p>
        </w:tc>
        <w:tc>
          <w:tcPr>
            <w:tcW w:w="1056" w:type="dxa"/>
            <w:vAlign w:val="center"/>
          </w:tcPr>
          <w:p w:rsidR="00C8605B" w:rsidRPr="0055266D" w:rsidRDefault="00C8605B" w:rsidP="00C8605B">
            <w:pPr>
              <w:spacing w:line="240" w:lineRule="auto"/>
              <w:jc w:val="center"/>
              <w:rPr>
                <w:sz w:val="16"/>
                <w:szCs w:val="16"/>
              </w:rPr>
            </w:pPr>
            <w:r w:rsidRPr="00D31AA4">
              <w:rPr>
                <w:sz w:val="16"/>
                <w:szCs w:val="16"/>
              </w:rPr>
              <w:t>$000</w:t>
            </w:r>
          </w:p>
        </w:tc>
        <w:tc>
          <w:tcPr>
            <w:tcW w:w="762" w:type="dxa"/>
            <w:vAlign w:val="center"/>
          </w:tcPr>
          <w:p w:rsidR="00C8605B" w:rsidRPr="0055266D" w:rsidRDefault="00C8605B" w:rsidP="00C8605B">
            <w:pPr>
              <w:spacing w:line="240" w:lineRule="auto"/>
              <w:jc w:val="center"/>
              <w:rPr>
                <w:sz w:val="16"/>
                <w:szCs w:val="16"/>
              </w:rPr>
            </w:pPr>
            <w:r w:rsidRPr="00D31AA4">
              <w:rPr>
                <w:sz w:val="16"/>
                <w:szCs w:val="16"/>
              </w:rPr>
              <w:t>FTE</w:t>
            </w:r>
          </w:p>
        </w:tc>
        <w:tc>
          <w:tcPr>
            <w:tcW w:w="1304" w:type="dxa"/>
            <w:vAlign w:val="center"/>
          </w:tcPr>
          <w:p w:rsidR="00C8605B" w:rsidRPr="0055266D" w:rsidRDefault="00C8605B" w:rsidP="00C8605B">
            <w:pPr>
              <w:spacing w:line="240" w:lineRule="auto"/>
              <w:jc w:val="center"/>
              <w:rPr>
                <w:sz w:val="16"/>
                <w:szCs w:val="16"/>
              </w:rPr>
            </w:pPr>
            <w:r w:rsidRPr="00D31AA4">
              <w:rPr>
                <w:sz w:val="16"/>
                <w:szCs w:val="16"/>
              </w:rPr>
              <w:t>$000</w:t>
            </w:r>
          </w:p>
        </w:tc>
        <w:tc>
          <w:tcPr>
            <w:tcW w:w="573" w:type="dxa"/>
            <w:vAlign w:val="center"/>
          </w:tcPr>
          <w:p w:rsidR="00C8605B" w:rsidRPr="0055266D" w:rsidRDefault="00C8605B" w:rsidP="00C8605B">
            <w:pPr>
              <w:spacing w:line="240" w:lineRule="auto"/>
              <w:jc w:val="center"/>
              <w:rPr>
                <w:sz w:val="16"/>
                <w:szCs w:val="16"/>
              </w:rPr>
            </w:pPr>
            <w:r w:rsidRPr="00D31AA4">
              <w:rPr>
                <w:sz w:val="16"/>
                <w:szCs w:val="16"/>
              </w:rPr>
              <w:t>FTE</w:t>
            </w:r>
          </w:p>
        </w:tc>
        <w:tc>
          <w:tcPr>
            <w:tcW w:w="1316" w:type="dxa"/>
            <w:vAlign w:val="center"/>
          </w:tcPr>
          <w:p w:rsidR="00C8605B" w:rsidRPr="0055266D" w:rsidRDefault="00C8605B" w:rsidP="00C8605B">
            <w:pPr>
              <w:spacing w:line="240" w:lineRule="auto"/>
              <w:jc w:val="center"/>
              <w:rPr>
                <w:sz w:val="16"/>
                <w:szCs w:val="16"/>
              </w:rPr>
            </w:pPr>
            <w:r w:rsidRPr="00D31AA4">
              <w:rPr>
                <w:sz w:val="16"/>
                <w:szCs w:val="16"/>
              </w:rPr>
              <w:t>$000</w:t>
            </w:r>
          </w:p>
        </w:tc>
      </w:tr>
      <w:tr w:rsidR="00C8605B" w:rsidRPr="0055266D" w:rsidTr="006D1977">
        <w:tc>
          <w:tcPr>
            <w:tcW w:w="4324" w:type="dxa"/>
            <w:gridSpan w:val="2"/>
            <w:vMerge/>
          </w:tcPr>
          <w:p w:rsidR="00C8605B" w:rsidRPr="0055266D" w:rsidRDefault="00C8605B" w:rsidP="00C8605B">
            <w:pPr>
              <w:spacing w:line="240" w:lineRule="auto"/>
              <w:rPr>
                <w:sz w:val="20"/>
                <w:szCs w:val="20"/>
              </w:rPr>
            </w:pPr>
          </w:p>
        </w:tc>
        <w:tc>
          <w:tcPr>
            <w:tcW w:w="631" w:type="dxa"/>
          </w:tcPr>
          <w:p w:rsidR="00C8605B" w:rsidRPr="0055266D" w:rsidRDefault="00C8605B" w:rsidP="00C8605B">
            <w:pPr>
              <w:spacing w:line="240" w:lineRule="auto"/>
              <w:jc w:val="center"/>
              <w:rPr>
                <w:sz w:val="16"/>
                <w:szCs w:val="16"/>
              </w:rPr>
            </w:pPr>
          </w:p>
        </w:tc>
        <w:tc>
          <w:tcPr>
            <w:tcW w:w="1078" w:type="dxa"/>
            <w:vAlign w:val="bottom"/>
          </w:tcPr>
          <w:p w:rsidR="00C8605B" w:rsidRPr="0055266D" w:rsidRDefault="00C8605B" w:rsidP="00C8605B">
            <w:pPr>
              <w:spacing w:line="240" w:lineRule="auto"/>
              <w:jc w:val="center"/>
              <w:rPr>
                <w:bCs/>
                <w:sz w:val="16"/>
                <w:szCs w:val="16"/>
              </w:rPr>
            </w:pPr>
            <w:r w:rsidRPr="00D31AA4">
              <w:rPr>
                <w:bCs/>
                <w:sz w:val="16"/>
                <w:szCs w:val="16"/>
              </w:rPr>
              <w:t>$235,000</w:t>
            </w:r>
          </w:p>
        </w:tc>
        <w:tc>
          <w:tcPr>
            <w:tcW w:w="689" w:type="dxa"/>
            <w:shd w:val="clear" w:color="auto" w:fill="FFFFFF" w:themeFill="background1"/>
            <w:vAlign w:val="bottom"/>
          </w:tcPr>
          <w:p w:rsidR="00C8605B" w:rsidRPr="0055266D" w:rsidRDefault="00C8605B" w:rsidP="00C8605B">
            <w:pPr>
              <w:spacing w:line="240" w:lineRule="auto"/>
              <w:jc w:val="center"/>
              <w:rPr>
                <w:bCs/>
                <w:sz w:val="16"/>
                <w:szCs w:val="16"/>
              </w:rPr>
            </w:pPr>
          </w:p>
        </w:tc>
        <w:tc>
          <w:tcPr>
            <w:tcW w:w="1197" w:type="dxa"/>
            <w:shd w:val="clear" w:color="auto" w:fill="FFFFFF" w:themeFill="background1"/>
            <w:vAlign w:val="bottom"/>
          </w:tcPr>
          <w:p w:rsidR="00C8605B" w:rsidRPr="0055266D" w:rsidRDefault="00C8605B" w:rsidP="00C8605B">
            <w:pPr>
              <w:spacing w:line="240" w:lineRule="auto"/>
              <w:jc w:val="center"/>
              <w:rPr>
                <w:bCs/>
                <w:sz w:val="16"/>
                <w:szCs w:val="16"/>
              </w:rPr>
            </w:pPr>
            <w:r w:rsidRPr="00D31AA4">
              <w:rPr>
                <w:sz w:val="16"/>
                <w:szCs w:val="16"/>
              </w:rPr>
              <w:t>$229,232</w:t>
            </w:r>
          </w:p>
        </w:tc>
        <w:tc>
          <w:tcPr>
            <w:tcW w:w="678" w:type="dxa"/>
            <w:vAlign w:val="bottom"/>
          </w:tcPr>
          <w:p w:rsidR="00C8605B" w:rsidRPr="0055266D" w:rsidRDefault="00C8605B" w:rsidP="00C8605B">
            <w:pPr>
              <w:spacing w:line="240" w:lineRule="auto"/>
              <w:jc w:val="center"/>
              <w:rPr>
                <w:bCs/>
                <w:sz w:val="16"/>
                <w:szCs w:val="16"/>
              </w:rPr>
            </w:pPr>
          </w:p>
        </w:tc>
        <w:tc>
          <w:tcPr>
            <w:tcW w:w="1056" w:type="dxa"/>
            <w:vAlign w:val="bottom"/>
          </w:tcPr>
          <w:p w:rsidR="00F6571C" w:rsidRDefault="00C8605B">
            <w:pPr>
              <w:spacing w:line="240" w:lineRule="auto"/>
              <w:jc w:val="center"/>
              <w:rPr>
                <w:bCs/>
                <w:sz w:val="16"/>
                <w:szCs w:val="16"/>
              </w:rPr>
            </w:pPr>
            <w:r w:rsidRPr="00D31AA4">
              <w:rPr>
                <w:sz w:val="16"/>
                <w:szCs w:val="16"/>
              </w:rPr>
              <w:t>$2</w:t>
            </w:r>
            <w:r w:rsidR="00824F95">
              <w:rPr>
                <w:sz w:val="16"/>
                <w:szCs w:val="16"/>
              </w:rPr>
              <w:t>35</w:t>
            </w:r>
            <w:r w:rsidRPr="00D31AA4">
              <w:rPr>
                <w:sz w:val="16"/>
                <w:szCs w:val="16"/>
              </w:rPr>
              <w:t>,</w:t>
            </w:r>
            <w:r w:rsidR="00824F95">
              <w:rPr>
                <w:sz w:val="16"/>
                <w:szCs w:val="16"/>
              </w:rPr>
              <w:t>0</w:t>
            </w:r>
            <w:r w:rsidRPr="00D31AA4">
              <w:rPr>
                <w:sz w:val="16"/>
                <w:szCs w:val="16"/>
              </w:rPr>
              <w:t>00</w:t>
            </w:r>
          </w:p>
        </w:tc>
        <w:tc>
          <w:tcPr>
            <w:tcW w:w="762" w:type="dxa"/>
            <w:vAlign w:val="bottom"/>
          </w:tcPr>
          <w:p w:rsidR="00C8605B" w:rsidRPr="0055266D" w:rsidRDefault="00C8605B" w:rsidP="00C8605B">
            <w:pPr>
              <w:spacing w:line="240" w:lineRule="auto"/>
              <w:jc w:val="center"/>
              <w:rPr>
                <w:bCs/>
                <w:sz w:val="16"/>
                <w:szCs w:val="16"/>
              </w:rPr>
            </w:pPr>
          </w:p>
        </w:tc>
        <w:tc>
          <w:tcPr>
            <w:tcW w:w="1304" w:type="dxa"/>
            <w:vAlign w:val="bottom"/>
          </w:tcPr>
          <w:p w:rsidR="00F6571C" w:rsidRPr="00F6571C" w:rsidRDefault="00646908">
            <w:pPr>
              <w:spacing w:line="240" w:lineRule="auto"/>
              <w:jc w:val="center"/>
              <w:rPr>
                <w:bCs/>
                <w:color w:val="FF0000"/>
                <w:sz w:val="16"/>
                <w:szCs w:val="16"/>
              </w:rPr>
            </w:pPr>
            <w:r w:rsidRPr="00646908">
              <w:rPr>
                <w:bCs/>
                <w:color w:val="FF0000"/>
                <w:sz w:val="16"/>
                <w:szCs w:val="16"/>
              </w:rPr>
              <w:t>($56,500)</w:t>
            </w:r>
          </w:p>
        </w:tc>
        <w:tc>
          <w:tcPr>
            <w:tcW w:w="573" w:type="dxa"/>
            <w:vAlign w:val="bottom"/>
          </w:tcPr>
          <w:p w:rsidR="00C8605B" w:rsidRPr="00237DA7" w:rsidRDefault="00C8605B" w:rsidP="00C8605B">
            <w:pPr>
              <w:spacing w:line="240" w:lineRule="auto"/>
              <w:jc w:val="center"/>
              <w:rPr>
                <w:bCs/>
                <w:sz w:val="16"/>
                <w:szCs w:val="16"/>
              </w:rPr>
            </w:pPr>
          </w:p>
        </w:tc>
        <w:tc>
          <w:tcPr>
            <w:tcW w:w="1316" w:type="dxa"/>
            <w:vAlign w:val="bottom"/>
          </w:tcPr>
          <w:p w:rsidR="00F6571C" w:rsidRPr="00F6571C" w:rsidRDefault="00646908">
            <w:pPr>
              <w:spacing w:line="240" w:lineRule="auto"/>
              <w:jc w:val="center"/>
              <w:rPr>
                <w:bCs/>
                <w:sz w:val="16"/>
                <w:szCs w:val="16"/>
              </w:rPr>
            </w:pPr>
            <w:r w:rsidRPr="00646908">
              <w:rPr>
                <w:sz w:val="16"/>
                <w:szCs w:val="16"/>
              </w:rPr>
              <w:t>$178,500</w:t>
            </w:r>
          </w:p>
        </w:tc>
      </w:tr>
      <w:tr w:rsidR="00C8605B" w:rsidRPr="0055266D" w:rsidTr="006D1977">
        <w:tc>
          <w:tcPr>
            <w:tcW w:w="1132" w:type="dxa"/>
            <w:vAlign w:val="center"/>
          </w:tcPr>
          <w:p w:rsidR="00C8605B" w:rsidRPr="0055266D" w:rsidRDefault="00C8605B" w:rsidP="00C8605B">
            <w:pPr>
              <w:spacing w:line="240" w:lineRule="auto"/>
              <w:jc w:val="left"/>
              <w:rPr>
                <w:sz w:val="16"/>
                <w:szCs w:val="16"/>
              </w:rPr>
            </w:pPr>
            <w:r w:rsidRPr="00D31AA4">
              <w:rPr>
                <w:sz w:val="16"/>
                <w:szCs w:val="16"/>
              </w:rPr>
              <w:t>TYPE/</w:t>
            </w:r>
          </w:p>
          <w:p w:rsidR="00C8605B" w:rsidRPr="0055266D" w:rsidRDefault="00C8605B" w:rsidP="00C8605B">
            <w:pPr>
              <w:spacing w:line="240" w:lineRule="auto"/>
              <w:jc w:val="left"/>
              <w:rPr>
                <w:sz w:val="16"/>
                <w:szCs w:val="16"/>
              </w:rPr>
            </w:pPr>
            <w:r w:rsidRPr="00D31AA4">
              <w:rPr>
                <w:sz w:val="16"/>
                <w:szCs w:val="16"/>
              </w:rPr>
              <w:t>STRATEGIC OBJECTIVE</w:t>
            </w:r>
          </w:p>
        </w:tc>
        <w:tc>
          <w:tcPr>
            <w:tcW w:w="3192" w:type="dxa"/>
            <w:vAlign w:val="center"/>
          </w:tcPr>
          <w:p w:rsidR="00C8605B" w:rsidRPr="0055266D" w:rsidRDefault="00C8605B" w:rsidP="00C8605B">
            <w:pPr>
              <w:spacing w:line="240" w:lineRule="auto"/>
              <w:jc w:val="center"/>
              <w:rPr>
                <w:sz w:val="16"/>
                <w:szCs w:val="16"/>
              </w:rPr>
            </w:pPr>
            <w:r w:rsidRPr="00D31AA4">
              <w:rPr>
                <w:sz w:val="16"/>
                <w:szCs w:val="16"/>
              </w:rPr>
              <w:t>PERFORMANCE</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FY 2010</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FY 2010</w:t>
            </w:r>
          </w:p>
        </w:tc>
        <w:tc>
          <w:tcPr>
            <w:tcW w:w="1734" w:type="dxa"/>
            <w:gridSpan w:val="2"/>
            <w:vAlign w:val="center"/>
          </w:tcPr>
          <w:p w:rsidR="00F6571C" w:rsidRDefault="00C8605B">
            <w:pPr>
              <w:spacing w:line="240" w:lineRule="auto"/>
              <w:jc w:val="center"/>
              <w:rPr>
                <w:sz w:val="16"/>
                <w:szCs w:val="16"/>
              </w:rPr>
            </w:pPr>
            <w:r w:rsidRPr="00D31AA4">
              <w:rPr>
                <w:sz w:val="16"/>
                <w:szCs w:val="16"/>
              </w:rPr>
              <w:t xml:space="preserve">FY 2011 </w:t>
            </w:r>
            <w:r w:rsidR="00824F95">
              <w:rPr>
                <w:sz w:val="16"/>
                <w:szCs w:val="16"/>
              </w:rPr>
              <w:t>CR</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Current Services Adjustments and FY 2012 Program Changes</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FY 2012 Request</w:t>
            </w:r>
          </w:p>
        </w:tc>
      </w:tr>
      <w:tr w:rsidR="00C8605B" w:rsidRPr="0055266D" w:rsidTr="006D1977">
        <w:tc>
          <w:tcPr>
            <w:tcW w:w="1132" w:type="dxa"/>
            <w:vAlign w:val="center"/>
          </w:tcPr>
          <w:p w:rsidR="00C8605B" w:rsidRPr="0055266D" w:rsidRDefault="00C8605B" w:rsidP="00C8605B">
            <w:pPr>
              <w:spacing w:line="240" w:lineRule="auto"/>
              <w:jc w:val="left"/>
              <w:rPr>
                <w:sz w:val="16"/>
                <w:szCs w:val="16"/>
              </w:rPr>
            </w:pPr>
            <w:r w:rsidRPr="00D31AA4">
              <w:rPr>
                <w:sz w:val="16"/>
                <w:szCs w:val="16"/>
              </w:rPr>
              <w:t>Long Term Outcome</w:t>
            </w:r>
          </w:p>
        </w:tc>
        <w:tc>
          <w:tcPr>
            <w:tcW w:w="3192" w:type="dxa"/>
            <w:vAlign w:val="center"/>
          </w:tcPr>
          <w:p w:rsidR="00C8605B" w:rsidRPr="0055266D" w:rsidRDefault="00C8605B" w:rsidP="00C8605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 [BJS]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591,841</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373,413</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410,754</w:t>
            </w:r>
            <w:r w:rsidRPr="00D31AA4">
              <w:rPr>
                <w:sz w:val="16"/>
                <w:szCs w:val="16"/>
                <w:vertAlign w:val="superscript"/>
              </w:rPr>
              <w:t>2</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41,075</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451,829</w:t>
            </w:r>
            <w:r w:rsidRPr="00D31AA4">
              <w:rPr>
                <w:sz w:val="16"/>
                <w:szCs w:val="16"/>
                <w:vertAlign w:val="superscript"/>
              </w:rPr>
              <w:t>2</w:t>
            </w:r>
          </w:p>
        </w:tc>
      </w:tr>
      <w:tr w:rsidR="00C8605B" w:rsidRPr="0055266D" w:rsidTr="006D1977">
        <w:tc>
          <w:tcPr>
            <w:tcW w:w="1132" w:type="dxa"/>
            <w:vAlign w:val="center"/>
          </w:tcPr>
          <w:p w:rsidR="00C8605B" w:rsidRPr="0055266D" w:rsidRDefault="00C8605B" w:rsidP="00C8605B">
            <w:pPr>
              <w:spacing w:line="240" w:lineRule="auto"/>
              <w:jc w:val="left"/>
              <w:rPr>
                <w:sz w:val="16"/>
                <w:szCs w:val="16"/>
              </w:rPr>
            </w:pPr>
            <w:r w:rsidRPr="00D31AA4">
              <w:rPr>
                <w:sz w:val="16"/>
                <w:szCs w:val="16"/>
              </w:rPr>
              <w:t>Annual Outcome</w:t>
            </w:r>
          </w:p>
        </w:tc>
        <w:tc>
          <w:tcPr>
            <w:tcW w:w="3192" w:type="dxa"/>
            <w:vAlign w:val="center"/>
          </w:tcPr>
          <w:p w:rsidR="00C8605B" w:rsidRPr="0055266D" w:rsidRDefault="00C8605B" w:rsidP="00C8605B">
            <w:pPr>
              <w:spacing w:line="240" w:lineRule="auto"/>
              <w:jc w:val="left"/>
              <w:rPr>
                <w:sz w:val="16"/>
                <w:szCs w:val="16"/>
              </w:rPr>
            </w:pPr>
            <w:r w:rsidRPr="00D31AA4">
              <w:rPr>
                <w:sz w:val="16"/>
                <w:szCs w:val="16"/>
              </w:rPr>
              <w:t>Citations of BJS data in social science journals, and publications of secondary analysis using BJS data [BJS]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1,485</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TBD</w:t>
            </w:r>
            <w:r w:rsidRPr="00D31AA4">
              <w:rPr>
                <w:sz w:val="16"/>
                <w:szCs w:val="16"/>
                <w:vertAlign w:val="superscript"/>
              </w:rPr>
              <w:t>3</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1,626</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162</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1,788</w:t>
            </w:r>
          </w:p>
        </w:tc>
      </w:tr>
      <w:tr w:rsidR="00C8605B" w:rsidRPr="0055266D" w:rsidTr="006D1977">
        <w:tc>
          <w:tcPr>
            <w:tcW w:w="1132" w:type="dxa"/>
            <w:vAlign w:val="center"/>
          </w:tcPr>
          <w:p w:rsidR="00C8605B" w:rsidRPr="0055266D" w:rsidRDefault="00C8605B" w:rsidP="00C8605B">
            <w:pPr>
              <w:spacing w:line="240" w:lineRule="auto"/>
              <w:jc w:val="left"/>
              <w:rPr>
                <w:sz w:val="16"/>
                <w:szCs w:val="16"/>
              </w:rPr>
            </w:pPr>
            <w:r w:rsidRPr="00D31AA4">
              <w:rPr>
                <w:sz w:val="16"/>
                <w:szCs w:val="16"/>
              </w:rPr>
              <w:t xml:space="preserve">Efficiency Measure </w:t>
            </w:r>
          </w:p>
        </w:tc>
        <w:tc>
          <w:tcPr>
            <w:tcW w:w="3192" w:type="dxa"/>
            <w:vAlign w:val="center"/>
          </w:tcPr>
          <w:p w:rsidR="00C8605B" w:rsidRPr="0055266D" w:rsidRDefault="00C8605B" w:rsidP="00C8605B">
            <w:pPr>
              <w:spacing w:line="240" w:lineRule="auto"/>
              <w:jc w:val="left"/>
              <w:rPr>
                <w:sz w:val="16"/>
                <w:szCs w:val="16"/>
              </w:rPr>
            </w:pPr>
            <w:r w:rsidRPr="00D31AA4">
              <w:rPr>
                <w:sz w:val="16"/>
                <w:szCs w:val="16"/>
              </w:rPr>
              <w:t>Index of operational efficiency [BJS]</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28.0</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vertAlign w:val="superscript"/>
              </w:rPr>
            </w:pPr>
            <w:r w:rsidRPr="00D31AA4">
              <w:rPr>
                <w:sz w:val="16"/>
                <w:szCs w:val="16"/>
              </w:rPr>
              <w:t>18.7</w:t>
            </w:r>
            <w:r w:rsidRPr="00D31AA4">
              <w:rPr>
                <w:sz w:val="16"/>
                <w:szCs w:val="16"/>
                <w:vertAlign w:val="superscript"/>
              </w:rPr>
              <w:t>4</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20.5</w:t>
            </w:r>
            <w:r w:rsidRPr="00D31AA4">
              <w:rPr>
                <w:sz w:val="16"/>
                <w:szCs w:val="16"/>
                <w:vertAlign w:val="superscript"/>
              </w:rPr>
              <w:t>2</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2.0</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22.5</w:t>
            </w:r>
            <w:r w:rsidRPr="00D31AA4">
              <w:rPr>
                <w:sz w:val="16"/>
                <w:szCs w:val="16"/>
                <w:vertAlign w:val="superscript"/>
              </w:rPr>
              <w:t>2</w:t>
            </w:r>
          </w:p>
        </w:tc>
      </w:tr>
      <w:tr w:rsidR="00C8605B" w:rsidRPr="0055266D" w:rsidTr="006D1977">
        <w:tc>
          <w:tcPr>
            <w:tcW w:w="1132" w:type="dxa"/>
            <w:vAlign w:val="center"/>
          </w:tcPr>
          <w:p w:rsidR="00C8605B" w:rsidRPr="0055266D" w:rsidRDefault="00C8605B" w:rsidP="00C8605B">
            <w:pPr>
              <w:spacing w:line="240" w:lineRule="auto"/>
              <w:jc w:val="left"/>
              <w:rPr>
                <w:sz w:val="16"/>
                <w:szCs w:val="16"/>
              </w:rPr>
            </w:pPr>
            <w:r w:rsidRPr="00D31AA4">
              <w:rPr>
                <w:sz w:val="16"/>
                <w:szCs w:val="16"/>
              </w:rPr>
              <w:t>Annual Outcome</w:t>
            </w:r>
          </w:p>
        </w:tc>
        <w:tc>
          <w:tcPr>
            <w:tcW w:w="3192" w:type="dxa"/>
            <w:vAlign w:val="center"/>
          </w:tcPr>
          <w:p w:rsidR="00C8605B" w:rsidRPr="0055266D" w:rsidRDefault="00C8605B" w:rsidP="00C8605B">
            <w:pPr>
              <w:spacing w:line="240" w:lineRule="auto"/>
              <w:jc w:val="left"/>
              <w:rPr>
                <w:sz w:val="16"/>
                <w:szCs w:val="16"/>
              </w:rPr>
            </w:pPr>
            <w:r w:rsidRPr="00D31AA4">
              <w:rPr>
                <w:sz w:val="16"/>
                <w:szCs w:val="16"/>
              </w:rPr>
              <w:t>Number of fielded technologies [NIJ]</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32</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31</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35</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2</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37</w:t>
            </w:r>
          </w:p>
        </w:tc>
      </w:tr>
      <w:tr w:rsidR="00C8605B" w:rsidRPr="0055266D" w:rsidTr="006D1977">
        <w:tc>
          <w:tcPr>
            <w:tcW w:w="1132" w:type="dxa"/>
          </w:tcPr>
          <w:p w:rsidR="00C8605B" w:rsidRPr="0055266D" w:rsidRDefault="00C8605B" w:rsidP="00C8605B">
            <w:pPr>
              <w:spacing w:line="240" w:lineRule="auto"/>
              <w:jc w:val="left"/>
              <w:rPr>
                <w:sz w:val="16"/>
                <w:szCs w:val="16"/>
              </w:rPr>
            </w:pPr>
            <w:r w:rsidRPr="00D31AA4">
              <w:rPr>
                <w:sz w:val="16"/>
                <w:szCs w:val="16"/>
              </w:rPr>
              <w:t>Annual/ Outcome</w:t>
            </w:r>
          </w:p>
        </w:tc>
        <w:tc>
          <w:tcPr>
            <w:tcW w:w="3192" w:type="dxa"/>
          </w:tcPr>
          <w:p w:rsidR="00C8605B" w:rsidRPr="0055266D" w:rsidRDefault="00C8605B" w:rsidP="00C8605B">
            <w:pPr>
              <w:spacing w:line="240" w:lineRule="auto"/>
              <w:jc w:val="left"/>
              <w:rPr>
                <w:sz w:val="16"/>
                <w:szCs w:val="16"/>
              </w:rPr>
            </w:pPr>
            <w:r w:rsidRPr="00D31AA4">
              <w:rPr>
                <w:sz w:val="16"/>
                <w:szCs w:val="16"/>
              </w:rPr>
              <w:t>Percent reduction in DNA backlog casework/offender (DNA-NIJ)</w:t>
            </w:r>
          </w:p>
        </w:tc>
        <w:tc>
          <w:tcPr>
            <w:tcW w:w="1709" w:type="dxa"/>
            <w:gridSpan w:val="2"/>
            <w:vAlign w:val="center"/>
          </w:tcPr>
          <w:p w:rsidR="00C8605B" w:rsidRPr="0055266D" w:rsidRDefault="00C8605B" w:rsidP="00C8605B">
            <w:pPr>
              <w:spacing w:line="240" w:lineRule="auto"/>
              <w:jc w:val="center"/>
              <w:rPr>
                <w:sz w:val="16"/>
                <w:szCs w:val="16"/>
              </w:rPr>
            </w:pPr>
            <w:r w:rsidRPr="00D31AA4">
              <w:rPr>
                <w:sz w:val="16"/>
                <w:szCs w:val="16"/>
              </w:rPr>
              <w:t>25%/35%</w:t>
            </w:r>
          </w:p>
        </w:tc>
        <w:tc>
          <w:tcPr>
            <w:tcW w:w="1886" w:type="dxa"/>
            <w:gridSpan w:val="2"/>
            <w:shd w:val="clear" w:color="auto" w:fill="FFFFFF" w:themeFill="background1"/>
            <w:vAlign w:val="center"/>
          </w:tcPr>
          <w:p w:rsidR="00C8605B" w:rsidRPr="0055266D" w:rsidRDefault="00C8605B" w:rsidP="00C8605B">
            <w:pPr>
              <w:spacing w:line="240" w:lineRule="auto"/>
              <w:jc w:val="center"/>
              <w:rPr>
                <w:sz w:val="16"/>
                <w:szCs w:val="16"/>
              </w:rPr>
            </w:pPr>
            <w:r w:rsidRPr="00D31AA4">
              <w:rPr>
                <w:sz w:val="16"/>
                <w:szCs w:val="16"/>
              </w:rPr>
              <w:t>29%/18%</w:t>
            </w:r>
            <w:r w:rsidRPr="00D31AA4">
              <w:rPr>
                <w:sz w:val="16"/>
                <w:szCs w:val="16"/>
                <w:vertAlign w:val="superscript"/>
              </w:rPr>
              <w:t>5</w:t>
            </w:r>
          </w:p>
        </w:tc>
        <w:tc>
          <w:tcPr>
            <w:tcW w:w="1734" w:type="dxa"/>
            <w:gridSpan w:val="2"/>
            <w:vAlign w:val="center"/>
          </w:tcPr>
          <w:p w:rsidR="00C8605B" w:rsidRPr="0055266D" w:rsidRDefault="00C8605B" w:rsidP="00C8605B">
            <w:pPr>
              <w:spacing w:line="240" w:lineRule="auto"/>
              <w:jc w:val="center"/>
              <w:rPr>
                <w:sz w:val="16"/>
                <w:szCs w:val="16"/>
              </w:rPr>
            </w:pPr>
            <w:r w:rsidRPr="00D31AA4">
              <w:rPr>
                <w:sz w:val="16"/>
                <w:szCs w:val="16"/>
              </w:rPr>
              <w:t>25%/35%</w:t>
            </w:r>
          </w:p>
        </w:tc>
        <w:tc>
          <w:tcPr>
            <w:tcW w:w="2066" w:type="dxa"/>
            <w:gridSpan w:val="2"/>
            <w:vAlign w:val="center"/>
          </w:tcPr>
          <w:p w:rsidR="00C8605B" w:rsidRPr="0055266D" w:rsidRDefault="00C8605B" w:rsidP="00C8605B">
            <w:pPr>
              <w:spacing w:line="240" w:lineRule="auto"/>
              <w:jc w:val="center"/>
              <w:rPr>
                <w:sz w:val="16"/>
                <w:szCs w:val="16"/>
              </w:rPr>
            </w:pPr>
            <w:r w:rsidRPr="00D31AA4">
              <w:rPr>
                <w:sz w:val="16"/>
                <w:szCs w:val="16"/>
              </w:rPr>
              <w:t>0%/0%</w:t>
            </w:r>
          </w:p>
        </w:tc>
        <w:tc>
          <w:tcPr>
            <w:tcW w:w="1889" w:type="dxa"/>
            <w:gridSpan w:val="2"/>
            <w:vAlign w:val="center"/>
          </w:tcPr>
          <w:p w:rsidR="00C8605B" w:rsidRPr="0055266D" w:rsidRDefault="00C8605B" w:rsidP="00C8605B">
            <w:pPr>
              <w:spacing w:line="240" w:lineRule="auto"/>
              <w:jc w:val="center"/>
              <w:rPr>
                <w:sz w:val="16"/>
                <w:szCs w:val="16"/>
              </w:rPr>
            </w:pPr>
            <w:r w:rsidRPr="00D31AA4">
              <w:rPr>
                <w:sz w:val="16"/>
                <w:szCs w:val="16"/>
              </w:rPr>
              <w:t>25%/35%</w:t>
            </w:r>
          </w:p>
        </w:tc>
      </w:tr>
    </w:tbl>
    <w:p w:rsidR="00C8605B" w:rsidRPr="0055266D" w:rsidRDefault="00C8605B" w:rsidP="00C8605B">
      <w:pPr>
        <w:pStyle w:val="FootnoteText"/>
        <w:spacing w:line="240" w:lineRule="auto"/>
        <w:ind w:left="-90"/>
        <w:jc w:val="left"/>
        <w:rPr>
          <w:bCs/>
          <w:sz w:val="18"/>
          <w:szCs w:val="18"/>
        </w:rPr>
      </w:pPr>
      <w:r w:rsidRPr="00D31AA4">
        <w:rPr>
          <w:sz w:val="18"/>
          <w:szCs w:val="18"/>
          <w:vertAlign w:val="superscript"/>
        </w:rPr>
        <w:t xml:space="preserve">   1</w:t>
      </w:r>
      <w:r w:rsidRPr="00D31AA4">
        <w:rPr>
          <w:sz w:val="16"/>
          <w:szCs w:val="16"/>
        </w:rPr>
        <w:t>The FY 2011 and FY 2012 targets will be established upon appropriation of FY 2011 and FY 2012 funds.</w:t>
      </w:r>
    </w:p>
    <w:p w:rsidR="00C8605B" w:rsidRPr="0055266D" w:rsidRDefault="00C8605B" w:rsidP="00C8605B">
      <w:pPr>
        <w:spacing w:line="240" w:lineRule="auto"/>
        <w:rPr>
          <w:color w:val="000000" w:themeColor="text1"/>
          <w:sz w:val="16"/>
          <w:szCs w:val="16"/>
        </w:rPr>
      </w:pPr>
      <w:r w:rsidRPr="00D31AA4">
        <w:rPr>
          <w:sz w:val="16"/>
          <w:szCs w:val="16"/>
          <w:vertAlign w:val="superscript"/>
        </w:rPr>
        <w:t xml:space="preserve">2 </w:t>
      </w:r>
      <w:r w:rsidRPr="00D31AA4">
        <w:rPr>
          <w:color w:val="000000" w:themeColor="text1"/>
          <w:sz w:val="16"/>
          <w:szCs w:val="16"/>
        </w:rPr>
        <w:t>Previously-proposed FY 2011 or FY 2012 targets were revised after a review of FY 2009 and FY 2010 actual values.</w:t>
      </w:r>
    </w:p>
    <w:p w:rsidR="00C8605B" w:rsidRPr="0055266D" w:rsidRDefault="00C8605B" w:rsidP="00C8605B">
      <w:pPr>
        <w:spacing w:line="240" w:lineRule="auto"/>
        <w:rPr>
          <w:sz w:val="16"/>
          <w:szCs w:val="16"/>
          <w:vertAlign w:val="superscript"/>
        </w:rPr>
      </w:pPr>
      <w:r w:rsidRPr="00D31AA4">
        <w:rPr>
          <w:sz w:val="16"/>
          <w:szCs w:val="16"/>
          <w:vertAlign w:val="superscript"/>
        </w:rPr>
        <w:t xml:space="preserve">3 </w:t>
      </w:r>
      <w:r w:rsidRPr="00D31AA4">
        <w:rPr>
          <w:color w:val="000000" w:themeColor="text1"/>
          <w:sz w:val="16"/>
          <w:szCs w:val="16"/>
        </w:rPr>
        <w:t>Data will be available May 2011 due to reporting timelines.</w:t>
      </w:r>
      <w:r w:rsidRPr="00D31AA4">
        <w:rPr>
          <w:sz w:val="16"/>
          <w:szCs w:val="16"/>
          <w:vertAlign w:val="superscript"/>
        </w:rPr>
        <w:t xml:space="preserve"> </w:t>
      </w:r>
    </w:p>
    <w:p w:rsidR="00C8605B" w:rsidRPr="0055266D" w:rsidRDefault="00C8605B" w:rsidP="00C8605B">
      <w:pPr>
        <w:spacing w:line="240" w:lineRule="auto"/>
        <w:rPr>
          <w:sz w:val="16"/>
          <w:szCs w:val="16"/>
        </w:rPr>
      </w:pPr>
      <w:r w:rsidRPr="00D31AA4">
        <w:rPr>
          <w:sz w:val="16"/>
          <w:szCs w:val="16"/>
          <w:vertAlign w:val="superscript"/>
        </w:rPr>
        <w:t>4</w:t>
      </w:r>
      <w:r w:rsidRPr="00D31AA4">
        <w:rPr>
          <w:sz w:val="16"/>
          <w:szCs w:val="16"/>
        </w:rPr>
        <w:t xml:space="preserve"> Target was missed because OJP was unable to recover lost web logs from December 2009 through April 2010. The monthly average is an estimate based on the remaining months in the fiscal year, which is not peak usage for BJS information.</w:t>
      </w:r>
    </w:p>
    <w:p w:rsidR="00C8605B" w:rsidRPr="0055266D" w:rsidRDefault="00C8605B" w:rsidP="00C8605B">
      <w:pPr>
        <w:spacing w:line="240" w:lineRule="auto"/>
        <w:rPr>
          <w:sz w:val="16"/>
          <w:szCs w:val="16"/>
        </w:rPr>
      </w:pPr>
      <w:r w:rsidRPr="00D31AA4">
        <w:rPr>
          <w:sz w:val="16"/>
          <w:szCs w:val="16"/>
          <w:vertAlign w:val="superscript"/>
        </w:rPr>
        <w:t>5</w:t>
      </w:r>
      <w:r w:rsidRPr="00D31AA4">
        <w:rPr>
          <w:sz w:val="16"/>
          <w:szCs w:val="16"/>
        </w:rPr>
        <w:t xml:space="preserve"> DNA laboratories are requesting OJP resources for fewer Offender DNA profiles, as a result of increased state and local funding. Therefore, OJP's impact on the Offender backlog has dropped significantly, and the target was not achieved. However, it is important to note that the backlog continues to be reduced as a result of state and local funding.</w:t>
      </w:r>
    </w:p>
    <w:p w:rsidR="00676C67" w:rsidRDefault="00676C67" w:rsidP="00817457">
      <w:pPr>
        <w:spacing w:line="240" w:lineRule="auto"/>
        <w:jc w:val="left"/>
        <w:rPr>
          <w:rFonts w:ascii="Arial" w:hAnsi="Arial" w:cs="Arial"/>
          <w:sz w:val="14"/>
          <w:szCs w:val="14"/>
        </w:rPr>
      </w:pPr>
    </w:p>
    <w:p w:rsidR="0087336F" w:rsidRPr="00B034A8" w:rsidRDefault="0087336F" w:rsidP="00817457">
      <w:pPr>
        <w:spacing w:line="240" w:lineRule="auto"/>
        <w:jc w:val="left"/>
        <w:rPr>
          <w:rFonts w:ascii="Arial" w:hAnsi="Arial" w:cs="Arial"/>
          <w:sz w:val="14"/>
          <w:szCs w:val="14"/>
        </w:rPr>
      </w:pPr>
    </w:p>
    <w:p w:rsidR="00C8605B" w:rsidRDefault="00C8605B" w:rsidP="008E2E7A">
      <w:pPr>
        <w:spacing w:line="240" w:lineRule="auto"/>
        <w:jc w:val="left"/>
        <w:rPr>
          <w:sz w:val="18"/>
          <w:szCs w:val="18"/>
          <w:vertAlign w:val="superscript"/>
        </w:rPr>
      </w:pPr>
    </w:p>
    <w:tbl>
      <w:tblPr>
        <w:tblStyle w:val="TableGrid"/>
        <w:tblW w:w="13680" w:type="dxa"/>
        <w:tblLayout w:type="fixed"/>
        <w:tblLook w:val="04A0"/>
      </w:tblPr>
      <w:tblGrid>
        <w:gridCol w:w="1440"/>
        <w:gridCol w:w="2880"/>
        <w:gridCol w:w="864"/>
        <w:gridCol w:w="864"/>
        <w:gridCol w:w="864"/>
        <w:gridCol w:w="864"/>
        <w:gridCol w:w="864"/>
        <w:gridCol w:w="828"/>
        <w:gridCol w:w="900"/>
        <w:gridCol w:w="810"/>
        <w:gridCol w:w="810"/>
        <w:gridCol w:w="828"/>
        <w:gridCol w:w="864"/>
      </w:tblGrid>
      <w:tr w:rsidR="00C8605B" w:rsidRPr="00BD5738" w:rsidTr="00C8605B">
        <w:tc>
          <w:tcPr>
            <w:tcW w:w="13680" w:type="dxa"/>
            <w:gridSpan w:val="13"/>
            <w:vAlign w:val="center"/>
          </w:tcPr>
          <w:p w:rsidR="00C8605B" w:rsidRPr="00BD5738" w:rsidRDefault="00C8605B" w:rsidP="00C8605B">
            <w:pPr>
              <w:spacing w:line="240" w:lineRule="auto"/>
              <w:jc w:val="center"/>
              <w:rPr>
                <w:b/>
                <w:sz w:val="20"/>
                <w:szCs w:val="20"/>
              </w:rPr>
            </w:pPr>
            <w:r w:rsidRPr="00D31AA4">
              <w:rPr>
                <w:b/>
                <w:sz w:val="20"/>
                <w:szCs w:val="20"/>
              </w:rPr>
              <w:t>PERFORMANCE MEASURE TABLE</w:t>
            </w:r>
          </w:p>
        </w:tc>
      </w:tr>
      <w:tr w:rsidR="00C8605B" w:rsidRPr="00BD5738" w:rsidTr="00C8605B">
        <w:tc>
          <w:tcPr>
            <w:tcW w:w="13680" w:type="dxa"/>
            <w:gridSpan w:val="13"/>
          </w:tcPr>
          <w:p w:rsidR="00C8605B" w:rsidRPr="00BD5738" w:rsidRDefault="00C8605B" w:rsidP="00C8605B">
            <w:pPr>
              <w:spacing w:line="240" w:lineRule="auto"/>
              <w:rPr>
                <w:sz w:val="20"/>
                <w:szCs w:val="20"/>
              </w:rPr>
            </w:pPr>
            <w:r w:rsidRPr="00D31AA4">
              <w:rPr>
                <w:sz w:val="20"/>
                <w:szCs w:val="20"/>
              </w:rPr>
              <w:t xml:space="preserve">Appropriation: </w:t>
            </w:r>
            <w:r>
              <w:rPr>
                <w:sz w:val="20"/>
                <w:szCs w:val="20"/>
              </w:rPr>
              <w:t>Justice Assistance</w:t>
            </w:r>
            <w:r w:rsidRPr="00D31AA4">
              <w:rPr>
                <w:sz w:val="20"/>
                <w:szCs w:val="20"/>
              </w:rPr>
              <w:t xml:space="preserve"> (Bureau of Justice Statistics – BJS)</w:t>
            </w:r>
          </w:p>
        </w:tc>
      </w:tr>
      <w:tr w:rsidR="00C8605B" w:rsidRPr="00BD5738" w:rsidTr="00C8605B">
        <w:tc>
          <w:tcPr>
            <w:tcW w:w="4320" w:type="dxa"/>
            <w:gridSpan w:val="2"/>
            <w:vMerge w:val="restart"/>
            <w:vAlign w:val="center"/>
          </w:tcPr>
          <w:p w:rsidR="00C8605B" w:rsidRPr="00BD5738" w:rsidRDefault="00C8605B" w:rsidP="00C8605B">
            <w:pPr>
              <w:spacing w:line="240" w:lineRule="auto"/>
              <w:jc w:val="center"/>
              <w:rPr>
                <w:sz w:val="16"/>
                <w:szCs w:val="16"/>
              </w:rPr>
            </w:pPr>
            <w:r w:rsidRPr="00D31AA4">
              <w:rPr>
                <w:sz w:val="16"/>
                <w:szCs w:val="16"/>
              </w:rPr>
              <w:t>Performance Report and Performance Plan Targets</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2004</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2007</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FY 2008</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FY 2009</w:t>
            </w:r>
          </w:p>
        </w:tc>
        <w:tc>
          <w:tcPr>
            <w:tcW w:w="1620" w:type="dxa"/>
            <w:gridSpan w:val="2"/>
            <w:vAlign w:val="center"/>
          </w:tcPr>
          <w:p w:rsidR="00C8605B" w:rsidRPr="00BD5738" w:rsidRDefault="00C8605B" w:rsidP="00C8605B">
            <w:pPr>
              <w:spacing w:line="240" w:lineRule="auto"/>
              <w:jc w:val="center"/>
              <w:rPr>
                <w:sz w:val="16"/>
                <w:szCs w:val="16"/>
              </w:rPr>
            </w:pPr>
            <w:r w:rsidRPr="00D31AA4">
              <w:rPr>
                <w:sz w:val="16"/>
                <w:szCs w:val="16"/>
              </w:rPr>
              <w:t>FY 2010</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FY 2011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2012</w:t>
            </w:r>
          </w:p>
        </w:tc>
      </w:tr>
      <w:tr w:rsidR="00C8605B" w:rsidRPr="00BD5738" w:rsidTr="00900A49">
        <w:tc>
          <w:tcPr>
            <w:tcW w:w="4320" w:type="dxa"/>
            <w:gridSpan w:val="2"/>
            <w:vMerge/>
            <w:vAlign w:val="center"/>
          </w:tcPr>
          <w:p w:rsidR="00C8605B" w:rsidRPr="00BD5738" w:rsidRDefault="00C8605B" w:rsidP="00C8605B">
            <w:pPr>
              <w:spacing w:line="240" w:lineRule="auto"/>
              <w:jc w:val="center"/>
              <w:rPr>
                <w:sz w:val="16"/>
                <w:szCs w:val="16"/>
              </w:rPr>
            </w:pPr>
          </w:p>
        </w:tc>
        <w:tc>
          <w:tcPr>
            <w:tcW w:w="864" w:type="dxa"/>
            <w:vAlign w:val="bottom"/>
          </w:tcPr>
          <w:p w:rsidR="00C8605B" w:rsidRPr="00BD5738" w:rsidRDefault="00C8605B" w:rsidP="00C8605B">
            <w:pPr>
              <w:spacing w:line="240" w:lineRule="auto"/>
              <w:jc w:val="center"/>
              <w:rPr>
                <w:sz w:val="16"/>
                <w:szCs w:val="16"/>
              </w:rPr>
            </w:pPr>
            <w:r w:rsidRPr="00D31AA4">
              <w:rPr>
                <w:sz w:val="16"/>
                <w:szCs w:val="16"/>
              </w:rPr>
              <w:t>Actual</w:t>
            </w:r>
          </w:p>
        </w:tc>
        <w:tc>
          <w:tcPr>
            <w:tcW w:w="864" w:type="dxa"/>
            <w:vAlign w:val="bottom"/>
          </w:tcPr>
          <w:p w:rsidR="00C8605B" w:rsidRPr="00BD5738" w:rsidRDefault="00C8605B" w:rsidP="00C8605B">
            <w:pPr>
              <w:spacing w:line="240" w:lineRule="auto"/>
              <w:jc w:val="center"/>
            </w:pPr>
            <w:r w:rsidRPr="00D31AA4">
              <w:rPr>
                <w:sz w:val="16"/>
                <w:szCs w:val="16"/>
              </w:rPr>
              <w:t>Actual</w:t>
            </w:r>
          </w:p>
        </w:tc>
        <w:tc>
          <w:tcPr>
            <w:tcW w:w="864" w:type="dxa"/>
            <w:vAlign w:val="bottom"/>
          </w:tcPr>
          <w:p w:rsidR="00C8605B" w:rsidRPr="00BD5738" w:rsidRDefault="00C8605B" w:rsidP="00C8605B">
            <w:pPr>
              <w:spacing w:line="240" w:lineRule="auto"/>
              <w:jc w:val="center"/>
            </w:pPr>
            <w:r w:rsidRPr="00D31AA4">
              <w:rPr>
                <w:sz w:val="16"/>
                <w:szCs w:val="16"/>
              </w:rPr>
              <w:t>Actual</w:t>
            </w:r>
          </w:p>
        </w:tc>
        <w:tc>
          <w:tcPr>
            <w:tcW w:w="864" w:type="dxa"/>
            <w:vAlign w:val="bottom"/>
          </w:tcPr>
          <w:p w:rsidR="00C8605B" w:rsidRPr="00BD5738" w:rsidRDefault="00C8605B" w:rsidP="00C8605B">
            <w:pPr>
              <w:spacing w:line="240" w:lineRule="auto"/>
              <w:jc w:val="center"/>
            </w:pPr>
            <w:r w:rsidRPr="00D31AA4">
              <w:rPr>
                <w:sz w:val="16"/>
                <w:szCs w:val="16"/>
              </w:rPr>
              <w:t>Actual</w:t>
            </w:r>
          </w:p>
        </w:tc>
        <w:tc>
          <w:tcPr>
            <w:tcW w:w="864" w:type="dxa"/>
            <w:vAlign w:val="bottom"/>
          </w:tcPr>
          <w:p w:rsidR="00C8605B" w:rsidRPr="00BD5738" w:rsidRDefault="00C8605B" w:rsidP="00C8605B">
            <w:pPr>
              <w:spacing w:line="240" w:lineRule="auto"/>
              <w:jc w:val="center"/>
            </w:pPr>
            <w:r w:rsidRPr="00D31AA4">
              <w:rPr>
                <w:sz w:val="16"/>
                <w:szCs w:val="16"/>
              </w:rPr>
              <w:t>Actual</w:t>
            </w:r>
          </w:p>
        </w:tc>
        <w:tc>
          <w:tcPr>
            <w:tcW w:w="828" w:type="dxa"/>
            <w:vAlign w:val="bottom"/>
          </w:tcPr>
          <w:p w:rsidR="00C8605B" w:rsidRPr="00BD5738" w:rsidRDefault="00C8605B" w:rsidP="00C8605B">
            <w:pPr>
              <w:spacing w:line="240" w:lineRule="auto"/>
              <w:jc w:val="center"/>
            </w:pPr>
            <w:r w:rsidRPr="00D31AA4">
              <w:rPr>
                <w:sz w:val="16"/>
                <w:szCs w:val="16"/>
              </w:rPr>
              <w:t>Actual</w:t>
            </w:r>
          </w:p>
        </w:tc>
        <w:tc>
          <w:tcPr>
            <w:tcW w:w="900" w:type="dxa"/>
            <w:vAlign w:val="bottom"/>
          </w:tcPr>
          <w:p w:rsidR="00C8605B" w:rsidRPr="00BD5738" w:rsidRDefault="00C8605B" w:rsidP="00C8605B">
            <w:pPr>
              <w:spacing w:line="240" w:lineRule="auto"/>
              <w:jc w:val="center"/>
            </w:pPr>
            <w:r w:rsidRPr="00D31AA4">
              <w:rPr>
                <w:sz w:val="16"/>
                <w:szCs w:val="16"/>
              </w:rPr>
              <w:t>Actual</w:t>
            </w:r>
          </w:p>
        </w:tc>
        <w:tc>
          <w:tcPr>
            <w:tcW w:w="810" w:type="dxa"/>
            <w:vAlign w:val="bottom"/>
          </w:tcPr>
          <w:p w:rsidR="00C8605B" w:rsidRPr="00BD5738" w:rsidRDefault="00C8605B" w:rsidP="00C8605B">
            <w:pPr>
              <w:spacing w:line="240" w:lineRule="auto"/>
              <w:jc w:val="center"/>
              <w:rPr>
                <w:sz w:val="16"/>
                <w:szCs w:val="16"/>
              </w:rPr>
            </w:pPr>
            <w:r w:rsidRPr="00D31AA4">
              <w:rPr>
                <w:sz w:val="16"/>
                <w:szCs w:val="16"/>
              </w:rPr>
              <w:t>Target</w:t>
            </w:r>
          </w:p>
        </w:tc>
        <w:tc>
          <w:tcPr>
            <w:tcW w:w="810" w:type="dxa"/>
            <w:tcBorders>
              <w:bottom w:val="single" w:sz="4" w:space="0" w:color="auto"/>
            </w:tcBorders>
            <w:vAlign w:val="bottom"/>
          </w:tcPr>
          <w:p w:rsidR="00C8605B" w:rsidRPr="00BD5738" w:rsidRDefault="00C8605B" w:rsidP="00C8605B">
            <w:pPr>
              <w:spacing w:line="240" w:lineRule="auto"/>
              <w:jc w:val="center"/>
              <w:rPr>
                <w:sz w:val="16"/>
                <w:szCs w:val="16"/>
              </w:rPr>
            </w:pPr>
            <w:r w:rsidRPr="00D31AA4">
              <w:rPr>
                <w:sz w:val="16"/>
                <w:szCs w:val="16"/>
              </w:rPr>
              <w:t>Actual</w:t>
            </w:r>
          </w:p>
        </w:tc>
        <w:tc>
          <w:tcPr>
            <w:tcW w:w="828" w:type="dxa"/>
            <w:tcBorders>
              <w:bottom w:val="single" w:sz="4" w:space="0" w:color="auto"/>
            </w:tcBorders>
            <w:vAlign w:val="bottom"/>
          </w:tcPr>
          <w:p w:rsidR="00C8605B" w:rsidRPr="00BD5738" w:rsidRDefault="00C8605B" w:rsidP="00C8605B">
            <w:pPr>
              <w:spacing w:line="240" w:lineRule="auto"/>
              <w:jc w:val="center"/>
            </w:pPr>
            <w:r w:rsidRPr="00D31AA4">
              <w:rPr>
                <w:sz w:val="16"/>
                <w:szCs w:val="16"/>
              </w:rPr>
              <w:t>Target</w:t>
            </w:r>
          </w:p>
        </w:tc>
        <w:tc>
          <w:tcPr>
            <w:tcW w:w="864" w:type="dxa"/>
            <w:tcBorders>
              <w:bottom w:val="single" w:sz="4" w:space="0" w:color="auto"/>
            </w:tcBorders>
            <w:vAlign w:val="bottom"/>
          </w:tcPr>
          <w:p w:rsidR="00C8605B" w:rsidRPr="00BD5738" w:rsidRDefault="00C8605B" w:rsidP="00C8605B">
            <w:pPr>
              <w:spacing w:line="240" w:lineRule="auto"/>
              <w:jc w:val="center"/>
            </w:pPr>
            <w:r w:rsidRPr="00D31AA4">
              <w:rPr>
                <w:sz w:val="16"/>
                <w:szCs w:val="16"/>
              </w:rPr>
              <w:t>Target</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272,583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306,675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404,004</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527,089</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558,341</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699,089</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469,684</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591,841</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373,413</w:t>
            </w:r>
            <w:r w:rsidRPr="00D31AA4">
              <w:rPr>
                <w:sz w:val="16"/>
                <w:szCs w:val="16"/>
                <w:vertAlign w:val="superscript"/>
              </w:rPr>
              <w:t>5</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410,754</w:t>
            </w:r>
            <w:r w:rsidRPr="00D31AA4">
              <w:rPr>
                <w:sz w:val="16"/>
                <w:szCs w:val="16"/>
                <w:vertAlign w:val="superscript"/>
              </w:rPr>
              <w:t>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451,829</w:t>
            </w:r>
            <w:r w:rsidRPr="00D31AA4">
              <w:rPr>
                <w:sz w:val="16"/>
                <w:szCs w:val="16"/>
                <w:vertAlign w:val="superscript"/>
              </w:rPr>
              <w:t>2</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Output</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Agency-level response rate</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98.5 %</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99.9 %</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98.2 %</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99.8 %</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98.5 %</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98.0 %</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98.0%</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95.0 %</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TBD</w:t>
            </w:r>
            <w:r w:rsidRPr="00D31AA4">
              <w:rPr>
                <w:sz w:val="16"/>
                <w:szCs w:val="16"/>
                <w:vertAlign w:val="superscript"/>
              </w:rPr>
              <w:t>3</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95.0 %</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95.0%</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Output</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Citizen-level response rate</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91.6%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94.7%</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91.0%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91.0%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90.8%</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90.4%</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91.8%</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90.0%</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TBD</w:t>
            </w:r>
            <w:r w:rsidRPr="00D31AA4">
              <w:rPr>
                <w:sz w:val="16"/>
                <w:szCs w:val="16"/>
                <w:vertAlign w:val="superscript"/>
              </w:rPr>
              <w:t>3</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90.0%</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92.0%</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Citations of BJS data in social science journals, and publications of secondary analysis using BJS data</w:t>
            </w:r>
            <w:r w:rsidRPr="00D31AA4">
              <w:rPr>
                <w:sz w:val="16"/>
                <w:szCs w:val="16"/>
                <w:vertAlign w:val="superscript"/>
              </w:rPr>
              <w:t>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N/A</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1,188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991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1,130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1,535</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1,432</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1,493</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1,485</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TBD</w:t>
            </w:r>
            <w:r w:rsidRPr="00D31AA4">
              <w:rPr>
                <w:sz w:val="16"/>
                <w:szCs w:val="16"/>
                <w:vertAlign w:val="superscript"/>
              </w:rPr>
              <w:t>4</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1,626</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1,788</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Congressional record and testimony citing BJS data</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22</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16</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15</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16</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15</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18</w:t>
            </w:r>
            <w:r w:rsidRPr="00D31AA4">
              <w:rPr>
                <w:sz w:val="16"/>
                <w:szCs w:val="16"/>
                <w:vertAlign w:val="superscript"/>
              </w:rPr>
              <w:t>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18</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Federal and State court opinions citing BJS data</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39</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20</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23</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27</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Efficiency</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Index of operational efficiency</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16.2</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19.6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22.9</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27.1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27.0</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21.1</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18.5</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28.0</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18.7</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20.5</w:t>
            </w:r>
            <w:r w:rsidRPr="00D31AA4">
              <w:rPr>
                <w:sz w:val="16"/>
                <w:szCs w:val="16"/>
                <w:vertAlign w:val="superscript"/>
              </w:rPr>
              <w:t>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22.5</w:t>
            </w:r>
            <w:r w:rsidRPr="00D31AA4">
              <w:rPr>
                <w:sz w:val="16"/>
                <w:szCs w:val="16"/>
                <w:vertAlign w:val="superscript"/>
              </w:rPr>
              <w:t>2</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Number of products that BJS makes available online</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8,074</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9,811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11,251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11,898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14,019</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13,697</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16,076</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15,336</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16,722</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16,095</w:t>
            </w:r>
            <w:r w:rsidRPr="00D31AA4">
              <w:rPr>
                <w:sz w:val="16"/>
                <w:szCs w:val="16"/>
                <w:vertAlign w:val="superscript"/>
              </w:rPr>
              <w:t>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17,025</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Output</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Number of reports issued within one month of the expected release date</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6</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6</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5</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7</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7</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7</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7</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Number of requests to seek correction of BJS data in accordance with the BJS Data Quality Guidelines</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0</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4</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0</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0</w:t>
            </w:r>
          </w:p>
        </w:tc>
      </w:tr>
      <w:tr w:rsidR="00C8605B" w:rsidRPr="00BD5738" w:rsidTr="00900A49">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jc w:val="left"/>
              <w:rPr>
                <w:sz w:val="16"/>
                <w:szCs w:val="16"/>
              </w:rPr>
            </w:pPr>
            <w:r w:rsidRPr="00D31AA4">
              <w:rPr>
                <w:sz w:val="16"/>
                <w:szCs w:val="16"/>
              </w:rPr>
              <w:t>Number of scheduled data collection series and special analyses to be conducted</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27</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23</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23</w:t>
            </w:r>
          </w:p>
        </w:tc>
        <w:tc>
          <w:tcPr>
            <w:tcW w:w="900" w:type="dxa"/>
            <w:vAlign w:val="center"/>
          </w:tcPr>
          <w:p w:rsidR="00C8605B" w:rsidRPr="00BD5738" w:rsidRDefault="00C8605B" w:rsidP="00C8605B">
            <w:pPr>
              <w:spacing w:line="240" w:lineRule="auto"/>
              <w:jc w:val="center"/>
              <w:rPr>
                <w:sz w:val="16"/>
                <w:szCs w:val="16"/>
              </w:rPr>
            </w:pPr>
            <w:r w:rsidRPr="00D31AA4">
              <w:rPr>
                <w:sz w:val="16"/>
                <w:szCs w:val="16"/>
              </w:rPr>
              <w:t>23</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23</w:t>
            </w:r>
          </w:p>
        </w:tc>
        <w:tc>
          <w:tcPr>
            <w:tcW w:w="810"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22</w:t>
            </w:r>
          </w:p>
        </w:tc>
        <w:tc>
          <w:tcPr>
            <w:tcW w:w="828"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21</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19</w:t>
            </w:r>
          </w:p>
        </w:tc>
      </w:tr>
      <w:tr w:rsidR="00C8605B" w:rsidRPr="00BD5738" w:rsidTr="00C8605B">
        <w:tc>
          <w:tcPr>
            <w:tcW w:w="13680" w:type="dxa"/>
            <w:gridSpan w:val="13"/>
          </w:tcPr>
          <w:p w:rsidR="00C8605B" w:rsidRPr="00BD5738" w:rsidRDefault="00C8605B" w:rsidP="00C8605B">
            <w:pPr>
              <w:spacing w:line="240" w:lineRule="auto"/>
              <w:rPr>
                <w:sz w:val="16"/>
                <w:szCs w:val="16"/>
              </w:rPr>
            </w:pPr>
            <w:r w:rsidRPr="00D31AA4">
              <w:rPr>
                <w:sz w:val="16"/>
                <w:szCs w:val="16"/>
              </w:rPr>
              <w:t>N/A = Data unavailable</w:t>
            </w:r>
          </w:p>
        </w:tc>
      </w:tr>
    </w:tbl>
    <w:p w:rsidR="00C8605B" w:rsidRPr="00BD5738" w:rsidRDefault="00C8605B" w:rsidP="00C8605B">
      <w:pPr>
        <w:spacing w:line="240" w:lineRule="auto"/>
        <w:contextualSpacing/>
        <w:rPr>
          <w:sz w:val="16"/>
          <w:szCs w:val="16"/>
        </w:rPr>
      </w:pPr>
      <w:r w:rsidRPr="00D31AA4">
        <w:rPr>
          <w:sz w:val="16"/>
          <w:szCs w:val="16"/>
          <w:vertAlign w:val="superscript"/>
        </w:rPr>
        <w:t>1</w:t>
      </w:r>
      <w:r w:rsidRPr="00D31AA4">
        <w:rPr>
          <w:sz w:val="16"/>
          <w:szCs w:val="16"/>
        </w:rPr>
        <w:t xml:space="preserve"> Measure established in 2004.</w:t>
      </w:r>
    </w:p>
    <w:p w:rsidR="00C8605B" w:rsidRPr="00BD5738" w:rsidRDefault="00C8605B" w:rsidP="00C8605B">
      <w:pPr>
        <w:spacing w:line="240" w:lineRule="auto"/>
        <w:contextualSpacing/>
        <w:rPr>
          <w:color w:val="000000" w:themeColor="text1"/>
          <w:sz w:val="16"/>
          <w:szCs w:val="16"/>
        </w:rPr>
      </w:pPr>
      <w:r w:rsidRPr="00D31AA4">
        <w:rPr>
          <w:sz w:val="16"/>
          <w:szCs w:val="16"/>
          <w:vertAlign w:val="superscript"/>
        </w:rPr>
        <w:t>2</w:t>
      </w:r>
      <w:r w:rsidRPr="00D31AA4">
        <w:rPr>
          <w:sz w:val="16"/>
          <w:szCs w:val="16"/>
        </w:rPr>
        <w:t xml:space="preserve"> </w:t>
      </w:r>
      <w:r w:rsidRPr="00D31AA4">
        <w:rPr>
          <w:color w:val="000000" w:themeColor="text1"/>
          <w:sz w:val="16"/>
          <w:szCs w:val="16"/>
        </w:rPr>
        <w:t>FY 2011 and FY 2012 targets were revised after a review of FY 2009 and FY 2010 actual values.</w:t>
      </w:r>
    </w:p>
    <w:p w:rsidR="00C8605B" w:rsidRPr="00BD5738" w:rsidRDefault="00C8605B" w:rsidP="00C8605B">
      <w:pPr>
        <w:spacing w:line="240" w:lineRule="auto"/>
        <w:contextualSpacing/>
        <w:rPr>
          <w:color w:val="000000" w:themeColor="text1"/>
          <w:sz w:val="16"/>
          <w:szCs w:val="16"/>
        </w:rPr>
      </w:pPr>
      <w:r w:rsidRPr="00D31AA4">
        <w:rPr>
          <w:color w:val="000000" w:themeColor="text1"/>
          <w:sz w:val="16"/>
          <w:szCs w:val="16"/>
          <w:vertAlign w:val="superscript"/>
        </w:rPr>
        <w:t>3</w:t>
      </w:r>
      <w:r w:rsidRPr="00D31AA4">
        <w:rPr>
          <w:color w:val="000000" w:themeColor="text1"/>
          <w:sz w:val="16"/>
          <w:szCs w:val="16"/>
        </w:rPr>
        <w:t xml:space="preserve"> Data will be available February 2011 since data collections are on a calendar year cycle.</w:t>
      </w:r>
    </w:p>
    <w:p w:rsidR="00C8605B" w:rsidRPr="00BD5738" w:rsidRDefault="00C8605B" w:rsidP="00C8605B">
      <w:pPr>
        <w:spacing w:line="240" w:lineRule="auto"/>
        <w:contextualSpacing/>
        <w:rPr>
          <w:color w:val="000000" w:themeColor="text1"/>
          <w:sz w:val="16"/>
          <w:szCs w:val="16"/>
        </w:rPr>
      </w:pPr>
      <w:r w:rsidRPr="00D31AA4">
        <w:rPr>
          <w:color w:val="000000" w:themeColor="text1"/>
          <w:sz w:val="16"/>
          <w:szCs w:val="16"/>
          <w:vertAlign w:val="superscript"/>
        </w:rPr>
        <w:t>4</w:t>
      </w:r>
      <w:r w:rsidRPr="00D31AA4">
        <w:rPr>
          <w:color w:val="000000" w:themeColor="text1"/>
          <w:sz w:val="16"/>
          <w:szCs w:val="16"/>
        </w:rPr>
        <w:t xml:space="preserve"> Data will be available May 2011 due to reporting timelines.</w:t>
      </w:r>
      <w:r w:rsidRPr="00BD5738">
        <w:t xml:space="preserve"> </w:t>
      </w:r>
    </w:p>
    <w:p w:rsidR="00C8605B" w:rsidRDefault="00C8605B" w:rsidP="008E2E7A">
      <w:pPr>
        <w:spacing w:line="240" w:lineRule="auto"/>
        <w:jc w:val="left"/>
        <w:rPr>
          <w:sz w:val="18"/>
          <w:szCs w:val="18"/>
          <w:vertAlign w:val="superscript"/>
        </w:rPr>
      </w:pPr>
    </w:p>
    <w:p w:rsidR="00676C67" w:rsidRPr="00B034A8" w:rsidRDefault="00BA2904" w:rsidP="00817457">
      <w:pPr>
        <w:spacing w:line="240" w:lineRule="auto"/>
        <w:jc w:val="left"/>
        <w:rPr>
          <w:rFonts w:ascii="Arial" w:hAnsi="Arial" w:cs="Arial"/>
          <w:sz w:val="14"/>
          <w:szCs w:val="14"/>
        </w:rPr>
      </w:pPr>
      <w:r w:rsidRPr="00BA2904">
        <w:rPr>
          <w:rFonts w:ascii="Arial" w:hAnsi="Arial" w:cs="Arial"/>
          <w:sz w:val="14"/>
          <w:szCs w:val="14"/>
        </w:rPr>
        <w:br w:type="page"/>
      </w:r>
    </w:p>
    <w:tbl>
      <w:tblPr>
        <w:tblStyle w:val="TableGrid"/>
        <w:tblW w:w="13680" w:type="dxa"/>
        <w:tblLayout w:type="fixed"/>
        <w:tblLook w:val="04A0"/>
      </w:tblPr>
      <w:tblGrid>
        <w:gridCol w:w="1440"/>
        <w:gridCol w:w="2880"/>
        <w:gridCol w:w="864"/>
        <w:gridCol w:w="864"/>
        <w:gridCol w:w="864"/>
        <w:gridCol w:w="864"/>
        <w:gridCol w:w="864"/>
        <w:gridCol w:w="828"/>
        <w:gridCol w:w="810"/>
        <w:gridCol w:w="810"/>
        <w:gridCol w:w="864"/>
        <w:gridCol w:w="864"/>
        <w:gridCol w:w="864"/>
      </w:tblGrid>
      <w:tr w:rsidR="00C8605B" w:rsidRPr="00BD5738" w:rsidTr="00C8605B">
        <w:tc>
          <w:tcPr>
            <w:tcW w:w="13680" w:type="dxa"/>
            <w:gridSpan w:val="13"/>
            <w:vAlign w:val="center"/>
          </w:tcPr>
          <w:p w:rsidR="00C8605B" w:rsidRPr="00BD5738" w:rsidRDefault="00C8605B" w:rsidP="00C8605B">
            <w:pPr>
              <w:spacing w:line="240" w:lineRule="auto"/>
              <w:jc w:val="center"/>
              <w:rPr>
                <w:b/>
                <w:sz w:val="20"/>
                <w:szCs w:val="20"/>
              </w:rPr>
            </w:pPr>
            <w:r w:rsidRPr="00D31AA4">
              <w:rPr>
                <w:b/>
                <w:sz w:val="20"/>
                <w:szCs w:val="20"/>
              </w:rPr>
              <w:lastRenderedPageBreak/>
              <w:t>PERFORMANCE MEASURE TABLE</w:t>
            </w:r>
          </w:p>
        </w:tc>
      </w:tr>
      <w:tr w:rsidR="00C8605B" w:rsidRPr="00BD5738" w:rsidTr="00C8605B">
        <w:tc>
          <w:tcPr>
            <w:tcW w:w="13680" w:type="dxa"/>
            <w:gridSpan w:val="13"/>
          </w:tcPr>
          <w:p w:rsidR="00C8605B" w:rsidRPr="00BD5738" w:rsidRDefault="00C8605B" w:rsidP="00C8605B">
            <w:pPr>
              <w:spacing w:line="240" w:lineRule="auto"/>
              <w:rPr>
                <w:sz w:val="20"/>
                <w:szCs w:val="20"/>
              </w:rPr>
            </w:pPr>
            <w:r w:rsidRPr="00D31AA4">
              <w:rPr>
                <w:sz w:val="20"/>
                <w:szCs w:val="20"/>
              </w:rPr>
              <w:t xml:space="preserve">Decision Unit: </w:t>
            </w:r>
            <w:r>
              <w:rPr>
                <w:sz w:val="20"/>
                <w:szCs w:val="20"/>
              </w:rPr>
              <w:t>Justice Assistance</w:t>
            </w:r>
            <w:r w:rsidRPr="00D31AA4">
              <w:rPr>
                <w:sz w:val="20"/>
                <w:szCs w:val="20"/>
              </w:rPr>
              <w:t xml:space="preserve"> (National Institute of Justice – NIJ)</w:t>
            </w:r>
          </w:p>
        </w:tc>
      </w:tr>
      <w:tr w:rsidR="00C8605B" w:rsidRPr="00BD5738" w:rsidTr="00C8605B">
        <w:tc>
          <w:tcPr>
            <w:tcW w:w="4320" w:type="dxa"/>
            <w:gridSpan w:val="2"/>
            <w:vMerge w:val="restart"/>
            <w:vAlign w:val="center"/>
          </w:tcPr>
          <w:p w:rsidR="00C8605B" w:rsidRPr="00BD5738" w:rsidRDefault="00C8605B" w:rsidP="00C8605B">
            <w:pPr>
              <w:spacing w:line="240" w:lineRule="auto"/>
              <w:jc w:val="center"/>
              <w:rPr>
                <w:sz w:val="16"/>
                <w:szCs w:val="16"/>
              </w:rPr>
            </w:pPr>
            <w:r w:rsidRPr="00D31AA4">
              <w:rPr>
                <w:sz w:val="16"/>
                <w:szCs w:val="16"/>
              </w:rPr>
              <w:t>Performance Report and Performance Plan Targets</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2004</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2007</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FY 2008</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FY 2009</w:t>
            </w:r>
          </w:p>
        </w:tc>
        <w:tc>
          <w:tcPr>
            <w:tcW w:w="1674" w:type="dxa"/>
            <w:gridSpan w:val="2"/>
            <w:vAlign w:val="center"/>
          </w:tcPr>
          <w:p w:rsidR="00C8605B" w:rsidRPr="00BD5738" w:rsidRDefault="00C8605B" w:rsidP="00C8605B">
            <w:pPr>
              <w:spacing w:line="240" w:lineRule="auto"/>
              <w:jc w:val="center"/>
              <w:rPr>
                <w:sz w:val="16"/>
                <w:szCs w:val="16"/>
              </w:rPr>
            </w:pPr>
            <w:r w:rsidRPr="00D31AA4">
              <w:rPr>
                <w:sz w:val="16"/>
                <w:szCs w:val="16"/>
              </w:rPr>
              <w:t>FY 2010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2011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FY 2012</w:t>
            </w:r>
          </w:p>
        </w:tc>
      </w:tr>
      <w:tr w:rsidR="00C8605B" w:rsidRPr="00BD5738" w:rsidTr="005F1CF8">
        <w:tc>
          <w:tcPr>
            <w:tcW w:w="4320" w:type="dxa"/>
            <w:gridSpan w:val="2"/>
            <w:vMerge/>
            <w:vAlign w:val="center"/>
          </w:tcPr>
          <w:p w:rsidR="00C8605B" w:rsidRPr="00D31AA4" w:rsidRDefault="00C8605B" w:rsidP="00C8605B">
            <w:pPr>
              <w:spacing w:line="240" w:lineRule="auto"/>
              <w:jc w:val="center"/>
              <w:rPr>
                <w:sz w:val="16"/>
                <w:szCs w:val="16"/>
              </w:rPr>
            </w:pPr>
          </w:p>
        </w:tc>
        <w:tc>
          <w:tcPr>
            <w:tcW w:w="864" w:type="dxa"/>
            <w:vAlign w:val="bottom"/>
          </w:tcPr>
          <w:p w:rsidR="00C8605B" w:rsidRPr="00D31AA4" w:rsidRDefault="00C8605B" w:rsidP="00C8605B">
            <w:pPr>
              <w:spacing w:line="240" w:lineRule="auto"/>
              <w:jc w:val="center"/>
              <w:rPr>
                <w:sz w:val="16"/>
                <w:szCs w:val="16"/>
              </w:rPr>
            </w:pPr>
            <w:r w:rsidRPr="00D31AA4">
              <w:rPr>
                <w:sz w:val="16"/>
                <w:szCs w:val="16"/>
              </w:rPr>
              <w:t>Actual</w:t>
            </w:r>
          </w:p>
        </w:tc>
        <w:tc>
          <w:tcPr>
            <w:tcW w:w="864" w:type="dxa"/>
            <w:vAlign w:val="bottom"/>
          </w:tcPr>
          <w:p w:rsidR="00C8605B" w:rsidRDefault="00C8605B" w:rsidP="00C8605B">
            <w:pPr>
              <w:spacing w:line="240" w:lineRule="auto"/>
              <w:jc w:val="center"/>
            </w:pPr>
            <w:r w:rsidRPr="00D31AA4">
              <w:rPr>
                <w:sz w:val="16"/>
                <w:szCs w:val="16"/>
              </w:rPr>
              <w:t>Actual</w:t>
            </w:r>
          </w:p>
        </w:tc>
        <w:tc>
          <w:tcPr>
            <w:tcW w:w="864" w:type="dxa"/>
            <w:vAlign w:val="bottom"/>
          </w:tcPr>
          <w:p w:rsidR="00C8605B" w:rsidRDefault="00C8605B" w:rsidP="00C8605B">
            <w:pPr>
              <w:spacing w:line="240" w:lineRule="auto"/>
              <w:jc w:val="center"/>
            </w:pPr>
            <w:r w:rsidRPr="00D31AA4">
              <w:rPr>
                <w:sz w:val="16"/>
                <w:szCs w:val="16"/>
              </w:rPr>
              <w:t>Actual</w:t>
            </w:r>
          </w:p>
        </w:tc>
        <w:tc>
          <w:tcPr>
            <w:tcW w:w="864" w:type="dxa"/>
            <w:vAlign w:val="bottom"/>
          </w:tcPr>
          <w:p w:rsidR="00C8605B" w:rsidRDefault="00C8605B" w:rsidP="00C8605B">
            <w:pPr>
              <w:spacing w:line="240" w:lineRule="auto"/>
              <w:jc w:val="center"/>
            </w:pPr>
            <w:r w:rsidRPr="00D31AA4">
              <w:rPr>
                <w:sz w:val="16"/>
                <w:szCs w:val="16"/>
              </w:rPr>
              <w:t>Actual</w:t>
            </w:r>
          </w:p>
        </w:tc>
        <w:tc>
          <w:tcPr>
            <w:tcW w:w="864" w:type="dxa"/>
            <w:vAlign w:val="bottom"/>
          </w:tcPr>
          <w:p w:rsidR="00C8605B" w:rsidRDefault="00C8605B" w:rsidP="00C8605B">
            <w:pPr>
              <w:spacing w:line="240" w:lineRule="auto"/>
              <w:jc w:val="center"/>
            </w:pPr>
            <w:r w:rsidRPr="00D31AA4">
              <w:rPr>
                <w:sz w:val="16"/>
                <w:szCs w:val="16"/>
              </w:rPr>
              <w:t>Actual</w:t>
            </w:r>
          </w:p>
        </w:tc>
        <w:tc>
          <w:tcPr>
            <w:tcW w:w="828" w:type="dxa"/>
            <w:vAlign w:val="bottom"/>
          </w:tcPr>
          <w:p w:rsidR="00C8605B" w:rsidRDefault="00C8605B" w:rsidP="00C8605B">
            <w:pPr>
              <w:spacing w:line="240" w:lineRule="auto"/>
              <w:jc w:val="center"/>
            </w:pPr>
            <w:r w:rsidRPr="00D31AA4">
              <w:rPr>
                <w:sz w:val="16"/>
                <w:szCs w:val="16"/>
              </w:rPr>
              <w:t>Actual</w:t>
            </w:r>
          </w:p>
        </w:tc>
        <w:tc>
          <w:tcPr>
            <w:tcW w:w="810" w:type="dxa"/>
            <w:vAlign w:val="bottom"/>
          </w:tcPr>
          <w:p w:rsidR="00C8605B" w:rsidRDefault="00C8605B" w:rsidP="00C8605B">
            <w:pPr>
              <w:spacing w:line="240" w:lineRule="auto"/>
              <w:jc w:val="center"/>
            </w:pPr>
            <w:r w:rsidRPr="00D31AA4">
              <w:rPr>
                <w:sz w:val="16"/>
                <w:szCs w:val="16"/>
              </w:rPr>
              <w:t>Actual</w:t>
            </w:r>
          </w:p>
        </w:tc>
        <w:tc>
          <w:tcPr>
            <w:tcW w:w="810" w:type="dxa"/>
            <w:vAlign w:val="bottom"/>
          </w:tcPr>
          <w:p w:rsidR="00C8605B" w:rsidRPr="00D31AA4" w:rsidRDefault="00C8605B" w:rsidP="00C8605B">
            <w:pPr>
              <w:spacing w:line="240" w:lineRule="auto"/>
              <w:jc w:val="center"/>
              <w:rPr>
                <w:sz w:val="16"/>
                <w:szCs w:val="16"/>
              </w:rPr>
            </w:pPr>
            <w:r w:rsidRPr="00D31AA4">
              <w:rPr>
                <w:sz w:val="16"/>
                <w:szCs w:val="16"/>
              </w:rPr>
              <w:t>Target</w:t>
            </w:r>
          </w:p>
        </w:tc>
        <w:tc>
          <w:tcPr>
            <w:tcW w:w="864" w:type="dxa"/>
            <w:tcBorders>
              <w:bottom w:val="single" w:sz="4" w:space="0" w:color="auto"/>
            </w:tcBorders>
            <w:vAlign w:val="bottom"/>
          </w:tcPr>
          <w:p w:rsidR="00C8605B" w:rsidRPr="00D31AA4" w:rsidRDefault="00C8605B" w:rsidP="00C8605B">
            <w:pPr>
              <w:spacing w:line="240" w:lineRule="auto"/>
              <w:jc w:val="center"/>
              <w:rPr>
                <w:sz w:val="16"/>
                <w:szCs w:val="16"/>
              </w:rPr>
            </w:pPr>
            <w:r w:rsidRPr="00D31AA4">
              <w:rPr>
                <w:sz w:val="16"/>
                <w:szCs w:val="16"/>
              </w:rPr>
              <w:t>Actual</w:t>
            </w:r>
          </w:p>
        </w:tc>
        <w:tc>
          <w:tcPr>
            <w:tcW w:w="864" w:type="dxa"/>
            <w:vAlign w:val="bottom"/>
          </w:tcPr>
          <w:p w:rsidR="00C8605B" w:rsidRDefault="00C8605B" w:rsidP="00C8605B">
            <w:pPr>
              <w:spacing w:line="240" w:lineRule="auto"/>
              <w:jc w:val="center"/>
            </w:pPr>
            <w:r w:rsidRPr="00D31AA4">
              <w:rPr>
                <w:sz w:val="16"/>
                <w:szCs w:val="16"/>
              </w:rPr>
              <w:t>Target</w:t>
            </w:r>
          </w:p>
        </w:tc>
        <w:tc>
          <w:tcPr>
            <w:tcW w:w="864" w:type="dxa"/>
            <w:vAlign w:val="bottom"/>
          </w:tcPr>
          <w:p w:rsidR="00C8605B" w:rsidRDefault="00C8605B" w:rsidP="00C8605B">
            <w:pPr>
              <w:spacing w:line="240" w:lineRule="auto"/>
              <w:jc w:val="center"/>
            </w:pPr>
            <w:r w:rsidRPr="00D31AA4">
              <w:rPr>
                <w:sz w:val="16"/>
                <w:szCs w:val="16"/>
              </w:rPr>
              <w:t>Target</w:t>
            </w:r>
          </w:p>
        </w:tc>
      </w:tr>
      <w:tr w:rsidR="00C8605B" w:rsidRPr="00BD5738" w:rsidTr="005F1CF8">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rPr>
                <w:sz w:val="16"/>
                <w:szCs w:val="16"/>
              </w:rPr>
            </w:pPr>
            <w:r w:rsidRPr="00D31AA4">
              <w:rPr>
                <w:sz w:val="16"/>
                <w:szCs w:val="16"/>
              </w:rPr>
              <w:t>CODIS hits resulting from Convicted offender funds</w:t>
            </w:r>
            <w:r w:rsidRPr="00D31AA4">
              <w:rPr>
                <w:sz w:val="16"/>
                <w:szCs w:val="16"/>
                <w:vertAlign w:val="superscript"/>
              </w:rPr>
              <w:t>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92</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878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1,758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7,557</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5,080</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11,052</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15,052</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17,000</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18,666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19,000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21,000</w:t>
            </w:r>
          </w:p>
        </w:tc>
      </w:tr>
      <w:tr w:rsidR="00C8605B" w:rsidRPr="00BD5738" w:rsidTr="005F1CF8">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rPr>
                <w:sz w:val="16"/>
                <w:szCs w:val="16"/>
              </w:rPr>
            </w:pPr>
            <w:r w:rsidRPr="00D31AA4">
              <w:rPr>
                <w:sz w:val="16"/>
                <w:szCs w:val="16"/>
              </w:rPr>
              <w:t>Number of citations of NIJ products in peer reviewed  journals</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54</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65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176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96</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259</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327</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110</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305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120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130</w:t>
            </w:r>
          </w:p>
        </w:tc>
      </w:tr>
      <w:tr w:rsidR="00C8605B" w:rsidRPr="00BD5738" w:rsidTr="005F1CF8">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rPr>
                <w:sz w:val="16"/>
                <w:szCs w:val="16"/>
              </w:rPr>
            </w:pPr>
            <w:r w:rsidRPr="00D31AA4">
              <w:rPr>
                <w:sz w:val="16"/>
                <w:szCs w:val="16"/>
              </w:rPr>
              <w:t>Number of fielded  technologies</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 xml:space="preserve">15 </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21</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17</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36</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32</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31</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37</w:t>
            </w:r>
          </w:p>
        </w:tc>
      </w:tr>
      <w:tr w:rsidR="00C8605B" w:rsidRPr="00BD5738" w:rsidTr="005F1CF8">
        <w:tc>
          <w:tcPr>
            <w:tcW w:w="1440" w:type="dxa"/>
            <w:vAlign w:val="center"/>
          </w:tcPr>
          <w:p w:rsidR="00C8605B" w:rsidRPr="00BD5738" w:rsidRDefault="00C8605B" w:rsidP="00C8605B">
            <w:pPr>
              <w:spacing w:line="240" w:lineRule="auto"/>
              <w:rPr>
                <w:sz w:val="16"/>
                <w:szCs w:val="16"/>
              </w:rPr>
            </w:pPr>
            <w:r w:rsidRPr="00D31AA4">
              <w:rPr>
                <w:sz w:val="16"/>
                <w:szCs w:val="16"/>
              </w:rPr>
              <w:t>Outcome</w:t>
            </w:r>
          </w:p>
        </w:tc>
        <w:tc>
          <w:tcPr>
            <w:tcW w:w="2880" w:type="dxa"/>
            <w:vAlign w:val="center"/>
          </w:tcPr>
          <w:p w:rsidR="00C8605B" w:rsidRPr="00BD5738" w:rsidRDefault="00C8605B" w:rsidP="00C8605B">
            <w:pPr>
              <w:spacing w:line="240" w:lineRule="auto"/>
              <w:rPr>
                <w:sz w:val="16"/>
                <w:szCs w:val="16"/>
              </w:rPr>
            </w:pPr>
            <w:r w:rsidRPr="00D31AA4">
              <w:rPr>
                <w:sz w:val="16"/>
                <w:szCs w:val="16"/>
              </w:rPr>
              <w:t>Number of new NIJ final grant reports, NIJ research documents, and grantee research documents published</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328</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226</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325</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257</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178</w:t>
            </w:r>
          </w:p>
        </w:tc>
        <w:tc>
          <w:tcPr>
            <w:tcW w:w="828" w:type="dxa"/>
            <w:vAlign w:val="center"/>
          </w:tcPr>
          <w:p w:rsidR="00C8605B" w:rsidRPr="00BD5738" w:rsidRDefault="00C8605B" w:rsidP="00C8605B">
            <w:pPr>
              <w:spacing w:line="240" w:lineRule="auto"/>
              <w:jc w:val="center"/>
              <w:rPr>
                <w:sz w:val="16"/>
                <w:szCs w:val="16"/>
              </w:rPr>
            </w:pPr>
            <w:r w:rsidRPr="00D31AA4">
              <w:rPr>
                <w:sz w:val="16"/>
                <w:szCs w:val="16"/>
              </w:rPr>
              <w:t>171</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189</w:t>
            </w:r>
          </w:p>
        </w:tc>
        <w:tc>
          <w:tcPr>
            <w:tcW w:w="810" w:type="dxa"/>
            <w:vAlign w:val="center"/>
          </w:tcPr>
          <w:p w:rsidR="00C8605B" w:rsidRPr="00BD5738" w:rsidRDefault="00C8605B" w:rsidP="00C8605B">
            <w:pPr>
              <w:spacing w:line="240" w:lineRule="auto"/>
              <w:jc w:val="center"/>
              <w:rPr>
                <w:sz w:val="16"/>
                <w:szCs w:val="16"/>
              </w:rPr>
            </w:pPr>
            <w:r w:rsidRPr="00D31AA4">
              <w:rPr>
                <w:sz w:val="16"/>
                <w:szCs w:val="16"/>
              </w:rPr>
              <w:t>300</w:t>
            </w:r>
          </w:p>
        </w:tc>
        <w:tc>
          <w:tcPr>
            <w:tcW w:w="864" w:type="dxa"/>
            <w:shd w:val="clear" w:color="auto" w:fill="auto"/>
            <w:vAlign w:val="center"/>
          </w:tcPr>
          <w:p w:rsidR="00C8605B" w:rsidRPr="00BD5738" w:rsidRDefault="00C8605B" w:rsidP="00C8605B">
            <w:pPr>
              <w:spacing w:line="240" w:lineRule="auto"/>
              <w:jc w:val="center"/>
              <w:rPr>
                <w:sz w:val="16"/>
                <w:szCs w:val="16"/>
              </w:rPr>
            </w:pPr>
            <w:r w:rsidRPr="00D31AA4">
              <w:rPr>
                <w:sz w:val="16"/>
                <w:szCs w:val="16"/>
              </w:rPr>
              <w:t>173</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300</w:t>
            </w:r>
          </w:p>
        </w:tc>
        <w:tc>
          <w:tcPr>
            <w:tcW w:w="864" w:type="dxa"/>
            <w:vAlign w:val="center"/>
          </w:tcPr>
          <w:p w:rsidR="00C8605B" w:rsidRPr="00BD5738" w:rsidRDefault="00C8605B" w:rsidP="00C8605B">
            <w:pPr>
              <w:spacing w:line="240" w:lineRule="auto"/>
              <w:jc w:val="center"/>
              <w:rPr>
                <w:sz w:val="16"/>
                <w:szCs w:val="16"/>
              </w:rPr>
            </w:pPr>
            <w:r w:rsidRPr="00D31AA4">
              <w:rPr>
                <w:sz w:val="16"/>
                <w:szCs w:val="16"/>
              </w:rPr>
              <w:t>300</w:t>
            </w:r>
          </w:p>
        </w:tc>
      </w:tr>
      <w:tr w:rsidR="00C8605B" w:rsidRPr="00BD5738" w:rsidTr="00C8605B">
        <w:tc>
          <w:tcPr>
            <w:tcW w:w="13680" w:type="dxa"/>
            <w:gridSpan w:val="13"/>
          </w:tcPr>
          <w:p w:rsidR="00C8605B" w:rsidRPr="00BD5738" w:rsidRDefault="00C8605B" w:rsidP="00C8605B">
            <w:pPr>
              <w:spacing w:line="240" w:lineRule="auto"/>
              <w:rPr>
                <w:sz w:val="16"/>
                <w:szCs w:val="16"/>
              </w:rPr>
            </w:pPr>
            <w:r w:rsidRPr="00D31AA4">
              <w:rPr>
                <w:sz w:val="16"/>
                <w:szCs w:val="16"/>
              </w:rPr>
              <w:t>N/A = Data unavailable</w:t>
            </w:r>
          </w:p>
        </w:tc>
      </w:tr>
    </w:tbl>
    <w:p w:rsidR="00C8605B" w:rsidRPr="00BD5738" w:rsidRDefault="00C8605B" w:rsidP="00C8605B">
      <w:pPr>
        <w:spacing w:line="240" w:lineRule="auto"/>
        <w:rPr>
          <w:sz w:val="16"/>
          <w:szCs w:val="16"/>
        </w:rPr>
      </w:pPr>
      <w:r w:rsidRPr="00D31AA4">
        <w:rPr>
          <w:sz w:val="16"/>
          <w:szCs w:val="16"/>
          <w:vertAlign w:val="superscript"/>
        </w:rPr>
        <w:t>1</w:t>
      </w:r>
      <w:r w:rsidRPr="00D31AA4">
        <w:rPr>
          <w:sz w:val="16"/>
          <w:szCs w:val="16"/>
        </w:rPr>
        <w:t xml:space="preserve"> Prior to 2008, data were submitted only for the Convicted Offender Outsourcing Program (COOP). The 2008 and 2009 data combine cumulative hits from the Convicted Offender and/or Arrestee DNA Backlog Reduction Program and the COOP. Target values were updated for 2009 – 2012.</w:t>
      </w:r>
    </w:p>
    <w:p w:rsidR="00676C67" w:rsidRPr="00B034A8" w:rsidRDefault="00676C67" w:rsidP="00817457">
      <w:pPr>
        <w:spacing w:line="240" w:lineRule="auto"/>
        <w:jc w:val="left"/>
        <w:rPr>
          <w:b/>
          <w:sz w:val="40"/>
          <w:szCs w:val="40"/>
        </w:rPr>
        <w:sectPr w:rsidR="00676C67" w:rsidRPr="00B034A8" w:rsidSect="006D1977">
          <w:pgSz w:w="15840" w:h="12240" w:orient="landscape" w:code="1"/>
          <w:pgMar w:top="1440" w:right="1440" w:bottom="1170" w:left="1440" w:header="720" w:footer="720" w:gutter="720"/>
          <w:cols w:space="720"/>
          <w:docGrid w:linePitch="360"/>
        </w:sectPr>
      </w:pPr>
    </w:p>
    <w:p w:rsidR="00676C67" w:rsidRPr="00B034A8" w:rsidRDefault="00676C67" w:rsidP="00717CEE">
      <w:pPr>
        <w:spacing w:line="240" w:lineRule="auto"/>
      </w:pPr>
    </w:p>
    <w:p w:rsidR="003A0FF5" w:rsidRPr="00B034A8" w:rsidRDefault="00BA2904">
      <w:pPr>
        <w:spacing w:line="240" w:lineRule="auto"/>
        <w:ind w:left="-720"/>
        <w:jc w:val="left"/>
        <w:rPr>
          <w:b/>
          <w:sz w:val="28"/>
          <w:szCs w:val="28"/>
        </w:rPr>
      </w:pPr>
      <w:r w:rsidRPr="00BA2904">
        <w:rPr>
          <w:b/>
          <w:sz w:val="28"/>
          <w:szCs w:val="28"/>
        </w:rPr>
        <w:t>3. Performance, Resources, and Strategies</w:t>
      </w:r>
    </w:p>
    <w:p w:rsidR="003A0FF5" w:rsidRPr="00B034A8" w:rsidRDefault="003A0FF5">
      <w:pPr>
        <w:pStyle w:val="BodyText"/>
        <w:ind w:left="-720"/>
        <w:rPr>
          <w:b/>
          <w:szCs w:val="24"/>
        </w:rPr>
      </w:pPr>
    </w:p>
    <w:p w:rsidR="003A0FF5" w:rsidRPr="00B034A8" w:rsidRDefault="003A0FF5">
      <w:pPr>
        <w:pStyle w:val="BodyText"/>
        <w:ind w:left="-720"/>
        <w:rPr>
          <w:b/>
          <w:szCs w:val="24"/>
        </w:rPr>
      </w:pPr>
    </w:p>
    <w:p w:rsidR="00676C67" w:rsidRPr="00B034A8" w:rsidRDefault="00BA2904" w:rsidP="00CC4840">
      <w:pPr>
        <w:pStyle w:val="BodyText"/>
        <w:ind w:left="-720"/>
        <w:jc w:val="center"/>
        <w:rPr>
          <w:b/>
          <w:sz w:val="28"/>
          <w:szCs w:val="28"/>
          <w:u w:val="single"/>
        </w:rPr>
      </w:pPr>
      <w:r w:rsidRPr="00BA2904">
        <w:rPr>
          <w:b/>
          <w:sz w:val="28"/>
          <w:szCs w:val="28"/>
          <w:u w:val="single"/>
        </w:rPr>
        <w:t>National Institute of Justice</w:t>
      </w:r>
    </w:p>
    <w:p w:rsidR="00676C67" w:rsidRPr="00B034A8" w:rsidRDefault="00676C67" w:rsidP="00CC4840">
      <w:pPr>
        <w:pStyle w:val="BodyText"/>
        <w:ind w:left="-720"/>
        <w:rPr>
          <w:b/>
          <w:szCs w:val="24"/>
        </w:rPr>
      </w:pPr>
    </w:p>
    <w:p w:rsidR="00676C67" w:rsidRPr="00B034A8" w:rsidRDefault="00BA2904" w:rsidP="00793B0A">
      <w:pPr>
        <w:pStyle w:val="BodyText"/>
        <w:numPr>
          <w:ilvl w:val="0"/>
          <w:numId w:val="20"/>
        </w:numPr>
        <w:rPr>
          <w:b/>
          <w:szCs w:val="24"/>
        </w:rPr>
      </w:pPr>
      <w:r w:rsidRPr="00BA2904">
        <w:rPr>
          <w:b/>
          <w:szCs w:val="24"/>
        </w:rPr>
        <w:t>Performance Plan and Report for Outcomes</w:t>
      </w:r>
    </w:p>
    <w:p w:rsidR="00676C67" w:rsidRPr="00B034A8" w:rsidRDefault="00676C67" w:rsidP="00CC4840">
      <w:pPr>
        <w:spacing w:line="240" w:lineRule="auto"/>
        <w:ind w:left="-720"/>
        <w:jc w:val="left"/>
        <w:rPr>
          <w:u w:val="single"/>
        </w:rPr>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The mission of the National Institute of Justice (NIJ) is to advance scientific research, development, and evaluation to enhance the administration of justice and public safety.  NIJ provides objective, independent, evidence-based knowledge and tools to meet the challenges of crime and justice, particularly at the state and local levels.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C8605B"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Cs/>
        </w:rPr>
      </w:pPr>
      <w:r w:rsidRPr="00BA2904">
        <w:t>NIJ collects data on the performance measure, “</w:t>
      </w:r>
      <w:bookmarkStart w:id="7" w:name="OLE_LINK4"/>
      <w:r w:rsidRPr="00BA2904">
        <w:t xml:space="preserve">Number of </w:t>
      </w:r>
      <w:bookmarkEnd w:id="7"/>
      <w:r w:rsidRPr="00BA2904">
        <w:t>fielded technologies.”  NIJ-developed technologies are transferred to the field for use by criminal justice practitioners.  Technologies are transferred through publications, demonstrations, commercialization, assistance for first adopters, and other means.  During FY 20</w:t>
      </w:r>
      <w:r w:rsidR="00364661">
        <w:t>10</w:t>
      </w:r>
      <w:r w:rsidRPr="00BA2904">
        <w:t>, NIJ transferred 3</w:t>
      </w:r>
      <w:r w:rsidR="00364661">
        <w:t>1</w:t>
      </w:r>
      <w:r w:rsidRPr="00BA2904">
        <w:t xml:space="preserve"> technologies to the field, </w:t>
      </w:r>
      <w:r w:rsidR="00C8605B">
        <w:t xml:space="preserve">just below </w:t>
      </w:r>
      <w:r w:rsidRPr="00BA2904">
        <w:t xml:space="preserve">the target of </w:t>
      </w:r>
      <w:r w:rsidR="00C8605B">
        <w:t>32</w:t>
      </w:r>
      <w:r w:rsidRPr="00BA2904">
        <w:t>.  The targets for FY 2011 and FY 2012 are 35 and 37</w:t>
      </w:r>
      <w:r w:rsidR="008A05B6">
        <w:t>,</w:t>
      </w:r>
      <w:r w:rsidRPr="00BA2904">
        <w:t xml:space="preserve"> respectively.  While th</w:t>
      </w:r>
      <w:r w:rsidRPr="00BA2904">
        <w:rPr>
          <w:bCs/>
        </w:rPr>
        <w:t>e FY 2006 target was zero due to the phase out of counterterrorism funds,</w:t>
      </w:r>
      <w:r w:rsidRPr="00BA2904">
        <w:t xml:space="preserve"> the measure </w:t>
      </w:r>
      <w:r w:rsidRPr="00BA2904">
        <w:rPr>
          <w:bCs/>
        </w:rPr>
        <w:t>was redefined for FY 2007 to include technologies commercialized and new DNA markers along with counterterrorism prototypes and other technologies used for interoperable communications, computer crimes, and protective technologies.</w:t>
      </w:r>
    </w:p>
    <w:p w:rsidR="00226161"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sidRPr="00BA2904">
        <w:t xml:space="preserve"> </w:t>
      </w:r>
      <w:r w:rsidRPr="00BA2904">
        <w:rPr>
          <w:b/>
          <w:bCs/>
        </w:rPr>
        <w:t xml:space="preserve"> </w:t>
      </w:r>
      <w:r w:rsidR="006D1977">
        <w:rPr>
          <w:b/>
          <w:bCs/>
          <w:noProof/>
        </w:rPr>
        <w:drawing>
          <wp:inline distT="0" distB="0" distL="0" distR="0">
            <wp:extent cx="5486400" cy="3200400"/>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sidRPr="00BA2904">
        <w:rPr>
          <w:b/>
          <w:bCs/>
        </w:rPr>
        <w:t>b. Strategies to Accomplish Outcomes</w:t>
      </w:r>
    </w:p>
    <w:p w:rsidR="00676C67" w:rsidRPr="00B034A8" w:rsidRDefault="00676C67" w:rsidP="00CC4840">
      <w:pPr>
        <w:spacing w:line="240" w:lineRule="auto"/>
        <w:ind w:left="-720"/>
        <w:jc w:val="left"/>
        <w:rPr>
          <w:b/>
          <w:bCs/>
        </w:rPr>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 xml:space="preserve">NIJ, as the research, development, and evaluation arm of DOJ, is uniquely positioned to support OJP Strategic Objective 1.3: </w:t>
      </w:r>
      <w:r w:rsidRPr="00BA2904">
        <w:rPr>
          <w:i/>
        </w:rPr>
        <w:t>Increase the availability and use of technological resources for combating crime</w:t>
      </w:r>
      <w:r w:rsidRPr="00BA2904">
        <w:t xml:space="preserve">; and OJP Strategic Objective 4.2: </w:t>
      </w:r>
      <w:r w:rsidRPr="00BA2904">
        <w:rPr>
          <w:i/>
        </w:rPr>
        <w:t>Conduct research that supports and advances justice policy, decision-making, and program evaluation.</w:t>
      </w:r>
      <w:r w:rsidRPr="00BA2904">
        <w:rPr>
          <w:b/>
          <w:i/>
        </w:rPr>
        <w:t xml:space="preserve">  </w:t>
      </w:r>
      <w:r w:rsidRPr="00BA2904">
        <w:t xml:space="preserve">Technology is an essential tool in the </w:t>
      </w:r>
      <w:r w:rsidRPr="00BA2904">
        <w:lastRenderedPageBreak/>
        <w:t xml:space="preserve">prevention, detection, investigation, and prosecution of many forms of crime.  NIJ contributes to the effectiveness of law enforcement through research on officer safety technologies and innovative tools to assist criminal investigations.  This has included </w:t>
      </w:r>
      <w:r w:rsidRPr="00BA2904">
        <w:rPr>
          <w:lang w:eastAsia="ja-JP"/>
        </w:rPr>
        <w:t xml:space="preserve">software that assists computer forensic specialists in searching for human images, including child pornography.  NIJ plays a leading role in sponsoring innovative research and programs in the fields of forensic science, crime prevention, courts and corrections, and violence and victimization. </w:t>
      </w:r>
      <w:r w:rsidRPr="00BA2904">
        <w:t xml:space="preserve"> </w:t>
      </w:r>
      <w:r w:rsidRPr="00BA2904">
        <w:rPr>
          <w:lang w:eastAsia="ja-JP"/>
        </w:rPr>
        <w:t xml:space="preserve">NIJ has funded research projects in the forensic sciences, including research on trace evidence, controlled substances, questioned documents, </w:t>
      </w:r>
      <w:proofErr w:type="spellStart"/>
      <w:r w:rsidRPr="00BA2904">
        <w:rPr>
          <w:lang w:eastAsia="ja-JP"/>
        </w:rPr>
        <w:t>odontology</w:t>
      </w:r>
      <w:proofErr w:type="spellEnd"/>
      <w:r w:rsidRPr="00BA2904">
        <w:rPr>
          <w:lang w:eastAsia="ja-JP"/>
        </w:rPr>
        <w:t>, pathology, and toxicology.</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outlineLvl w:val="0"/>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outlineLvl w:val="0"/>
        <w:rPr>
          <w:b/>
          <w:sz w:val="28"/>
          <w:szCs w:val="28"/>
          <w:u w:val="single"/>
        </w:rPr>
      </w:pPr>
      <w:r w:rsidRPr="00BA2904">
        <w:rPr>
          <w:b/>
          <w:sz w:val="28"/>
          <w:szCs w:val="28"/>
          <w:u w:val="single"/>
        </w:rPr>
        <w:t>Bureau of Justice Statistics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rPr>
          <w:u w:val="single"/>
        </w:rPr>
      </w:pPr>
    </w:p>
    <w:p w:rsidR="00676C67" w:rsidRPr="00B034A8" w:rsidRDefault="00BA2904" w:rsidP="00CC4840">
      <w:pPr>
        <w:autoSpaceDE w:val="0"/>
        <w:autoSpaceDN w:val="0"/>
        <w:spacing w:line="240" w:lineRule="auto"/>
        <w:ind w:left="-720"/>
        <w:rPr>
          <w:b/>
        </w:rPr>
      </w:pPr>
      <w:r w:rsidRPr="00BA2904">
        <w:rPr>
          <w:b/>
        </w:rPr>
        <w:t>a. Performance Plan and Report for Outcomes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The mission of the Bureau of Justice Statistics (BJS) is to collect, analyze, publish, and disseminate accurate and timely information on crime, criminal offenders, victims of crime, and the operation of justice systems at all levels of government.  Impartial, timely, and accurate statistical data are essential to guide and inform federal, state, and local policy-making on crime and the administration of justice and improve the quality of and access to information used for decision-making.</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BA2904" w:rsidP="00CC4840">
      <w:pPr>
        <w:spacing w:line="240" w:lineRule="auto"/>
        <w:ind w:left="-720"/>
        <w:jc w:val="left"/>
      </w:pPr>
      <w:r w:rsidRPr="00BA2904">
        <w:t xml:space="preserve">BJS has established performance measures to assess the quality, timeliness, and relevance of its data, products, and services.  One of BJS’ most fundamental long-term goals is to improve product accessibility by increasing web-based distribution and utilization of data, including on-line tabulation of statistical information and downloadable datasets.  BJS made 16,076 products available online during FY 2009, which exceeded the target of 14,200.  BJS exceeded its target by broadening its product line to include supplementary statistical tables, web-only reports, and electronic survey questionnaires. </w:t>
      </w:r>
    </w:p>
    <w:p w:rsidR="00676C67" w:rsidRPr="00B034A8" w:rsidRDefault="00676C67" w:rsidP="00CC4840">
      <w:pPr>
        <w:spacing w:line="240" w:lineRule="auto"/>
        <w:ind w:left="-720"/>
        <w:jc w:val="left"/>
      </w:pPr>
    </w:p>
    <w:p w:rsidR="001E2162" w:rsidRPr="00B034A8" w:rsidRDefault="00BA2904" w:rsidP="001E2162">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BJS uses relevance measures to gauge the degree to which data and products are responsive to user needs, such as the number of “citations in social science journals, law reviews and journals, and publications of secondary analysis using BJS data.”  In 2009, 1,493 citations were recorded compared with a target of 1,185.  The targets for FY 2010, FY 2011 and FY 2012 are 1,485, 1,626 and 1,788</w:t>
      </w:r>
      <w:r w:rsidR="00BC37CA">
        <w:t>,</w:t>
      </w:r>
      <w:r w:rsidRPr="00BA2904">
        <w:t xml:space="preserve"> respectively.</w:t>
      </w:r>
      <w:r w:rsidR="00C8605B">
        <w:t xml:space="preserve"> </w:t>
      </w:r>
      <w:r w:rsidRPr="00BA2904">
        <w:t xml:space="preserve"> </w:t>
      </w:r>
      <w:r w:rsidR="00C8605B" w:rsidRPr="0005125B">
        <w:t>FY 2010 data will be available in May 2011 due to reporting</w:t>
      </w:r>
      <w:r w:rsidR="00C8605B">
        <w:t xml:space="preserve"> </w:t>
      </w:r>
      <w:r w:rsidR="00C8605B" w:rsidRPr="0005125B">
        <w:t>timelines.</w:t>
      </w:r>
      <w:r w:rsidRPr="00BA2904">
        <w:t xml:space="preserve"> </w:t>
      </w:r>
    </w:p>
    <w:p w:rsidR="00676C67" w:rsidRPr="00B034A8" w:rsidRDefault="00676C67" w:rsidP="00CC4840">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6D1977" w:rsidP="00CC4840">
      <w:pPr>
        <w:keepNext/>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left"/>
      </w:pPr>
      <w:r>
        <w:rPr>
          <w:noProof/>
        </w:rPr>
        <w:lastRenderedPageBreak/>
        <w:drawing>
          <wp:inline distT="0" distB="0" distL="0" distR="0">
            <wp:extent cx="5486400" cy="3200400"/>
            <wp:effectExtent l="1905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76C67" w:rsidRPr="00F212A9" w:rsidRDefault="00F212A9"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asciiTheme="minorHAnsi" w:hAnsiTheme="minorHAnsi"/>
          <w:bCs/>
          <w:sz w:val="20"/>
          <w:szCs w:val="20"/>
        </w:rPr>
      </w:pPr>
      <w:r>
        <w:rPr>
          <w:sz w:val="20"/>
          <w:szCs w:val="20"/>
        </w:rPr>
        <w:tab/>
      </w:r>
      <w:r w:rsidR="001277B3" w:rsidRPr="001277B3">
        <w:rPr>
          <w:rFonts w:asciiTheme="minorHAnsi" w:hAnsiTheme="minorHAnsi"/>
          <w:sz w:val="20"/>
          <w:szCs w:val="20"/>
        </w:rPr>
        <w:t>*FY 2010 data will be available May 2011 due to reporting timelines.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rPr>
          <w:b/>
          <w:bCs/>
        </w:rPr>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rPr>
          <w:b/>
          <w:bCs/>
        </w:rPr>
      </w:pPr>
      <w:r w:rsidRPr="00BA2904">
        <w:rPr>
          <w:b/>
          <w:bCs/>
        </w:rPr>
        <w:t>b. Strategies to Accomplish Outcomes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pPr>
    </w:p>
    <w:p w:rsidR="00676C67" w:rsidRPr="00B034A8" w:rsidRDefault="00BA2904" w:rsidP="00CC4840">
      <w:pPr>
        <w:spacing w:line="240" w:lineRule="auto"/>
        <w:ind w:left="-720"/>
        <w:jc w:val="left"/>
      </w:pPr>
      <w:r w:rsidRPr="00BA2904">
        <w:t>BJS, as the pri</w:t>
      </w:r>
      <w:r w:rsidR="005161D5">
        <w:t>ncipal</w:t>
      </w:r>
      <w:r w:rsidRPr="00BA2904">
        <w:t xml:space="preserve"> statistical agency of DOJ, supports DOJ Strategic Objective 3.6: </w:t>
      </w:r>
      <w:r w:rsidRPr="00BA2904">
        <w:rPr>
          <w:i/>
        </w:rPr>
        <w:t xml:space="preserve"> Promote and strengthen innovative strategies in the administration of state and local justice systems</w:t>
      </w:r>
      <w:r w:rsidRPr="00BA2904">
        <w:t xml:space="preserve"> and OJP Strategic Objective 4.1: </w:t>
      </w:r>
      <w:r w:rsidRPr="00BA2904">
        <w:rPr>
          <w:i/>
        </w:rPr>
        <w:t xml:space="preserve">Provide justice statistics and information to support justice policy and decision making. </w:t>
      </w:r>
      <w:r w:rsidRPr="00BA2904">
        <w:t xml:space="preserve"> BJS provides the President, Congress, other officials, and the public with timely, accurate, and objective data about crime and the administration of justice.  BJS also provides financial and technical support to state, local, and tribal governments to develop their criminal justice statistical capabilities.  This assistance targets the development of information systems related to national criminal history records, records of protective orders involving domestic violence and stalking, sex offender registries, and automated identification systems used for background checks.</w:t>
      </w:r>
    </w:p>
    <w:p w:rsidR="00676C67" w:rsidRPr="00B034A8" w:rsidRDefault="00676C67" w:rsidP="00D46D1F">
      <w:pPr>
        <w:tabs>
          <w:tab w:val="left" w:pos="-720"/>
          <w:tab w:val="left" w:pos="360"/>
          <w:tab w:val="left" w:pos="540"/>
          <w:tab w:val="left" w:pos="720"/>
        </w:tabs>
        <w:spacing w:line="240" w:lineRule="auto"/>
        <w:ind w:left="-720"/>
        <w:jc w:val="center"/>
        <w:rPr>
          <w:b/>
          <w:bCs/>
          <w:sz w:val="40"/>
          <w:szCs w:val="40"/>
        </w:rPr>
      </w:pPr>
    </w:p>
    <w:p w:rsidR="00676C67" w:rsidRPr="00B034A8" w:rsidRDefault="00676C67" w:rsidP="00D46D1F">
      <w:pPr>
        <w:tabs>
          <w:tab w:val="left" w:pos="-720"/>
          <w:tab w:val="left" w:pos="360"/>
          <w:tab w:val="left" w:pos="540"/>
          <w:tab w:val="left" w:pos="720"/>
        </w:tabs>
        <w:spacing w:line="240" w:lineRule="auto"/>
        <w:ind w:left="-720"/>
        <w:jc w:val="center"/>
        <w:rPr>
          <w:b/>
          <w:bCs/>
          <w:sz w:val="40"/>
          <w:szCs w:val="40"/>
        </w:rPr>
      </w:pPr>
    </w:p>
    <w:p w:rsidR="00676C67" w:rsidRPr="00B034A8" w:rsidRDefault="00676C67" w:rsidP="00D46D1F">
      <w:pPr>
        <w:tabs>
          <w:tab w:val="left" w:pos="-720"/>
        </w:tabs>
        <w:spacing w:line="240" w:lineRule="auto"/>
        <w:ind w:left="-720"/>
        <w:rPr>
          <w:b/>
          <w:bCs/>
          <w:u w:val="single"/>
        </w:rPr>
      </w:pPr>
    </w:p>
    <w:p w:rsidR="00676C67" w:rsidRPr="00B034A8" w:rsidRDefault="00676C67" w:rsidP="00CC4840">
      <w:pPr>
        <w:spacing w:line="240" w:lineRule="auto"/>
        <w:ind w:left="-720"/>
        <w:jc w:val="left"/>
        <w:sectPr w:rsidR="00676C67" w:rsidRPr="00B034A8" w:rsidSect="006D1977">
          <w:headerReference w:type="default" r:id="rId29"/>
          <w:footerReference w:type="default" r:id="rId30"/>
          <w:pgSz w:w="12240" w:h="15840" w:code="1"/>
          <w:pgMar w:top="1440" w:right="1440" w:bottom="1440" w:left="1440" w:header="720" w:footer="720" w:gutter="720"/>
          <w:cols w:space="720"/>
          <w:docGrid w:linePitch="360"/>
        </w:sectPr>
      </w:pPr>
    </w:p>
    <w:p w:rsidR="00676C67" w:rsidRPr="00B034A8" w:rsidRDefault="00BA2904" w:rsidP="00717CEE">
      <w:pPr>
        <w:spacing w:line="240" w:lineRule="auto"/>
        <w:rPr>
          <w:b/>
          <w:lang w:val="en-CA"/>
        </w:rPr>
      </w:pPr>
      <w:r w:rsidRPr="00BA2904">
        <w:rPr>
          <w:b/>
          <w:lang w:val="en-CA"/>
        </w:rPr>
        <w:lastRenderedPageBreak/>
        <w:t xml:space="preserve">C.  State and Local Law Enforcement Assistance </w:t>
      </w:r>
    </w:p>
    <w:p w:rsidR="00676C67" w:rsidRPr="00B034A8" w:rsidRDefault="00676C67" w:rsidP="00717CEE">
      <w:pPr>
        <w:spacing w:line="240" w:lineRule="auto"/>
        <w:rPr>
          <w:lang w:val="en-CA"/>
        </w:rPr>
      </w:pPr>
    </w:p>
    <w:p w:rsidR="00676C67" w:rsidRPr="00B034A8" w:rsidRDefault="00BA2904" w:rsidP="00717CEE">
      <w:pPr>
        <w:spacing w:line="240" w:lineRule="auto"/>
        <w:rPr>
          <w:b/>
          <w:bCs/>
        </w:rPr>
      </w:pPr>
      <w:r w:rsidRPr="00BA2904">
        <w:rPr>
          <w:b/>
          <w:bCs/>
        </w:rPr>
        <w:t>(Dollars in Thousands)</w:t>
      </w:r>
    </w:p>
    <w:tbl>
      <w:tblPr>
        <w:tblW w:w="873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8"/>
        <w:gridCol w:w="2520"/>
      </w:tblGrid>
      <w:tr w:rsidR="00676C67" w:rsidRPr="00B034A8">
        <w:tc>
          <w:tcPr>
            <w:tcW w:w="6218" w:type="dxa"/>
          </w:tcPr>
          <w:p w:rsidR="00676C67" w:rsidRPr="002C6C9F" w:rsidRDefault="00D93A41" w:rsidP="00717CEE">
            <w:pPr>
              <w:pStyle w:val="Title"/>
              <w:ind w:left="0"/>
              <w:jc w:val="left"/>
              <w:rPr>
                <w:iCs/>
              </w:rPr>
            </w:pPr>
            <w:r>
              <w:rPr>
                <w:iCs/>
              </w:rPr>
              <w:t xml:space="preserve">State and Local Law Enforcement Assistance </w:t>
            </w:r>
            <w:r>
              <w:rPr>
                <w:i w:val="0"/>
                <w:iCs/>
              </w:rPr>
              <w:t>TOTAL</w:t>
            </w:r>
          </w:p>
        </w:tc>
        <w:tc>
          <w:tcPr>
            <w:tcW w:w="2520" w:type="dxa"/>
          </w:tcPr>
          <w:p w:rsidR="00676C67" w:rsidRPr="002C6C9F" w:rsidRDefault="00D93A41" w:rsidP="00717CEE">
            <w:pPr>
              <w:pStyle w:val="Title"/>
              <w:ind w:left="0"/>
              <w:rPr>
                <w:i w:val="0"/>
              </w:rPr>
            </w:pPr>
            <w:r>
              <w:rPr>
                <w:i w:val="0"/>
              </w:rPr>
              <w:t>Amount</w:t>
            </w:r>
          </w:p>
        </w:tc>
      </w:tr>
      <w:tr w:rsidR="00676C67" w:rsidRPr="00B034A8">
        <w:tc>
          <w:tcPr>
            <w:tcW w:w="6218" w:type="dxa"/>
          </w:tcPr>
          <w:p w:rsidR="00676C67" w:rsidRPr="002C6C9F" w:rsidRDefault="00D93A41" w:rsidP="00EC7F42">
            <w:pPr>
              <w:pStyle w:val="Title"/>
              <w:ind w:left="0"/>
              <w:jc w:val="left"/>
              <w:rPr>
                <w:b w:val="0"/>
                <w:bCs/>
                <w:i w:val="0"/>
              </w:rPr>
            </w:pPr>
            <w:r>
              <w:rPr>
                <w:b w:val="0"/>
                <w:bCs/>
                <w:i w:val="0"/>
              </w:rPr>
              <w:t>2010 Enacted with Rescissions</w:t>
            </w:r>
          </w:p>
        </w:tc>
        <w:tc>
          <w:tcPr>
            <w:tcW w:w="2520" w:type="dxa"/>
            <w:vAlign w:val="center"/>
          </w:tcPr>
          <w:p w:rsidR="00676C67" w:rsidRPr="002C6C9F" w:rsidRDefault="00D93A41" w:rsidP="003766A6">
            <w:pPr>
              <w:pStyle w:val="Title"/>
              <w:ind w:left="0"/>
              <w:jc w:val="right"/>
              <w:rPr>
                <w:b w:val="0"/>
                <w:bCs/>
                <w:i w:val="0"/>
              </w:rPr>
            </w:pPr>
            <w:r>
              <w:rPr>
                <w:b w:val="0"/>
                <w:bCs/>
                <w:i w:val="0"/>
              </w:rPr>
              <w:t>$1,534,768</w:t>
            </w:r>
          </w:p>
        </w:tc>
      </w:tr>
      <w:tr w:rsidR="00676C67" w:rsidRPr="00B034A8">
        <w:tc>
          <w:tcPr>
            <w:tcW w:w="6218" w:type="dxa"/>
          </w:tcPr>
          <w:p w:rsidR="00676C67" w:rsidRPr="002C6C9F" w:rsidRDefault="00D93A41" w:rsidP="00EC7F42">
            <w:pPr>
              <w:pStyle w:val="Title"/>
              <w:ind w:left="0"/>
              <w:jc w:val="left"/>
              <w:rPr>
                <w:b w:val="0"/>
                <w:bCs/>
                <w:i w:val="0"/>
              </w:rPr>
            </w:pPr>
            <w:r>
              <w:rPr>
                <w:b w:val="0"/>
                <w:bCs/>
                <w:i w:val="0"/>
              </w:rPr>
              <w:t xml:space="preserve">   2010 </w:t>
            </w:r>
            <w:proofErr w:type="spellStart"/>
            <w:r>
              <w:rPr>
                <w:b w:val="0"/>
                <w:bCs/>
                <w:i w:val="0"/>
              </w:rPr>
              <w:t>Supplementals</w:t>
            </w:r>
            <w:proofErr w:type="spellEnd"/>
          </w:p>
        </w:tc>
        <w:tc>
          <w:tcPr>
            <w:tcW w:w="2520" w:type="dxa"/>
            <w:vAlign w:val="center"/>
          </w:tcPr>
          <w:p w:rsidR="00676C67" w:rsidRPr="002C6C9F" w:rsidRDefault="00D93A41" w:rsidP="00082B36">
            <w:pPr>
              <w:pStyle w:val="Title"/>
              <w:ind w:left="0"/>
              <w:jc w:val="right"/>
              <w:rPr>
                <w:b w:val="0"/>
                <w:bCs/>
                <w:i w:val="0"/>
              </w:rPr>
            </w:pPr>
            <w:r>
              <w:rPr>
                <w:b w:val="0"/>
                <w:i w:val="0"/>
              </w:rPr>
              <w:t>0</w:t>
            </w:r>
          </w:p>
        </w:tc>
      </w:tr>
      <w:tr w:rsidR="00676C67" w:rsidRPr="00B034A8">
        <w:tc>
          <w:tcPr>
            <w:tcW w:w="6218" w:type="dxa"/>
          </w:tcPr>
          <w:p w:rsidR="0076178D" w:rsidRDefault="00D93A41">
            <w:pPr>
              <w:pStyle w:val="Title"/>
              <w:ind w:left="0"/>
              <w:jc w:val="left"/>
              <w:rPr>
                <w:b w:val="0"/>
                <w:bCs/>
                <w:i w:val="0"/>
              </w:rPr>
            </w:pPr>
            <w:r>
              <w:rPr>
                <w:b w:val="0"/>
                <w:bCs/>
                <w:i w:val="0"/>
              </w:rPr>
              <w:t xml:space="preserve">   2010 Transfers from OVW</w:t>
            </w:r>
            <w:r w:rsidR="001277B3" w:rsidRPr="001277B3">
              <w:rPr>
                <w:b w:val="0"/>
                <w:bCs/>
                <w:i w:val="0"/>
              </w:rPr>
              <w:t>,</w:t>
            </w:r>
            <w:r>
              <w:rPr>
                <w:b w:val="0"/>
                <w:bCs/>
                <w:i w:val="0"/>
              </w:rPr>
              <w:t xml:space="preserve"> COPS</w:t>
            </w:r>
            <w:r w:rsidR="001277B3" w:rsidRPr="001277B3">
              <w:rPr>
                <w:b w:val="0"/>
                <w:bCs/>
                <w:i w:val="0"/>
              </w:rPr>
              <w:t>, and ONDCP</w:t>
            </w:r>
          </w:p>
        </w:tc>
        <w:tc>
          <w:tcPr>
            <w:tcW w:w="2520" w:type="dxa"/>
            <w:vAlign w:val="center"/>
          </w:tcPr>
          <w:p w:rsidR="0076178D" w:rsidRDefault="00D93A41">
            <w:pPr>
              <w:pStyle w:val="Title"/>
              <w:ind w:left="0"/>
              <w:jc w:val="right"/>
              <w:rPr>
                <w:b w:val="0"/>
                <w:bCs/>
                <w:i w:val="0"/>
              </w:rPr>
            </w:pPr>
            <w:r>
              <w:rPr>
                <w:b w:val="0"/>
                <w:bCs/>
                <w:i w:val="0"/>
              </w:rPr>
              <w:t>20</w:t>
            </w:r>
            <w:r w:rsidR="001277B3" w:rsidRPr="001277B3">
              <w:rPr>
                <w:b w:val="0"/>
                <w:bCs/>
                <w:i w:val="0"/>
              </w:rPr>
              <w:t>7</w:t>
            </w:r>
            <w:r>
              <w:rPr>
                <w:b w:val="0"/>
                <w:bCs/>
                <w:i w:val="0"/>
              </w:rPr>
              <w:t>,</w:t>
            </w:r>
            <w:r w:rsidR="001277B3" w:rsidRPr="001277B3">
              <w:rPr>
                <w:b w:val="0"/>
                <w:bCs/>
                <w:i w:val="0"/>
              </w:rPr>
              <w:t>5</w:t>
            </w:r>
            <w:r>
              <w:rPr>
                <w:b w:val="0"/>
                <w:bCs/>
                <w:i w:val="0"/>
              </w:rPr>
              <w:t>00</w:t>
            </w:r>
          </w:p>
        </w:tc>
      </w:tr>
      <w:tr w:rsidR="00676C67" w:rsidRPr="00B034A8">
        <w:tc>
          <w:tcPr>
            <w:tcW w:w="6218" w:type="dxa"/>
          </w:tcPr>
          <w:p w:rsidR="00676C67" w:rsidRPr="002C6C9F" w:rsidRDefault="00D93A41" w:rsidP="00EC7F42">
            <w:pPr>
              <w:pStyle w:val="Title"/>
              <w:ind w:left="0"/>
              <w:jc w:val="left"/>
              <w:rPr>
                <w:b w:val="0"/>
                <w:bCs/>
                <w:i w:val="0"/>
              </w:rPr>
            </w:pPr>
            <w:r>
              <w:rPr>
                <w:b w:val="0"/>
                <w:bCs/>
                <w:i w:val="0"/>
              </w:rPr>
              <w:t xml:space="preserve">2010 Enacted w/Rescissions, </w:t>
            </w:r>
            <w:proofErr w:type="spellStart"/>
            <w:r>
              <w:rPr>
                <w:b w:val="0"/>
                <w:bCs/>
                <w:i w:val="0"/>
              </w:rPr>
              <w:t>Supplementals</w:t>
            </w:r>
            <w:proofErr w:type="spellEnd"/>
            <w:r>
              <w:rPr>
                <w:b w:val="0"/>
                <w:bCs/>
                <w:i w:val="0"/>
              </w:rPr>
              <w:t>, and Transfers</w:t>
            </w:r>
          </w:p>
        </w:tc>
        <w:tc>
          <w:tcPr>
            <w:tcW w:w="2520" w:type="dxa"/>
            <w:vAlign w:val="center"/>
          </w:tcPr>
          <w:p w:rsidR="00334D5A" w:rsidRDefault="00D93A41">
            <w:pPr>
              <w:pStyle w:val="Title"/>
              <w:ind w:left="0"/>
              <w:jc w:val="right"/>
              <w:rPr>
                <w:b w:val="0"/>
                <w:bCs/>
                <w:i w:val="0"/>
              </w:rPr>
            </w:pPr>
            <w:r>
              <w:rPr>
                <w:b w:val="0"/>
                <w:bCs/>
                <w:i w:val="0"/>
              </w:rPr>
              <w:t>1,74</w:t>
            </w:r>
            <w:r w:rsidR="00853092">
              <w:rPr>
                <w:b w:val="0"/>
                <w:bCs/>
                <w:i w:val="0"/>
              </w:rPr>
              <w:t>2</w:t>
            </w:r>
            <w:r>
              <w:rPr>
                <w:b w:val="0"/>
                <w:bCs/>
                <w:i w:val="0"/>
              </w:rPr>
              <w:t>,</w:t>
            </w:r>
            <w:r w:rsidR="001277B3" w:rsidRPr="001277B3">
              <w:rPr>
                <w:b w:val="0"/>
                <w:bCs/>
                <w:i w:val="0"/>
              </w:rPr>
              <w:t>2</w:t>
            </w:r>
            <w:r>
              <w:rPr>
                <w:b w:val="0"/>
                <w:bCs/>
                <w:i w:val="0"/>
              </w:rPr>
              <w:t>68</w:t>
            </w:r>
          </w:p>
        </w:tc>
      </w:tr>
      <w:tr w:rsidR="00676C67" w:rsidRPr="00B034A8">
        <w:tc>
          <w:tcPr>
            <w:tcW w:w="6218" w:type="dxa"/>
          </w:tcPr>
          <w:p w:rsidR="00633D4E" w:rsidRPr="002C6C9F" w:rsidRDefault="00D93A41">
            <w:pPr>
              <w:pStyle w:val="Title"/>
              <w:ind w:left="0"/>
              <w:jc w:val="left"/>
              <w:rPr>
                <w:b w:val="0"/>
                <w:bCs/>
                <w:i w:val="0"/>
              </w:rPr>
            </w:pPr>
            <w:r>
              <w:rPr>
                <w:b w:val="0"/>
                <w:bCs/>
                <w:i w:val="0"/>
              </w:rPr>
              <w:t xml:space="preserve">2011 CR </w:t>
            </w:r>
          </w:p>
        </w:tc>
        <w:tc>
          <w:tcPr>
            <w:tcW w:w="2520" w:type="dxa"/>
            <w:vAlign w:val="center"/>
          </w:tcPr>
          <w:p w:rsidR="0076178D" w:rsidRDefault="00D93A41">
            <w:pPr>
              <w:pStyle w:val="Title"/>
              <w:ind w:left="0"/>
              <w:jc w:val="right"/>
              <w:rPr>
                <w:b w:val="0"/>
                <w:bCs/>
                <w:i w:val="0"/>
              </w:rPr>
            </w:pPr>
            <w:r>
              <w:rPr>
                <w:b w:val="0"/>
                <w:bCs/>
                <w:i w:val="0"/>
              </w:rPr>
              <w:t>1,</w:t>
            </w:r>
            <w:r w:rsidR="001277B3" w:rsidRPr="001277B3">
              <w:rPr>
                <w:b w:val="0"/>
                <w:bCs/>
                <w:i w:val="0"/>
              </w:rPr>
              <w:t>490</w:t>
            </w:r>
            <w:r>
              <w:rPr>
                <w:b w:val="0"/>
                <w:bCs/>
                <w:i w:val="0"/>
              </w:rPr>
              <w:t>,768</w:t>
            </w:r>
          </w:p>
        </w:tc>
      </w:tr>
      <w:tr w:rsidR="00676C67" w:rsidRPr="00B034A8">
        <w:tc>
          <w:tcPr>
            <w:tcW w:w="6218" w:type="dxa"/>
          </w:tcPr>
          <w:p w:rsidR="00125510" w:rsidRDefault="00D93A41">
            <w:pPr>
              <w:pStyle w:val="Title"/>
              <w:ind w:left="0"/>
              <w:jc w:val="left"/>
              <w:rPr>
                <w:b w:val="0"/>
                <w:bCs/>
                <w:i w:val="0"/>
              </w:rPr>
            </w:pPr>
            <w:r>
              <w:rPr>
                <w:b w:val="0"/>
                <w:bCs/>
                <w:i w:val="0"/>
              </w:rPr>
              <w:t>Adjustments to Base</w:t>
            </w:r>
            <w:r w:rsidR="00EE1A81">
              <w:rPr>
                <w:b w:val="0"/>
                <w:bCs/>
                <w:i w:val="0"/>
              </w:rPr>
              <w:t xml:space="preserve">, </w:t>
            </w:r>
            <w:r>
              <w:rPr>
                <w:b w:val="0"/>
                <w:bCs/>
                <w:i w:val="0"/>
              </w:rPr>
              <w:t>Technical Adjustments</w:t>
            </w:r>
            <w:r w:rsidR="00EE1A81">
              <w:rPr>
                <w:b w:val="0"/>
                <w:bCs/>
                <w:i w:val="0"/>
              </w:rPr>
              <w:t>, and Transfers</w:t>
            </w:r>
          </w:p>
        </w:tc>
        <w:tc>
          <w:tcPr>
            <w:tcW w:w="2520" w:type="dxa"/>
            <w:vAlign w:val="center"/>
          </w:tcPr>
          <w:p w:rsidR="00676C67" w:rsidRPr="002C6C9F" w:rsidRDefault="001277B3" w:rsidP="00B2557D">
            <w:pPr>
              <w:pStyle w:val="Title"/>
              <w:ind w:left="0"/>
              <w:jc w:val="right"/>
              <w:rPr>
                <w:b w:val="0"/>
                <w:bCs/>
                <w:i w:val="0"/>
              </w:rPr>
            </w:pPr>
            <w:r w:rsidRPr="001277B3">
              <w:rPr>
                <w:b w:val="0"/>
                <w:bCs/>
                <w:i w:val="0"/>
              </w:rPr>
              <w:t>251,000</w:t>
            </w:r>
          </w:p>
        </w:tc>
      </w:tr>
      <w:tr w:rsidR="00676C67" w:rsidRPr="00B034A8">
        <w:tc>
          <w:tcPr>
            <w:tcW w:w="6218" w:type="dxa"/>
          </w:tcPr>
          <w:p w:rsidR="00676C67" w:rsidRPr="002C6C9F" w:rsidRDefault="00D93A41" w:rsidP="00717CEE">
            <w:pPr>
              <w:pStyle w:val="Title"/>
              <w:ind w:left="0"/>
              <w:jc w:val="left"/>
              <w:rPr>
                <w:b w:val="0"/>
                <w:bCs/>
                <w:i w:val="0"/>
              </w:rPr>
            </w:pPr>
            <w:r>
              <w:rPr>
                <w:b w:val="0"/>
                <w:bCs/>
                <w:i w:val="0"/>
              </w:rPr>
              <w:t>2011 Current Services</w:t>
            </w:r>
          </w:p>
        </w:tc>
        <w:tc>
          <w:tcPr>
            <w:tcW w:w="2520" w:type="dxa"/>
            <w:vAlign w:val="center"/>
          </w:tcPr>
          <w:p w:rsidR="0076178D" w:rsidRDefault="00D93A41">
            <w:pPr>
              <w:pStyle w:val="Title"/>
              <w:ind w:left="0"/>
              <w:jc w:val="right"/>
              <w:rPr>
                <w:b w:val="0"/>
                <w:bCs/>
                <w:i w:val="0"/>
              </w:rPr>
            </w:pPr>
            <w:r>
              <w:rPr>
                <w:b w:val="0"/>
                <w:bCs/>
                <w:i w:val="0"/>
              </w:rPr>
              <w:t>1,</w:t>
            </w:r>
            <w:r w:rsidR="001277B3" w:rsidRPr="001277B3">
              <w:rPr>
                <w:b w:val="0"/>
                <w:bCs/>
                <w:i w:val="0"/>
              </w:rPr>
              <w:t>741</w:t>
            </w:r>
            <w:r>
              <w:rPr>
                <w:b w:val="0"/>
                <w:bCs/>
                <w:i w:val="0"/>
              </w:rPr>
              <w:t>,768</w:t>
            </w:r>
          </w:p>
        </w:tc>
      </w:tr>
      <w:tr w:rsidR="00676C67" w:rsidRPr="00B034A8">
        <w:tc>
          <w:tcPr>
            <w:tcW w:w="6218" w:type="dxa"/>
          </w:tcPr>
          <w:p w:rsidR="00676C67" w:rsidRPr="002C6C9F" w:rsidRDefault="00D93A41" w:rsidP="00516E6E">
            <w:pPr>
              <w:pStyle w:val="Title"/>
              <w:ind w:left="0"/>
              <w:jc w:val="left"/>
              <w:rPr>
                <w:b w:val="0"/>
                <w:bCs/>
                <w:i w:val="0"/>
              </w:rPr>
            </w:pPr>
            <w:r>
              <w:rPr>
                <w:b w:val="0"/>
                <w:bCs/>
                <w:i w:val="0"/>
              </w:rPr>
              <w:t>2012 Program Increases</w:t>
            </w:r>
          </w:p>
        </w:tc>
        <w:tc>
          <w:tcPr>
            <w:tcW w:w="2520" w:type="dxa"/>
            <w:vAlign w:val="center"/>
          </w:tcPr>
          <w:p w:rsidR="00165351" w:rsidRPr="002C6C9F" w:rsidRDefault="001277B3">
            <w:pPr>
              <w:pStyle w:val="Title"/>
              <w:ind w:left="0"/>
              <w:jc w:val="right"/>
              <w:rPr>
                <w:b w:val="0"/>
                <w:bCs/>
                <w:i w:val="0"/>
              </w:rPr>
            </w:pPr>
            <w:r w:rsidRPr="001277B3">
              <w:rPr>
                <w:b w:val="0"/>
                <w:bCs/>
                <w:i w:val="0"/>
              </w:rPr>
              <w:t>178,500</w:t>
            </w:r>
          </w:p>
        </w:tc>
      </w:tr>
      <w:tr w:rsidR="00676C67" w:rsidRPr="00B034A8">
        <w:tc>
          <w:tcPr>
            <w:tcW w:w="6218" w:type="dxa"/>
          </w:tcPr>
          <w:p w:rsidR="00676C67" w:rsidRPr="002C6C9F" w:rsidRDefault="00D93A41" w:rsidP="00516E6E">
            <w:pPr>
              <w:pStyle w:val="Title"/>
              <w:ind w:left="0"/>
              <w:jc w:val="left"/>
              <w:rPr>
                <w:b w:val="0"/>
                <w:bCs/>
                <w:i w:val="0"/>
              </w:rPr>
            </w:pPr>
            <w:r>
              <w:rPr>
                <w:b w:val="0"/>
                <w:bCs/>
                <w:i w:val="0"/>
              </w:rPr>
              <w:t>2012 Program Offsets</w:t>
            </w:r>
          </w:p>
        </w:tc>
        <w:tc>
          <w:tcPr>
            <w:tcW w:w="2520" w:type="dxa"/>
            <w:vAlign w:val="center"/>
          </w:tcPr>
          <w:p w:rsidR="00334D5A" w:rsidRDefault="00D93A41">
            <w:pPr>
              <w:pStyle w:val="Title"/>
              <w:ind w:left="0"/>
              <w:jc w:val="right"/>
              <w:rPr>
                <w:b w:val="0"/>
                <w:bCs/>
                <w:i w:val="0"/>
              </w:rPr>
            </w:pPr>
            <w:r>
              <w:rPr>
                <w:b w:val="0"/>
                <w:bCs/>
                <w:i w:val="0"/>
              </w:rPr>
              <w:t>(</w:t>
            </w:r>
            <w:r w:rsidR="002C6C9F">
              <w:rPr>
                <w:b w:val="0"/>
                <w:bCs/>
                <w:i w:val="0"/>
              </w:rPr>
              <w:t>74</w:t>
            </w:r>
            <w:r w:rsidR="00853092">
              <w:rPr>
                <w:b w:val="0"/>
                <w:bCs/>
                <w:i w:val="0"/>
              </w:rPr>
              <w:t>6</w:t>
            </w:r>
            <w:r>
              <w:rPr>
                <w:b w:val="0"/>
                <w:bCs/>
                <w:i w:val="0"/>
              </w:rPr>
              <w:t>,</w:t>
            </w:r>
            <w:r w:rsidR="002C6C9F">
              <w:rPr>
                <w:b w:val="0"/>
                <w:bCs/>
                <w:i w:val="0"/>
              </w:rPr>
              <w:t>7</w:t>
            </w:r>
            <w:r>
              <w:rPr>
                <w:b w:val="0"/>
                <w:bCs/>
                <w:i w:val="0"/>
              </w:rPr>
              <w:t>68)</w:t>
            </w:r>
          </w:p>
        </w:tc>
      </w:tr>
      <w:tr w:rsidR="00676C67" w:rsidRPr="00B034A8">
        <w:tc>
          <w:tcPr>
            <w:tcW w:w="6218" w:type="dxa"/>
          </w:tcPr>
          <w:p w:rsidR="00676C67" w:rsidRPr="002C6C9F" w:rsidRDefault="00D93A41" w:rsidP="00516E6E">
            <w:pPr>
              <w:pStyle w:val="Title"/>
              <w:ind w:left="0"/>
              <w:jc w:val="left"/>
              <w:rPr>
                <w:b w:val="0"/>
                <w:bCs/>
                <w:i w:val="0"/>
              </w:rPr>
            </w:pPr>
            <w:r>
              <w:rPr>
                <w:b w:val="0"/>
                <w:bCs/>
                <w:i w:val="0"/>
              </w:rPr>
              <w:t>2012 Request</w:t>
            </w:r>
          </w:p>
        </w:tc>
        <w:tc>
          <w:tcPr>
            <w:tcW w:w="2520" w:type="dxa"/>
            <w:vAlign w:val="center"/>
          </w:tcPr>
          <w:p w:rsidR="00334D5A" w:rsidRDefault="00D93A41">
            <w:pPr>
              <w:pStyle w:val="Title"/>
              <w:ind w:left="0"/>
              <w:jc w:val="right"/>
              <w:rPr>
                <w:b w:val="0"/>
                <w:bCs/>
                <w:i w:val="0"/>
              </w:rPr>
            </w:pPr>
            <w:r>
              <w:rPr>
                <w:b w:val="0"/>
                <w:bCs/>
                <w:i w:val="0"/>
              </w:rPr>
              <w:t>1,17</w:t>
            </w:r>
            <w:r w:rsidR="00D94804">
              <w:rPr>
                <w:b w:val="0"/>
                <w:bCs/>
                <w:i w:val="0"/>
              </w:rPr>
              <w:t>3</w:t>
            </w:r>
            <w:r>
              <w:rPr>
                <w:b w:val="0"/>
                <w:bCs/>
                <w:i w:val="0"/>
              </w:rPr>
              <w:t>,500</w:t>
            </w:r>
          </w:p>
        </w:tc>
      </w:tr>
      <w:tr w:rsidR="00676C67" w:rsidRPr="00B034A8">
        <w:tc>
          <w:tcPr>
            <w:tcW w:w="6218" w:type="dxa"/>
            <w:shd w:val="clear" w:color="auto" w:fill="E6E6E6"/>
          </w:tcPr>
          <w:p w:rsidR="00676C67" w:rsidRPr="002C6C9F" w:rsidRDefault="00D93A41" w:rsidP="00141549">
            <w:pPr>
              <w:pStyle w:val="Title"/>
              <w:ind w:left="0"/>
              <w:jc w:val="left"/>
              <w:rPr>
                <w:b w:val="0"/>
                <w:bCs/>
                <w:i w:val="0"/>
              </w:rPr>
            </w:pPr>
            <w:r>
              <w:rPr>
                <w:i w:val="0"/>
              </w:rPr>
              <w:t>Total Change 2011-2012</w:t>
            </w:r>
          </w:p>
        </w:tc>
        <w:tc>
          <w:tcPr>
            <w:tcW w:w="2520" w:type="dxa"/>
            <w:shd w:val="clear" w:color="auto" w:fill="E6E6E6"/>
            <w:vAlign w:val="center"/>
          </w:tcPr>
          <w:p w:rsidR="00334D5A" w:rsidRDefault="00D93A41">
            <w:pPr>
              <w:pStyle w:val="Title"/>
              <w:ind w:left="0"/>
              <w:jc w:val="right"/>
              <w:rPr>
                <w:b w:val="0"/>
                <w:bCs/>
                <w:i w:val="0"/>
              </w:rPr>
            </w:pPr>
            <w:r>
              <w:rPr>
                <w:bCs/>
                <w:i w:val="0"/>
              </w:rPr>
              <w:t>($</w:t>
            </w:r>
            <w:r w:rsidR="001277B3" w:rsidRPr="001277B3">
              <w:rPr>
                <w:bCs/>
                <w:i w:val="0"/>
              </w:rPr>
              <w:t>31</w:t>
            </w:r>
            <w:r w:rsidR="00D94804">
              <w:rPr>
                <w:bCs/>
                <w:i w:val="0"/>
              </w:rPr>
              <w:t>7</w:t>
            </w:r>
            <w:r>
              <w:rPr>
                <w:bCs/>
                <w:i w:val="0"/>
              </w:rPr>
              <w:t>,268)</w:t>
            </w:r>
          </w:p>
        </w:tc>
      </w:tr>
    </w:tbl>
    <w:p w:rsidR="00676C67" w:rsidRPr="00B034A8" w:rsidRDefault="00676C67" w:rsidP="00717CEE">
      <w:pPr>
        <w:spacing w:line="240" w:lineRule="auto"/>
      </w:pPr>
    </w:p>
    <w:p w:rsidR="00676C67" w:rsidRPr="00B034A8" w:rsidRDefault="00BA2904" w:rsidP="00717CEE">
      <w:pPr>
        <w:numPr>
          <w:ilvl w:val="0"/>
          <w:numId w:val="36"/>
        </w:numPr>
        <w:tabs>
          <w:tab w:val="left" w:pos="360"/>
        </w:tabs>
        <w:spacing w:line="240" w:lineRule="auto"/>
        <w:ind w:hanging="720"/>
        <w:rPr>
          <w:b/>
          <w:bCs/>
        </w:rPr>
      </w:pPr>
      <w:r w:rsidRPr="00BA2904">
        <w:rPr>
          <w:b/>
          <w:bCs/>
        </w:rPr>
        <w:t>Account Description</w:t>
      </w:r>
    </w:p>
    <w:p w:rsidR="00676C67" w:rsidRPr="00B034A8" w:rsidRDefault="00676C67" w:rsidP="00717CEE">
      <w:pPr>
        <w:spacing w:line="240" w:lineRule="auto"/>
        <w:jc w:val="left"/>
        <w:rPr>
          <w:b/>
          <w:bCs/>
        </w:rPr>
      </w:pPr>
    </w:p>
    <w:p w:rsidR="00676C67" w:rsidRPr="00B034A8" w:rsidRDefault="00646908" w:rsidP="00717CEE">
      <w:pPr>
        <w:spacing w:line="240" w:lineRule="auto"/>
        <w:jc w:val="left"/>
      </w:pPr>
      <w:r w:rsidRPr="00646908">
        <w:rPr>
          <w:bCs/>
        </w:rPr>
        <w:t>OJP requests $1,</w:t>
      </w:r>
      <w:r w:rsidR="002C6C9F">
        <w:rPr>
          <w:bCs/>
        </w:rPr>
        <w:t>1</w:t>
      </w:r>
      <w:r w:rsidRPr="00646908">
        <w:rPr>
          <w:bCs/>
        </w:rPr>
        <w:t>7</w:t>
      </w:r>
      <w:r w:rsidR="00D94804">
        <w:rPr>
          <w:bCs/>
        </w:rPr>
        <w:t>3</w:t>
      </w:r>
      <w:r w:rsidRPr="00646908">
        <w:rPr>
          <w:bCs/>
        </w:rPr>
        <w:t>.5 million</w:t>
      </w:r>
      <w:r w:rsidRPr="00646908">
        <w:t xml:space="preserve"> for the State and Local Law Enforcement Assistance account, which is $3</w:t>
      </w:r>
      <w:r w:rsidR="00E75A2C">
        <w:t>1</w:t>
      </w:r>
      <w:r w:rsidR="00D94804">
        <w:t>7</w:t>
      </w:r>
      <w:r w:rsidRPr="00646908">
        <w:t>.3 million below the FY 2011 Continuing Resolution level.  This</w:t>
      </w:r>
      <w:r w:rsidR="00BA2904" w:rsidRPr="00BA2904">
        <w:t xml:space="preserve"> account includes programs that establish and build on partnerships with state, local, and tribal governments, and faith-based and community organizations.  These programs provide federal leadership on high-priority criminal justice concerns such as violent crime, criminal gang activity, illegal drugs, information sharing, and related justice system issues.  The mix of formula and discretionary grant programs administered by the OJP, coupled with robust training and technical assistance activities, assists law enforcement agencies, courts, local community partners, and other components of the criminal justice system in preventing and addressing violent crime, protecting the public, and ensuring that offenders are held accountable for their actions.</w:t>
      </w:r>
    </w:p>
    <w:p w:rsidR="00676C67" w:rsidRPr="00B034A8" w:rsidRDefault="00676C67" w:rsidP="00717CEE">
      <w:pPr>
        <w:spacing w:line="240" w:lineRule="auto"/>
        <w:sectPr w:rsidR="00676C67" w:rsidRPr="00B034A8" w:rsidSect="006D1977">
          <w:footerReference w:type="even" r:id="rId31"/>
          <w:footerReference w:type="default" r:id="rId32"/>
          <w:pgSz w:w="12240" w:h="15840" w:code="1"/>
          <w:pgMar w:top="1440" w:right="1440" w:bottom="1440" w:left="720" w:header="720" w:footer="720" w:gutter="720"/>
          <w:cols w:space="720"/>
          <w:docGrid w:linePitch="360"/>
        </w:sectPr>
      </w:pPr>
    </w:p>
    <w:p w:rsidR="00676C67" w:rsidRPr="00B034A8" w:rsidRDefault="00676C67" w:rsidP="00717CEE">
      <w:pPr>
        <w:spacing w:line="240" w:lineRule="auto"/>
      </w:pPr>
    </w:p>
    <w:p w:rsidR="00676C67" w:rsidRPr="00B034A8" w:rsidRDefault="00BA2904" w:rsidP="00384BAA">
      <w:pPr>
        <w:spacing w:line="240" w:lineRule="auto"/>
        <w:ind w:left="-720"/>
        <w:rPr>
          <w:bCs/>
        </w:rPr>
      </w:pPr>
      <w:r w:rsidRPr="00BA2904">
        <w:rPr>
          <w:bCs/>
        </w:rPr>
        <w:t>Some key programs funded under this appropriation account include:</w:t>
      </w:r>
    </w:p>
    <w:p w:rsidR="00676C67" w:rsidRPr="00B034A8" w:rsidRDefault="00676C67" w:rsidP="00384BAA">
      <w:pPr>
        <w:spacing w:line="240" w:lineRule="auto"/>
        <w:ind w:left="-720"/>
        <w:rPr>
          <w:bCs/>
        </w:rPr>
      </w:pPr>
    </w:p>
    <w:p w:rsidR="00676C67" w:rsidRPr="00B034A8" w:rsidRDefault="00BA2904" w:rsidP="00A17328">
      <w:pPr>
        <w:numPr>
          <w:ilvl w:val="0"/>
          <w:numId w:val="27"/>
        </w:numPr>
        <w:spacing w:line="240" w:lineRule="auto"/>
        <w:ind w:left="0"/>
        <w:jc w:val="left"/>
        <w:rPr>
          <w:bCs/>
        </w:rPr>
      </w:pPr>
      <w:r w:rsidRPr="00BA2904">
        <w:t>Byrne/Justice Assistance Grants, authorized by Section 508 of the Omnibus Crime Control and Safe Streets Act of 1968 (P.L. 90-351), was created to streamline justice funding and grant administration.  The Byrne/JAG Program allows state, local, and tribal governments to support a broad range of activities to prevent and control crime based on local needs and conditions including:  law enforcement programs; prosecution and court programs; prevention and education programs; community corrections programs; drug treatment programs; and planning, evaluation, and technology improvement programs.</w:t>
      </w:r>
    </w:p>
    <w:p w:rsidR="00676C67" w:rsidRPr="00B034A8" w:rsidRDefault="00676C67" w:rsidP="00A17328">
      <w:pPr>
        <w:spacing w:line="240" w:lineRule="auto"/>
        <w:ind w:hanging="360"/>
        <w:jc w:val="left"/>
      </w:pPr>
    </w:p>
    <w:p w:rsidR="00676C67" w:rsidRPr="00B034A8" w:rsidRDefault="00BA2904" w:rsidP="00A17328">
      <w:pPr>
        <w:numPr>
          <w:ilvl w:val="0"/>
          <w:numId w:val="27"/>
        </w:numPr>
        <w:spacing w:line="240" w:lineRule="auto"/>
        <w:ind w:left="0"/>
        <w:jc w:val="left"/>
        <w:rPr>
          <w:bCs/>
        </w:rPr>
      </w:pPr>
      <w:r w:rsidRPr="00BA2904">
        <w:t xml:space="preserve">Victims of Trafficking, principally authorized by section 113 of Trafficking Victims Protection Act of 2000 (P.L. 106-386), empowers local law enforcement to better identify and rescue trafficking victims.  An important secondary goal is the interdiction of trafficking in its various forms, whether it is forced prostitution, indentured servitude, peonage, or other forms of forced labor.  </w:t>
      </w:r>
    </w:p>
    <w:p w:rsidR="00676C67" w:rsidRPr="00B034A8" w:rsidRDefault="00676C67" w:rsidP="00A17328">
      <w:pPr>
        <w:pStyle w:val="ListParagraph"/>
        <w:ind w:left="0" w:hanging="360"/>
        <w:rPr>
          <w:bCs/>
        </w:rPr>
      </w:pPr>
    </w:p>
    <w:p w:rsidR="00676C67" w:rsidRPr="00B034A8" w:rsidRDefault="00676C67" w:rsidP="00A17328">
      <w:pPr>
        <w:pStyle w:val="ListParagraph"/>
        <w:ind w:left="0" w:hanging="360"/>
        <w:rPr>
          <w:bCs/>
        </w:rPr>
      </w:pPr>
    </w:p>
    <w:p w:rsidR="00676C67" w:rsidRPr="00B034A8" w:rsidRDefault="00BA2904" w:rsidP="003D7F05">
      <w:pPr>
        <w:numPr>
          <w:ilvl w:val="0"/>
          <w:numId w:val="27"/>
        </w:numPr>
        <w:tabs>
          <w:tab w:val="left" w:pos="-720"/>
        </w:tabs>
        <w:spacing w:line="240" w:lineRule="auto"/>
        <w:ind w:left="0"/>
        <w:jc w:val="left"/>
        <w:rPr>
          <w:b/>
          <w:bCs/>
          <w:u w:val="single"/>
        </w:rPr>
      </w:pPr>
      <w:r w:rsidRPr="00BA2904">
        <w:lastRenderedPageBreak/>
        <w:t xml:space="preserve">The State Criminal Alien Assistance Program (SCAAP), authorized under 8 </w:t>
      </w:r>
      <w:r w:rsidR="00AA348B">
        <w:t>U.S.C.</w:t>
      </w:r>
      <w:r w:rsidRPr="00BA2904">
        <w:t xml:space="preserve"> 1231(</w:t>
      </w:r>
      <w:proofErr w:type="spellStart"/>
      <w:r w:rsidRPr="00BA2904">
        <w:t>i</w:t>
      </w:r>
      <w:proofErr w:type="spellEnd"/>
      <w:r w:rsidRPr="00BA2904">
        <w:t>), provides federal payments to states and localities that incurred correctional officer salary costs for incarcerating undocumented criminal aliens with at least one felony or two misdemeanor convictions.</w:t>
      </w:r>
    </w:p>
    <w:p w:rsidR="00676C67" w:rsidRPr="00B034A8" w:rsidRDefault="00676C67" w:rsidP="00326AC3">
      <w:pPr>
        <w:tabs>
          <w:tab w:val="left" w:pos="-720"/>
        </w:tabs>
        <w:spacing w:line="240" w:lineRule="auto"/>
        <w:jc w:val="left"/>
        <w:rPr>
          <w:b/>
          <w:bCs/>
          <w:u w:val="single"/>
        </w:rPr>
      </w:pPr>
    </w:p>
    <w:p w:rsidR="00676C67" w:rsidRPr="00B034A8" w:rsidRDefault="00BA2904" w:rsidP="00A17328">
      <w:pPr>
        <w:pStyle w:val="NormalWeb"/>
        <w:numPr>
          <w:ilvl w:val="0"/>
          <w:numId w:val="27"/>
        </w:numPr>
        <w:tabs>
          <w:tab w:val="left" w:pos="-720"/>
        </w:tabs>
        <w:spacing w:before="0" w:beforeAutospacing="0" w:after="0" w:afterAutospacing="0" w:line="240" w:lineRule="auto"/>
        <w:ind w:left="0"/>
        <w:jc w:val="left"/>
        <w:rPr>
          <w:b/>
          <w:bCs/>
          <w:u w:val="single"/>
        </w:rPr>
      </w:pPr>
      <w:r w:rsidRPr="00BA2904">
        <w:t xml:space="preserve">The DNA Initiative is a comprehensive strategy to maximize the use of DNA </w:t>
      </w:r>
      <w:r w:rsidR="00915522">
        <w:t xml:space="preserve">and other forensic </w:t>
      </w:r>
      <w:r w:rsidRPr="00BA2904">
        <w:t xml:space="preserve">technology in the criminal justice system.  DNA technology is increasingly vital to ensuring accuracy and fairness in the criminal justice system.  It can be used to speed the prosecution of the guilty, while protecting the innocent from wrongful prosecution and exonerating those wrongfully convicted of a crime. </w:t>
      </w:r>
      <w:r w:rsidRPr="00BA2904">
        <w:rPr>
          <w:i/>
          <w:iCs/>
        </w:rPr>
        <w:t xml:space="preserve"> </w:t>
      </w:r>
    </w:p>
    <w:p w:rsidR="00676C67" w:rsidRPr="00B034A8" w:rsidRDefault="00676C67" w:rsidP="00A17328">
      <w:pPr>
        <w:pStyle w:val="NormalWeb"/>
        <w:tabs>
          <w:tab w:val="left" w:pos="-720"/>
        </w:tabs>
        <w:spacing w:before="0" w:beforeAutospacing="0" w:after="0" w:afterAutospacing="0" w:line="240" w:lineRule="auto"/>
        <w:ind w:hanging="360"/>
        <w:jc w:val="left"/>
        <w:rPr>
          <w:b/>
          <w:bCs/>
          <w:u w:val="single"/>
        </w:rPr>
      </w:pPr>
    </w:p>
    <w:p w:rsidR="00676C67" w:rsidRPr="00B034A8" w:rsidRDefault="00BA2904" w:rsidP="00A17328">
      <w:pPr>
        <w:pStyle w:val="Level1"/>
        <w:numPr>
          <w:ilvl w:val="0"/>
          <w:numId w:val="27"/>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left"/>
      </w:pPr>
      <w:r w:rsidRPr="00BA2904">
        <w:t>Residential Substance Abuse Treatment (RSAT), authorized by 42 U.S.C 3793(a)(17)(E) of the Omnibus Crime Control and Safe Streets Act, as amended, aims to enhance the capability of states and units of local government to provide residential substance abuse treatment for incarcerated inmates; prepare offenders for their reintegration into the communities from which they came by incorporating reentry planning activities into treatment programs; and assist both the offenders and their communities through the reentry process through the delivery of both community-based treatment and other broad-based aftercare services.</w:t>
      </w:r>
    </w:p>
    <w:p w:rsidR="00676C67" w:rsidRPr="00B034A8" w:rsidRDefault="00676C67" w:rsidP="00A17328">
      <w:pPr>
        <w:pStyle w:val="ListParagraph"/>
        <w:ind w:left="0" w:hanging="360"/>
      </w:pPr>
    </w:p>
    <w:p w:rsidR="00676C67" w:rsidRPr="00B034A8" w:rsidRDefault="00BA2904" w:rsidP="00A17328">
      <w:pPr>
        <w:numPr>
          <w:ilvl w:val="0"/>
          <w:numId w:val="27"/>
        </w:numPr>
        <w:tabs>
          <w:tab w:val="left" w:pos="-720"/>
        </w:tabs>
        <w:spacing w:line="240" w:lineRule="auto"/>
        <w:ind w:left="0"/>
        <w:jc w:val="left"/>
      </w:pPr>
      <w:r w:rsidRPr="00BA2904">
        <w:t xml:space="preserve">Byrne Competitive Grants program, authorized through appropriations, awards grants to improve the functioning of the criminal justice system, to prevent or combat juvenile delinquency, and to assist victims of crime (other than compensation).  These grants are awarded to state, local, and tribal government agencies, for-profit and non-profit organizations, and faith-based and community organizations through a competitive, peer reviewed grant process.  The program focuses on seven purpose areas, including:  preventing crime; enhancing local law enforcement; and enhancing local courts.  </w:t>
      </w:r>
    </w:p>
    <w:p w:rsidR="00676C67" w:rsidRPr="00B034A8" w:rsidRDefault="00676C67" w:rsidP="00A17328">
      <w:pPr>
        <w:spacing w:line="240" w:lineRule="auto"/>
        <w:ind w:hanging="360"/>
        <w:jc w:val="left"/>
        <w:rPr>
          <w:bCs/>
        </w:rPr>
      </w:pPr>
    </w:p>
    <w:p w:rsidR="00676C67" w:rsidRPr="00B034A8" w:rsidRDefault="00BA2904" w:rsidP="00333446">
      <w:pPr>
        <w:widowControl/>
        <w:numPr>
          <w:ilvl w:val="0"/>
          <w:numId w:val="27"/>
        </w:numPr>
        <w:adjustRightInd/>
        <w:spacing w:line="240" w:lineRule="auto"/>
        <w:ind w:left="0"/>
        <w:jc w:val="left"/>
        <w:textAlignment w:val="auto"/>
      </w:pPr>
      <w:r w:rsidRPr="00BA2904">
        <w:rPr>
          <w:bCs/>
        </w:rPr>
        <w:t>Drug, Mental Health and Problem Solving Courts consolidated program will allow OJP increased flexibility in funding innovative projects and help</w:t>
      </w:r>
      <w:r w:rsidRPr="00BA2904">
        <w:t xml:space="preserve"> state, local, and tribal governments develop and implement evidence-based problem solving courts strategies to address their unique needs.  Under this initiative, grant funding will be available to state, local, and tribal criminal justice agencies to support: </w:t>
      </w:r>
      <w:r w:rsidR="00171D76">
        <w:t>d</w:t>
      </w:r>
      <w:r w:rsidR="00171D76" w:rsidRPr="00BA2904">
        <w:t xml:space="preserve">rug </w:t>
      </w:r>
      <w:r w:rsidRPr="00BA2904">
        <w:t xml:space="preserve">courts, </w:t>
      </w:r>
      <w:r w:rsidR="00171D76">
        <w:t>m</w:t>
      </w:r>
      <w:r w:rsidR="00171D76" w:rsidRPr="00BA2904">
        <w:t xml:space="preserve">ental </w:t>
      </w:r>
      <w:r w:rsidRPr="00BA2904">
        <w:t>health courts, and development and implementation of problem solving courts strategies to address unique local concerns.</w:t>
      </w:r>
    </w:p>
    <w:p w:rsidR="00676C67" w:rsidRPr="00B034A8" w:rsidRDefault="00676C67" w:rsidP="00333446">
      <w:pPr>
        <w:widowControl/>
        <w:adjustRightInd/>
        <w:spacing w:line="240" w:lineRule="auto"/>
        <w:jc w:val="left"/>
        <w:textAlignment w:val="auto"/>
      </w:pPr>
    </w:p>
    <w:p w:rsidR="00676C67" w:rsidRPr="00B034A8" w:rsidRDefault="001E3A07" w:rsidP="00A17328">
      <w:pPr>
        <w:numPr>
          <w:ilvl w:val="0"/>
          <w:numId w:val="27"/>
        </w:numPr>
        <w:tabs>
          <w:tab w:val="left" w:pos="-720"/>
        </w:tabs>
        <w:spacing w:line="240" w:lineRule="auto"/>
        <w:ind w:left="0"/>
        <w:jc w:val="left"/>
        <w:rPr>
          <w:b/>
          <w:bCs/>
          <w:u w:val="single"/>
        </w:rPr>
      </w:pPr>
      <w:r>
        <w:t xml:space="preserve">The </w:t>
      </w:r>
      <w:r w:rsidR="00BA2904" w:rsidRPr="00BA2904">
        <w:t>National Criminal History Improvement</w:t>
      </w:r>
      <w:r>
        <w:t xml:space="preserve"> Program</w:t>
      </w:r>
      <w:r w:rsidR="00BA2904" w:rsidRPr="00BA2904">
        <w:t xml:space="preserve">, authorized by 42 </w:t>
      </w:r>
      <w:r w:rsidR="00AA348B">
        <w:t>U.S.C.</w:t>
      </w:r>
      <w:r w:rsidR="00BA2904" w:rsidRPr="00BA2904">
        <w:t xml:space="preserve"> 14601, helps states and territories improve the quality, timeliness, and immediate accessibility of criminal history and related records for use by federal, state, and local law enforcement.  These records play a vital role in supporting criminal investigations, background checks related to employment or firearms purchases, and the identification of persons subject to protective orders or wanted, arrested, or convicted for stalking and/or domestic violence.  The grants and technical assistance provided by this initiative help states to address the issues of incomplete criminal history records. </w:t>
      </w:r>
    </w:p>
    <w:p w:rsidR="00676C67" w:rsidRPr="00B034A8" w:rsidRDefault="00676C67" w:rsidP="000877D2">
      <w:pPr>
        <w:pStyle w:val="ListParagraph"/>
        <w:rPr>
          <w:b/>
          <w:bCs/>
          <w:u w:val="single"/>
        </w:rPr>
      </w:pPr>
    </w:p>
    <w:p w:rsidR="008F62B2" w:rsidRDefault="00BA2904" w:rsidP="000877D2">
      <w:pPr>
        <w:numPr>
          <w:ilvl w:val="0"/>
          <w:numId w:val="27"/>
        </w:numPr>
        <w:tabs>
          <w:tab w:val="left" w:pos="-720"/>
          <w:tab w:val="left" w:pos="0"/>
        </w:tabs>
        <w:spacing w:line="240" w:lineRule="auto"/>
        <w:ind w:left="0"/>
        <w:jc w:val="left"/>
      </w:pPr>
      <w:r w:rsidRPr="00BA2904">
        <w:rPr>
          <w:bCs/>
        </w:rPr>
        <w:br w:type="page"/>
      </w:r>
      <w:r w:rsidRPr="00BA2904">
        <w:rPr>
          <w:bCs/>
        </w:rPr>
        <w:lastRenderedPageBreak/>
        <w:t xml:space="preserve">The Second Chance Act Program, </w:t>
      </w:r>
      <w:r w:rsidRPr="00BA2904">
        <w:t>authorized by Public Law 110-199, builds on the success of OJP’s past reentry initiatives by providing grants to establish and expand adult and juvenile offender reentry programs.  This program authorizes various grants to government agencies and nonprofit groups to provide employment assistance, substance abuse treatment, housing, family programming, mentoring, victims support, and other services that can help reduce re-offending and violations of probation and parole.</w:t>
      </w:r>
      <w:r w:rsidR="0051084C">
        <w:t xml:space="preserve">  </w:t>
      </w:r>
    </w:p>
    <w:p w:rsidR="00203ABB" w:rsidRDefault="00203ABB">
      <w:pPr>
        <w:pStyle w:val="ListParagraph"/>
      </w:pPr>
    </w:p>
    <w:p w:rsidR="00203ABB" w:rsidRDefault="008F62B2">
      <w:pPr>
        <w:spacing w:line="240" w:lineRule="auto"/>
        <w:jc w:val="left"/>
      </w:pPr>
      <w:r>
        <w:t xml:space="preserve">In FY 2012, up to $20 million of the Second Chance Act Program </w:t>
      </w:r>
      <w:r w:rsidR="00431AC9">
        <w:t xml:space="preserve">funds </w:t>
      </w:r>
      <w:r>
        <w:t>can support Pay for Success awards, which are pilots that would be modeled on Social Impact Bonds.  With these awards, a federal agency or a state or local government can provide new intervention services to a targeted population and pay only for the results that are achieved.  The social investment community in the U.S. has already signaled its interest in experimenting with this model, if it can find partners in government and identify early pilots that would have all of the elements necessary for success.  These elements include:</w:t>
      </w:r>
    </w:p>
    <w:p w:rsidR="00203ABB" w:rsidRDefault="00203ABB">
      <w:pPr>
        <w:spacing w:line="240" w:lineRule="auto"/>
        <w:jc w:val="left"/>
      </w:pPr>
    </w:p>
    <w:p w:rsidR="00203ABB" w:rsidRDefault="008F62B2">
      <w:pPr>
        <w:pStyle w:val="ListParagraph"/>
        <w:numPr>
          <w:ilvl w:val="0"/>
          <w:numId w:val="147"/>
        </w:numPr>
        <w:contextualSpacing/>
      </w:pPr>
      <w:r>
        <w:t>An intervention  that is likely to produce positive outcomes for the target population;</w:t>
      </w:r>
    </w:p>
    <w:p w:rsidR="00203ABB" w:rsidRDefault="008F62B2">
      <w:pPr>
        <w:pStyle w:val="ListParagraph"/>
        <w:numPr>
          <w:ilvl w:val="0"/>
          <w:numId w:val="147"/>
        </w:numPr>
        <w:contextualSpacing/>
      </w:pPr>
      <w:r>
        <w:t>A strong evaluation methodology for measuring outcomes achieved, using a good comparison group or other credible approach to measuring impacts;</w:t>
      </w:r>
    </w:p>
    <w:p w:rsidR="00203ABB" w:rsidRDefault="008F62B2">
      <w:pPr>
        <w:pStyle w:val="ListParagraph"/>
        <w:numPr>
          <w:ilvl w:val="0"/>
          <w:numId w:val="147"/>
        </w:numPr>
        <w:contextualSpacing/>
      </w:pPr>
      <w:r>
        <w:t>Pay for performance agreements that provide flexibility for service providers to innovate and adjust their approach to maximize outcomes at the lowest possible cost; and</w:t>
      </w:r>
    </w:p>
    <w:p w:rsidR="00203ABB" w:rsidRDefault="008F62B2">
      <w:pPr>
        <w:pStyle w:val="ListParagraph"/>
        <w:numPr>
          <w:ilvl w:val="0"/>
          <w:numId w:val="147"/>
        </w:numPr>
        <w:contextualSpacing/>
      </w:pPr>
      <w:r>
        <w:t xml:space="preserve">A negotiated payment level for outcomes that provides private investors with a sufficient return if the intervention is successful and improves the cost-effectiveness of government investments.   </w:t>
      </w:r>
    </w:p>
    <w:p w:rsidR="00203ABB" w:rsidRDefault="00203ABB">
      <w:pPr>
        <w:tabs>
          <w:tab w:val="left" w:pos="-720"/>
          <w:tab w:val="left" w:pos="0"/>
        </w:tabs>
        <w:spacing w:line="240" w:lineRule="auto"/>
        <w:ind w:left="1080"/>
        <w:jc w:val="left"/>
      </w:pPr>
    </w:p>
    <w:p w:rsidR="00203ABB" w:rsidRDefault="0051084C">
      <w:pPr>
        <w:tabs>
          <w:tab w:val="left" w:pos="-720"/>
          <w:tab w:val="left" w:pos="0"/>
        </w:tabs>
        <w:spacing w:line="240" w:lineRule="auto"/>
        <w:jc w:val="left"/>
      </w:pPr>
      <w:r w:rsidRPr="00BA3E53">
        <w:t xml:space="preserve">In </w:t>
      </w:r>
      <w:r w:rsidR="008F62B2">
        <w:t>addition, in FY 20</w:t>
      </w:r>
      <w:r w:rsidRPr="00BA3E53">
        <w:t xml:space="preserve">12, </w:t>
      </w:r>
      <w:r>
        <w:t>$7.0 million is requested for the Smart Probation Program within the $100.0 million request</w:t>
      </w:r>
      <w:r w:rsidR="008F62B2">
        <w:t>ed</w:t>
      </w:r>
      <w:r>
        <w:t xml:space="preserve"> for Second Chance Act Program, which will help state, local, and tribal criminal justice systems improve the effectiveness of their probation programs and reduce criminal recidivism.  </w:t>
      </w:r>
    </w:p>
    <w:p w:rsidR="00676C67" w:rsidRPr="00B034A8" w:rsidRDefault="00676C67" w:rsidP="00A17328">
      <w:pPr>
        <w:spacing w:line="240" w:lineRule="auto"/>
        <w:jc w:val="left"/>
      </w:pPr>
    </w:p>
    <w:p w:rsidR="00676C67" w:rsidRPr="00B034A8" w:rsidRDefault="00BA2904" w:rsidP="00A17328">
      <w:pPr>
        <w:numPr>
          <w:ilvl w:val="0"/>
          <w:numId w:val="28"/>
        </w:numPr>
        <w:spacing w:line="240" w:lineRule="auto"/>
        <w:ind w:left="0"/>
        <w:jc w:val="left"/>
      </w:pPr>
      <w:r w:rsidRPr="00BA2904">
        <w:t>Indian Country Initiatives, support grants, training, and technical assistance to improve tribal criminal justice outcomes.  This flexible tribal criminal justice assistance program supports programs including the Indian Country Prison Grants, Indian Alcohol and Substance Abuse Program, and Tribal Courts Assistance Program.</w:t>
      </w:r>
    </w:p>
    <w:p w:rsidR="00676C67" w:rsidRPr="00B034A8" w:rsidRDefault="00676C67" w:rsidP="001C666C">
      <w:pPr>
        <w:spacing w:line="240" w:lineRule="auto"/>
        <w:jc w:val="left"/>
      </w:pPr>
    </w:p>
    <w:p w:rsidR="00676C67" w:rsidRPr="00B034A8" w:rsidRDefault="00BA2904" w:rsidP="00B25C1D">
      <w:pPr>
        <w:numPr>
          <w:ilvl w:val="0"/>
          <w:numId w:val="28"/>
        </w:numPr>
        <w:spacing w:line="240" w:lineRule="auto"/>
        <w:ind w:left="0"/>
        <w:jc w:val="left"/>
        <w:rPr>
          <w:color w:val="000000"/>
        </w:rPr>
      </w:pPr>
      <w:r w:rsidRPr="00BA2904">
        <w:t xml:space="preserve">The Implementation of Adam Walsh Act program is </w:t>
      </w:r>
      <w:r w:rsidR="00915522">
        <w:t xml:space="preserve">administered consistent with </w:t>
      </w:r>
      <w:r w:rsidRPr="00BA2904">
        <w:t>Title I of Public Law 109-248, the Adam Walsh Child Protection and Safety Act of 2006.  This program is designed to provide grants to states, the District of Columbia, territories, and federally-recognized Indian tribes to help cover the substantial start up costs associated with implementation of Sex Offender Registration and Notification Act.</w:t>
      </w:r>
    </w:p>
    <w:p w:rsidR="003A0FF5" w:rsidRPr="00B034A8" w:rsidRDefault="003A0FF5">
      <w:pPr>
        <w:spacing w:line="240" w:lineRule="auto"/>
        <w:jc w:val="left"/>
        <w:rPr>
          <w:color w:val="000000"/>
        </w:rPr>
      </w:pPr>
    </w:p>
    <w:p w:rsidR="00676C67" w:rsidRPr="00B034A8" w:rsidRDefault="00BA2904" w:rsidP="00B25C1D">
      <w:pPr>
        <w:numPr>
          <w:ilvl w:val="0"/>
          <w:numId w:val="28"/>
        </w:numPr>
        <w:spacing w:line="240" w:lineRule="auto"/>
        <w:ind w:left="0"/>
        <w:jc w:val="left"/>
      </w:pPr>
      <w:r w:rsidRPr="00BA2904">
        <w:t xml:space="preserve">The National Instant Criminal Background Check System (NICS) Improvement Amendments Act of 2007, authorized by Public Law 110-180, seeks to improve the quality of NICS background checks and eliminate gaps in records that might allow unauthorized individuals to legally purchase firearms.  The NICS Record Improvement </w:t>
      </w:r>
      <w:r w:rsidRPr="00BA2904">
        <w:lastRenderedPageBreak/>
        <w:t xml:space="preserve">Program provides grants to assist state and tribal governments in updating the Federal Bureau of Investigation’s NICS with the criminal history and mental health records of individuals who are precluded from purchasing or possessing guns and sharing these records with other jurisdictions.  </w:t>
      </w:r>
    </w:p>
    <w:p w:rsidR="00676C67" w:rsidRPr="00B034A8" w:rsidRDefault="00676C67" w:rsidP="00A17328">
      <w:pPr>
        <w:tabs>
          <w:tab w:val="left" w:pos="0"/>
          <w:tab w:val="left" w:pos="360"/>
        </w:tabs>
        <w:spacing w:line="240" w:lineRule="auto"/>
        <w:jc w:val="left"/>
      </w:pPr>
    </w:p>
    <w:p w:rsidR="00676C67" w:rsidRPr="00B034A8" w:rsidRDefault="00BA2904" w:rsidP="00D12997">
      <w:pPr>
        <w:tabs>
          <w:tab w:val="left" w:pos="-720"/>
          <w:tab w:val="left" w:pos="90"/>
        </w:tabs>
        <w:spacing w:line="240" w:lineRule="auto"/>
        <w:ind w:left="-720"/>
        <w:jc w:val="left"/>
        <w:rPr>
          <w:lang w:val="en-CA"/>
        </w:rPr>
      </w:pPr>
      <w:r w:rsidRPr="00BA2904">
        <w:t xml:space="preserve">For additional information and a complete listing of OJP programs, please visit </w:t>
      </w:r>
      <w:hyperlink r:id="rId33" w:history="1">
        <w:r w:rsidR="008F1399">
          <w:rPr>
            <w:rStyle w:val="Hyperlink"/>
          </w:rPr>
          <w:t>http://www.ojp.gov</w:t>
        </w:r>
      </w:hyperlink>
      <w:r w:rsidRPr="00BA2904">
        <w:t>.</w:t>
      </w:r>
    </w:p>
    <w:p w:rsidR="00676C67" w:rsidRPr="00B034A8" w:rsidDel="00721D08" w:rsidRDefault="00BA2904" w:rsidP="00721D08">
      <w:pPr>
        <w:tabs>
          <w:tab w:val="left" w:pos="-720"/>
        </w:tabs>
        <w:spacing w:line="240" w:lineRule="auto"/>
        <w:ind w:left="-720"/>
        <w:rPr>
          <w:b/>
          <w:u w:val="single"/>
          <w:lang w:val="en-CA"/>
        </w:rPr>
      </w:pPr>
      <w:r w:rsidRPr="00BA2904">
        <w:rPr>
          <w:b/>
          <w:u w:val="single"/>
          <w:lang w:val="en-CA"/>
        </w:rPr>
        <w:t xml:space="preserve"> </w:t>
      </w:r>
    </w:p>
    <w:p w:rsidR="00676C67" w:rsidRPr="00B034A8" w:rsidRDefault="00676C67" w:rsidP="00717CEE">
      <w:pPr>
        <w:spacing w:line="240" w:lineRule="auto"/>
        <w:jc w:val="center"/>
        <w:rPr>
          <w:b/>
          <w:sz w:val="40"/>
          <w:szCs w:val="40"/>
        </w:rPr>
      </w:pPr>
    </w:p>
    <w:p w:rsidR="00676C67" w:rsidRPr="00B034A8" w:rsidRDefault="00676C67" w:rsidP="001B7253">
      <w:pPr>
        <w:spacing w:line="240" w:lineRule="auto"/>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rPr>
        <w:sectPr w:rsidR="00676C67" w:rsidRPr="00B034A8" w:rsidSect="006D1977">
          <w:type w:val="continuous"/>
          <w:pgSz w:w="12240" w:h="15840" w:code="1"/>
          <w:pgMar w:top="1440" w:right="1440" w:bottom="1440" w:left="1440" w:header="720" w:footer="720" w:gutter="720"/>
          <w:cols w:space="720"/>
          <w:docGrid w:linePitch="360"/>
        </w:sectPr>
      </w:pPr>
    </w:p>
    <w:p w:rsidR="008E1AAC" w:rsidRDefault="008E1AAC" w:rsidP="008E1AAC">
      <w:pPr>
        <w:tabs>
          <w:tab w:val="left" w:pos="720"/>
          <w:tab w:val="left" w:pos="1080"/>
          <w:tab w:val="left" w:pos="3600"/>
          <w:tab w:val="left" w:pos="5580"/>
        </w:tabs>
        <w:spacing w:line="240" w:lineRule="auto"/>
        <w:ind w:left="-90"/>
        <w:rPr>
          <w:iCs/>
        </w:rPr>
      </w:pPr>
      <w:bookmarkStart w:id="8" w:name="_Hlk187639841"/>
      <w:r w:rsidRPr="00016986">
        <w:rPr>
          <w:iCs/>
        </w:rPr>
        <w:lastRenderedPageBreak/>
        <w:t>2.</w:t>
      </w:r>
      <w:r w:rsidRPr="00016986">
        <w:rPr>
          <w:iCs/>
        </w:rPr>
        <w:tab/>
        <w:t>Performance and Resource Tables</w:t>
      </w:r>
      <w:r>
        <w:rPr>
          <w:rFonts w:ascii="Arial" w:hAnsi="Arial" w:cs="Arial"/>
          <w:sz w:val="18"/>
          <w:szCs w:val="18"/>
          <w:vertAlign w:val="superscript"/>
        </w:rPr>
        <w:t xml:space="preserve"> </w:t>
      </w:r>
    </w:p>
    <w:tbl>
      <w:tblPr>
        <w:tblStyle w:val="TableGrid"/>
        <w:tblW w:w="13338" w:type="dxa"/>
        <w:tblLook w:val="04A0"/>
      </w:tblPr>
      <w:tblGrid>
        <w:gridCol w:w="1132"/>
        <w:gridCol w:w="2936"/>
        <w:gridCol w:w="625"/>
        <w:gridCol w:w="1175"/>
        <w:gridCol w:w="771"/>
        <w:gridCol w:w="949"/>
        <w:gridCol w:w="858"/>
        <w:gridCol w:w="1017"/>
        <w:gridCol w:w="858"/>
        <w:gridCol w:w="1127"/>
        <w:gridCol w:w="711"/>
        <w:gridCol w:w="1179"/>
      </w:tblGrid>
      <w:tr w:rsidR="008E1AAC" w:rsidRPr="00BD5738" w:rsidTr="008E1AAC">
        <w:tc>
          <w:tcPr>
            <w:tcW w:w="13338" w:type="dxa"/>
            <w:gridSpan w:val="12"/>
          </w:tcPr>
          <w:p w:rsidR="008E1AAC" w:rsidRPr="00BD5738" w:rsidRDefault="008E1AAC" w:rsidP="008E1AAC">
            <w:pPr>
              <w:spacing w:line="240" w:lineRule="auto"/>
              <w:jc w:val="center"/>
              <w:rPr>
                <w:b/>
                <w:sz w:val="16"/>
                <w:szCs w:val="16"/>
              </w:rPr>
            </w:pPr>
            <w:r w:rsidRPr="00D31AA4">
              <w:rPr>
                <w:b/>
                <w:sz w:val="16"/>
                <w:szCs w:val="16"/>
              </w:rPr>
              <w:t>PERFORMANCE AND RESOURCES TABLE</w:t>
            </w:r>
          </w:p>
        </w:tc>
      </w:tr>
      <w:tr w:rsidR="008E1AAC" w:rsidRPr="00BD5738" w:rsidTr="008E1AAC">
        <w:tc>
          <w:tcPr>
            <w:tcW w:w="13338" w:type="dxa"/>
            <w:gridSpan w:val="12"/>
          </w:tcPr>
          <w:p w:rsidR="008E1AAC" w:rsidRPr="00BD5738" w:rsidRDefault="008E1AAC" w:rsidP="008E1AAC">
            <w:pPr>
              <w:spacing w:line="240" w:lineRule="auto"/>
              <w:rPr>
                <w:sz w:val="16"/>
                <w:szCs w:val="16"/>
              </w:rPr>
            </w:pPr>
            <w:r w:rsidRPr="00D31AA4">
              <w:rPr>
                <w:sz w:val="16"/>
                <w:szCs w:val="16"/>
              </w:rPr>
              <w:t>Appropriation:</w:t>
            </w:r>
            <w:r w:rsidRPr="00D31AA4">
              <w:rPr>
                <w:b/>
                <w:bCs/>
                <w:sz w:val="16"/>
                <w:szCs w:val="16"/>
              </w:rPr>
              <w:t xml:space="preserve"> </w:t>
            </w:r>
            <w:r w:rsidRPr="00D31AA4">
              <w:rPr>
                <w:bCs/>
                <w:sz w:val="16"/>
                <w:szCs w:val="16"/>
              </w:rPr>
              <w:t>State and Local Law Enforcement Assistance</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WORKLOAD/RESOURCES</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Final Target</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Estimate</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Projected</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Changes</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Requested (Total)</w:t>
            </w:r>
          </w:p>
        </w:tc>
      </w:tr>
      <w:tr w:rsidR="008E1AAC" w:rsidRPr="00BD5738" w:rsidTr="005F1CF8">
        <w:tc>
          <w:tcPr>
            <w:tcW w:w="4068" w:type="dxa"/>
            <w:gridSpan w:val="2"/>
          </w:tcPr>
          <w:p w:rsidR="008E1AAC" w:rsidRPr="00BD5738" w:rsidRDefault="008E1AAC" w:rsidP="008E1AAC">
            <w:pPr>
              <w:spacing w:line="240" w:lineRule="auto"/>
              <w:rPr>
                <w:sz w:val="16"/>
                <w:szCs w:val="16"/>
              </w:rPr>
            </w:pP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1875" w:type="dxa"/>
            <w:gridSpan w:val="2"/>
            <w:vAlign w:val="center"/>
          </w:tcPr>
          <w:p w:rsidR="00F6571C" w:rsidRDefault="008E1AAC">
            <w:pPr>
              <w:spacing w:line="240" w:lineRule="auto"/>
              <w:jc w:val="center"/>
              <w:rPr>
                <w:sz w:val="16"/>
                <w:szCs w:val="16"/>
              </w:rPr>
            </w:pPr>
            <w:r w:rsidRPr="00D31AA4">
              <w:rPr>
                <w:sz w:val="16"/>
                <w:szCs w:val="16"/>
              </w:rPr>
              <w:t xml:space="preserve">FY 2011 </w:t>
            </w:r>
            <w:r w:rsidR="00824F95">
              <w:rPr>
                <w:sz w:val="16"/>
                <w:szCs w:val="16"/>
              </w:rPr>
              <w:t>CR</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Current Services Adjustments and FY 2012 Program Changes</w:t>
            </w:r>
          </w:p>
        </w:tc>
        <w:tc>
          <w:tcPr>
            <w:tcW w:w="1890" w:type="dxa"/>
            <w:gridSpan w:val="2"/>
            <w:vAlign w:val="center"/>
          </w:tcPr>
          <w:p w:rsidR="00F6571C" w:rsidRDefault="008E1AAC">
            <w:pPr>
              <w:spacing w:line="240" w:lineRule="auto"/>
              <w:jc w:val="center"/>
              <w:rPr>
                <w:sz w:val="16"/>
                <w:szCs w:val="16"/>
              </w:rPr>
            </w:pPr>
            <w:r w:rsidRPr="00D31AA4">
              <w:rPr>
                <w:sz w:val="16"/>
                <w:szCs w:val="16"/>
              </w:rPr>
              <w:t>FY 2012 Request</w:t>
            </w:r>
          </w:p>
        </w:tc>
      </w:tr>
      <w:tr w:rsidR="008E1AAC" w:rsidRPr="00BD5738" w:rsidTr="005F1CF8">
        <w:tc>
          <w:tcPr>
            <w:tcW w:w="4068" w:type="dxa"/>
            <w:gridSpan w:val="2"/>
          </w:tcPr>
          <w:p w:rsidR="008E1AAC" w:rsidRPr="00BD5738" w:rsidRDefault="008E1AAC" w:rsidP="008E1AAC">
            <w:pPr>
              <w:spacing w:line="240" w:lineRule="auto"/>
              <w:rPr>
                <w:b/>
                <w:sz w:val="16"/>
                <w:szCs w:val="16"/>
              </w:rPr>
            </w:pPr>
            <w:r w:rsidRPr="00D31AA4">
              <w:rPr>
                <w:b/>
                <w:sz w:val="16"/>
                <w:szCs w:val="16"/>
              </w:rPr>
              <w:t>Workload</w:t>
            </w:r>
          </w:p>
        </w:tc>
        <w:tc>
          <w:tcPr>
            <w:tcW w:w="1800" w:type="dxa"/>
            <w:gridSpan w:val="2"/>
          </w:tcPr>
          <w:p w:rsidR="008E1AAC" w:rsidRPr="00BD5738" w:rsidRDefault="008E1AAC" w:rsidP="008E1AAC">
            <w:pPr>
              <w:spacing w:line="240" w:lineRule="auto"/>
              <w:rPr>
                <w:sz w:val="16"/>
                <w:szCs w:val="16"/>
              </w:rPr>
            </w:pPr>
          </w:p>
        </w:tc>
        <w:tc>
          <w:tcPr>
            <w:tcW w:w="1720" w:type="dxa"/>
            <w:gridSpan w:val="2"/>
            <w:shd w:val="clear" w:color="auto" w:fill="FFFFFF" w:themeFill="background1"/>
          </w:tcPr>
          <w:p w:rsidR="008E1AAC" w:rsidRPr="00BD5738" w:rsidRDefault="008E1AAC" w:rsidP="008E1AAC">
            <w:pPr>
              <w:spacing w:line="240" w:lineRule="auto"/>
              <w:rPr>
                <w:sz w:val="16"/>
                <w:szCs w:val="16"/>
              </w:rPr>
            </w:pPr>
          </w:p>
        </w:tc>
        <w:tc>
          <w:tcPr>
            <w:tcW w:w="1875" w:type="dxa"/>
            <w:gridSpan w:val="2"/>
          </w:tcPr>
          <w:p w:rsidR="008E1AAC" w:rsidRPr="00BD5738" w:rsidRDefault="008E1AAC" w:rsidP="008E1AAC">
            <w:pPr>
              <w:spacing w:line="240" w:lineRule="auto"/>
              <w:rPr>
                <w:sz w:val="16"/>
                <w:szCs w:val="16"/>
              </w:rPr>
            </w:pPr>
          </w:p>
        </w:tc>
        <w:tc>
          <w:tcPr>
            <w:tcW w:w="1985" w:type="dxa"/>
            <w:gridSpan w:val="2"/>
          </w:tcPr>
          <w:p w:rsidR="008E1AAC" w:rsidRPr="00BD5738" w:rsidRDefault="008E1AAC" w:rsidP="008E1AAC">
            <w:pPr>
              <w:spacing w:line="240" w:lineRule="auto"/>
              <w:rPr>
                <w:sz w:val="16"/>
                <w:szCs w:val="16"/>
              </w:rPr>
            </w:pPr>
          </w:p>
        </w:tc>
        <w:tc>
          <w:tcPr>
            <w:tcW w:w="1890" w:type="dxa"/>
            <w:gridSpan w:val="2"/>
          </w:tcPr>
          <w:p w:rsidR="008E1AAC" w:rsidRPr="00BD5738" w:rsidRDefault="008E1AAC" w:rsidP="008E1AAC">
            <w:pPr>
              <w:spacing w:line="240" w:lineRule="auto"/>
              <w:rPr>
                <w:sz w:val="16"/>
                <w:szCs w:val="16"/>
              </w:rPr>
            </w:pP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Number of solicitations released on time versus plan</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58</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75</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1</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TBD</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1</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Percent of awards made against plan</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90%</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95%</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90%</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0%</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90%</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Total Dollars Obligated</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$1,740,768</w:t>
            </w:r>
          </w:p>
        </w:tc>
        <w:tc>
          <w:tcPr>
            <w:tcW w:w="1720" w:type="dxa"/>
            <w:gridSpan w:val="2"/>
            <w:shd w:val="clear" w:color="auto" w:fill="FFFFFF" w:themeFill="background1"/>
          </w:tcPr>
          <w:p w:rsidR="008E1AAC" w:rsidRPr="00BD5738" w:rsidRDefault="008E1AAC" w:rsidP="008E1AAC">
            <w:pPr>
              <w:spacing w:line="240" w:lineRule="auto"/>
              <w:jc w:val="center"/>
              <w:rPr>
                <w:sz w:val="16"/>
                <w:szCs w:val="16"/>
              </w:rPr>
            </w:pPr>
            <w:r w:rsidRPr="00D31AA4">
              <w:rPr>
                <w:sz w:val="16"/>
                <w:szCs w:val="16"/>
              </w:rPr>
              <w:t>$1,715,780</w:t>
            </w:r>
          </w:p>
        </w:tc>
        <w:tc>
          <w:tcPr>
            <w:tcW w:w="1875" w:type="dxa"/>
            <w:gridSpan w:val="2"/>
            <w:vAlign w:val="bottom"/>
          </w:tcPr>
          <w:p w:rsidR="00F6571C" w:rsidRDefault="008E1AAC">
            <w:pPr>
              <w:spacing w:line="240" w:lineRule="auto"/>
              <w:jc w:val="center"/>
              <w:rPr>
                <w:sz w:val="16"/>
                <w:szCs w:val="16"/>
              </w:rPr>
            </w:pPr>
            <w:r w:rsidRPr="00D31AA4">
              <w:rPr>
                <w:color w:val="000000"/>
                <w:sz w:val="16"/>
                <w:szCs w:val="16"/>
              </w:rPr>
              <w:t>$1,</w:t>
            </w:r>
            <w:r w:rsidR="00237DA7">
              <w:rPr>
                <w:color w:val="000000"/>
                <w:sz w:val="16"/>
                <w:szCs w:val="16"/>
              </w:rPr>
              <w:t>349</w:t>
            </w:r>
            <w:r w:rsidRPr="00D31AA4">
              <w:rPr>
                <w:color w:val="000000"/>
                <w:sz w:val="16"/>
                <w:szCs w:val="16"/>
              </w:rPr>
              <w:t xml:space="preserve">,500 </w:t>
            </w:r>
          </w:p>
        </w:tc>
        <w:tc>
          <w:tcPr>
            <w:tcW w:w="1985" w:type="dxa"/>
            <w:gridSpan w:val="2"/>
            <w:vAlign w:val="bottom"/>
          </w:tcPr>
          <w:p w:rsidR="00F6571C" w:rsidRPr="00F6571C" w:rsidRDefault="00646908">
            <w:pPr>
              <w:spacing w:line="240" w:lineRule="auto"/>
              <w:jc w:val="center"/>
              <w:rPr>
                <w:sz w:val="16"/>
                <w:szCs w:val="16"/>
              </w:rPr>
            </w:pPr>
            <w:r w:rsidRPr="00646908">
              <w:rPr>
                <w:color w:val="FF0000"/>
                <w:sz w:val="16"/>
                <w:szCs w:val="16"/>
              </w:rPr>
              <w:t>($176,000)</w:t>
            </w:r>
          </w:p>
        </w:tc>
        <w:tc>
          <w:tcPr>
            <w:tcW w:w="1890" w:type="dxa"/>
            <w:gridSpan w:val="2"/>
            <w:vAlign w:val="bottom"/>
          </w:tcPr>
          <w:p w:rsidR="007C0A8A" w:rsidRPr="007C0A8A" w:rsidRDefault="00646908">
            <w:pPr>
              <w:spacing w:line="240" w:lineRule="auto"/>
              <w:jc w:val="center"/>
              <w:rPr>
                <w:sz w:val="16"/>
                <w:szCs w:val="16"/>
              </w:rPr>
            </w:pPr>
            <w:r w:rsidRPr="00646908">
              <w:rPr>
                <w:color w:val="000000"/>
                <w:sz w:val="16"/>
                <w:szCs w:val="16"/>
              </w:rPr>
              <w:t>$1,173,</w:t>
            </w:r>
            <w:r w:rsidR="000E5557">
              <w:rPr>
                <w:color w:val="000000"/>
                <w:sz w:val="16"/>
                <w:szCs w:val="16"/>
              </w:rPr>
              <w:t>500</w:t>
            </w:r>
            <w:r w:rsidRPr="00646908">
              <w:rPr>
                <w:color w:val="000000"/>
                <w:sz w:val="16"/>
                <w:szCs w:val="16"/>
              </w:rPr>
              <w:t xml:space="preserve"> </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ab/>
              <w:t>-Grants</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$1,693,767</w:t>
            </w:r>
          </w:p>
        </w:tc>
        <w:tc>
          <w:tcPr>
            <w:tcW w:w="1720" w:type="dxa"/>
            <w:gridSpan w:val="2"/>
            <w:shd w:val="clear" w:color="auto" w:fill="FFFFFF" w:themeFill="background1"/>
          </w:tcPr>
          <w:p w:rsidR="008E1AAC" w:rsidRPr="00BD5738" w:rsidRDefault="008E1AAC" w:rsidP="008E1AAC">
            <w:pPr>
              <w:spacing w:line="240" w:lineRule="auto"/>
              <w:jc w:val="center"/>
              <w:rPr>
                <w:sz w:val="16"/>
                <w:szCs w:val="16"/>
              </w:rPr>
            </w:pPr>
            <w:r w:rsidRPr="00D31AA4">
              <w:rPr>
                <w:sz w:val="16"/>
                <w:szCs w:val="16"/>
              </w:rPr>
              <w:t>$1,682,461</w:t>
            </w:r>
          </w:p>
        </w:tc>
        <w:tc>
          <w:tcPr>
            <w:tcW w:w="1875" w:type="dxa"/>
            <w:gridSpan w:val="2"/>
            <w:vAlign w:val="bottom"/>
          </w:tcPr>
          <w:p w:rsidR="007C0A8A" w:rsidRDefault="00C06DB4">
            <w:pPr>
              <w:spacing w:line="240" w:lineRule="auto"/>
              <w:jc w:val="center"/>
              <w:rPr>
                <w:sz w:val="16"/>
                <w:szCs w:val="16"/>
              </w:rPr>
            </w:pPr>
            <w:r>
              <w:rPr>
                <w:color w:val="000000"/>
                <w:sz w:val="16"/>
                <w:szCs w:val="16"/>
              </w:rPr>
              <w:t>$</w:t>
            </w:r>
            <w:r w:rsidR="00646908" w:rsidRPr="00646908">
              <w:rPr>
                <w:color w:val="000000"/>
                <w:sz w:val="16"/>
                <w:szCs w:val="16"/>
              </w:rPr>
              <w:t>1,313,063</w:t>
            </w:r>
            <w:r>
              <w:rPr>
                <w:color w:val="000000"/>
                <w:sz w:val="16"/>
                <w:szCs w:val="16"/>
              </w:rPr>
              <w:t xml:space="preserve"> </w:t>
            </w:r>
          </w:p>
        </w:tc>
        <w:tc>
          <w:tcPr>
            <w:tcW w:w="1985" w:type="dxa"/>
            <w:gridSpan w:val="2"/>
            <w:vAlign w:val="bottom"/>
          </w:tcPr>
          <w:p w:rsidR="007C0A8A" w:rsidRPr="007C0A8A" w:rsidRDefault="00646908">
            <w:pPr>
              <w:spacing w:line="240" w:lineRule="auto"/>
              <w:jc w:val="center"/>
              <w:rPr>
                <w:sz w:val="16"/>
                <w:szCs w:val="16"/>
              </w:rPr>
            </w:pPr>
            <w:r w:rsidRPr="00646908">
              <w:rPr>
                <w:color w:val="FF0000"/>
                <w:sz w:val="16"/>
                <w:szCs w:val="16"/>
              </w:rPr>
              <w:t>($171,248)</w:t>
            </w:r>
          </w:p>
        </w:tc>
        <w:tc>
          <w:tcPr>
            <w:tcW w:w="1890" w:type="dxa"/>
            <w:gridSpan w:val="2"/>
            <w:vAlign w:val="bottom"/>
          </w:tcPr>
          <w:p w:rsidR="007C0A8A" w:rsidRPr="007C0A8A" w:rsidRDefault="00646908">
            <w:pPr>
              <w:spacing w:line="240" w:lineRule="auto"/>
              <w:jc w:val="center"/>
              <w:rPr>
                <w:sz w:val="16"/>
                <w:szCs w:val="16"/>
              </w:rPr>
            </w:pPr>
            <w:r w:rsidRPr="00646908">
              <w:rPr>
                <w:color w:val="000000"/>
                <w:sz w:val="16"/>
                <w:szCs w:val="16"/>
              </w:rPr>
              <w:t>$1,150.734</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ab/>
              <w:t>-Non-Grants</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$47,001</w:t>
            </w:r>
          </w:p>
        </w:tc>
        <w:tc>
          <w:tcPr>
            <w:tcW w:w="1720" w:type="dxa"/>
            <w:gridSpan w:val="2"/>
            <w:shd w:val="clear" w:color="auto" w:fill="FFFFFF" w:themeFill="background1"/>
          </w:tcPr>
          <w:p w:rsidR="008E1AAC" w:rsidRPr="00BD5738" w:rsidRDefault="008E1AAC" w:rsidP="008E1AAC">
            <w:pPr>
              <w:spacing w:line="240" w:lineRule="auto"/>
              <w:jc w:val="center"/>
              <w:rPr>
                <w:sz w:val="16"/>
                <w:szCs w:val="16"/>
              </w:rPr>
            </w:pPr>
            <w:r w:rsidRPr="00D31AA4">
              <w:rPr>
                <w:sz w:val="16"/>
                <w:szCs w:val="16"/>
              </w:rPr>
              <w:t>$33,319</w:t>
            </w:r>
          </w:p>
        </w:tc>
        <w:tc>
          <w:tcPr>
            <w:tcW w:w="1875" w:type="dxa"/>
            <w:gridSpan w:val="2"/>
            <w:vAlign w:val="bottom"/>
          </w:tcPr>
          <w:p w:rsidR="007C0A8A" w:rsidRDefault="00C06DB4">
            <w:pPr>
              <w:spacing w:line="240" w:lineRule="auto"/>
              <w:jc w:val="center"/>
              <w:rPr>
                <w:sz w:val="16"/>
                <w:szCs w:val="16"/>
              </w:rPr>
            </w:pPr>
            <w:r>
              <w:rPr>
                <w:color w:val="000000"/>
                <w:sz w:val="16"/>
                <w:szCs w:val="16"/>
              </w:rPr>
              <w:t>$</w:t>
            </w:r>
            <w:r w:rsidR="00646908" w:rsidRPr="00646908">
              <w:rPr>
                <w:color w:val="000000"/>
                <w:sz w:val="16"/>
                <w:szCs w:val="16"/>
              </w:rPr>
              <w:t>36,437</w:t>
            </w:r>
            <w:r>
              <w:rPr>
                <w:color w:val="000000"/>
                <w:sz w:val="16"/>
                <w:szCs w:val="16"/>
              </w:rPr>
              <w:t xml:space="preserve"> </w:t>
            </w:r>
          </w:p>
        </w:tc>
        <w:tc>
          <w:tcPr>
            <w:tcW w:w="1985" w:type="dxa"/>
            <w:gridSpan w:val="2"/>
            <w:vAlign w:val="bottom"/>
          </w:tcPr>
          <w:p w:rsidR="007C0A8A" w:rsidRPr="007C0A8A" w:rsidRDefault="00646908">
            <w:pPr>
              <w:keepNext/>
              <w:spacing w:before="240" w:after="60" w:line="240" w:lineRule="auto"/>
              <w:jc w:val="center"/>
              <w:outlineLvl w:val="2"/>
              <w:rPr>
                <w:sz w:val="16"/>
                <w:szCs w:val="16"/>
              </w:rPr>
            </w:pPr>
            <w:r w:rsidRPr="00646908">
              <w:rPr>
                <w:color w:val="FF0000"/>
                <w:sz w:val="16"/>
                <w:szCs w:val="16"/>
              </w:rPr>
              <w:t>($4,752)</w:t>
            </w:r>
          </w:p>
        </w:tc>
        <w:tc>
          <w:tcPr>
            <w:tcW w:w="1890" w:type="dxa"/>
            <w:gridSpan w:val="2"/>
            <w:vAlign w:val="bottom"/>
          </w:tcPr>
          <w:p w:rsidR="007C0A8A" w:rsidRPr="007C0A8A" w:rsidRDefault="00646908">
            <w:pPr>
              <w:keepNext/>
              <w:spacing w:before="240" w:after="60" w:line="240" w:lineRule="auto"/>
              <w:jc w:val="center"/>
              <w:outlineLvl w:val="2"/>
              <w:rPr>
                <w:sz w:val="16"/>
                <w:szCs w:val="16"/>
              </w:rPr>
            </w:pPr>
            <w:r w:rsidRPr="00646908">
              <w:rPr>
                <w:color w:val="000000"/>
                <w:sz w:val="16"/>
                <w:szCs w:val="16"/>
              </w:rPr>
              <w:t>$22,766</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Percent of Dollars Obligated to Funds Available in the FY</w:t>
            </w:r>
          </w:p>
        </w:tc>
        <w:tc>
          <w:tcPr>
            <w:tcW w:w="1800" w:type="dxa"/>
            <w:gridSpan w:val="2"/>
            <w:vAlign w:val="center"/>
          </w:tcPr>
          <w:p w:rsidR="008E1AAC" w:rsidRPr="00BD5738" w:rsidRDefault="008E1AAC" w:rsidP="008E1AAC">
            <w:pPr>
              <w:spacing w:line="240" w:lineRule="auto"/>
              <w:jc w:val="center"/>
              <w:rPr>
                <w:sz w:val="16"/>
                <w:szCs w:val="16"/>
              </w:rPr>
            </w:pP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p>
        </w:tc>
        <w:tc>
          <w:tcPr>
            <w:tcW w:w="1875" w:type="dxa"/>
            <w:gridSpan w:val="2"/>
            <w:vAlign w:val="center"/>
          </w:tcPr>
          <w:p w:rsidR="008E1AAC" w:rsidRPr="00BD5738" w:rsidRDefault="008E1AAC" w:rsidP="008E1AAC">
            <w:pPr>
              <w:spacing w:line="240" w:lineRule="auto"/>
              <w:jc w:val="center"/>
              <w:rPr>
                <w:sz w:val="16"/>
                <w:szCs w:val="16"/>
              </w:rPr>
            </w:pPr>
          </w:p>
        </w:tc>
        <w:tc>
          <w:tcPr>
            <w:tcW w:w="1985" w:type="dxa"/>
            <w:gridSpan w:val="2"/>
            <w:vAlign w:val="center"/>
          </w:tcPr>
          <w:p w:rsidR="008E1AAC" w:rsidRPr="00BD5738" w:rsidRDefault="008E1AAC" w:rsidP="008E1AAC">
            <w:pPr>
              <w:spacing w:line="240" w:lineRule="auto"/>
              <w:jc w:val="center"/>
              <w:rPr>
                <w:sz w:val="16"/>
                <w:szCs w:val="16"/>
              </w:rPr>
            </w:pPr>
          </w:p>
        </w:tc>
        <w:tc>
          <w:tcPr>
            <w:tcW w:w="1890" w:type="dxa"/>
            <w:gridSpan w:val="2"/>
            <w:vAlign w:val="center"/>
          </w:tcPr>
          <w:p w:rsidR="008E1AAC" w:rsidRPr="00BD5738" w:rsidRDefault="008E1AAC" w:rsidP="008E1AAC">
            <w:pPr>
              <w:spacing w:line="240" w:lineRule="auto"/>
              <w:jc w:val="center"/>
              <w:rPr>
                <w:sz w:val="16"/>
                <w:szCs w:val="16"/>
              </w:rPr>
            </w:pP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ab/>
              <w:t>-Grants</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97.3%</w:t>
            </w:r>
          </w:p>
        </w:tc>
        <w:tc>
          <w:tcPr>
            <w:tcW w:w="1720" w:type="dxa"/>
            <w:gridSpan w:val="2"/>
            <w:shd w:val="clear" w:color="auto" w:fill="FFFFFF" w:themeFill="background1"/>
          </w:tcPr>
          <w:p w:rsidR="008E1AAC" w:rsidRPr="00BD5738" w:rsidRDefault="008E1AAC" w:rsidP="008E1AAC">
            <w:pPr>
              <w:spacing w:line="240" w:lineRule="auto"/>
              <w:jc w:val="center"/>
              <w:rPr>
                <w:sz w:val="16"/>
                <w:szCs w:val="16"/>
              </w:rPr>
            </w:pPr>
            <w:r w:rsidRPr="00D31AA4">
              <w:rPr>
                <w:sz w:val="16"/>
                <w:szCs w:val="16"/>
              </w:rPr>
              <w:t>98.06%</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97.3%</w:t>
            </w:r>
          </w:p>
        </w:tc>
        <w:tc>
          <w:tcPr>
            <w:tcW w:w="1985" w:type="dxa"/>
            <w:gridSpan w:val="2"/>
            <w:vAlign w:val="center"/>
          </w:tcPr>
          <w:p w:rsidR="008E1AAC" w:rsidRPr="00BD5738" w:rsidRDefault="008E1AAC" w:rsidP="008E1AAC">
            <w:pPr>
              <w:spacing w:line="240" w:lineRule="auto"/>
              <w:jc w:val="center"/>
              <w:rPr>
                <w:sz w:val="16"/>
                <w:szCs w:val="16"/>
              </w:rPr>
            </w:pP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98.06%</w:t>
            </w:r>
          </w:p>
        </w:tc>
      </w:tr>
      <w:tr w:rsidR="008E1AAC" w:rsidRPr="00BD5738" w:rsidTr="005F1CF8">
        <w:tc>
          <w:tcPr>
            <w:tcW w:w="4068" w:type="dxa"/>
            <w:gridSpan w:val="2"/>
          </w:tcPr>
          <w:p w:rsidR="008E1AAC" w:rsidRPr="00BD5738" w:rsidRDefault="008E1AAC" w:rsidP="008E1AAC">
            <w:pPr>
              <w:spacing w:line="240" w:lineRule="auto"/>
              <w:rPr>
                <w:sz w:val="16"/>
                <w:szCs w:val="16"/>
              </w:rPr>
            </w:pPr>
            <w:r w:rsidRPr="00D31AA4">
              <w:rPr>
                <w:sz w:val="16"/>
                <w:szCs w:val="16"/>
              </w:rPr>
              <w:tab/>
              <w:t>-Non-Grants</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2.7%</w:t>
            </w:r>
          </w:p>
        </w:tc>
        <w:tc>
          <w:tcPr>
            <w:tcW w:w="1720" w:type="dxa"/>
            <w:gridSpan w:val="2"/>
            <w:shd w:val="clear" w:color="auto" w:fill="FFFFFF" w:themeFill="background1"/>
          </w:tcPr>
          <w:p w:rsidR="008E1AAC" w:rsidRPr="00BD5738" w:rsidRDefault="008E1AAC" w:rsidP="008E1AAC">
            <w:pPr>
              <w:spacing w:line="240" w:lineRule="auto"/>
              <w:jc w:val="center"/>
              <w:rPr>
                <w:sz w:val="16"/>
                <w:szCs w:val="16"/>
              </w:rPr>
            </w:pPr>
            <w:r w:rsidRPr="00D31AA4">
              <w:rPr>
                <w:sz w:val="16"/>
                <w:szCs w:val="16"/>
              </w:rPr>
              <w:t>1.94%</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2.7%</w:t>
            </w:r>
          </w:p>
        </w:tc>
        <w:tc>
          <w:tcPr>
            <w:tcW w:w="1985" w:type="dxa"/>
            <w:gridSpan w:val="2"/>
            <w:vAlign w:val="center"/>
          </w:tcPr>
          <w:p w:rsidR="008E1AAC" w:rsidRPr="00BD5738" w:rsidRDefault="008E1AAC" w:rsidP="008E1AAC">
            <w:pPr>
              <w:spacing w:line="240" w:lineRule="auto"/>
              <w:jc w:val="center"/>
              <w:rPr>
                <w:sz w:val="16"/>
                <w:szCs w:val="16"/>
              </w:rPr>
            </w:pP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1.94%</w:t>
            </w:r>
          </w:p>
        </w:tc>
      </w:tr>
      <w:tr w:rsidR="008E1AAC" w:rsidRPr="00BD5738" w:rsidTr="005F1CF8">
        <w:tc>
          <w:tcPr>
            <w:tcW w:w="4068" w:type="dxa"/>
            <w:gridSpan w:val="2"/>
            <w:vMerge w:val="restart"/>
          </w:tcPr>
          <w:p w:rsidR="008E1AAC" w:rsidRPr="00BD5738" w:rsidRDefault="008E1AAC" w:rsidP="008E1AAC">
            <w:pPr>
              <w:spacing w:line="240" w:lineRule="auto"/>
              <w:rPr>
                <w:sz w:val="16"/>
                <w:szCs w:val="16"/>
              </w:rPr>
            </w:pPr>
            <w:r w:rsidRPr="00D31AA4">
              <w:rPr>
                <w:sz w:val="16"/>
                <w:szCs w:val="16"/>
              </w:rPr>
              <w:t>Total Costs and FTE</w:t>
            </w:r>
          </w:p>
          <w:p w:rsidR="008E1AAC" w:rsidRPr="00BD5738" w:rsidRDefault="008E1AAC" w:rsidP="008E1AAC">
            <w:pPr>
              <w:spacing w:line="240" w:lineRule="auto"/>
              <w:rPr>
                <w:sz w:val="16"/>
                <w:szCs w:val="16"/>
              </w:rPr>
            </w:pPr>
            <w:r w:rsidRPr="00D31AA4">
              <w:rPr>
                <w:sz w:val="16"/>
                <w:szCs w:val="16"/>
              </w:rPr>
              <w:t>(reimbursable FTE are included, but reimbursable costs are bracketed and not included in the total)</w:t>
            </w:r>
          </w:p>
        </w:tc>
        <w:tc>
          <w:tcPr>
            <w:tcW w:w="625" w:type="dxa"/>
            <w:vAlign w:val="center"/>
          </w:tcPr>
          <w:p w:rsidR="008E1AAC" w:rsidRPr="00BD5738" w:rsidRDefault="008E1AAC" w:rsidP="008E1AAC">
            <w:pPr>
              <w:spacing w:line="240" w:lineRule="auto"/>
              <w:jc w:val="center"/>
              <w:rPr>
                <w:sz w:val="16"/>
                <w:szCs w:val="16"/>
              </w:rPr>
            </w:pPr>
            <w:r w:rsidRPr="00D31AA4">
              <w:rPr>
                <w:sz w:val="16"/>
                <w:szCs w:val="16"/>
              </w:rPr>
              <w:t>FTE</w:t>
            </w:r>
          </w:p>
        </w:tc>
        <w:tc>
          <w:tcPr>
            <w:tcW w:w="1175" w:type="dxa"/>
            <w:vAlign w:val="center"/>
          </w:tcPr>
          <w:p w:rsidR="008E1AAC" w:rsidRPr="00BD5738" w:rsidRDefault="008E1AAC" w:rsidP="008E1AAC">
            <w:pPr>
              <w:spacing w:line="240" w:lineRule="auto"/>
              <w:jc w:val="center"/>
              <w:rPr>
                <w:sz w:val="16"/>
                <w:szCs w:val="16"/>
              </w:rPr>
            </w:pPr>
            <w:r w:rsidRPr="00D31AA4">
              <w:rPr>
                <w:sz w:val="16"/>
                <w:szCs w:val="16"/>
              </w:rPr>
              <w:t>$000</w:t>
            </w:r>
          </w:p>
        </w:tc>
        <w:tc>
          <w:tcPr>
            <w:tcW w:w="771" w:type="dxa"/>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FTE</w:t>
            </w:r>
          </w:p>
        </w:tc>
        <w:tc>
          <w:tcPr>
            <w:tcW w:w="949" w:type="dxa"/>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$000</w:t>
            </w:r>
          </w:p>
        </w:tc>
        <w:tc>
          <w:tcPr>
            <w:tcW w:w="858" w:type="dxa"/>
            <w:vAlign w:val="center"/>
          </w:tcPr>
          <w:p w:rsidR="008E1AAC" w:rsidRPr="00BD5738" w:rsidRDefault="008E1AAC" w:rsidP="008E1AAC">
            <w:pPr>
              <w:spacing w:line="240" w:lineRule="auto"/>
              <w:jc w:val="center"/>
              <w:rPr>
                <w:sz w:val="16"/>
                <w:szCs w:val="16"/>
              </w:rPr>
            </w:pPr>
            <w:r w:rsidRPr="00D31AA4">
              <w:rPr>
                <w:sz w:val="16"/>
                <w:szCs w:val="16"/>
              </w:rPr>
              <w:t>FTE</w:t>
            </w:r>
          </w:p>
        </w:tc>
        <w:tc>
          <w:tcPr>
            <w:tcW w:w="1017" w:type="dxa"/>
            <w:vAlign w:val="center"/>
          </w:tcPr>
          <w:p w:rsidR="008E1AAC" w:rsidRPr="00BD5738" w:rsidRDefault="008E1AAC" w:rsidP="008E1AAC">
            <w:pPr>
              <w:spacing w:line="240" w:lineRule="auto"/>
              <w:jc w:val="center"/>
              <w:rPr>
                <w:sz w:val="16"/>
                <w:szCs w:val="16"/>
              </w:rPr>
            </w:pPr>
            <w:r w:rsidRPr="00D31AA4">
              <w:rPr>
                <w:sz w:val="16"/>
                <w:szCs w:val="16"/>
              </w:rPr>
              <w:t>$000</w:t>
            </w:r>
          </w:p>
        </w:tc>
        <w:tc>
          <w:tcPr>
            <w:tcW w:w="858" w:type="dxa"/>
            <w:vAlign w:val="center"/>
          </w:tcPr>
          <w:p w:rsidR="008E1AAC" w:rsidRPr="00BD5738" w:rsidRDefault="008E1AAC" w:rsidP="008E1AAC">
            <w:pPr>
              <w:spacing w:line="240" w:lineRule="auto"/>
              <w:jc w:val="center"/>
              <w:rPr>
                <w:sz w:val="16"/>
                <w:szCs w:val="16"/>
              </w:rPr>
            </w:pPr>
            <w:r w:rsidRPr="00D31AA4">
              <w:rPr>
                <w:sz w:val="16"/>
                <w:szCs w:val="16"/>
              </w:rPr>
              <w:t>FTE</w:t>
            </w:r>
          </w:p>
        </w:tc>
        <w:tc>
          <w:tcPr>
            <w:tcW w:w="1127" w:type="dxa"/>
            <w:vAlign w:val="center"/>
          </w:tcPr>
          <w:p w:rsidR="008E1AAC" w:rsidRPr="00BD5738" w:rsidRDefault="008E1AAC" w:rsidP="008E1AAC">
            <w:pPr>
              <w:spacing w:line="240" w:lineRule="auto"/>
              <w:jc w:val="center"/>
              <w:rPr>
                <w:sz w:val="16"/>
                <w:szCs w:val="16"/>
              </w:rPr>
            </w:pPr>
            <w:r w:rsidRPr="00D31AA4">
              <w:rPr>
                <w:sz w:val="16"/>
                <w:szCs w:val="16"/>
              </w:rPr>
              <w:t>$000</w:t>
            </w:r>
          </w:p>
        </w:tc>
        <w:tc>
          <w:tcPr>
            <w:tcW w:w="711" w:type="dxa"/>
            <w:vAlign w:val="center"/>
          </w:tcPr>
          <w:p w:rsidR="008E1AAC" w:rsidRPr="00BD5738" w:rsidRDefault="008E1AAC" w:rsidP="008E1AAC">
            <w:pPr>
              <w:spacing w:line="240" w:lineRule="auto"/>
              <w:jc w:val="center"/>
              <w:rPr>
                <w:sz w:val="16"/>
                <w:szCs w:val="16"/>
              </w:rPr>
            </w:pPr>
            <w:r w:rsidRPr="00D31AA4">
              <w:rPr>
                <w:sz w:val="16"/>
                <w:szCs w:val="16"/>
              </w:rPr>
              <w:t>FTE</w:t>
            </w:r>
          </w:p>
        </w:tc>
        <w:tc>
          <w:tcPr>
            <w:tcW w:w="1179" w:type="dxa"/>
            <w:vAlign w:val="center"/>
          </w:tcPr>
          <w:p w:rsidR="008E1AAC" w:rsidRPr="00BD5738" w:rsidRDefault="008E1AAC" w:rsidP="008E1AAC">
            <w:pPr>
              <w:spacing w:line="240" w:lineRule="auto"/>
              <w:jc w:val="center"/>
              <w:rPr>
                <w:sz w:val="16"/>
                <w:szCs w:val="16"/>
              </w:rPr>
            </w:pPr>
            <w:r w:rsidRPr="00D31AA4">
              <w:rPr>
                <w:sz w:val="16"/>
                <w:szCs w:val="16"/>
              </w:rPr>
              <w:t>$000</w:t>
            </w:r>
          </w:p>
        </w:tc>
      </w:tr>
      <w:tr w:rsidR="008E1AAC" w:rsidRPr="00BD5738" w:rsidTr="005F1CF8">
        <w:tc>
          <w:tcPr>
            <w:tcW w:w="4068" w:type="dxa"/>
            <w:gridSpan w:val="2"/>
            <w:vMerge/>
          </w:tcPr>
          <w:p w:rsidR="008E1AAC" w:rsidRPr="00BD5738" w:rsidRDefault="008E1AAC" w:rsidP="008E1AAC">
            <w:pPr>
              <w:spacing w:line="240" w:lineRule="auto"/>
              <w:rPr>
                <w:sz w:val="16"/>
                <w:szCs w:val="16"/>
              </w:rPr>
            </w:pPr>
          </w:p>
        </w:tc>
        <w:tc>
          <w:tcPr>
            <w:tcW w:w="625" w:type="dxa"/>
          </w:tcPr>
          <w:p w:rsidR="008E1AAC" w:rsidRPr="00BD5738" w:rsidRDefault="008E1AAC" w:rsidP="008E1AAC">
            <w:pPr>
              <w:spacing w:line="240" w:lineRule="auto"/>
              <w:jc w:val="center"/>
              <w:rPr>
                <w:sz w:val="16"/>
                <w:szCs w:val="16"/>
              </w:rPr>
            </w:pPr>
          </w:p>
        </w:tc>
        <w:tc>
          <w:tcPr>
            <w:tcW w:w="1175" w:type="dxa"/>
            <w:vAlign w:val="bottom"/>
          </w:tcPr>
          <w:p w:rsidR="008E1AAC" w:rsidRPr="00BD5738" w:rsidRDefault="008E1AAC" w:rsidP="008E1AAC">
            <w:pPr>
              <w:spacing w:line="240" w:lineRule="auto"/>
              <w:jc w:val="center"/>
              <w:rPr>
                <w:bCs/>
                <w:sz w:val="16"/>
                <w:szCs w:val="16"/>
              </w:rPr>
            </w:pPr>
            <w:r w:rsidRPr="00D31AA4">
              <w:rPr>
                <w:sz w:val="16"/>
                <w:szCs w:val="16"/>
              </w:rPr>
              <w:t>$1,740,768*</w:t>
            </w:r>
          </w:p>
        </w:tc>
        <w:tc>
          <w:tcPr>
            <w:tcW w:w="771" w:type="dxa"/>
            <w:shd w:val="clear" w:color="auto" w:fill="FFFFFF" w:themeFill="background1"/>
            <w:vAlign w:val="bottom"/>
          </w:tcPr>
          <w:p w:rsidR="008E1AAC" w:rsidRPr="00BD5738" w:rsidRDefault="008E1AAC" w:rsidP="008E1AAC">
            <w:pPr>
              <w:spacing w:line="240" w:lineRule="auto"/>
              <w:jc w:val="center"/>
              <w:rPr>
                <w:bCs/>
                <w:sz w:val="16"/>
                <w:szCs w:val="16"/>
              </w:rPr>
            </w:pPr>
          </w:p>
        </w:tc>
        <w:tc>
          <w:tcPr>
            <w:tcW w:w="949" w:type="dxa"/>
            <w:shd w:val="clear" w:color="auto" w:fill="FFFFFF" w:themeFill="background1"/>
            <w:vAlign w:val="bottom"/>
          </w:tcPr>
          <w:p w:rsidR="008E1AAC" w:rsidRPr="00BD5738" w:rsidRDefault="008E1AAC" w:rsidP="008E1AAC">
            <w:pPr>
              <w:spacing w:line="240" w:lineRule="auto"/>
              <w:jc w:val="center"/>
              <w:rPr>
                <w:bCs/>
                <w:sz w:val="16"/>
                <w:szCs w:val="16"/>
              </w:rPr>
            </w:pPr>
            <w:r w:rsidRPr="00D31AA4">
              <w:rPr>
                <w:bCs/>
                <w:sz w:val="16"/>
                <w:szCs w:val="16"/>
              </w:rPr>
              <w:t>1,715,780</w:t>
            </w:r>
          </w:p>
        </w:tc>
        <w:tc>
          <w:tcPr>
            <w:tcW w:w="858" w:type="dxa"/>
            <w:vAlign w:val="bottom"/>
          </w:tcPr>
          <w:p w:rsidR="008E1AAC" w:rsidRPr="00BD5738" w:rsidRDefault="008E1AAC" w:rsidP="008E1AAC">
            <w:pPr>
              <w:spacing w:line="240" w:lineRule="auto"/>
              <w:jc w:val="center"/>
              <w:rPr>
                <w:bCs/>
                <w:sz w:val="16"/>
                <w:szCs w:val="16"/>
              </w:rPr>
            </w:pPr>
          </w:p>
        </w:tc>
        <w:tc>
          <w:tcPr>
            <w:tcW w:w="1017" w:type="dxa"/>
            <w:vAlign w:val="bottom"/>
          </w:tcPr>
          <w:p w:rsidR="00F6571C" w:rsidRDefault="008E1AAC">
            <w:pPr>
              <w:spacing w:line="240" w:lineRule="auto"/>
              <w:jc w:val="center"/>
              <w:rPr>
                <w:bCs/>
                <w:sz w:val="16"/>
                <w:szCs w:val="16"/>
              </w:rPr>
            </w:pPr>
            <w:r w:rsidRPr="00D31AA4">
              <w:rPr>
                <w:sz w:val="16"/>
                <w:szCs w:val="16"/>
              </w:rPr>
              <w:t>$1,</w:t>
            </w:r>
            <w:r w:rsidR="00824F95">
              <w:rPr>
                <w:sz w:val="16"/>
                <w:szCs w:val="16"/>
              </w:rPr>
              <w:t>349</w:t>
            </w:r>
            <w:r w:rsidRPr="00D31AA4">
              <w:rPr>
                <w:sz w:val="16"/>
                <w:szCs w:val="16"/>
              </w:rPr>
              <w:t>,500</w:t>
            </w:r>
          </w:p>
        </w:tc>
        <w:tc>
          <w:tcPr>
            <w:tcW w:w="858" w:type="dxa"/>
            <w:vAlign w:val="bottom"/>
          </w:tcPr>
          <w:p w:rsidR="008E1AAC" w:rsidRPr="00BD5738" w:rsidRDefault="008E1AAC" w:rsidP="008E1AAC">
            <w:pPr>
              <w:spacing w:line="240" w:lineRule="auto"/>
              <w:jc w:val="center"/>
              <w:rPr>
                <w:bCs/>
                <w:sz w:val="16"/>
                <w:szCs w:val="16"/>
              </w:rPr>
            </w:pPr>
          </w:p>
        </w:tc>
        <w:tc>
          <w:tcPr>
            <w:tcW w:w="1127" w:type="dxa"/>
            <w:vAlign w:val="bottom"/>
          </w:tcPr>
          <w:p w:rsidR="00F6571C" w:rsidRPr="00F6571C" w:rsidRDefault="00646908">
            <w:pPr>
              <w:keepNext/>
              <w:spacing w:before="240" w:after="60" w:line="240" w:lineRule="auto"/>
              <w:jc w:val="center"/>
              <w:outlineLvl w:val="2"/>
              <w:rPr>
                <w:bCs/>
                <w:sz w:val="16"/>
                <w:szCs w:val="16"/>
              </w:rPr>
            </w:pPr>
            <w:r w:rsidRPr="00646908">
              <w:rPr>
                <w:color w:val="FF0000"/>
                <w:sz w:val="16"/>
                <w:szCs w:val="16"/>
              </w:rPr>
              <w:t>($176,000)</w:t>
            </w:r>
          </w:p>
        </w:tc>
        <w:tc>
          <w:tcPr>
            <w:tcW w:w="711" w:type="dxa"/>
            <w:vAlign w:val="bottom"/>
          </w:tcPr>
          <w:p w:rsidR="008E1AAC" w:rsidRPr="00237DA7" w:rsidRDefault="008E1AAC" w:rsidP="008E1AAC">
            <w:pPr>
              <w:spacing w:line="240" w:lineRule="auto"/>
              <w:jc w:val="center"/>
              <w:rPr>
                <w:bCs/>
                <w:sz w:val="16"/>
                <w:szCs w:val="16"/>
              </w:rPr>
            </w:pPr>
          </w:p>
        </w:tc>
        <w:tc>
          <w:tcPr>
            <w:tcW w:w="1179" w:type="dxa"/>
            <w:vAlign w:val="bottom"/>
          </w:tcPr>
          <w:p w:rsidR="00F6571C" w:rsidRPr="00F6571C" w:rsidRDefault="00646908">
            <w:pPr>
              <w:spacing w:line="240" w:lineRule="auto"/>
              <w:jc w:val="center"/>
              <w:rPr>
                <w:bCs/>
                <w:sz w:val="16"/>
                <w:szCs w:val="16"/>
              </w:rPr>
            </w:pPr>
            <w:r w:rsidRPr="00646908">
              <w:rPr>
                <w:color w:val="000000"/>
                <w:sz w:val="16"/>
                <w:szCs w:val="16"/>
              </w:rPr>
              <w:t>$1,173,500</w:t>
            </w:r>
          </w:p>
        </w:tc>
      </w:tr>
      <w:tr w:rsidR="008E1AAC" w:rsidRPr="00BD5738" w:rsidTr="005F1CF8">
        <w:tc>
          <w:tcPr>
            <w:tcW w:w="1132" w:type="dxa"/>
            <w:vAlign w:val="center"/>
          </w:tcPr>
          <w:p w:rsidR="008E1AAC" w:rsidRPr="00BD5738" w:rsidRDefault="008E1AAC" w:rsidP="008E1AAC">
            <w:pPr>
              <w:spacing w:line="240" w:lineRule="auto"/>
              <w:rPr>
                <w:sz w:val="16"/>
                <w:szCs w:val="16"/>
              </w:rPr>
            </w:pPr>
            <w:r w:rsidRPr="00D31AA4">
              <w:rPr>
                <w:sz w:val="16"/>
                <w:szCs w:val="16"/>
              </w:rPr>
              <w:t>TYPE/</w:t>
            </w:r>
          </w:p>
          <w:p w:rsidR="008E1AAC" w:rsidRPr="00BD5738" w:rsidRDefault="008E1AAC" w:rsidP="008E1AAC">
            <w:pPr>
              <w:spacing w:line="240" w:lineRule="auto"/>
              <w:rPr>
                <w:sz w:val="16"/>
                <w:szCs w:val="16"/>
              </w:rPr>
            </w:pPr>
            <w:r w:rsidRPr="00D31AA4">
              <w:rPr>
                <w:sz w:val="16"/>
                <w:szCs w:val="16"/>
              </w:rPr>
              <w:t>STRATEGIC OBJECTIVE</w:t>
            </w:r>
          </w:p>
        </w:tc>
        <w:tc>
          <w:tcPr>
            <w:tcW w:w="2936" w:type="dxa"/>
            <w:vAlign w:val="center"/>
          </w:tcPr>
          <w:p w:rsidR="008E1AAC" w:rsidRPr="00BD5738" w:rsidRDefault="008E1AAC" w:rsidP="008E1AAC">
            <w:pPr>
              <w:spacing w:line="240" w:lineRule="auto"/>
              <w:jc w:val="center"/>
              <w:rPr>
                <w:sz w:val="16"/>
                <w:szCs w:val="16"/>
              </w:rPr>
            </w:pPr>
            <w:r w:rsidRPr="00D31AA4">
              <w:rPr>
                <w:sz w:val="16"/>
                <w:szCs w:val="16"/>
              </w:rPr>
              <w:t>PERFORMANCE</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1875" w:type="dxa"/>
            <w:gridSpan w:val="2"/>
            <w:vAlign w:val="center"/>
          </w:tcPr>
          <w:p w:rsidR="00F6571C" w:rsidRDefault="008E1AAC">
            <w:pPr>
              <w:spacing w:line="240" w:lineRule="auto"/>
              <w:jc w:val="center"/>
              <w:rPr>
                <w:sz w:val="16"/>
                <w:szCs w:val="16"/>
              </w:rPr>
            </w:pPr>
            <w:r w:rsidRPr="00D31AA4">
              <w:rPr>
                <w:sz w:val="16"/>
                <w:szCs w:val="16"/>
              </w:rPr>
              <w:t xml:space="preserve">FY 2011 </w:t>
            </w:r>
            <w:r w:rsidR="00237DA7">
              <w:rPr>
                <w:sz w:val="16"/>
                <w:szCs w:val="16"/>
              </w:rPr>
              <w:t>CR</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Current Services Adjustments and FY 2012 Program Changes</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FY 2012 Request</w:t>
            </w:r>
          </w:p>
        </w:tc>
      </w:tr>
      <w:tr w:rsidR="008E1AAC" w:rsidRPr="00BD5738" w:rsidTr="005F1CF8">
        <w:tc>
          <w:tcPr>
            <w:tcW w:w="1132" w:type="dxa"/>
            <w:vAlign w:val="center"/>
          </w:tcPr>
          <w:p w:rsidR="008E1AAC" w:rsidRPr="00BD5738" w:rsidRDefault="008E1AAC" w:rsidP="008E1AAC">
            <w:pPr>
              <w:spacing w:line="240" w:lineRule="auto"/>
              <w:jc w:val="center"/>
              <w:rPr>
                <w:sz w:val="16"/>
                <w:szCs w:val="16"/>
              </w:rPr>
            </w:pPr>
            <w:r w:rsidRPr="00D31AA4">
              <w:rPr>
                <w:sz w:val="16"/>
                <w:szCs w:val="16"/>
              </w:rPr>
              <w:t>Outcome</w:t>
            </w:r>
          </w:p>
        </w:tc>
        <w:tc>
          <w:tcPr>
            <w:tcW w:w="2936" w:type="dxa"/>
            <w:vAlign w:val="bottom"/>
          </w:tcPr>
          <w:p w:rsidR="008E1AAC" w:rsidRPr="00BD5738" w:rsidRDefault="008E1AAC" w:rsidP="008E1AAC">
            <w:pPr>
              <w:spacing w:line="240" w:lineRule="auto"/>
              <w:jc w:val="left"/>
              <w:rPr>
                <w:sz w:val="16"/>
                <w:szCs w:val="16"/>
              </w:rPr>
            </w:pPr>
            <w:r w:rsidRPr="00D31AA4">
              <w:rPr>
                <w:sz w:val="16"/>
                <w:szCs w:val="16"/>
              </w:rPr>
              <w:t>Percent of participants who reoffend while participating in the Drug Court program (long-term)</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36.0%</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11%</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34%</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(2%)</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32%</w:t>
            </w:r>
          </w:p>
        </w:tc>
      </w:tr>
      <w:tr w:rsidR="008E1AAC" w:rsidRPr="00BD5738" w:rsidTr="005F1CF8">
        <w:tc>
          <w:tcPr>
            <w:tcW w:w="1132" w:type="dxa"/>
            <w:vAlign w:val="center"/>
          </w:tcPr>
          <w:p w:rsidR="008E1AAC" w:rsidRPr="00BD5738" w:rsidRDefault="008E1AAC" w:rsidP="008E1AAC">
            <w:pPr>
              <w:spacing w:line="240" w:lineRule="auto"/>
              <w:jc w:val="center"/>
              <w:rPr>
                <w:sz w:val="16"/>
                <w:szCs w:val="16"/>
              </w:rPr>
            </w:pPr>
            <w:r w:rsidRPr="00D31AA4">
              <w:rPr>
                <w:sz w:val="16"/>
                <w:szCs w:val="16"/>
              </w:rPr>
              <w:t>Outcome/ Output</w:t>
            </w:r>
          </w:p>
        </w:tc>
        <w:tc>
          <w:tcPr>
            <w:tcW w:w="2936" w:type="dxa"/>
            <w:vAlign w:val="bottom"/>
          </w:tcPr>
          <w:p w:rsidR="008E1AAC" w:rsidRPr="00BD5738" w:rsidRDefault="008E1AAC" w:rsidP="008E1AAC">
            <w:pPr>
              <w:spacing w:line="240" w:lineRule="auto"/>
              <w:jc w:val="left"/>
              <w:rPr>
                <w:sz w:val="16"/>
                <w:szCs w:val="16"/>
              </w:rPr>
            </w:pPr>
            <w:r w:rsidRPr="00D31AA4">
              <w:rPr>
                <w:sz w:val="16"/>
                <w:szCs w:val="16"/>
              </w:rPr>
              <w:t>Percent of Drug Court program participants who exhibit a reduction in substance use during the reporting period (annual)</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87.5%</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75.8%</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88%</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0.5%</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88.5%</w:t>
            </w:r>
          </w:p>
        </w:tc>
      </w:tr>
      <w:tr w:rsidR="008E1AAC" w:rsidRPr="00BD5738" w:rsidTr="005F1CF8">
        <w:tc>
          <w:tcPr>
            <w:tcW w:w="1132" w:type="dxa"/>
            <w:vAlign w:val="center"/>
          </w:tcPr>
          <w:p w:rsidR="008E1AAC" w:rsidRPr="00BD5738" w:rsidRDefault="008E1AAC" w:rsidP="008E1AAC">
            <w:pPr>
              <w:spacing w:line="240" w:lineRule="auto"/>
              <w:rPr>
                <w:sz w:val="16"/>
                <w:szCs w:val="16"/>
              </w:rPr>
            </w:pPr>
            <w:r w:rsidRPr="00D31AA4">
              <w:rPr>
                <w:sz w:val="16"/>
                <w:szCs w:val="16"/>
              </w:rPr>
              <w:t>Outcome</w:t>
            </w:r>
          </w:p>
        </w:tc>
        <w:tc>
          <w:tcPr>
            <w:tcW w:w="2936" w:type="dxa"/>
            <w:vAlign w:val="bottom"/>
          </w:tcPr>
          <w:p w:rsidR="008E1AAC" w:rsidRPr="00BD5738" w:rsidRDefault="008E1AAC" w:rsidP="008E1AAC">
            <w:pPr>
              <w:spacing w:line="240" w:lineRule="auto"/>
              <w:jc w:val="left"/>
              <w:rPr>
                <w:sz w:val="16"/>
                <w:szCs w:val="16"/>
              </w:rPr>
            </w:pPr>
            <w:r w:rsidRPr="00D31AA4">
              <w:rPr>
                <w:sz w:val="16"/>
                <w:szCs w:val="16"/>
              </w:rPr>
              <w:t>Percent of drug court participants who graduate from the drug court program</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71.0%</w:t>
            </w:r>
          </w:p>
        </w:tc>
        <w:tc>
          <w:tcPr>
            <w:tcW w:w="1720" w:type="dxa"/>
            <w:gridSpan w:val="2"/>
            <w:shd w:val="clear" w:color="auto" w:fill="FFFFFF" w:themeFill="background1"/>
            <w:vAlign w:val="center"/>
          </w:tcPr>
          <w:p w:rsidR="008E1AAC" w:rsidRPr="00BD5738" w:rsidRDefault="00FF713F" w:rsidP="008E1AAC">
            <w:pPr>
              <w:spacing w:line="240" w:lineRule="auto"/>
              <w:jc w:val="center"/>
              <w:rPr>
                <w:sz w:val="16"/>
                <w:szCs w:val="16"/>
              </w:rPr>
            </w:pPr>
            <w:r>
              <w:rPr>
                <w:sz w:val="16"/>
                <w:szCs w:val="16"/>
              </w:rPr>
              <w:t>53%</w:t>
            </w:r>
            <w:r w:rsidRPr="00D31AA4">
              <w:rPr>
                <w:sz w:val="16"/>
                <w:szCs w:val="16"/>
                <w:vertAlign w:val="superscript"/>
              </w:rPr>
              <w:t>2</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73%</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2%</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75%</w:t>
            </w:r>
          </w:p>
        </w:tc>
      </w:tr>
      <w:tr w:rsidR="008E1AAC" w:rsidRPr="00BD5738" w:rsidTr="005F1CF8">
        <w:tc>
          <w:tcPr>
            <w:tcW w:w="1132" w:type="dxa"/>
            <w:vAlign w:val="center"/>
          </w:tcPr>
          <w:p w:rsidR="008E1AAC" w:rsidRPr="00BD5738" w:rsidRDefault="008E1AAC" w:rsidP="008E1AAC">
            <w:pPr>
              <w:spacing w:line="240" w:lineRule="auto"/>
              <w:rPr>
                <w:sz w:val="16"/>
                <w:szCs w:val="16"/>
              </w:rPr>
            </w:pPr>
            <w:r w:rsidRPr="00D31AA4">
              <w:rPr>
                <w:sz w:val="16"/>
                <w:szCs w:val="16"/>
              </w:rPr>
              <w:t>Efficiency</w:t>
            </w:r>
          </w:p>
        </w:tc>
        <w:tc>
          <w:tcPr>
            <w:tcW w:w="2936" w:type="dxa"/>
            <w:vAlign w:val="bottom"/>
          </w:tcPr>
          <w:p w:rsidR="008E1AAC" w:rsidRPr="00BD5738" w:rsidRDefault="008E1AAC" w:rsidP="008E1AAC">
            <w:pPr>
              <w:spacing w:line="240" w:lineRule="auto"/>
              <w:jc w:val="left"/>
              <w:rPr>
                <w:sz w:val="16"/>
                <w:szCs w:val="16"/>
              </w:rPr>
            </w:pPr>
            <w:r w:rsidRPr="00D31AA4">
              <w:rPr>
                <w:sz w:val="16"/>
                <w:szCs w:val="16"/>
              </w:rPr>
              <w:t>Program costs per drug court graduate</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$15,708</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$14,417</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$14,708</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($1,000)</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$13,708</w:t>
            </w:r>
          </w:p>
        </w:tc>
      </w:tr>
      <w:tr w:rsidR="008E1AAC" w:rsidRPr="00BD5738" w:rsidTr="005F1CF8">
        <w:trPr>
          <w:trHeight w:val="413"/>
        </w:trPr>
        <w:tc>
          <w:tcPr>
            <w:tcW w:w="1132" w:type="dxa"/>
            <w:vAlign w:val="center"/>
          </w:tcPr>
          <w:p w:rsidR="008E1AAC" w:rsidRPr="00BD5738" w:rsidRDefault="008E1AAC" w:rsidP="008E1AAC">
            <w:pPr>
              <w:spacing w:line="240" w:lineRule="auto"/>
              <w:jc w:val="center"/>
              <w:rPr>
                <w:sz w:val="16"/>
                <w:szCs w:val="16"/>
              </w:rPr>
            </w:pPr>
            <w:r w:rsidRPr="00D31AA4">
              <w:rPr>
                <w:sz w:val="16"/>
                <w:szCs w:val="16"/>
              </w:rPr>
              <w:t>Output</w:t>
            </w:r>
          </w:p>
        </w:tc>
        <w:tc>
          <w:tcPr>
            <w:tcW w:w="2936" w:type="dxa"/>
            <w:vAlign w:val="center"/>
          </w:tcPr>
          <w:p w:rsidR="008E1AAC" w:rsidRPr="00BD5738" w:rsidRDefault="008E1AAC" w:rsidP="008E1AAC">
            <w:pPr>
              <w:spacing w:line="240" w:lineRule="auto"/>
              <w:jc w:val="left"/>
              <w:rPr>
                <w:sz w:val="16"/>
                <w:szCs w:val="16"/>
              </w:rPr>
            </w:pPr>
            <w:r w:rsidRPr="00D31AA4">
              <w:rPr>
                <w:sz w:val="16"/>
                <w:szCs w:val="16"/>
              </w:rPr>
              <w:t>Number of participants in RSAT</w:t>
            </w:r>
          </w:p>
        </w:tc>
        <w:tc>
          <w:tcPr>
            <w:tcW w:w="1800" w:type="dxa"/>
            <w:gridSpan w:val="2"/>
            <w:vAlign w:val="center"/>
          </w:tcPr>
          <w:p w:rsidR="008E1AAC" w:rsidRPr="00BD5738" w:rsidRDefault="008E1AAC" w:rsidP="008E1AAC">
            <w:pPr>
              <w:spacing w:line="240" w:lineRule="auto"/>
              <w:jc w:val="center"/>
              <w:rPr>
                <w:sz w:val="16"/>
                <w:szCs w:val="16"/>
              </w:rPr>
            </w:pPr>
            <w:r w:rsidRPr="00D31AA4">
              <w:rPr>
                <w:sz w:val="16"/>
                <w:szCs w:val="16"/>
              </w:rPr>
              <w:t>25,000</w:t>
            </w:r>
          </w:p>
        </w:tc>
        <w:tc>
          <w:tcPr>
            <w:tcW w:w="1720" w:type="dxa"/>
            <w:gridSpan w:val="2"/>
            <w:shd w:val="clear" w:color="auto" w:fill="FFFFFF" w:themeFill="background1"/>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3</w:t>
            </w:r>
          </w:p>
        </w:tc>
        <w:tc>
          <w:tcPr>
            <w:tcW w:w="1875" w:type="dxa"/>
            <w:gridSpan w:val="2"/>
            <w:vAlign w:val="center"/>
          </w:tcPr>
          <w:p w:rsidR="008E1AAC" w:rsidRPr="00BD5738" w:rsidRDefault="008E1AAC" w:rsidP="008E1AAC">
            <w:pPr>
              <w:spacing w:line="240" w:lineRule="auto"/>
              <w:jc w:val="center"/>
              <w:rPr>
                <w:sz w:val="16"/>
                <w:szCs w:val="16"/>
              </w:rPr>
            </w:pPr>
            <w:r w:rsidRPr="00D31AA4">
              <w:rPr>
                <w:sz w:val="16"/>
                <w:szCs w:val="16"/>
              </w:rPr>
              <w:t>28,000</w:t>
            </w:r>
          </w:p>
        </w:tc>
        <w:tc>
          <w:tcPr>
            <w:tcW w:w="1985" w:type="dxa"/>
            <w:gridSpan w:val="2"/>
            <w:vAlign w:val="center"/>
          </w:tcPr>
          <w:p w:rsidR="008E1AAC" w:rsidRPr="00BD5738" w:rsidRDefault="008E1AAC" w:rsidP="008E1AAC">
            <w:pPr>
              <w:spacing w:line="240" w:lineRule="auto"/>
              <w:jc w:val="center"/>
              <w:rPr>
                <w:sz w:val="16"/>
                <w:szCs w:val="16"/>
              </w:rPr>
            </w:pPr>
            <w:r w:rsidRPr="00D31AA4">
              <w:rPr>
                <w:sz w:val="16"/>
                <w:szCs w:val="16"/>
              </w:rPr>
              <w:t>2,000</w:t>
            </w:r>
          </w:p>
        </w:tc>
        <w:tc>
          <w:tcPr>
            <w:tcW w:w="1890" w:type="dxa"/>
            <w:gridSpan w:val="2"/>
            <w:vAlign w:val="center"/>
          </w:tcPr>
          <w:p w:rsidR="008E1AAC" w:rsidRPr="00BD5738" w:rsidRDefault="008E1AAC" w:rsidP="008E1AAC">
            <w:pPr>
              <w:spacing w:line="240" w:lineRule="auto"/>
              <w:jc w:val="center"/>
              <w:rPr>
                <w:sz w:val="16"/>
                <w:szCs w:val="16"/>
              </w:rPr>
            </w:pPr>
            <w:r w:rsidRPr="00D31AA4">
              <w:rPr>
                <w:sz w:val="16"/>
                <w:szCs w:val="16"/>
              </w:rPr>
              <w:t>30,000</w:t>
            </w:r>
          </w:p>
        </w:tc>
      </w:tr>
      <w:tr w:rsidR="008E1AAC" w:rsidRPr="00BD5738" w:rsidTr="008E1AAC">
        <w:tc>
          <w:tcPr>
            <w:tcW w:w="13338" w:type="dxa"/>
            <w:gridSpan w:val="12"/>
          </w:tcPr>
          <w:p w:rsidR="008E1AAC" w:rsidRPr="00BD5738" w:rsidRDefault="008E1AAC" w:rsidP="008E1AAC">
            <w:pPr>
              <w:spacing w:line="240" w:lineRule="auto"/>
              <w:rPr>
                <w:sz w:val="16"/>
                <w:szCs w:val="16"/>
              </w:rPr>
            </w:pPr>
            <w:r w:rsidRPr="00D31AA4">
              <w:rPr>
                <w:sz w:val="16"/>
                <w:szCs w:val="16"/>
              </w:rPr>
              <w:t>* In FY 2010, in addition  to most of the programs typically appropriated to OVW and COPS for transfer to OJP becoming direct funding, OJP anticipates transfers from OVW ($3M) and COPS ($203.0M) for a total enactment of $1.740B, reflecting a total change of $260.8M from FY 2010 to FY 2011.</w:t>
            </w:r>
          </w:p>
        </w:tc>
      </w:tr>
    </w:tbl>
    <w:p w:rsidR="008E1AAC" w:rsidRPr="00BD5738" w:rsidRDefault="008E1AAC" w:rsidP="008E1AAC">
      <w:pPr>
        <w:pStyle w:val="FootnoteText"/>
        <w:spacing w:line="240" w:lineRule="auto"/>
        <w:ind w:left="-90"/>
        <w:jc w:val="left"/>
        <w:rPr>
          <w:bCs/>
          <w:sz w:val="16"/>
          <w:szCs w:val="16"/>
        </w:rPr>
      </w:pPr>
      <w:r w:rsidRPr="00D31AA4">
        <w:rPr>
          <w:sz w:val="16"/>
          <w:szCs w:val="16"/>
          <w:vertAlign w:val="superscript"/>
        </w:rPr>
        <w:t xml:space="preserve">   1</w:t>
      </w:r>
      <w:r w:rsidRPr="00D31AA4">
        <w:rPr>
          <w:sz w:val="16"/>
          <w:szCs w:val="16"/>
        </w:rPr>
        <w:t>The FY 2011 and FY 2012 targets will be established upon appropriation of FY 2011 and FY 2012 funds.</w:t>
      </w:r>
    </w:p>
    <w:p w:rsidR="008E1AAC" w:rsidRPr="00BD5738" w:rsidRDefault="008E1AAC" w:rsidP="008E1AAC">
      <w:pPr>
        <w:spacing w:line="240" w:lineRule="auto"/>
        <w:jc w:val="left"/>
        <w:rPr>
          <w:sz w:val="16"/>
          <w:szCs w:val="16"/>
        </w:rPr>
      </w:pPr>
      <w:r w:rsidRPr="00D31AA4">
        <w:rPr>
          <w:sz w:val="16"/>
          <w:szCs w:val="16"/>
          <w:vertAlign w:val="superscript"/>
        </w:rPr>
        <w:t xml:space="preserve">2 </w:t>
      </w:r>
      <w:r w:rsidR="00FF713F" w:rsidRPr="00FF713F">
        <w:rPr>
          <w:sz w:val="16"/>
          <w:szCs w:val="16"/>
        </w:rPr>
        <w:t>BJA achieved a graduation rate of 53% through implementation grants to establish new drug courts, which are not usually positioned to show high graduation rates because of their infancy.  Many of the drug courts reporting for FY 2010 had a significant number of participants who exited the program without graduating (due to illnesses, moves, jurisdiction changes, etc.), which impacted overall performance results</w:t>
      </w:r>
      <w:r w:rsidRPr="00D31AA4">
        <w:rPr>
          <w:sz w:val="16"/>
          <w:szCs w:val="16"/>
        </w:rPr>
        <w:t>.</w:t>
      </w:r>
    </w:p>
    <w:p w:rsidR="008E1AAC" w:rsidRPr="00BD5738" w:rsidRDefault="008E1AAC" w:rsidP="008E1AAC">
      <w:pPr>
        <w:spacing w:line="240" w:lineRule="auto"/>
        <w:jc w:val="left"/>
        <w:rPr>
          <w:sz w:val="16"/>
          <w:szCs w:val="16"/>
        </w:rPr>
      </w:pPr>
      <w:r w:rsidRPr="00D31AA4">
        <w:rPr>
          <w:sz w:val="16"/>
          <w:szCs w:val="16"/>
          <w:vertAlign w:val="superscript"/>
        </w:rPr>
        <w:t>3</w:t>
      </w:r>
      <w:r w:rsidRPr="00D31AA4">
        <w:rPr>
          <w:sz w:val="16"/>
          <w:szCs w:val="16"/>
        </w:rPr>
        <w:t xml:space="preserve"> FY 2010 data will be available October 2011 since data is reported on a calendar year basis.</w:t>
      </w:r>
    </w:p>
    <w:p w:rsidR="00676C67" w:rsidRPr="00B034A8" w:rsidRDefault="00676C67" w:rsidP="00B35C74">
      <w:pPr>
        <w:pBdr>
          <w:top w:val="single" w:sz="4" w:space="1" w:color="auto"/>
          <w:left w:val="single" w:sz="4" w:space="0" w:color="auto"/>
          <w:bottom w:val="single" w:sz="4" w:space="1" w:color="auto"/>
          <w:right w:val="single" w:sz="4" w:space="4" w:color="auto"/>
          <w:between w:val="single" w:sz="4" w:space="1" w:color="auto"/>
        </w:pBdr>
        <w:spacing w:line="240" w:lineRule="auto"/>
        <w:rPr>
          <w:rFonts w:ascii="Arial" w:hAnsi="Arial" w:cs="Arial"/>
          <w:sz w:val="16"/>
          <w:szCs w:val="16"/>
        </w:rPr>
        <w:sectPr w:rsidR="00676C67" w:rsidRPr="00B034A8" w:rsidSect="006D1977">
          <w:pgSz w:w="15840" w:h="12240" w:orient="landscape" w:code="1"/>
          <w:pgMar w:top="1440" w:right="1440" w:bottom="1440" w:left="1440" w:header="720" w:footer="720" w:gutter="720"/>
          <w:cols w:space="720"/>
          <w:docGrid w:linePitch="360"/>
        </w:sectPr>
      </w:pPr>
    </w:p>
    <w:p w:rsidR="00676C67" w:rsidRPr="00B034A8" w:rsidRDefault="00676C67" w:rsidP="00717CEE"/>
    <w:tbl>
      <w:tblPr>
        <w:tblW w:w="14688" w:type="dxa"/>
        <w:tblLayout w:type="fixed"/>
        <w:tblLook w:val="0000"/>
      </w:tblPr>
      <w:tblGrid>
        <w:gridCol w:w="14688"/>
      </w:tblGrid>
      <w:tr w:rsidR="00676C67" w:rsidRPr="00B034A8" w:rsidTr="00676C67">
        <w:trPr>
          <w:trHeight w:val="192"/>
        </w:trPr>
        <w:tc>
          <w:tcPr>
            <w:tcW w:w="14688" w:type="dxa"/>
            <w:noWrap/>
          </w:tcPr>
          <w:p w:rsidR="00676C67" w:rsidRDefault="00676C67" w:rsidP="00717CEE">
            <w:pPr>
              <w:spacing w:line="240" w:lineRule="auto"/>
              <w:jc w:val="left"/>
              <w:rPr>
                <w:rFonts w:ascii="Arial" w:hAnsi="Arial" w:cs="Arial"/>
                <w:sz w:val="16"/>
                <w:szCs w:val="16"/>
              </w:rPr>
            </w:pPr>
          </w:p>
          <w:p w:rsidR="008E1AAC" w:rsidRDefault="008E1AAC" w:rsidP="00717CEE">
            <w:pPr>
              <w:spacing w:line="240" w:lineRule="auto"/>
              <w:jc w:val="left"/>
              <w:rPr>
                <w:rFonts w:ascii="Arial" w:hAnsi="Arial" w:cs="Arial"/>
                <w:sz w:val="16"/>
                <w:szCs w:val="16"/>
              </w:rPr>
            </w:pPr>
          </w:p>
          <w:p w:rsidR="008E1AAC" w:rsidRDefault="008E1AAC" w:rsidP="00717CEE">
            <w:pPr>
              <w:spacing w:line="240" w:lineRule="auto"/>
              <w:jc w:val="left"/>
              <w:rPr>
                <w:rFonts w:ascii="Arial" w:hAnsi="Arial" w:cs="Arial"/>
                <w:sz w:val="16"/>
                <w:szCs w:val="16"/>
              </w:rPr>
            </w:pPr>
          </w:p>
          <w:tbl>
            <w:tblPr>
              <w:tblStyle w:val="TableGrid"/>
              <w:tblW w:w="13680" w:type="dxa"/>
              <w:tblLayout w:type="fixed"/>
              <w:tblLook w:val="04A0"/>
            </w:tblPr>
            <w:tblGrid>
              <w:gridCol w:w="1440"/>
              <w:gridCol w:w="2880"/>
              <w:gridCol w:w="864"/>
              <w:gridCol w:w="864"/>
              <w:gridCol w:w="864"/>
              <w:gridCol w:w="864"/>
              <w:gridCol w:w="864"/>
              <w:gridCol w:w="828"/>
              <w:gridCol w:w="900"/>
              <w:gridCol w:w="810"/>
              <w:gridCol w:w="774"/>
              <w:gridCol w:w="864"/>
              <w:gridCol w:w="864"/>
            </w:tblGrid>
            <w:tr w:rsidR="008E1AAC" w:rsidRPr="00BD5738" w:rsidTr="008E1AAC">
              <w:tc>
                <w:tcPr>
                  <w:tcW w:w="13680" w:type="dxa"/>
                  <w:gridSpan w:val="13"/>
                  <w:vAlign w:val="center"/>
                </w:tcPr>
                <w:p w:rsidR="008E1AAC" w:rsidRPr="00BD5738" w:rsidRDefault="008E1AAC" w:rsidP="008E1AAC">
                  <w:pPr>
                    <w:spacing w:line="240" w:lineRule="auto"/>
                    <w:ind w:left="-1080"/>
                    <w:jc w:val="center"/>
                    <w:rPr>
                      <w:b/>
                      <w:sz w:val="20"/>
                      <w:szCs w:val="20"/>
                    </w:rPr>
                  </w:pPr>
                  <w:r w:rsidRPr="00D31AA4">
                    <w:rPr>
                      <w:b/>
                      <w:sz w:val="20"/>
                      <w:szCs w:val="20"/>
                    </w:rPr>
                    <w:t>PERFORMANCE MEASURE TABLE</w:t>
                  </w:r>
                </w:p>
              </w:tc>
            </w:tr>
            <w:tr w:rsidR="008E1AAC" w:rsidRPr="00BD5738" w:rsidTr="008E1AAC">
              <w:tc>
                <w:tcPr>
                  <w:tcW w:w="13680" w:type="dxa"/>
                  <w:gridSpan w:val="13"/>
                </w:tcPr>
                <w:p w:rsidR="008E1AAC" w:rsidRPr="00BD5738" w:rsidRDefault="008E1AAC" w:rsidP="008E1AAC">
                  <w:pPr>
                    <w:spacing w:line="240" w:lineRule="auto"/>
                    <w:rPr>
                      <w:sz w:val="20"/>
                      <w:szCs w:val="20"/>
                    </w:rPr>
                  </w:pPr>
                  <w:r w:rsidRPr="00D31AA4">
                    <w:rPr>
                      <w:sz w:val="20"/>
                      <w:szCs w:val="20"/>
                    </w:rPr>
                    <w:t xml:space="preserve">Appropriation: </w:t>
                  </w:r>
                  <w:r>
                    <w:rPr>
                      <w:sz w:val="20"/>
                      <w:szCs w:val="20"/>
                    </w:rPr>
                    <w:t>State and Local Law Enforcement Assistance</w:t>
                  </w:r>
                  <w:r w:rsidRPr="00D31AA4">
                    <w:rPr>
                      <w:sz w:val="20"/>
                      <w:szCs w:val="20"/>
                    </w:rPr>
                    <w:t xml:space="preserve"> (NCHIP – BJS)</w:t>
                  </w:r>
                </w:p>
              </w:tc>
            </w:tr>
            <w:tr w:rsidR="008E1AAC" w:rsidRPr="00BD5738" w:rsidTr="008E1AAC">
              <w:tc>
                <w:tcPr>
                  <w:tcW w:w="4320" w:type="dxa"/>
                  <w:gridSpan w:val="2"/>
                  <w:vMerge w:val="restart"/>
                  <w:vAlign w:val="center"/>
                </w:tcPr>
                <w:p w:rsidR="008E1AAC" w:rsidRPr="00BD5738" w:rsidRDefault="008E1AAC" w:rsidP="008E1AAC">
                  <w:pPr>
                    <w:spacing w:line="240" w:lineRule="auto"/>
                    <w:jc w:val="center"/>
                    <w:rPr>
                      <w:sz w:val="16"/>
                      <w:szCs w:val="16"/>
                    </w:rPr>
                  </w:pPr>
                  <w:r w:rsidRPr="00D31AA4">
                    <w:rPr>
                      <w:sz w:val="16"/>
                      <w:szCs w:val="16"/>
                    </w:rPr>
                    <w:t>Performance Report and Performance Plan Targets</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2007</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FY 2008</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FY 2009</w:t>
                  </w:r>
                </w:p>
              </w:tc>
              <w:tc>
                <w:tcPr>
                  <w:tcW w:w="1584" w:type="dxa"/>
                  <w:gridSpan w:val="2"/>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2011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2012</w:t>
                  </w:r>
                </w:p>
              </w:tc>
            </w:tr>
            <w:tr w:rsidR="008E1AAC" w:rsidRPr="00BD5738" w:rsidTr="00F61916">
              <w:tc>
                <w:tcPr>
                  <w:tcW w:w="4320" w:type="dxa"/>
                  <w:gridSpan w:val="2"/>
                  <w:vMerge/>
                  <w:vAlign w:val="center"/>
                </w:tcPr>
                <w:p w:rsidR="008E1AAC" w:rsidRPr="00D31AA4" w:rsidRDefault="008E1AAC" w:rsidP="008E1AAC">
                  <w:pPr>
                    <w:spacing w:line="240" w:lineRule="auto"/>
                    <w:jc w:val="center"/>
                    <w:rPr>
                      <w:sz w:val="16"/>
                      <w:szCs w:val="16"/>
                    </w:rPr>
                  </w:pPr>
                </w:p>
              </w:tc>
              <w:tc>
                <w:tcPr>
                  <w:tcW w:w="864" w:type="dxa"/>
                  <w:vAlign w:val="bottom"/>
                </w:tcPr>
                <w:p w:rsidR="008E1AAC" w:rsidRPr="00D31AA4" w:rsidRDefault="008E1AAC" w:rsidP="008E1AAC">
                  <w:pPr>
                    <w:spacing w:line="240" w:lineRule="auto"/>
                    <w:jc w:val="center"/>
                    <w:rPr>
                      <w:sz w:val="16"/>
                      <w:szCs w:val="16"/>
                    </w:rPr>
                  </w:pPr>
                  <w:r w:rsidRPr="00D31AA4">
                    <w:rPr>
                      <w:sz w:val="16"/>
                      <w:szCs w:val="16"/>
                    </w:rPr>
                    <w:t>Actual</w:t>
                  </w:r>
                </w:p>
              </w:tc>
              <w:tc>
                <w:tcPr>
                  <w:tcW w:w="864" w:type="dxa"/>
                  <w:vAlign w:val="bottom"/>
                </w:tcPr>
                <w:p w:rsidR="008E1AAC" w:rsidRDefault="008E1AAC" w:rsidP="008E1AAC">
                  <w:pPr>
                    <w:spacing w:line="240" w:lineRule="auto"/>
                    <w:jc w:val="center"/>
                  </w:pPr>
                  <w:r w:rsidRPr="00D31AA4">
                    <w:rPr>
                      <w:sz w:val="16"/>
                      <w:szCs w:val="16"/>
                    </w:rPr>
                    <w:t>Actual</w:t>
                  </w:r>
                </w:p>
              </w:tc>
              <w:tc>
                <w:tcPr>
                  <w:tcW w:w="864" w:type="dxa"/>
                  <w:vAlign w:val="bottom"/>
                </w:tcPr>
                <w:p w:rsidR="008E1AAC" w:rsidRDefault="008E1AAC" w:rsidP="008E1AAC">
                  <w:pPr>
                    <w:spacing w:line="240" w:lineRule="auto"/>
                    <w:jc w:val="center"/>
                  </w:pPr>
                  <w:r w:rsidRPr="00D31AA4">
                    <w:rPr>
                      <w:sz w:val="16"/>
                      <w:szCs w:val="16"/>
                    </w:rPr>
                    <w:t>Actual</w:t>
                  </w:r>
                </w:p>
              </w:tc>
              <w:tc>
                <w:tcPr>
                  <w:tcW w:w="864" w:type="dxa"/>
                  <w:vAlign w:val="bottom"/>
                </w:tcPr>
                <w:p w:rsidR="008E1AAC" w:rsidRDefault="008E1AAC" w:rsidP="008E1AAC">
                  <w:pPr>
                    <w:spacing w:line="240" w:lineRule="auto"/>
                    <w:jc w:val="center"/>
                  </w:pPr>
                  <w:r w:rsidRPr="00D31AA4">
                    <w:rPr>
                      <w:sz w:val="16"/>
                      <w:szCs w:val="16"/>
                    </w:rPr>
                    <w:t>Actual</w:t>
                  </w:r>
                </w:p>
              </w:tc>
              <w:tc>
                <w:tcPr>
                  <w:tcW w:w="864" w:type="dxa"/>
                  <w:vAlign w:val="bottom"/>
                </w:tcPr>
                <w:p w:rsidR="008E1AAC" w:rsidRDefault="008E1AAC" w:rsidP="008E1AAC">
                  <w:pPr>
                    <w:spacing w:line="240" w:lineRule="auto"/>
                    <w:jc w:val="center"/>
                  </w:pPr>
                  <w:r w:rsidRPr="00D31AA4">
                    <w:rPr>
                      <w:sz w:val="16"/>
                      <w:szCs w:val="16"/>
                    </w:rPr>
                    <w:t>Actual</w:t>
                  </w:r>
                </w:p>
              </w:tc>
              <w:tc>
                <w:tcPr>
                  <w:tcW w:w="828" w:type="dxa"/>
                  <w:vAlign w:val="bottom"/>
                </w:tcPr>
                <w:p w:rsidR="008E1AAC" w:rsidRDefault="008E1AAC" w:rsidP="008E1AAC">
                  <w:pPr>
                    <w:spacing w:line="240" w:lineRule="auto"/>
                    <w:jc w:val="center"/>
                  </w:pPr>
                  <w:r w:rsidRPr="00D31AA4">
                    <w:rPr>
                      <w:sz w:val="16"/>
                      <w:szCs w:val="16"/>
                    </w:rPr>
                    <w:t>Actual</w:t>
                  </w:r>
                </w:p>
              </w:tc>
              <w:tc>
                <w:tcPr>
                  <w:tcW w:w="900" w:type="dxa"/>
                  <w:vAlign w:val="bottom"/>
                </w:tcPr>
                <w:p w:rsidR="008E1AAC" w:rsidRDefault="008E1AAC" w:rsidP="008E1AAC">
                  <w:pPr>
                    <w:spacing w:line="240" w:lineRule="auto"/>
                    <w:jc w:val="center"/>
                  </w:pPr>
                  <w:r w:rsidRPr="00D31AA4">
                    <w:rPr>
                      <w:sz w:val="16"/>
                      <w:szCs w:val="16"/>
                    </w:rPr>
                    <w:t>Actual</w:t>
                  </w:r>
                </w:p>
              </w:tc>
              <w:tc>
                <w:tcPr>
                  <w:tcW w:w="810" w:type="dxa"/>
                  <w:vAlign w:val="bottom"/>
                </w:tcPr>
                <w:p w:rsidR="008E1AAC" w:rsidRPr="00D31AA4" w:rsidRDefault="008E1AAC" w:rsidP="008E1AAC">
                  <w:pPr>
                    <w:spacing w:line="240" w:lineRule="auto"/>
                    <w:jc w:val="center"/>
                    <w:rPr>
                      <w:sz w:val="16"/>
                      <w:szCs w:val="16"/>
                    </w:rPr>
                  </w:pPr>
                  <w:r w:rsidRPr="00D31AA4">
                    <w:rPr>
                      <w:sz w:val="16"/>
                      <w:szCs w:val="16"/>
                    </w:rPr>
                    <w:t>Target</w:t>
                  </w:r>
                </w:p>
              </w:tc>
              <w:tc>
                <w:tcPr>
                  <w:tcW w:w="774" w:type="dxa"/>
                  <w:tcBorders>
                    <w:bottom w:val="single" w:sz="4" w:space="0" w:color="auto"/>
                  </w:tcBorders>
                  <w:vAlign w:val="bottom"/>
                </w:tcPr>
                <w:p w:rsidR="008E1AAC" w:rsidRPr="00D31AA4" w:rsidRDefault="008E1AAC" w:rsidP="008E1AAC">
                  <w:pPr>
                    <w:spacing w:line="240" w:lineRule="auto"/>
                    <w:jc w:val="center"/>
                    <w:rPr>
                      <w:sz w:val="16"/>
                      <w:szCs w:val="16"/>
                    </w:rPr>
                  </w:pPr>
                  <w:r w:rsidRPr="00D31AA4">
                    <w:rPr>
                      <w:sz w:val="16"/>
                      <w:szCs w:val="16"/>
                    </w:rPr>
                    <w:t>Actual</w:t>
                  </w:r>
                </w:p>
              </w:tc>
              <w:tc>
                <w:tcPr>
                  <w:tcW w:w="864" w:type="dxa"/>
                  <w:vAlign w:val="bottom"/>
                </w:tcPr>
                <w:p w:rsidR="008E1AAC" w:rsidRDefault="008E1AAC" w:rsidP="008E1AAC">
                  <w:pPr>
                    <w:spacing w:line="240" w:lineRule="auto"/>
                    <w:jc w:val="center"/>
                  </w:pPr>
                  <w:r w:rsidRPr="00D31AA4">
                    <w:rPr>
                      <w:sz w:val="16"/>
                      <w:szCs w:val="16"/>
                    </w:rPr>
                    <w:t>Target</w:t>
                  </w:r>
                </w:p>
              </w:tc>
              <w:tc>
                <w:tcPr>
                  <w:tcW w:w="864" w:type="dxa"/>
                  <w:vAlign w:val="bottom"/>
                </w:tcPr>
                <w:p w:rsidR="008E1AAC" w:rsidRDefault="008E1AAC" w:rsidP="008E1AAC">
                  <w:pPr>
                    <w:spacing w:line="240" w:lineRule="auto"/>
                    <w:jc w:val="center"/>
                  </w:pPr>
                  <w:r w:rsidRPr="00D31AA4">
                    <w:rPr>
                      <w:sz w:val="16"/>
                      <w:szCs w:val="16"/>
                    </w:rPr>
                    <w:t>Target</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Output</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Number of states in Interstate Identification Index (III) System</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47</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48</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48</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48</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51</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51</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54</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51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51</w:t>
                  </w:r>
                  <w:r w:rsidRPr="00D31AA4">
                    <w:rPr>
                      <w:sz w:val="16"/>
                      <w:szCs w:val="16"/>
                      <w:vertAlign w:val="superscript"/>
                    </w:rPr>
                    <w:t>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52</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Output</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Number of states participating in the FBI's Integrated Automated Fingerprint Identification System (IAFIS)</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52</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54</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55</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55</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55</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55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55</w:t>
                  </w:r>
                  <w:r w:rsidRPr="00D31AA4">
                    <w:rPr>
                      <w:sz w:val="16"/>
                      <w:szCs w:val="16"/>
                      <w:vertAlign w:val="superscript"/>
                    </w:rPr>
                    <w:t>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55</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Output</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Number of states participating in the FBI's protection order file</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47</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47</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48</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49</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50</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54</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51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54</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Output</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Number of states submitting data to the FBI's Denied Persons File and/or other National Instant Criminal Background Check System index files</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12</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13</w:t>
                  </w:r>
                </w:p>
              </w:tc>
              <w:tc>
                <w:tcPr>
                  <w:tcW w:w="864" w:type="dxa"/>
                  <w:vAlign w:val="center"/>
                </w:tcPr>
                <w:p w:rsidR="008E1AAC" w:rsidRPr="00BD5738" w:rsidRDefault="008E1AAC" w:rsidP="008E1AAC">
                  <w:pPr>
                    <w:spacing w:line="240" w:lineRule="auto"/>
                    <w:jc w:val="center"/>
                    <w:rPr>
                      <w:sz w:val="16"/>
                      <w:szCs w:val="16"/>
                    </w:rPr>
                  </w:pPr>
                </w:p>
                <w:p w:rsidR="008E1AAC" w:rsidRPr="00BD5738" w:rsidRDefault="008E1AAC" w:rsidP="008E1AAC">
                  <w:pPr>
                    <w:spacing w:line="240" w:lineRule="auto"/>
                    <w:jc w:val="center"/>
                    <w:rPr>
                      <w:sz w:val="16"/>
                      <w:szCs w:val="16"/>
                    </w:rPr>
                  </w:pPr>
                  <w:r w:rsidRPr="00D31AA4">
                    <w:rPr>
                      <w:sz w:val="16"/>
                      <w:szCs w:val="16"/>
                    </w:rPr>
                    <w:t>21</w:t>
                  </w:r>
                </w:p>
                <w:p w:rsidR="008E1AAC" w:rsidRPr="00BD5738" w:rsidRDefault="008E1AAC" w:rsidP="008E1AAC">
                  <w:pPr>
                    <w:spacing w:line="240" w:lineRule="auto"/>
                    <w:jc w:val="center"/>
                    <w:rPr>
                      <w:sz w:val="16"/>
                      <w:szCs w:val="16"/>
                    </w:rPr>
                  </w:pP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39</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30</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29</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40</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37</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35</w:t>
                  </w:r>
                  <w:r w:rsidRPr="00D31AA4">
                    <w:rPr>
                      <w:sz w:val="16"/>
                      <w:szCs w:val="16"/>
                      <w:vertAlign w:val="superscript"/>
                    </w:rPr>
                    <w:t>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41</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Outcome</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Percentage of applications for firearms transfers rejected primarily for the presence of a prior felony conviction history</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1.6%</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1.5%</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2.0%</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2</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2.0%</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2.0%</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Outcome</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Percentage of recent state records which are automated</w:t>
                  </w:r>
                  <w:r w:rsidRPr="00D31AA4">
                    <w:rPr>
                      <w:rStyle w:val="FootnoteReference"/>
                      <w:sz w:val="16"/>
                      <w:szCs w:val="16"/>
                    </w:rPr>
                    <w:t xml:space="preserve"> 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94.3%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89.9%</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93.0%</w:t>
                  </w:r>
                  <w:r w:rsidRPr="00D31AA4">
                    <w:rPr>
                      <w:sz w:val="16"/>
                      <w:szCs w:val="16"/>
                      <w:vertAlign w:val="superscript"/>
                    </w:rPr>
                    <w:t>4</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95.0%</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96%</w:t>
                  </w:r>
                </w:p>
              </w:tc>
            </w:tr>
            <w:tr w:rsidR="008E1AAC" w:rsidRPr="00BD5738" w:rsidTr="00F61916">
              <w:tc>
                <w:tcPr>
                  <w:tcW w:w="1440" w:type="dxa"/>
                  <w:vAlign w:val="center"/>
                </w:tcPr>
                <w:p w:rsidR="008E1AAC" w:rsidRPr="00BD5738" w:rsidRDefault="008E1AAC" w:rsidP="008E1AAC">
                  <w:pPr>
                    <w:spacing w:line="240" w:lineRule="auto"/>
                    <w:jc w:val="center"/>
                    <w:rPr>
                      <w:sz w:val="16"/>
                      <w:szCs w:val="16"/>
                    </w:rPr>
                  </w:pPr>
                  <w:r w:rsidRPr="00D31AA4">
                    <w:rPr>
                      <w:sz w:val="16"/>
                      <w:szCs w:val="16"/>
                    </w:rPr>
                    <w:t>Outcome</w:t>
                  </w:r>
                </w:p>
              </w:tc>
              <w:tc>
                <w:tcPr>
                  <w:tcW w:w="2880" w:type="dxa"/>
                  <w:vAlign w:val="center"/>
                </w:tcPr>
                <w:p w:rsidR="008E1AAC" w:rsidRPr="00BD5738" w:rsidRDefault="008E1AAC" w:rsidP="008E1AAC">
                  <w:pPr>
                    <w:spacing w:line="240" w:lineRule="auto"/>
                    <w:jc w:val="left"/>
                    <w:rPr>
                      <w:sz w:val="16"/>
                      <w:szCs w:val="16"/>
                    </w:rPr>
                  </w:pPr>
                  <w:r w:rsidRPr="00D31AA4">
                    <w:rPr>
                      <w:sz w:val="16"/>
                      <w:szCs w:val="16"/>
                    </w:rPr>
                    <w:t>Percentage of records accessible through Interstate Identification Index</w:t>
                  </w:r>
                  <w:r w:rsidRPr="00D31AA4">
                    <w:rPr>
                      <w:sz w:val="16"/>
                      <w:szCs w:val="16"/>
                      <w:vertAlign w:val="superscript"/>
                    </w:rPr>
                    <w:t xml:space="preserve"> 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71.1%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80.4%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28" w:type="dxa"/>
                  <w:vAlign w:val="center"/>
                </w:tcPr>
                <w:p w:rsidR="008E1AAC" w:rsidRPr="00BD5738" w:rsidRDefault="008E1AAC" w:rsidP="008E1AAC">
                  <w:pPr>
                    <w:spacing w:line="240" w:lineRule="auto"/>
                    <w:jc w:val="center"/>
                    <w:rPr>
                      <w:sz w:val="16"/>
                      <w:szCs w:val="16"/>
                    </w:rPr>
                  </w:pPr>
                  <w:r w:rsidRPr="00D31AA4">
                    <w:rPr>
                      <w:sz w:val="16"/>
                      <w:szCs w:val="16"/>
                    </w:rPr>
                    <w:t>71%</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10" w:type="dxa"/>
                  <w:vAlign w:val="center"/>
                </w:tcPr>
                <w:p w:rsidR="008E1AAC" w:rsidRPr="00BD5738" w:rsidRDefault="008E1AAC" w:rsidP="008E1AAC">
                  <w:pPr>
                    <w:spacing w:line="240" w:lineRule="auto"/>
                    <w:jc w:val="center"/>
                    <w:rPr>
                      <w:sz w:val="16"/>
                      <w:szCs w:val="16"/>
                    </w:rPr>
                  </w:pPr>
                  <w:r w:rsidRPr="00D31AA4">
                    <w:rPr>
                      <w:sz w:val="16"/>
                      <w:szCs w:val="16"/>
                    </w:rPr>
                    <w:t>71.0%</w:t>
                  </w:r>
                </w:p>
              </w:tc>
              <w:tc>
                <w:tcPr>
                  <w:tcW w:w="774" w:type="dxa"/>
                  <w:shd w:val="clear" w:color="auto" w:fill="auto"/>
                  <w:vAlign w:val="center"/>
                </w:tcPr>
                <w:p w:rsidR="008E1AAC" w:rsidRPr="00BD5738" w:rsidRDefault="008E1AAC" w:rsidP="008E1AAC">
                  <w:pPr>
                    <w:spacing w:line="240" w:lineRule="auto"/>
                    <w:jc w:val="center"/>
                    <w:rPr>
                      <w:sz w:val="16"/>
                      <w:szCs w:val="16"/>
                    </w:rPr>
                  </w:pPr>
                  <w:r w:rsidRPr="00D31AA4">
                    <w:rPr>
                      <w:sz w:val="16"/>
                      <w:szCs w:val="16"/>
                    </w:rPr>
                    <w:t>TBD</w:t>
                  </w:r>
                  <w:r w:rsidRPr="00D31AA4">
                    <w:rPr>
                      <w:sz w:val="16"/>
                      <w:szCs w:val="16"/>
                      <w:vertAlign w:val="superscript"/>
                    </w:rPr>
                    <w:t>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75%</w:t>
                  </w:r>
                </w:p>
              </w:tc>
            </w:tr>
            <w:tr w:rsidR="008E1AAC" w:rsidRPr="00BD5738" w:rsidTr="008E1AAC">
              <w:tc>
                <w:tcPr>
                  <w:tcW w:w="13680" w:type="dxa"/>
                  <w:gridSpan w:val="13"/>
                </w:tcPr>
                <w:p w:rsidR="008E1AAC" w:rsidRPr="00BD5738" w:rsidRDefault="008E1AAC" w:rsidP="008E1AAC">
                  <w:pPr>
                    <w:spacing w:line="240" w:lineRule="auto"/>
                    <w:rPr>
                      <w:sz w:val="16"/>
                      <w:szCs w:val="16"/>
                    </w:rPr>
                  </w:pPr>
                  <w:r w:rsidRPr="00D31AA4">
                    <w:rPr>
                      <w:sz w:val="16"/>
                      <w:szCs w:val="16"/>
                    </w:rPr>
                    <w:t>N/A = Data unavailable</w:t>
                  </w:r>
                </w:p>
              </w:tc>
            </w:tr>
          </w:tbl>
          <w:p w:rsidR="008E1AAC" w:rsidRPr="00BD5738" w:rsidRDefault="008E1AAC" w:rsidP="008E1AAC">
            <w:pPr>
              <w:spacing w:line="240" w:lineRule="auto"/>
              <w:contextualSpacing/>
              <w:rPr>
                <w:sz w:val="16"/>
                <w:szCs w:val="16"/>
              </w:rPr>
            </w:pPr>
            <w:r>
              <w:rPr>
                <w:sz w:val="16"/>
                <w:szCs w:val="16"/>
                <w:vertAlign w:val="superscript"/>
              </w:rPr>
              <w:t>1</w:t>
            </w:r>
            <w:r w:rsidRPr="00D31AA4">
              <w:rPr>
                <w:sz w:val="16"/>
                <w:szCs w:val="16"/>
              </w:rPr>
              <w:t xml:space="preserve"> These measures are reported on a biennial basis. </w:t>
            </w:r>
          </w:p>
          <w:p w:rsidR="008E1AAC" w:rsidRPr="00BD5738" w:rsidRDefault="008E1AAC" w:rsidP="008E1AAC">
            <w:pPr>
              <w:spacing w:line="240" w:lineRule="auto"/>
              <w:contextualSpacing/>
              <w:rPr>
                <w:sz w:val="16"/>
                <w:szCs w:val="16"/>
              </w:rPr>
            </w:pPr>
            <w:r w:rsidRPr="00D31AA4">
              <w:rPr>
                <w:sz w:val="16"/>
                <w:szCs w:val="16"/>
                <w:vertAlign w:val="superscript"/>
              </w:rPr>
              <w:t>2</w:t>
            </w:r>
            <w:r w:rsidRPr="00D31AA4">
              <w:rPr>
                <w:sz w:val="16"/>
                <w:szCs w:val="16"/>
              </w:rPr>
              <w:t xml:space="preserve"> Data will be available October 2011 since data collection is on a calendar year cycle.  Data reporting is completed by June 2011, and data are verified by October 2011.</w:t>
            </w:r>
          </w:p>
          <w:p w:rsidR="008E1AAC" w:rsidRPr="00BD5738" w:rsidRDefault="008E1AAC" w:rsidP="008E1AAC">
            <w:pPr>
              <w:spacing w:line="240" w:lineRule="auto"/>
              <w:contextualSpacing/>
              <w:rPr>
                <w:color w:val="000000" w:themeColor="text1"/>
                <w:sz w:val="16"/>
                <w:szCs w:val="16"/>
              </w:rPr>
            </w:pPr>
            <w:r w:rsidRPr="00D31AA4">
              <w:rPr>
                <w:sz w:val="16"/>
                <w:szCs w:val="16"/>
                <w:vertAlign w:val="superscript"/>
              </w:rPr>
              <w:t>3</w:t>
            </w:r>
            <w:r w:rsidRPr="00D31AA4">
              <w:rPr>
                <w:sz w:val="16"/>
                <w:szCs w:val="16"/>
              </w:rPr>
              <w:t xml:space="preserve"> </w:t>
            </w:r>
            <w:r w:rsidRPr="00D31AA4">
              <w:rPr>
                <w:color w:val="000000" w:themeColor="text1"/>
                <w:sz w:val="16"/>
                <w:szCs w:val="16"/>
              </w:rPr>
              <w:t>FY 2011 targets were revised after a review of FY 2009 actual values.</w:t>
            </w:r>
          </w:p>
          <w:p w:rsidR="008E1AAC" w:rsidRPr="00BD5738" w:rsidRDefault="008E1AAC" w:rsidP="008E1AAC">
            <w:pPr>
              <w:spacing w:line="240" w:lineRule="auto"/>
              <w:contextualSpacing/>
              <w:rPr>
                <w:sz w:val="16"/>
                <w:szCs w:val="16"/>
              </w:rPr>
            </w:pPr>
            <w:r w:rsidRPr="00D31AA4">
              <w:rPr>
                <w:sz w:val="16"/>
                <w:szCs w:val="16"/>
                <w:vertAlign w:val="superscript"/>
              </w:rPr>
              <w:t xml:space="preserve">4 </w:t>
            </w:r>
            <w:r w:rsidRPr="00D31AA4">
              <w:rPr>
                <w:sz w:val="16"/>
                <w:szCs w:val="16"/>
              </w:rPr>
              <w:t xml:space="preserve">FY 2008 actual </w:t>
            </w:r>
            <w:proofErr w:type="gramStart"/>
            <w:r w:rsidRPr="00D31AA4">
              <w:rPr>
                <w:sz w:val="16"/>
                <w:szCs w:val="16"/>
              </w:rPr>
              <w:t>value</w:t>
            </w:r>
            <w:proofErr w:type="gramEnd"/>
            <w:r w:rsidRPr="00D31AA4">
              <w:rPr>
                <w:sz w:val="16"/>
                <w:szCs w:val="16"/>
              </w:rPr>
              <w:t xml:space="preserve"> revised.</w:t>
            </w:r>
            <w:r w:rsidRPr="00BD5738">
              <w:t xml:space="preserve"> </w:t>
            </w:r>
            <w:r w:rsidRPr="00D31AA4">
              <w:rPr>
                <w:sz w:val="16"/>
                <w:szCs w:val="16"/>
              </w:rPr>
              <w:t>During verification of the data, it was discovered that the State of California’s total number of records (denominator) were inflated, which resulted in an increase in the percentage of records automated.</w:t>
            </w:r>
          </w:p>
          <w:p w:rsidR="008E1AAC" w:rsidRPr="00BD5738" w:rsidRDefault="008E1AAC" w:rsidP="008E1AAC">
            <w:pPr>
              <w:spacing w:line="240" w:lineRule="auto"/>
              <w:contextualSpacing/>
              <w:rPr>
                <w:sz w:val="16"/>
                <w:szCs w:val="16"/>
              </w:rPr>
            </w:pPr>
            <w:r w:rsidRPr="00D31AA4">
              <w:rPr>
                <w:sz w:val="16"/>
                <w:szCs w:val="16"/>
                <w:vertAlign w:val="superscript"/>
              </w:rPr>
              <w:t xml:space="preserve">5 </w:t>
            </w:r>
            <w:r w:rsidRPr="00D31AA4">
              <w:rPr>
                <w:sz w:val="16"/>
                <w:szCs w:val="16"/>
              </w:rPr>
              <w:t>Data will be available July 2012 since these are biennial measures.</w:t>
            </w:r>
          </w:p>
          <w:p w:rsidR="008E1AAC" w:rsidRDefault="008E1AAC" w:rsidP="00717CEE">
            <w:pPr>
              <w:spacing w:line="240" w:lineRule="auto"/>
              <w:jc w:val="left"/>
              <w:rPr>
                <w:rFonts w:ascii="Arial" w:hAnsi="Arial" w:cs="Arial"/>
                <w:sz w:val="16"/>
                <w:szCs w:val="16"/>
              </w:rPr>
            </w:pPr>
          </w:p>
          <w:p w:rsidR="008E1AAC" w:rsidRDefault="008E1AAC" w:rsidP="00717CEE">
            <w:pPr>
              <w:spacing w:line="240" w:lineRule="auto"/>
              <w:jc w:val="left"/>
              <w:rPr>
                <w:rFonts w:ascii="Arial" w:hAnsi="Arial" w:cs="Arial"/>
                <w:sz w:val="16"/>
                <w:szCs w:val="16"/>
              </w:rPr>
            </w:pPr>
          </w:p>
          <w:p w:rsidR="008E1AAC" w:rsidRPr="00B034A8" w:rsidRDefault="008E1AAC" w:rsidP="00717CEE">
            <w:pPr>
              <w:spacing w:line="240" w:lineRule="auto"/>
              <w:jc w:val="left"/>
              <w:rPr>
                <w:rFonts w:ascii="Arial" w:hAnsi="Arial" w:cs="Arial"/>
                <w:sz w:val="16"/>
                <w:szCs w:val="16"/>
              </w:rPr>
            </w:pPr>
          </w:p>
        </w:tc>
      </w:tr>
    </w:tbl>
    <w:p w:rsidR="00473321" w:rsidRPr="00473321" w:rsidRDefault="008F1399" w:rsidP="008E1AAC">
      <w:pPr>
        <w:spacing w:line="240" w:lineRule="auto"/>
        <w:jc w:val="left"/>
        <w:rPr>
          <w:rFonts w:ascii="Arial" w:hAnsi="Arial" w:cs="Arial"/>
          <w:sz w:val="16"/>
          <w:szCs w:val="16"/>
        </w:rPr>
      </w:pPr>
      <w:r>
        <w:rPr>
          <w:sz w:val="16"/>
          <w:vertAlign w:val="superscript"/>
        </w:rPr>
        <w:t>1</w:t>
      </w:r>
      <w:r w:rsidR="00BA2904" w:rsidRPr="00BA2904">
        <w:rPr>
          <w:rFonts w:ascii="Arial" w:hAnsi="Arial" w:cs="Arial"/>
          <w:color w:val="000000" w:themeColor="text1"/>
          <w:sz w:val="16"/>
          <w:szCs w:val="16"/>
        </w:rPr>
        <w:t>.</w:t>
      </w:r>
    </w:p>
    <w:p w:rsidR="008E1AAC" w:rsidRDefault="008E1AAC" w:rsidP="007C7570">
      <w:pPr>
        <w:spacing w:line="240" w:lineRule="auto"/>
        <w:jc w:val="left"/>
      </w:pPr>
    </w:p>
    <w:p w:rsidR="008E1AAC" w:rsidRDefault="008E1AAC" w:rsidP="007C7570">
      <w:pPr>
        <w:spacing w:line="240" w:lineRule="auto"/>
        <w:jc w:val="left"/>
      </w:pPr>
    </w:p>
    <w:p w:rsidR="008E1AAC" w:rsidRDefault="008E1AAC" w:rsidP="007C7570">
      <w:pPr>
        <w:spacing w:line="240" w:lineRule="auto"/>
        <w:jc w:val="left"/>
      </w:pPr>
    </w:p>
    <w:p w:rsidR="008E1AAC" w:rsidRDefault="008E1AAC" w:rsidP="007C7570">
      <w:pPr>
        <w:spacing w:line="240" w:lineRule="auto"/>
        <w:jc w:val="left"/>
      </w:pPr>
    </w:p>
    <w:p w:rsidR="008E1AAC" w:rsidRDefault="008E1AAC" w:rsidP="007C7570">
      <w:pPr>
        <w:spacing w:line="240" w:lineRule="auto"/>
        <w:jc w:val="left"/>
      </w:pPr>
    </w:p>
    <w:p w:rsidR="008E1AAC" w:rsidRDefault="008E1AAC" w:rsidP="007C7570">
      <w:pPr>
        <w:spacing w:line="240" w:lineRule="auto"/>
        <w:jc w:val="left"/>
      </w:pPr>
    </w:p>
    <w:p w:rsidR="008E1AAC" w:rsidRDefault="008E1AAC" w:rsidP="007C7570">
      <w:pPr>
        <w:spacing w:line="240" w:lineRule="auto"/>
        <w:jc w:val="left"/>
      </w:pPr>
    </w:p>
    <w:tbl>
      <w:tblPr>
        <w:tblStyle w:val="TableGrid"/>
        <w:tblW w:w="13680" w:type="dxa"/>
        <w:tblInd w:w="-162" w:type="dxa"/>
        <w:tblLayout w:type="fixed"/>
        <w:tblLook w:val="04A0"/>
      </w:tblPr>
      <w:tblGrid>
        <w:gridCol w:w="1440"/>
        <w:gridCol w:w="2880"/>
        <w:gridCol w:w="864"/>
        <w:gridCol w:w="864"/>
        <w:gridCol w:w="864"/>
        <w:gridCol w:w="864"/>
        <w:gridCol w:w="864"/>
        <w:gridCol w:w="900"/>
        <w:gridCol w:w="900"/>
        <w:gridCol w:w="720"/>
        <w:gridCol w:w="792"/>
        <w:gridCol w:w="864"/>
        <w:gridCol w:w="864"/>
      </w:tblGrid>
      <w:tr w:rsidR="008E1AAC" w:rsidRPr="00BD5738" w:rsidTr="008E1AAC">
        <w:tc>
          <w:tcPr>
            <w:tcW w:w="13680" w:type="dxa"/>
            <w:gridSpan w:val="13"/>
            <w:vAlign w:val="center"/>
          </w:tcPr>
          <w:p w:rsidR="008E1AAC" w:rsidRPr="00BD5738" w:rsidRDefault="008E1AAC" w:rsidP="008E1AAC">
            <w:pPr>
              <w:spacing w:line="240" w:lineRule="auto"/>
              <w:jc w:val="center"/>
              <w:rPr>
                <w:b/>
                <w:sz w:val="20"/>
                <w:szCs w:val="20"/>
              </w:rPr>
            </w:pPr>
            <w:r w:rsidRPr="00D31AA4">
              <w:rPr>
                <w:b/>
                <w:sz w:val="20"/>
                <w:szCs w:val="20"/>
              </w:rPr>
              <w:t>PERFORMANCE MEASURE TABLE</w:t>
            </w:r>
          </w:p>
        </w:tc>
      </w:tr>
      <w:tr w:rsidR="008E1AAC" w:rsidRPr="00BD5738" w:rsidTr="008E1AAC">
        <w:tc>
          <w:tcPr>
            <w:tcW w:w="13680" w:type="dxa"/>
            <w:gridSpan w:val="13"/>
          </w:tcPr>
          <w:p w:rsidR="008E1AAC" w:rsidRPr="00BD5738" w:rsidRDefault="008E1AAC" w:rsidP="008E1AAC">
            <w:pPr>
              <w:spacing w:line="240" w:lineRule="auto"/>
              <w:rPr>
                <w:sz w:val="20"/>
                <w:szCs w:val="20"/>
              </w:rPr>
            </w:pPr>
            <w:r w:rsidRPr="00D31AA4">
              <w:rPr>
                <w:sz w:val="20"/>
                <w:szCs w:val="20"/>
              </w:rPr>
              <w:t xml:space="preserve">Appropriation: </w:t>
            </w:r>
            <w:r w:rsidR="00D75A21">
              <w:rPr>
                <w:sz w:val="20"/>
                <w:szCs w:val="20"/>
              </w:rPr>
              <w:t>State and Local Law Enforcement Assistance</w:t>
            </w:r>
            <w:r w:rsidR="00D75A21" w:rsidRPr="00D31AA4">
              <w:rPr>
                <w:sz w:val="20"/>
                <w:szCs w:val="20"/>
              </w:rPr>
              <w:t xml:space="preserve"> </w:t>
            </w:r>
            <w:r w:rsidRPr="00D31AA4">
              <w:rPr>
                <w:sz w:val="20"/>
                <w:szCs w:val="20"/>
              </w:rPr>
              <w:t>(DNA Initiative – NIJ)</w:t>
            </w:r>
          </w:p>
        </w:tc>
      </w:tr>
      <w:tr w:rsidR="008E1AAC" w:rsidRPr="00BD5738" w:rsidTr="008E1AAC">
        <w:tc>
          <w:tcPr>
            <w:tcW w:w="4320" w:type="dxa"/>
            <w:gridSpan w:val="2"/>
            <w:vMerge w:val="restart"/>
            <w:vAlign w:val="center"/>
          </w:tcPr>
          <w:p w:rsidR="008E1AAC" w:rsidRPr="00BD5738" w:rsidRDefault="008E1AAC" w:rsidP="008E1AAC">
            <w:pPr>
              <w:spacing w:line="240" w:lineRule="auto"/>
              <w:jc w:val="center"/>
              <w:rPr>
                <w:sz w:val="16"/>
                <w:szCs w:val="16"/>
              </w:rPr>
            </w:pPr>
            <w:r w:rsidRPr="00D31AA4">
              <w:rPr>
                <w:sz w:val="16"/>
                <w:szCs w:val="16"/>
              </w:rPr>
              <w:t>Performance Report and Performance Plan Targets</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2004</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2006</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2007</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FY 2008</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FY 2009</w:t>
            </w:r>
          </w:p>
        </w:tc>
        <w:tc>
          <w:tcPr>
            <w:tcW w:w="1512" w:type="dxa"/>
            <w:gridSpan w:val="2"/>
            <w:vAlign w:val="center"/>
          </w:tcPr>
          <w:p w:rsidR="008E1AAC" w:rsidRPr="00BD5738" w:rsidRDefault="008E1AAC" w:rsidP="008E1AAC">
            <w:pPr>
              <w:spacing w:line="240" w:lineRule="auto"/>
              <w:jc w:val="center"/>
              <w:rPr>
                <w:sz w:val="16"/>
                <w:szCs w:val="16"/>
              </w:rPr>
            </w:pPr>
            <w:r w:rsidRPr="00D31AA4">
              <w:rPr>
                <w:sz w:val="16"/>
                <w:szCs w:val="16"/>
              </w:rPr>
              <w:t>FY 2010</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2011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FY 2012</w:t>
            </w:r>
          </w:p>
        </w:tc>
      </w:tr>
      <w:tr w:rsidR="008E1AAC" w:rsidRPr="00BD5738" w:rsidTr="005F1CF8">
        <w:tc>
          <w:tcPr>
            <w:tcW w:w="4320" w:type="dxa"/>
            <w:gridSpan w:val="2"/>
            <w:vMerge/>
            <w:vAlign w:val="center"/>
          </w:tcPr>
          <w:p w:rsidR="008E1AAC" w:rsidRPr="00BD5738" w:rsidRDefault="008E1AAC" w:rsidP="008E1AAC">
            <w:pPr>
              <w:spacing w:line="240" w:lineRule="auto"/>
              <w:jc w:val="center"/>
              <w:rPr>
                <w:sz w:val="16"/>
                <w:szCs w:val="16"/>
              </w:rPr>
            </w:pPr>
          </w:p>
        </w:tc>
        <w:tc>
          <w:tcPr>
            <w:tcW w:w="864" w:type="dxa"/>
            <w:vAlign w:val="bottom"/>
          </w:tcPr>
          <w:p w:rsidR="008E1AAC" w:rsidRPr="00BD5738" w:rsidRDefault="008E1AAC" w:rsidP="008E1AAC">
            <w:pPr>
              <w:spacing w:line="240" w:lineRule="auto"/>
              <w:jc w:val="center"/>
              <w:rPr>
                <w:sz w:val="16"/>
                <w:szCs w:val="16"/>
              </w:rPr>
            </w:pPr>
            <w:r w:rsidRPr="00D31AA4">
              <w:rPr>
                <w:sz w:val="16"/>
                <w:szCs w:val="16"/>
              </w:rPr>
              <w:t>Actual</w:t>
            </w:r>
          </w:p>
        </w:tc>
        <w:tc>
          <w:tcPr>
            <w:tcW w:w="864" w:type="dxa"/>
            <w:vAlign w:val="bottom"/>
          </w:tcPr>
          <w:p w:rsidR="008E1AAC" w:rsidRPr="00BD5738" w:rsidRDefault="008E1AAC" w:rsidP="008E1AAC">
            <w:pPr>
              <w:spacing w:line="240" w:lineRule="auto"/>
              <w:jc w:val="center"/>
            </w:pPr>
            <w:r w:rsidRPr="00D31AA4">
              <w:rPr>
                <w:sz w:val="16"/>
                <w:szCs w:val="16"/>
              </w:rPr>
              <w:t>Actual</w:t>
            </w:r>
          </w:p>
        </w:tc>
        <w:tc>
          <w:tcPr>
            <w:tcW w:w="864" w:type="dxa"/>
            <w:vAlign w:val="bottom"/>
          </w:tcPr>
          <w:p w:rsidR="008E1AAC" w:rsidRPr="00BD5738" w:rsidRDefault="008E1AAC" w:rsidP="008E1AAC">
            <w:pPr>
              <w:spacing w:line="240" w:lineRule="auto"/>
              <w:jc w:val="center"/>
            </w:pPr>
            <w:r w:rsidRPr="00D31AA4">
              <w:rPr>
                <w:sz w:val="16"/>
                <w:szCs w:val="16"/>
              </w:rPr>
              <w:t>Actual</w:t>
            </w:r>
          </w:p>
        </w:tc>
        <w:tc>
          <w:tcPr>
            <w:tcW w:w="864" w:type="dxa"/>
            <w:vAlign w:val="bottom"/>
          </w:tcPr>
          <w:p w:rsidR="008E1AAC" w:rsidRPr="00BD5738" w:rsidRDefault="008E1AAC" w:rsidP="008E1AAC">
            <w:pPr>
              <w:spacing w:line="240" w:lineRule="auto"/>
              <w:jc w:val="center"/>
            </w:pPr>
            <w:r w:rsidRPr="00D31AA4">
              <w:rPr>
                <w:sz w:val="16"/>
                <w:szCs w:val="16"/>
              </w:rPr>
              <w:t>Actual</w:t>
            </w:r>
          </w:p>
        </w:tc>
        <w:tc>
          <w:tcPr>
            <w:tcW w:w="864" w:type="dxa"/>
            <w:vAlign w:val="bottom"/>
          </w:tcPr>
          <w:p w:rsidR="008E1AAC" w:rsidRPr="00BD5738" w:rsidRDefault="008E1AAC" w:rsidP="008E1AAC">
            <w:pPr>
              <w:spacing w:line="240" w:lineRule="auto"/>
              <w:jc w:val="center"/>
            </w:pPr>
            <w:r w:rsidRPr="00D31AA4">
              <w:rPr>
                <w:sz w:val="16"/>
                <w:szCs w:val="16"/>
              </w:rPr>
              <w:t>Actual</w:t>
            </w:r>
          </w:p>
        </w:tc>
        <w:tc>
          <w:tcPr>
            <w:tcW w:w="900" w:type="dxa"/>
            <w:vAlign w:val="bottom"/>
          </w:tcPr>
          <w:p w:rsidR="008E1AAC" w:rsidRPr="00BD5738" w:rsidRDefault="008E1AAC" w:rsidP="008E1AAC">
            <w:pPr>
              <w:spacing w:line="240" w:lineRule="auto"/>
              <w:jc w:val="center"/>
            </w:pPr>
            <w:r w:rsidRPr="00D31AA4">
              <w:rPr>
                <w:sz w:val="16"/>
                <w:szCs w:val="16"/>
              </w:rPr>
              <w:t>Actual</w:t>
            </w:r>
          </w:p>
        </w:tc>
        <w:tc>
          <w:tcPr>
            <w:tcW w:w="900" w:type="dxa"/>
            <w:vAlign w:val="bottom"/>
          </w:tcPr>
          <w:p w:rsidR="008E1AAC" w:rsidRPr="00BD5738" w:rsidRDefault="008E1AAC" w:rsidP="008E1AAC">
            <w:pPr>
              <w:spacing w:line="240" w:lineRule="auto"/>
              <w:jc w:val="center"/>
            </w:pPr>
            <w:r w:rsidRPr="00D31AA4">
              <w:rPr>
                <w:sz w:val="16"/>
                <w:szCs w:val="16"/>
              </w:rPr>
              <w:t>Actual</w:t>
            </w:r>
          </w:p>
        </w:tc>
        <w:tc>
          <w:tcPr>
            <w:tcW w:w="720" w:type="dxa"/>
            <w:vAlign w:val="bottom"/>
          </w:tcPr>
          <w:p w:rsidR="008E1AAC" w:rsidRPr="00BD5738" w:rsidRDefault="008E1AAC" w:rsidP="008E1AAC">
            <w:pPr>
              <w:spacing w:line="240" w:lineRule="auto"/>
              <w:jc w:val="center"/>
              <w:rPr>
                <w:sz w:val="16"/>
                <w:szCs w:val="16"/>
              </w:rPr>
            </w:pPr>
            <w:r w:rsidRPr="00D31AA4">
              <w:rPr>
                <w:sz w:val="16"/>
                <w:szCs w:val="16"/>
              </w:rPr>
              <w:t>Target</w:t>
            </w:r>
          </w:p>
        </w:tc>
        <w:tc>
          <w:tcPr>
            <w:tcW w:w="792" w:type="dxa"/>
            <w:tcBorders>
              <w:bottom w:val="single" w:sz="4" w:space="0" w:color="auto"/>
            </w:tcBorders>
            <w:vAlign w:val="bottom"/>
          </w:tcPr>
          <w:p w:rsidR="008E1AAC" w:rsidRPr="00BD5738" w:rsidRDefault="008E1AAC" w:rsidP="008E1AAC">
            <w:pPr>
              <w:spacing w:line="240" w:lineRule="auto"/>
              <w:jc w:val="center"/>
              <w:rPr>
                <w:sz w:val="16"/>
                <w:szCs w:val="16"/>
              </w:rPr>
            </w:pPr>
            <w:r w:rsidRPr="00D31AA4">
              <w:rPr>
                <w:sz w:val="16"/>
                <w:szCs w:val="16"/>
              </w:rPr>
              <w:t>Actual</w:t>
            </w:r>
          </w:p>
        </w:tc>
        <w:tc>
          <w:tcPr>
            <w:tcW w:w="864" w:type="dxa"/>
            <w:vAlign w:val="bottom"/>
          </w:tcPr>
          <w:p w:rsidR="008E1AAC" w:rsidRPr="00BD5738" w:rsidRDefault="008E1AAC" w:rsidP="008E1AAC">
            <w:pPr>
              <w:spacing w:line="240" w:lineRule="auto"/>
              <w:jc w:val="center"/>
            </w:pPr>
            <w:r w:rsidRPr="00D31AA4">
              <w:rPr>
                <w:sz w:val="16"/>
                <w:szCs w:val="16"/>
              </w:rPr>
              <w:t>Target</w:t>
            </w:r>
          </w:p>
        </w:tc>
        <w:tc>
          <w:tcPr>
            <w:tcW w:w="864" w:type="dxa"/>
            <w:vAlign w:val="bottom"/>
          </w:tcPr>
          <w:p w:rsidR="008E1AAC" w:rsidRPr="00BD5738" w:rsidRDefault="008E1AAC" w:rsidP="008E1AAC">
            <w:pPr>
              <w:spacing w:line="240" w:lineRule="auto"/>
              <w:jc w:val="center"/>
            </w:pPr>
            <w:r w:rsidRPr="00D31AA4">
              <w:rPr>
                <w:sz w:val="16"/>
                <w:szCs w:val="16"/>
              </w:rPr>
              <w:t>Target</w:t>
            </w:r>
          </w:p>
        </w:tc>
      </w:tr>
      <w:tr w:rsidR="008E1AAC" w:rsidRPr="00BD5738" w:rsidTr="005F1CF8">
        <w:tc>
          <w:tcPr>
            <w:tcW w:w="1440" w:type="dxa"/>
            <w:vAlign w:val="center"/>
          </w:tcPr>
          <w:p w:rsidR="008E1AAC" w:rsidRPr="00BD5738" w:rsidRDefault="008E1AAC" w:rsidP="008E1AAC">
            <w:pPr>
              <w:spacing w:line="240" w:lineRule="auto"/>
              <w:jc w:val="center"/>
              <w:rPr>
                <w:sz w:val="16"/>
                <w:szCs w:val="16"/>
              </w:rPr>
            </w:pPr>
            <w:r w:rsidRPr="00D31AA4">
              <w:rPr>
                <w:sz w:val="16"/>
                <w:szCs w:val="16"/>
              </w:rPr>
              <w:t xml:space="preserve">Outcome  </w:t>
            </w:r>
          </w:p>
        </w:tc>
        <w:tc>
          <w:tcPr>
            <w:tcW w:w="2880" w:type="dxa"/>
            <w:vAlign w:val="center"/>
          </w:tcPr>
          <w:p w:rsidR="008E1AAC" w:rsidRPr="00BD5738" w:rsidRDefault="008E1AAC" w:rsidP="008E1AAC">
            <w:pPr>
              <w:spacing w:line="240" w:lineRule="auto"/>
              <w:rPr>
                <w:sz w:val="16"/>
                <w:szCs w:val="16"/>
              </w:rPr>
            </w:pPr>
            <w:r w:rsidRPr="00D31AA4">
              <w:rPr>
                <w:sz w:val="16"/>
                <w:szCs w:val="16"/>
              </w:rPr>
              <w:t>*Percent reduction in DNA backlog casework/offender</w:t>
            </w:r>
            <w:r w:rsidRPr="00D31AA4">
              <w:rPr>
                <w:sz w:val="16"/>
                <w:szCs w:val="16"/>
                <w:vertAlign w:val="superscript"/>
              </w:rPr>
              <w:t>1</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N/A</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10.6%/   59.8%</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21.2%/ 67.0%</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33.9%/ 86.3%</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37.3%/ 62.0%</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45.0%/</w:t>
            </w:r>
          </w:p>
          <w:p w:rsidR="008E1AAC" w:rsidRPr="00BD5738" w:rsidRDefault="008E1AAC" w:rsidP="008E1AAC">
            <w:pPr>
              <w:spacing w:line="240" w:lineRule="auto"/>
              <w:jc w:val="center"/>
              <w:rPr>
                <w:sz w:val="16"/>
                <w:szCs w:val="16"/>
              </w:rPr>
            </w:pPr>
            <w:r w:rsidRPr="00D31AA4">
              <w:rPr>
                <w:sz w:val="16"/>
                <w:szCs w:val="16"/>
              </w:rPr>
              <w:t>52.1%</w:t>
            </w:r>
          </w:p>
        </w:tc>
        <w:tc>
          <w:tcPr>
            <w:tcW w:w="900" w:type="dxa"/>
            <w:vAlign w:val="center"/>
          </w:tcPr>
          <w:p w:rsidR="008E1AAC" w:rsidRPr="00BD5738" w:rsidRDefault="008E1AAC" w:rsidP="008E1AAC">
            <w:pPr>
              <w:spacing w:line="240" w:lineRule="auto"/>
              <w:jc w:val="center"/>
              <w:rPr>
                <w:sz w:val="16"/>
                <w:szCs w:val="16"/>
              </w:rPr>
            </w:pPr>
            <w:r w:rsidRPr="00D31AA4">
              <w:rPr>
                <w:sz w:val="16"/>
                <w:szCs w:val="16"/>
              </w:rPr>
              <w:t>32.5%/</w:t>
            </w:r>
          </w:p>
          <w:p w:rsidR="008E1AAC" w:rsidRPr="00BD5738" w:rsidRDefault="008E1AAC" w:rsidP="008E1AAC">
            <w:pPr>
              <w:spacing w:line="240" w:lineRule="auto"/>
              <w:jc w:val="center"/>
              <w:rPr>
                <w:sz w:val="16"/>
                <w:szCs w:val="16"/>
              </w:rPr>
            </w:pPr>
            <w:r w:rsidRPr="00D31AA4">
              <w:rPr>
                <w:sz w:val="16"/>
                <w:szCs w:val="16"/>
              </w:rPr>
              <w:t>48.0%</w:t>
            </w:r>
          </w:p>
        </w:tc>
        <w:tc>
          <w:tcPr>
            <w:tcW w:w="720" w:type="dxa"/>
            <w:vAlign w:val="center"/>
          </w:tcPr>
          <w:p w:rsidR="008E1AAC" w:rsidRPr="00BD5738" w:rsidRDefault="008E1AAC" w:rsidP="008E1AAC">
            <w:pPr>
              <w:spacing w:line="240" w:lineRule="auto"/>
              <w:jc w:val="center"/>
              <w:rPr>
                <w:sz w:val="16"/>
                <w:szCs w:val="16"/>
              </w:rPr>
            </w:pPr>
            <w:r w:rsidRPr="00D31AA4">
              <w:rPr>
                <w:sz w:val="16"/>
                <w:szCs w:val="16"/>
              </w:rPr>
              <w:t>25%/</w:t>
            </w:r>
          </w:p>
          <w:p w:rsidR="008E1AAC" w:rsidRPr="00BD5738" w:rsidRDefault="008E1AAC" w:rsidP="008E1AAC">
            <w:pPr>
              <w:spacing w:line="240" w:lineRule="auto"/>
              <w:jc w:val="center"/>
              <w:rPr>
                <w:sz w:val="16"/>
                <w:szCs w:val="16"/>
              </w:rPr>
            </w:pPr>
            <w:r w:rsidRPr="00D31AA4">
              <w:rPr>
                <w:sz w:val="16"/>
                <w:szCs w:val="16"/>
              </w:rPr>
              <w:t>35%</w:t>
            </w:r>
            <w:r w:rsidRPr="00D31AA4">
              <w:rPr>
                <w:sz w:val="16"/>
                <w:szCs w:val="16"/>
                <w:vertAlign w:val="superscript"/>
              </w:rPr>
              <w:t>2</w:t>
            </w:r>
          </w:p>
        </w:tc>
        <w:tc>
          <w:tcPr>
            <w:tcW w:w="792" w:type="dxa"/>
            <w:shd w:val="clear" w:color="auto" w:fill="auto"/>
            <w:vAlign w:val="center"/>
          </w:tcPr>
          <w:p w:rsidR="005F1CF8" w:rsidRDefault="008E1AAC" w:rsidP="008E1AAC">
            <w:pPr>
              <w:spacing w:line="240" w:lineRule="auto"/>
              <w:jc w:val="center"/>
              <w:rPr>
                <w:sz w:val="16"/>
                <w:szCs w:val="16"/>
              </w:rPr>
            </w:pPr>
            <w:r w:rsidRPr="00D31AA4">
              <w:rPr>
                <w:sz w:val="16"/>
                <w:szCs w:val="16"/>
              </w:rPr>
              <w:t>29%</w:t>
            </w:r>
            <w:r w:rsidR="005F1CF8">
              <w:rPr>
                <w:sz w:val="16"/>
                <w:szCs w:val="16"/>
              </w:rPr>
              <w:t>/</w:t>
            </w:r>
          </w:p>
          <w:p w:rsidR="008E1AAC" w:rsidRPr="00BD5738" w:rsidRDefault="008E1AAC" w:rsidP="008E1AAC">
            <w:pPr>
              <w:spacing w:line="240" w:lineRule="auto"/>
              <w:jc w:val="center"/>
              <w:rPr>
                <w:sz w:val="16"/>
                <w:szCs w:val="16"/>
              </w:rPr>
            </w:pPr>
            <w:r w:rsidRPr="00D31AA4">
              <w:rPr>
                <w:sz w:val="16"/>
                <w:szCs w:val="16"/>
              </w:rPr>
              <w:t>18%</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25%/</w:t>
            </w:r>
          </w:p>
          <w:p w:rsidR="008E1AAC" w:rsidRPr="00BD5738" w:rsidRDefault="008E1AAC" w:rsidP="008E1AAC">
            <w:pPr>
              <w:spacing w:line="240" w:lineRule="auto"/>
              <w:jc w:val="center"/>
              <w:rPr>
                <w:sz w:val="16"/>
                <w:szCs w:val="16"/>
              </w:rPr>
            </w:pPr>
            <w:r w:rsidRPr="00D31AA4">
              <w:rPr>
                <w:sz w:val="16"/>
                <w:szCs w:val="16"/>
              </w:rPr>
              <w:t>35%</w:t>
            </w:r>
          </w:p>
        </w:tc>
        <w:tc>
          <w:tcPr>
            <w:tcW w:w="864" w:type="dxa"/>
            <w:vAlign w:val="center"/>
          </w:tcPr>
          <w:p w:rsidR="008E1AAC" w:rsidRPr="00BD5738" w:rsidRDefault="008E1AAC" w:rsidP="008E1AAC">
            <w:pPr>
              <w:spacing w:line="240" w:lineRule="auto"/>
              <w:jc w:val="center"/>
              <w:rPr>
                <w:sz w:val="16"/>
                <w:szCs w:val="16"/>
              </w:rPr>
            </w:pPr>
            <w:r w:rsidRPr="00D31AA4">
              <w:rPr>
                <w:sz w:val="16"/>
                <w:szCs w:val="16"/>
              </w:rPr>
              <w:t>25%/35%</w:t>
            </w:r>
          </w:p>
        </w:tc>
      </w:tr>
      <w:tr w:rsidR="008E1AAC" w:rsidRPr="00BD5738" w:rsidTr="008E1AAC">
        <w:tc>
          <w:tcPr>
            <w:tcW w:w="13680" w:type="dxa"/>
            <w:gridSpan w:val="13"/>
          </w:tcPr>
          <w:p w:rsidR="008E1AAC" w:rsidRPr="00BD5738" w:rsidRDefault="008E1AAC" w:rsidP="008E1AAC">
            <w:pPr>
              <w:spacing w:line="240" w:lineRule="auto"/>
              <w:rPr>
                <w:sz w:val="16"/>
                <w:szCs w:val="16"/>
              </w:rPr>
            </w:pPr>
            <w:r w:rsidRPr="00D31AA4">
              <w:rPr>
                <w:sz w:val="16"/>
                <w:szCs w:val="16"/>
              </w:rPr>
              <w:t>N/A = Data unavailable</w:t>
            </w:r>
          </w:p>
        </w:tc>
      </w:tr>
      <w:tr w:rsidR="008E1AAC" w:rsidRPr="00BD5738" w:rsidTr="008E1AAC">
        <w:tc>
          <w:tcPr>
            <w:tcW w:w="13680" w:type="dxa"/>
            <w:gridSpan w:val="13"/>
          </w:tcPr>
          <w:p w:rsidR="008E1AAC" w:rsidRPr="00BD5738" w:rsidRDefault="008E1AAC" w:rsidP="008E1AAC">
            <w:pPr>
              <w:spacing w:line="240" w:lineRule="auto"/>
              <w:rPr>
                <w:sz w:val="16"/>
                <w:szCs w:val="16"/>
              </w:rPr>
            </w:pPr>
            <w:r w:rsidRPr="00D31AA4">
              <w:rPr>
                <w:sz w:val="16"/>
                <w:szCs w:val="16"/>
              </w:rPr>
              <w:t>*  Denotes inclusion in the DOJ Annual Performance Plan</w:t>
            </w:r>
          </w:p>
        </w:tc>
      </w:tr>
    </w:tbl>
    <w:p w:rsidR="008E1AAC" w:rsidRPr="00BD5738" w:rsidRDefault="008E1AAC" w:rsidP="008E1AAC">
      <w:pPr>
        <w:spacing w:line="240" w:lineRule="auto"/>
        <w:ind w:left="-274"/>
        <w:contextualSpacing/>
        <w:rPr>
          <w:sz w:val="16"/>
          <w:szCs w:val="16"/>
        </w:rPr>
      </w:pPr>
      <w:r w:rsidRPr="00D31AA4">
        <w:rPr>
          <w:sz w:val="16"/>
          <w:szCs w:val="16"/>
          <w:vertAlign w:val="superscript"/>
        </w:rPr>
        <w:t>1</w:t>
      </w:r>
      <w:r w:rsidRPr="00D31AA4">
        <w:rPr>
          <w:sz w:val="16"/>
          <w:szCs w:val="16"/>
        </w:rPr>
        <w:t xml:space="preserve"> This measure was established in 2004.</w:t>
      </w:r>
    </w:p>
    <w:p w:rsidR="008E1AAC" w:rsidRPr="00BD5738" w:rsidRDefault="008E1AAC" w:rsidP="008E1AAC">
      <w:pPr>
        <w:spacing w:line="240" w:lineRule="auto"/>
        <w:ind w:left="-274"/>
        <w:contextualSpacing/>
        <w:rPr>
          <w:sz w:val="16"/>
          <w:szCs w:val="16"/>
        </w:rPr>
      </w:pPr>
      <w:r w:rsidRPr="00D31AA4">
        <w:rPr>
          <w:sz w:val="16"/>
          <w:szCs w:val="16"/>
          <w:vertAlign w:val="superscript"/>
        </w:rPr>
        <w:t>2</w:t>
      </w:r>
      <w:r w:rsidRPr="00D31AA4">
        <w:rPr>
          <w:sz w:val="16"/>
          <w:szCs w:val="16"/>
        </w:rPr>
        <w:t xml:space="preserve"> FY 2010 and FY 2011 targets revised. Future casework targets will be affected by the number of states that are collecting DNA samples for an increasingly larger group of offenses, including property crime, resulting in increasing nationwide backlogs, and the necessity to change the target from FY 2009 levels. Increased collections in arrestee and convicted offender samples are due to legislative measures to increase sample collections.</w:t>
      </w:r>
    </w:p>
    <w:p w:rsidR="00676C67" w:rsidRPr="00B034A8" w:rsidRDefault="00BA2904" w:rsidP="007C7570">
      <w:pPr>
        <w:spacing w:line="240" w:lineRule="auto"/>
        <w:jc w:val="left"/>
      </w:pPr>
      <w:r w:rsidRPr="00BA2904">
        <w:br w:type="page"/>
      </w:r>
      <w:bookmarkEnd w:id="8"/>
    </w:p>
    <w:p w:rsidR="00676C67" w:rsidRPr="00B034A8" w:rsidRDefault="00676C67" w:rsidP="00717CEE">
      <w:pPr>
        <w:spacing w:line="240" w:lineRule="auto"/>
        <w:sectPr w:rsidR="00676C67" w:rsidRPr="00B034A8" w:rsidSect="006D1977">
          <w:type w:val="continuous"/>
          <w:pgSz w:w="15840" w:h="12240" w:orient="landscape" w:code="1"/>
          <w:pgMar w:top="1440" w:right="1440" w:bottom="1440" w:left="1440" w:header="720" w:footer="720" w:gutter="720"/>
          <w:cols w:space="720"/>
          <w:docGrid w:linePitch="360"/>
        </w:sectPr>
      </w:pPr>
    </w:p>
    <w:p w:rsidR="00D75A21" w:rsidRPr="00BD5738" w:rsidRDefault="00D75A21" w:rsidP="00D75A21">
      <w:pPr>
        <w:pStyle w:val="FootnoteText"/>
        <w:spacing w:line="240" w:lineRule="auto"/>
        <w:ind w:left="-90"/>
        <w:jc w:val="left"/>
        <w:rPr>
          <w:sz w:val="18"/>
          <w:szCs w:val="18"/>
          <w:vertAlign w:val="superscript"/>
        </w:rPr>
      </w:pPr>
    </w:p>
    <w:tbl>
      <w:tblPr>
        <w:tblStyle w:val="TableGrid"/>
        <w:tblW w:w="13680" w:type="dxa"/>
        <w:tblLayout w:type="fixed"/>
        <w:tblLook w:val="04A0"/>
      </w:tblPr>
      <w:tblGrid>
        <w:gridCol w:w="1440"/>
        <w:gridCol w:w="2880"/>
        <w:gridCol w:w="864"/>
        <w:gridCol w:w="864"/>
        <w:gridCol w:w="864"/>
        <w:gridCol w:w="864"/>
        <w:gridCol w:w="864"/>
        <w:gridCol w:w="828"/>
        <w:gridCol w:w="900"/>
        <w:gridCol w:w="810"/>
        <w:gridCol w:w="774"/>
        <w:gridCol w:w="864"/>
        <w:gridCol w:w="864"/>
      </w:tblGrid>
      <w:tr w:rsidR="00D75A21" w:rsidRPr="00BD5738" w:rsidTr="00D75A21">
        <w:tc>
          <w:tcPr>
            <w:tcW w:w="13680" w:type="dxa"/>
            <w:gridSpan w:val="13"/>
            <w:vAlign w:val="center"/>
          </w:tcPr>
          <w:p w:rsidR="00D75A21" w:rsidRPr="00BD5738" w:rsidRDefault="00D75A21" w:rsidP="00D75A21">
            <w:pPr>
              <w:spacing w:line="240" w:lineRule="auto"/>
              <w:jc w:val="center"/>
              <w:rPr>
                <w:b/>
                <w:sz w:val="20"/>
                <w:szCs w:val="20"/>
              </w:rPr>
            </w:pPr>
            <w:r w:rsidRPr="00D31AA4">
              <w:rPr>
                <w:b/>
                <w:sz w:val="20"/>
                <w:szCs w:val="20"/>
              </w:rPr>
              <w:t>PERFORMANCE MEASURE TABLE</w:t>
            </w:r>
          </w:p>
        </w:tc>
      </w:tr>
      <w:tr w:rsidR="00D75A21" w:rsidRPr="00BD5738" w:rsidTr="00D75A21">
        <w:tc>
          <w:tcPr>
            <w:tcW w:w="13680" w:type="dxa"/>
            <w:gridSpan w:val="13"/>
          </w:tcPr>
          <w:p w:rsidR="00D75A21" w:rsidRPr="00BD5738" w:rsidRDefault="00D75A21" w:rsidP="00D75A21">
            <w:pPr>
              <w:spacing w:line="240" w:lineRule="auto"/>
              <w:rPr>
                <w:sz w:val="20"/>
                <w:szCs w:val="20"/>
              </w:rPr>
            </w:pPr>
            <w:r w:rsidRPr="00D31AA4">
              <w:rPr>
                <w:bCs/>
                <w:sz w:val="20"/>
                <w:szCs w:val="20"/>
              </w:rPr>
              <w:t>Appropriation:  State and Local Law Enforcement Assistance (Drug Court Program-BJA)</w:t>
            </w:r>
          </w:p>
        </w:tc>
      </w:tr>
      <w:tr w:rsidR="00D75A21" w:rsidRPr="00BD5738" w:rsidTr="00D75A21">
        <w:tc>
          <w:tcPr>
            <w:tcW w:w="4320" w:type="dxa"/>
            <w:gridSpan w:val="2"/>
            <w:vMerge w:val="restart"/>
            <w:vAlign w:val="center"/>
          </w:tcPr>
          <w:p w:rsidR="00D75A21" w:rsidRPr="00BD5738" w:rsidRDefault="00D75A21" w:rsidP="00D75A21">
            <w:pPr>
              <w:spacing w:line="240" w:lineRule="auto"/>
              <w:jc w:val="center"/>
              <w:rPr>
                <w:sz w:val="16"/>
                <w:szCs w:val="16"/>
              </w:rPr>
            </w:pPr>
            <w:r w:rsidRPr="00D31AA4">
              <w:rPr>
                <w:sz w:val="16"/>
                <w:szCs w:val="16"/>
              </w:rPr>
              <w:t>Performance Report and Performance Plan Targets</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2003</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2004</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2005</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2006</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2007</w:t>
            </w:r>
          </w:p>
        </w:tc>
        <w:tc>
          <w:tcPr>
            <w:tcW w:w="828" w:type="dxa"/>
            <w:vAlign w:val="center"/>
          </w:tcPr>
          <w:p w:rsidR="00D75A21" w:rsidRPr="00BD5738" w:rsidRDefault="00D75A21" w:rsidP="00D75A21">
            <w:pPr>
              <w:spacing w:line="240" w:lineRule="auto"/>
              <w:jc w:val="center"/>
              <w:rPr>
                <w:sz w:val="16"/>
                <w:szCs w:val="16"/>
              </w:rPr>
            </w:pPr>
            <w:r w:rsidRPr="00D31AA4">
              <w:rPr>
                <w:sz w:val="16"/>
                <w:szCs w:val="16"/>
              </w:rPr>
              <w:t>FY 2008</w:t>
            </w:r>
          </w:p>
        </w:tc>
        <w:tc>
          <w:tcPr>
            <w:tcW w:w="900" w:type="dxa"/>
            <w:vAlign w:val="center"/>
          </w:tcPr>
          <w:p w:rsidR="00D75A21" w:rsidRPr="00BD5738" w:rsidRDefault="00D75A21" w:rsidP="00D75A21">
            <w:pPr>
              <w:spacing w:line="240" w:lineRule="auto"/>
              <w:jc w:val="center"/>
              <w:rPr>
                <w:sz w:val="16"/>
                <w:szCs w:val="16"/>
              </w:rPr>
            </w:pPr>
            <w:r w:rsidRPr="00D31AA4">
              <w:rPr>
                <w:sz w:val="16"/>
                <w:szCs w:val="16"/>
              </w:rPr>
              <w:t>FY 2009</w:t>
            </w:r>
          </w:p>
        </w:tc>
        <w:tc>
          <w:tcPr>
            <w:tcW w:w="1584" w:type="dxa"/>
            <w:gridSpan w:val="2"/>
            <w:vAlign w:val="center"/>
          </w:tcPr>
          <w:p w:rsidR="00D75A21" w:rsidRPr="00BD5738" w:rsidRDefault="00D75A21" w:rsidP="00D75A21">
            <w:pPr>
              <w:spacing w:line="240" w:lineRule="auto"/>
              <w:jc w:val="center"/>
              <w:rPr>
                <w:sz w:val="16"/>
                <w:szCs w:val="16"/>
              </w:rPr>
            </w:pPr>
            <w:r w:rsidRPr="00D31AA4">
              <w:rPr>
                <w:sz w:val="16"/>
                <w:szCs w:val="16"/>
              </w:rPr>
              <w:t>FY 2010</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2011</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FY 2012</w:t>
            </w:r>
          </w:p>
        </w:tc>
      </w:tr>
      <w:tr w:rsidR="00D75A21" w:rsidRPr="00BD5738" w:rsidTr="009021B8">
        <w:tc>
          <w:tcPr>
            <w:tcW w:w="4320" w:type="dxa"/>
            <w:gridSpan w:val="2"/>
            <w:vMerge/>
            <w:vAlign w:val="center"/>
          </w:tcPr>
          <w:p w:rsidR="00D75A21" w:rsidRPr="00D31AA4" w:rsidRDefault="00D75A21" w:rsidP="00D75A21">
            <w:pPr>
              <w:spacing w:line="240" w:lineRule="auto"/>
              <w:jc w:val="center"/>
              <w:rPr>
                <w:sz w:val="16"/>
                <w:szCs w:val="16"/>
              </w:rPr>
            </w:pPr>
          </w:p>
        </w:tc>
        <w:tc>
          <w:tcPr>
            <w:tcW w:w="864" w:type="dxa"/>
            <w:vAlign w:val="bottom"/>
          </w:tcPr>
          <w:p w:rsidR="00D75A21" w:rsidRPr="00D31AA4" w:rsidRDefault="00D75A21" w:rsidP="00D75A21">
            <w:pPr>
              <w:spacing w:line="240" w:lineRule="auto"/>
              <w:jc w:val="center"/>
              <w:rPr>
                <w:sz w:val="16"/>
                <w:szCs w:val="16"/>
              </w:rPr>
            </w:pPr>
            <w:r w:rsidRPr="00D31AA4">
              <w:rPr>
                <w:sz w:val="16"/>
                <w:szCs w:val="16"/>
              </w:rPr>
              <w:t>Actual</w:t>
            </w:r>
          </w:p>
        </w:tc>
        <w:tc>
          <w:tcPr>
            <w:tcW w:w="864" w:type="dxa"/>
            <w:vAlign w:val="bottom"/>
          </w:tcPr>
          <w:p w:rsidR="00D75A21" w:rsidRDefault="00D75A21" w:rsidP="00D75A21">
            <w:pPr>
              <w:spacing w:line="240" w:lineRule="auto"/>
              <w:jc w:val="center"/>
            </w:pPr>
            <w:r w:rsidRPr="00D31AA4">
              <w:rPr>
                <w:sz w:val="16"/>
                <w:szCs w:val="16"/>
              </w:rPr>
              <w:t>Actual</w:t>
            </w:r>
          </w:p>
        </w:tc>
        <w:tc>
          <w:tcPr>
            <w:tcW w:w="864" w:type="dxa"/>
            <w:vAlign w:val="bottom"/>
          </w:tcPr>
          <w:p w:rsidR="00D75A21" w:rsidRDefault="00D75A21" w:rsidP="00D75A21">
            <w:pPr>
              <w:spacing w:line="240" w:lineRule="auto"/>
              <w:jc w:val="center"/>
            </w:pPr>
            <w:r w:rsidRPr="00D31AA4">
              <w:rPr>
                <w:sz w:val="16"/>
                <w:szCs w:val="16"/>
              </w:rPr>
              <w:t>Actual</w:t>
            </w:r>
          </w:p>
        </w:tc>
        <w:tc>
          <w:tcPr>
            <w:tcW w:w="864" w:type="dxa"/>
            <w:vAlign w:val="bottom"/>
          </w:tcPr>
          <w:p w:rsidR="00D75A21" w:rsidRDefault="00D75A21" w:rsidP="00D75A21">
            <w:pPr>
              <w:spacing w:line="240" w:lineRule="auto"/>
              <w:jc w:val="center"/>
            </w:pPr>
            <w:r w:rsidRPr="00D31AA4">
              <w:rPr>
                <w:sz w:val="16"/>
                <w:szCs w:val="16"/>
              </w:rPr>
              <w:t>Actual</w:t>
            </w:r>
          </w:p>
        </w:tc>
        <w:tc>
          <w:tcPr>
            <w:tcW w:w="864" w:type="dxa"/>
            <w:vAlign w:val="bottom"/>
          </w:tcPr>
          <w:p w:rsidR="00D75A21" w:rsidRDefault="00D75A21" w:rsidP="00D75A21">
            <w:pPr>
              <w:spacing w:line="240" w:lineRule="auto"/>
              <w:jc w:val="center"/>
            </w:pPr>
            <w:r w:rsidRPr="00D31AA4">
              <w:rPr>
                <w:sz w:val="16"/>
                <w:szCs w:val="16"/>
              </w:rPr>
              <w:t>Actual</w:t>
            </w:r>
          </w:p>
        </w:tc>
        <w:tc>
          <w:tcPr>
            <w:tcW w:w="828" w:type="dxa"/>
            <w:vAlign w:val="bottom"/>
          </w:tcPr>
          <w:p w:rsidR="00D75A21" w:rsidRDefault="00D75A21" w:rsidP="00D75A21">
            <w:pPr>
              <w:spacing w:line="240" w:lineRule="auto"/>
              <w:jc w:val="center"/>
            </w:pPr>
            <w:r w:rsidRPr="00D31AA4">
              <w:rPr>
                <w:sz w:val="16"/>
                <w:szCs w:val="16"/>
              </w:rPr>
              <w:t>Actual</w:t>
            </w:r>
          </w:p>
        </w:tc>
        <w:tc>
          <w:tcPr>
            <w:tcW w:w="900" w:type="dxa"/>
            <w:vAlign w:val="bottom"/>
          </w:tcPr>
          <w:p w:rsidR="00D75A21" w:rsidRDefault="00D75A21" w:rsidP="00D75A21">
            <w:pPr>
              <w:spacing w:line="240" w:lineRule="auto"/>
              <w:jc w:val="center"/>
            </w:pPr>
            <w:r w:rsidRPr="00D31AA4">
              <w:rPr>
                <w:sz w:val="16"/>
                <w:szCs w:val="16"/>
              </w:rPr>
              <w:t>Actual</w:t>
            </w:r>
          </w:p>
        </w:tc>
        <w:tc>
          <w:tcPr>
            <w:tcW w:w="810" w:type="dxa"/>
            <w:vAlign w:val="bottom"/>
          </w:tcPr>
          <w:p w:rsidR="00D75A21" w:rsidRPr="00D31AA4" w:rsidRDefault="00D75A21" w:rsidP="00D75A21">
            <w:pPr>
              <w:spacing w:line="240" w:lineRule="auto"/>
              <w:jc w:val="center"/>
              <w:rPr>
                <w:sz w:val="16"/>
                <w:szCs w:val="16"/>
              </w:rPr>
            </w:pPr>
            <w:r w:rsidRPr="00D31AA4">
              <w:rPr>
                <w:sz w:val="16"/>
                <w:szCs w:val="16"/>
              </w:rPr>
              <w:t>Target</w:t>
            </w:r>
          </w:p>
        </w:tc>
        <w:tc>
          <w:tcPr>
            <w:tcW w:w="774" w:type="dxa"/>
            <w:tcBorders>
              <w:bottom w:val="single" w:sz="4" w:space="0" w:color="auto"/>
            </w:tcBorders>
            <w:vAlign w:val="bottom"/>
          </w:tcPr>
          <w:p w:rsidR="00D75A21" w:rsidRPr="00D31AA4" w:rsidRDefault="00D75A21" w:rsidP="00D75A21">
            <w:pPr>
              <w:spacing w:line="240" w:lineRule="auto"/>
              <w:jc w:val="center"/>
              <w:rPr>
                <w:sz w:val="16"/>
                <w:szCs w:val="16"/>
              </w:rPr>
            </w:pPr>
            <w:r w:rsidRPr="00D31AA4">
              <w:rPr>
                <w:sz w:val="16"/>
                <w:szCs w:val="16"/>
              </w:rPr>
              <w:t>Actual</w:t>
            </w:r>
          </w:p>
        </w:tc>
        <w:tc>
          <w:tcPr>
            <w:tcW w:w="864" w:type="dxa"/>
            <w:vAlign w:val="bottom"/>
          </w:tcPr>
          <w:p w:rsidR="00D75A21" w:rsidRDefault="00D75A21" w:rsidP="00D75A21">
            <w:pPr>
              <w:spacing w:line="240" w:lineRule="auto"/>
              <w:jc w:val="center"/>
            </w:pPr>
            <w:r w:rsidRPr="00D31AA4">
              <w:rPr>
                <w:sz w:val="16"/>
                <w:szCs w:val="16"/>
              </w:rPr>
              <w:t>Target</w:t>
            </w:r>
          </w:p>
        </w:tc>
        <w:tc>
          <w:tcPr>
            <w:tcW w:w="864" w:type="dxa"/>
            <w:vAlign w:val="bottom"/>
          </w:tcPr>
          <w:p w:rsidR="00D75A21" w:rsidRDefault="00D75A21" w:rsidP="00D75A21">
            <w:pPr>
              <w:spacing w:line="240" w:lineRule="auto"/>
              <w:jc w:val="center"/>
            </w:pPr>
            <w:r w:rsidRPr="00D31AA4">
              <w:rPr>
                <w:sz w:val="16"/>
                <w:szCs w:val="16"/>
              </w:rPr>
              <w:t>Target</w:t>
            </w:r>
          </w:p>
        </w:tc>
      </w:tr>
      <w:tr w:rsidR="00D75A21" w:rsidRPr="00BD5738" w:rsidTr="009021B8">
        <w:tc>
          <w:tcPr>
            <w:tcW w:w="1440" w:type="dxa"/>
            <w:vAlign w:val="center"/>
          </w:tcPr>
          <w:p w:rsidR="00D75A21" w:rsidRPr="00BD5738" w:rsidRDefault="00D75A21" w:rsidP="00D75A21">
            <w:pPr>
              <w:spacing w:line="240" w:lineRule="auto"/>
              <w:jc w:val="center"/>
              <w:rPr>
                <w:sz w:val="16"/>
                <w:szCs w:val="16"/>
              </w:rPr>
            </w:pPr>
            <w:r w:rsidRPr="00D31AA4">
              <w:rPr>
                <w:sz w:val="16"/>
                <w:szCs w:val="16"/>
              </w:rPr>
              <w:t>Outcome</w:t>
            </w:r>
          </w:p>
        </w:tc>
        <w:tc>
          <w:tcPr>
            <w:tcW w:w="2880" w:type="dxa"/>
            <w:vAlign w:val="bottom"/>
          </w:tcPr>
          <w:p w:rsidR="00D75A21" w:rsidRPr="00BD5738" w:rsidRDefault="00D75A21" w:rsidP="00D75A21">
            <w:pPr>
              <w:spacing w:line="240" w:lineRule="auto"/>
              <w:jc w:val="left"/>
              <w:rPr>
                <w:sz w:val="16"/>
                <w:szCs w:val="16"/>
              </w:rPr>
            </w:pPr>
            <w:r w:rsidRPr="00D31AA4">
              <w:rPr>
                <w:sz w:val="16"/>
                <w:szCs w:val="16"/>
              </w:rPr>
              <w:t>Percent of participants who reoffend while participating in the Drug Court program (long-term)</w:t>
            </w:r>
            <w:r w:rsidRPr="00D31AA4">
              <w:rPr>
                <w:sz w:val="16"/>
                <w:szCs w:val="16"/>
                <w:vertAlign w:val="superscript"/>
              </w:rPr>
              <w:t>2</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42%</w:t>
            </w:r>
          </w:p>
        </w:tc>
        <w:tc>
          <w:tcPr>
            <w:tcW w:w="828" w:type="dxa"/>
            <w:vAlign w:val="center"/>
          </w:tcPr>
          <w:p w:rsidR="00D75A21" w:rsidRPr="00BD5738" w:rsidRDefault="00D75A21" w:rsidP="00D75A21">
            <w:pPr>
              <w:spacing w:line="240" w:lineRule="auto"/>
              <w:jc w:val="center"/>
              <w:rPr>
                <w:sz w:val="16"/>
                <w:szCs w:val="16"/>
              </w:rPr>
            </w:pPr>
            <w:r w:rsidRPr="00D31AA4">
              <w:rPr>
                <w:sz w:val="16"/>
                <w:szCs w:val="16"/>
              </w:rPr>
              <w:t>37%</w:t>
            </w:r>
          </w:p>
        </w:tc>
        <w:tc>
          <w:tcPr>
            <w:tcW w:w="900" w:type="dxa"/>
            <w:vAlign w:val="center"/>
          </w:tcPr>
          <w:p w:rsidR="00D75A21" w:rsidRPr="00BD5738" w:rsidRDefault="00D75A21" w:rsidP="00D75A21">
            <w:pPr>
              <w:spacing w:line="240" w:lineRule="auto"/>
              <w:jc w:val="center"/>
              <w:rPr>
                <w:sz w:val="16"/>
                <w:szCs w:val="16"/>
              </w:rPr>
            </w:pPr>
            <w:r w:rsidRPr="00D31AA4">
              <w:rPr>
                <w:sz w:val="16"/>
                <w:szCs w:val="16"/>
              </w:rPr>
              <w:t>30%</w:t>
            </w:r>
          </w:p>
        </w:tc>
        <w:tc>
          <w:tcPr>
            <w:tcW w:w="810" w:type="dxa"/>
            <w:vAlign w:val="center"/>
          </w:tcPr>
          <w:p w:rsidR="00D75A21" w:rsidRPr="00BD5738" w:rsidRDefault="00D75A21" w:rsidP="00D75A21">
            <w:pPr>
              <w:spacing w:line="240" w:lineRule="auto"/>
              <w:jc w:val="center"/>
              <w:rPr>
                <w:sz w:val="16"/>
                <w:szCs w:val="16"/>
              </w:rPr>
            </w:pPr>
            <w:r w:rsidRPr="00D31AA4">
              <w:rPr>
                <w:sz w:val="16"/>
                <w:szCs w:val="16"/>
              </w:rPr>
              <w:t>36%</w:t>
            </w:r>
          </w:p>
        </w:tc>
        <w:tc>
          <w:tcPr>
            <w:tcW w:w="774" w:type="dxa"/>
            <w:shd w:val="clear" w:color="auto" w:fill="auto"/>
            <w:vAlign w:val="center"/>
          </w:tcPr>
          <w:p w:rsidR="00D75A21" w:rsidRPr="00BD5738" w:rsidRDefault="00D75A21" w:rsidP="00D75A21">
            <w:pPr>
              <w:spacing w:line="240" w:lineRule="auto"/>
              <w:jc w:val="center"/>
              <w:rPr>
                <w:sz w:val="16"/>
                <w:szCs w:val="16"/>
              </w:rPr>
            </w:pPr>
            <w:r w:rsidRPr="00D31AA4">
              <w:rPr>
                <w:sz w:val="16"/>
                <w:szCs w:val="16"/>
              </w:rPr>
              <w:t>11%</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34%</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32%</w:t>
            </w:r>
          </w:p>
        </w:tc>
      </w:tr>
      <w:tr w:rsidR="00D75A21" w:rsidRPr="00BD5738" w:rsidTr="009021B8">
        <w:tc>
          <w:tcPr>
            <w:tcW w:w="1440" w:type="dxa"/>
            <w:vAlign w:val="center"/>
          </w:tcPr>
          <w:p w:rsidR="00D75A21" w:rsidRPr="00BD5738" w:rsidRDefault="00D75A21" w:rsidP="00D75A21">
            <w:pPr>
              <w:spacing w:line="240" w:lineRule="auto"/>
              <w:jc w:val="center"/>
              <w:rPr>
                <w:sz w:val="16"/>
                <w:szCs w:val="16"/>
              </w:rPr>
            </w:pPr>
            <w:r w:rsidRPr="00D31AA4">
              <w:rPr>
                <w:sz w:val="16"/>
                <w:szCs w:val="16"/>
              </w:rPr>
              <w:t>Outcome/ Output</w:t>
            </w:r>
          </w:p>
        </w:tc>
        <w:tc>
          <w:tcPr>
            <w:tcW w:w="2880" w:type="dxa"/>
            <w:vAlign w:val="bottom"/>
          </w:tcPr>
          <w:p w:rsidR="00D75A21" w:rsidRPr="00BD5738" w:rsidRDefault="00D75A21" w:rsidP="00D75A21">
            <w:pPr>
              <w:spacing w:line="240" w:lineRule="auto"/>
              <w:jc w:val="left"/>
              <w:rPr>
                <w:sz w:val="16"/>
                <w:szCs w:val="16"/>
              </w:rPr>
            </w:pPr>
            <w:r w:rsidRPr="00D31AA4">
              <w:rPr>
                <w:sz w:val="16"/>
                <w:szCs w:val="16"/>
              </w:rPr>
              <w:t>Percent of Drug Court program participants who exhibit a reduction in substance use during the reporting period (annual)</w:t>
            </w:r>
            <w:r w:rsidRPr="00D31AA4">
              <w:rPr>
                <w:sz w:val="16"/>
                <w:szCs w:val="16"/>
                <w:vertAlign w:val="superscript"/>
              </w:rPr>
              <w:t>2</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86%</w:t>
            </w:r>
          </w:p>
        </w:tc>
        <w:tc>
          <w:tcPr>
            <w:tcW w:w="828" w:type="dxa"/>
            <w:vAlign w:val="center"/>
          </w:tcPr>
          <w:p w:rsidR="00D75A21" w:rsidRPr="00BD5738" w:rsidRDefault="00D75A21" w:rsidP="00D75A21">
            <w:pPr>
              <w:spacing w:line="240" w:lineRule="auto"/>
              <w:jc w:val="center"/>
              <w:rPr>
                <w:sz w:val="16"/>
                <w:szCs w:val="16"/>
              </w:rPr>
            </w:pPr>
            <w:r w:rsidRPr="00D31AA4">
              <w:rPr>
                <w:sz w:val="16"/>
                <w:szCs w:val="16"/>
              </w:rPr>
              <w:t>85%</w:t>
            </w:r>
          </w:p>
        </w:tc>
        <w:tc>
          <w:tcPr>
            <w:tcW w:w="900" w:type="dxa"/>
            <w:vAlign w:val="center"/>
          </w:tcPr>
          <w:p w:rsidR="00D75A21" w:rsidRPr="00BD5738" w:rsidRDefault="00D75A21" w:rsidP="00D75A21">
            <w:pPr>
              <w:spacing w:line="240" w:lineRule="auto"/>
              <w:jc w:val="center"/>
              <w:rPr>
                <w:sz w:val="16"/>
                <w:szCs w:val="16"/>
              </w:rPr>
            </w:pPr>
            <w:r w:rsidRPr="00D31AA4">
              <w:rPr>
                <w:sz w:val="16"/>
                <w:szCs w:val="16"/>
              </w:rPr>
              <w:t>82%</w:t>
            </w:r>
          </w:p>
        </w:tc>
        <w:tc>
          <w:tcPr>
            <w:tcW w:w="810" w:type="dxa"/>
            <w:vAlign w:val="center"/>
          </w:tcPr>
          <w:p w:rsidR="00D75A21" w:rsidRPr="00BD5738" w:rsidRDefault="00D75A21" w:rsidP="00D75A21">
            <w:pPr>
              <w:spacing w:line="240" w:lineRule="auto"/>
              <w:jc w:val="center"/>
              <w:rPr>
                <w:sz w:val="16"/>
                <w:szCs w:val="16"/>
              </w:rPr>
            </w:pPr>
            <w:r w:rsidRPr="00D31AA4">
              <w:rPr>
                <w:sz w:val="16"/>
                <w:szCs w:val="16"/>
              </w:rPr>
              <w:t>87.5%</w:t>
            </w:r>
          </w:p>
        </w:tc>
        <w:tc>
          <w:tcPr>
            <w:tcW w:w="774" w:type="dxa"/>
            <w:shd w:val="clear" w:color="auto" w:fill="auto"/>
            <w:vAlign w:val="center"/>
          </w:tcPr>
          <w:p w:rsidR="00D75A21" w:rsidRPr="00BD5738" w:rsidRDefault="00D75A21" w:rsidP="00D75A21">
            <w:pPr>
              <w:spacing w:line="240" w:lineRule="auto"/>
              <w:jc w:val="center"/>
              <w:rPr>
                <w:sz w:val="16"/>
                <w:szCs w:val="16"/>
              </w:rPr>
            </w:pPr>
            <w:r w:rsidRPr="00D31AA4">
              <w:rPr>
                <w:sz w:val="16"/>
                <w:szCs w:val="16"/>
              </w:rPr>
              <w:t>75.8%</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88%</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88.5%</w:t>
            </w:r>
          </w:p>
        </w:tc>
      </w:tr>
      <w:tr w:rsidR="00D75A21" w:rsidRPr="00BD5738" w:rsidTr="009021B8">
        <w:tc>
          <w:tcPr>
            <w:tcW w:w="1440" w:type="dxa"/>
            <w:vAlign w:val="center"/>
          </w:tcPr>
          <w:p w:rsidR="00D75A21" w:rsidRPr="00BD5738" w:rsidRDefault="00D75A21" w:rsidP="00D75A21">
            <w:pPr>
              <w:spacing w:line="240" w:lineRule="auto"/>
              <w:rPr>
                <w:sz w:val="16"/>
                <w:szCs w:val="16"/>
              </w:rPr>
            </w:pPr>
            <w:r w:rsidRPr="00D31AA4">
              <w:rPr>
                <w:sz w:val="16"/>
                <w:szCs w:val="16"/>
              </w:rPr>
              <w:t>Outcome</w:t>
            </w:r>
          </w:p>
        </w:tc>
        <w:tc>
          <w:tcPr>
            <w:tcW w:w="2880" w:type="dxa"/>
            <w:vAlign w:val="bottom"/>
          </w:tcPr>
          <w:p w:rsidR="00D75A21" w:rsidRPr="00BD5738" w:rsidRDefault="00D75A21" w:rsidP="00D75A21">
            <w:pPr>
              <w:spacing w:line="240" w:lineRule="auto"/>
              <w:jc w:val="left"/>
              <w:rPr>
                <w:sz w:val="16"/>
                <w:szCs w:val="16"/>
              </w:rPr>
            </w:pPr>
            <w:r w:rsidRPr="00D31AA4">
              <w:rPr>
                <w:sz w:val="16"/>
                <w:szCs w:val="16"/>
              </w:rPr>
              <w:t>*Percent of drug court participants who graduate from the drug court program</w:t>
            </w:r>
            <w:r w:rsidRPr="00D31AA4">
              <w:rPr>
                <w:sz w:val="16"/>
                <w:szCs w:val="16"/>
                <w:vertAlign w:val="superscript"/>
              </w:rPr>
              <w:t>1</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18%</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32%</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65%</w:t>
            </w:r>
          </w:p>
        </w:tc>
        <w:tc>
          <w:tcPr>
            <w:tcW w:w="828" w:type="dxa"/>
            <w:vAlign w:val="center"/>
          </w:tcPr>
          <w:p w:rsidR="00D75A21" w:rsidRPr="00BD5738" w:rsidRDefault="00D75A21" w:rsidP="00D75A21">
            <w:pPr>
              <w:spacing w:line="240" w:lineRule="auto"/>
              <w:jc w:val="center"/>
              <w:rPr>
                <w:sz w:val="16"/>
                <w:szCs w:val="16"/>
              </w:rPr>
            </w:pPr>
            <w:r w:rsidRPr="00D31AA4">
              <w:rPr>
                <w:sz w:val="16"/>
                <w:szCs w:val="16"/>
              </w:rPr>
              <w:t>63%</w:t>
            </w:r>
          </w:p>
        </w:tc>
        <w:tc>
          <w:tcPr>
            <w:tcW w:w="900" w:type="dxa"/>
            <w:vAlign w:val="center"/>
          </w:tcPr>
          <w:p w:rsidR="00D75A21" w:rsidRPr="00BD5738" w:rsidRDefault="00D75A21" w:rsidP="00D75A21">
            <w:pPr>
              <w:spacing w:line="240" w:lineRule="auto"/>
              <w:jc w:val="center"/>
              <w:rPr>
                <w:sz w:val="16"/>
                <w:szCs w:val="16"/>
              </w:rPr>
            </w:pPr>
            <w:r w:rsidRPr="00D31AA4">
              <w:rPr>
                <w:sz w:val="16"/>
                <w:szCs w:val="16"/>
              </w:rPr>
              <w:t>57%</w:t>
            </w:r>
          </w:p>
        </w:tc>
        <w:tc>
          <w:tcPr>
            <w:tcW w:w="810" w:type="dxa"/>
            <w:vAlign w:val="center"/>
          </w:tcPr>
          <w:p w:rsidR="00D75A21" w:rsidRPr="00BD5738" w:rsidRDefault="00D75A21" w:rsidP="00D75A21">
            <w:pPr>
              <w:spacing w:line="240" w:lineRule="auto"/>
              <w:jc w:val="center"/>
              <w:rPr>
                <w:sz w:val="16"/>
                <w:szCs w:val="16"/>
              </w:rPr>
            </w:pPr>
            <w:r w:rsidRPr="00D31AA4">
              <w:rPr>
                <w:sz w:val="16"/>
                <w:szCs w:val="16"/>
              </w:rPr>
              <w:t>71%</w:t>
            </w:r>
          </w:p>
        </w:tc>
        <w:tc>
          <w:tcPr>
            <w:tcW w:w="774" w:type="dxa"/>
            <w:shd w:val="clear" w:color="auto" w:fill="auto"/>
            <w:vAlign w:val="center"/>
          </w:tcPr>
          <w:p w:rsidR="00D75A21" w:rsidRPr="00BD5738" w:rsidRDefault="005D7BF1" w:rsidP="00D75A21">
            <w:pPr>
              <w:spacing w:line="240" w:lineRule="auto"/>
              <w:jc w:val="center"/>
              <w:rPr>
                <w:sz w:val="16"/>
                <w:szCs w:val="16"/>
              </w:rPr>
            </w:pPr>
            <w:r>
              <w:rPr>
                <w:sz w:val="16"/>
                <w:szCs w:val="16"/>
              </w:rPr>
              <w:t>53%</w:t>
            </w:r>
            <w:r w:rsidRPr="00D31AA4">
              <w:rPr>
                <w:sz w:val="16"/>
                <w:szCs w:val="16"/>
                <w:vertAlign w:val="superscript"/>
              </w:rPr>
              <w:t>3</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73%</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75%</w:t>
            </w:r>
          </w:p>
        </w:tc>
      </w:tr>
      <w:tr w:rsidR="00D75A21" w:rsidRPr="00BD5738" w:rsidTr="009021B8">
        <w:tc>
          <w:tcPr>
            <w:tcW w:w="1440" w:type="dxa"/>
            <w:vAlign w:val="center"/>
          </w:tcPr>
          <w:p w:rsidR="00D75A21" w:rsidRPr="00BD5738" w:rsidRDefault="00D75A21" w:rsidP="00D75A21">
            <w:pPr>
              <w:spacing w:line="240" w:lineRule="auto"/>
              <w:rPr>
                <w:sz w:val="16"/>
                <w:szCs w:val="16"/>
              </w:rPr>
            </w:pPr>
            <w:r w:rsidRPr="00D31AA4">
              <w:rPr>
                <w:sz w:val="16"/>
                <w:szCs w:val="16"/>
              </w:rPr>
              <w:t>Efficiency</w:t>
            </w:r>
          </w:p>
        </w:tc>
        <w:tc>
          <w:tcPr>
            <w:tcW w:w="2880" w:type="dxa"/>
            <w:vAlign w:val="bottom"/>
          </w:tcPr>
          <w:p w:rsidR="00D75A21" w:rsidRPr="00BD5738" w:rsidRDefault="00D75A21" w:rsidP="00D75A21">
            <w:pPr>
              <w:spacing w:line="240" w:lineRule="auto"/>
              <w:jc w:val="left"/>
              <w:rPr>
                <w:sz w:val="16"/>
                <w:szCs w:val="16"/>
              </w:rPr>
            </w:pPr>
            <w:r w:rsidRPr="00D31AA4">
              <w:rPr>
                <w:sz w:val="16"/>
                <w:szCs w:val="16"/>
              </w:rPr>
              <w:t>Program costs per drug court graduate</w:t>
            </w:r>
            <w:r w:rsidRPr="00D31AA4">
              <w:rPr>
                <w:sz w:val="16"/>
                <w:szCs w:val="16"/>
                <w:vertAlign w:val="superscript"/>
              </w:rPr>
              <w:t>2</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$19,708</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$14,346</w:t>
            </w:r>
          </w:p>
        </w:tc>
        <w:tc>
          <w:tcPr>
            <w:tcW w:w="828" w:type="dxa"/>
            <w:vAlign w:val="center"/>
          </w:tcPr>
          <w:p w:rsidR="00D75A21" w:rsidRPr="00BD5738" w:rsidRDefault="00D75A21" w:rsidP="00D75A21">
            <w:pPr>
              <w:spacing w:line="240" w:lineRule="auto"/>
              <w:jc w:val="center"/>
              <w:rPr>
                <w:sz w:val="16"/>
                <w:szCs w:val="16"/>
              </w:rPr>
            </w:pPr>
            <w:r w:rsidRPr="00D31AA4">
              <w:rPr>
                <w:sz w:val="16"/>
                <w:szCs w:val="16"/>
              </w:rPr>
              <w:t>$15,237</w:t>
            </w:r>
          </w:p>
        </w:tc>
        <w:tc>
          <w:tcPr>
            <w:tcW w:w="900" w:type="dxa"/>
            <w:vAlign w:val="center"/>
          </w:tcPr>
          <w:p w:rsidR="00D75A21" w:rsidRPr="00BD5738" w:rsidRDefault="00D75A21" w:rsidP="00D75A21">
            <w:pPr>
              <w:spacing w:line="240" w:lineRule="auto"/>
              <w:jc w:val="center"/>
              <w:rPr>
                <w:sz w:val="16"/>
                <w:szCs w:val="16"/>
              </w:rPr>
            </w:pPr>
            <w:r w:rsidRPr="00D31AA4">
              <w:rPr>
                <w:sz w:val="16"/>
                <w:szCs w:val="16"/>
              </w:rPr>
              <w:t>$25,261</w:t>
            </w:r>
          </w:p>
        </w:tc>
        <w:tc>
          <w:tcPr>
            <w:tcW w:w="810" w:type="dxa"/>
            <w:vAlign w:val="center"/>
          </w:tcPr>
          <w:p w:rsidR="00D75A21" w:rsidRPr="00BD5738" w:rsidRDefault="00D75A21" w:rsidP="00D75A21">
            <w:pPr>
              <w:spacing w:line="240" w:lineRule="auto"/>
              <w:jc w:val="center"/>
              <w:rPr>
                <w:sz w:val="16"/>
                <w:szCs w:val="16"/>
              </w:rPr>
            </w:pPr>
            <w:r w:rsidRPr="00D31AA4">
              <w:rPr>
                <w:sz w:val="16"/>
                <w:szCs w:val="16"/>
              </w:rPr>
              <w:t>$15,708</w:t>
            </w:r>
          </w:p>
        </w:tc>
        <w:tc>
          <w:tcPr>
            <w:tcW w:w="774" w:type="dxa"/>
            <w:shd w:val="clear" w:color="auto" w:fill="auto"/>
            <w:vAlign w:val="center"/>
          </w:tcPr>
          <w:p w:rsidR="00D75A21" w:rsidRPr="00BD5738" w:rsidRDefault="00D75A21" w:rsidP="00D75A21">
            <w:pPr>
              <w:spacing w:line="240" w:lineRule="auto"/>
              <w:jc w:val="center"/>
              <w:rPr>
                <w:sz w:val="16"/>
                <w:szCs w:val="16"/>
              </w:rPr>
            </w:pPr>
            <w:r w:rsidRPr="00D31AA4">
              <w:rPr>
                <w:sz w:val="16"/>
                <w:szCs w:val="16"/>
              </w:rPr>
              <w:t>$14,417</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$14,708</w:t>
            </w:r>
          </w:p>
        </w:tc>
        <w:tc>
          <w:tcPr>
            <w:tcW w:w="864" w:type="dxa"/>
            <w:vAlign w:val="center"/>
          </w:tcPr>
          <w:p w:rsidR="00D75A21" w:rsidRPr="00BD5738" w:rsidRDefault="00D75A21" w:rsidP="00D75A21">
            <w:pPr>
              <w:spacing w:line="240" w:lineRule="auto"/>
              <w:jc w:val="center"/>
              <w:rPr>
                <w:sz w:val="16"/>
                <w:szCs w:val="16"/>
              </w:rPr>
            </w:pPr>
            <w:r w:rsidRPr="00D31AA4">
              <w:rPr>
                <w:sz w:val="16"/>
                <w:szCs w:val="16"/>
              </w:rPr>
              <w:t>$13,708</w:t>
            </w:r>
          </w:p>
        </w:tc>
      </w:tr>
      <w:tr w:rsidR="00D75A21" w:rsidRPr="00BD5738" w:rsidTr="00D75A21">
        <w:tc>
          <w:tcPr>
            <w:tcW w:w="13680" w:type="dxa"/>
            <w:gridSpan w:val="13"/>
          </w:tcPr>
          <w:p w:rsidR="00D75A21" w:rsidRPr="00BD5738" w:rsidRDefault="00D75A21" w:rsidP="00D75A21">
            <w:pPr>
              <w:spacing w:line="240" w:lineRule="auto"/>
              <w:rPr>
                <w:sz w:val="16"/>
                <w:szCs w:val="16"/>
              </w:rPr>
            </w:pPr>
            <w:r w:rsidRPr="00D31AA4">
              <w:rPr>
                <w:sz w:val="16"/>
                <w:szCs w:val="16"/>
              </w:rPr>
              <w:t>N/A = Data unavailable</w:t>
            </w:r>
          </w:p>
        </w:tc>
      </w:tr>
      <w:tr w:rsidR="00D75A21" w:rsidRPr="00BD5738" w:rsidTr="00D75A21">
        <w:tc>
          <w:tcPr>
            <w:tcW w:w="13680" w:type="dxa"/>
            <w:gridSpan w:val="13"/>
          </w:tcPr>
          <w:p w:rsidR="00D75A21" w:rsidRPr="00BD5738" w:rsidRDefault="00D75A21" w:rsidP="00D75A21">
            <w:pPr>
              <w:spacing w:line="240" w:lineRule="auto"/>
              <w:rPr>
                <w:sz w:val="16"/>
                <w:szCs w:val="16"/>
              </w:rPr>
            </w:pPr>
            <w:r w:rsidRPr="00D31AA4">
              <w:rPr>
                <w:sz w:val="16"/>
                <w:szCs w:val="16"/>
              </w:rPr>
              <w:t>*  Denotes inclusion in the DOJ Annual Performance Plan</w:t>
            </w:r>
          </w:p>
        </w:tc>
      </w:tr>
    </w:tbl>
    <w:p w:rsidR="00D75A21" w:rsidRPr="00BD5738" w:rsidRDefault="00D75A21" w:rsidP="00D75A21">
      <w:pPr>
        <w:spacing w:line="240" w:lineRule="auto"/>
        <w:contextualSpacing/>
        <w:jc w:val="left"/>
        <w:rPr>
          <w:sz w:val="16"/>
          <w:szCs w:val="16"/>
        </w:rPr>
      </w:pPr>
      <w:r w:rsidRPr="00D31AA4">
        <w:rPr>
          <w:sz w:val="16"/>
          <w:szCs w:val="16"/>
          <w:vertAlign w:val="superscript"/>
        </w:rPr>
        <w:t>1</w:t>
      </w:r>
      <w:r w:rsidRPr="00D31AA4">
        <w:rPr>
          <w:sz w:val="16"/>
          <w:szCs w:val="16"/>
        </w:rPr>
        <w:t xml:space="preserve"> This measure was established in 2005.</w:t>
      </w:r>
    </w:p>
    <w:p w:rsidR="00D75A21" w:rsidRPr="00BD5738" w:rsidRDefault="00D75A21" w:rsidP="00D75A21">
      <w:pPr>
        <w:spacing w:line="240" w:lineRule="auto"/>
        <w:contextualSpacing/>
        <w:jc w:val="left"/>
        <w:rPr>
          <w:sz w:val="16"/>
          <w:szCs w:val="16"/>
        </w:rPr>
      </w:pPr>
      <w:r w:rsidRPr="00D31AA4">
        <w:rPr>
          <w:sz w:val="16"/>
          <w:szCs w:val="16"/>
          <w:vertAlign w:val="superscript"/>
        </w:rPr>
        <w:t>2</w:t>
      </w:r>
      <w:r w:rsidRPr="00D31AA4">
        <w:rPr>
          <w:sz w:val="16"/>
          <w:szCs w:val="16"/>
        </w:rPr>
        <w:t xml:space="preserve"> This measure was established in 2007.</w:t>
      </w:r>
    </w:p>
    <w:p w:rsidR="00D75A21" w:rsidRPr="00BD5738" w:rsidRDefault="00D75A21" w:rsidP="00D75A21">
      <w:pPr>
        <w:spacing w:line="240" w:lineRule="auto"/>
        <w:jc w:val="left"/>
        <w:rPr>
          <w:sz w:val="16"/>
          <w:szCs w:val="16"/>
        </w:rPr>
      </w:pPr>
      <w:r w:rsidRPr="00D31AA4">
        <w:rPr>
          <w:sz w:val="16"/>
          <w:szCs w:val="16"/>
          <w:vertAlign w:val="superscript"/>
        </w:rPr>
        <w:t>3</w:t>
      </w:r>
      <w:r w:rsidRPr="00D31AA4">
        <w:rPr>
          <w:sz w:val="16"/>
          <w:szCs w:val="16"/>
        </w:rPr>
        <w:t xml:space="preserve"> </w:t>
      </w:r>
      <w:r w:rsidR="00FF713F" w:rsidRPr="00FF713F">
        <w:rPr>
          <w:sz w:val="16"/>
          <w:szCs w:val="16"/>
        </w:rPr>
        <w:t>BJA achieved a graduation rate of 53% through implementation grants to establish new drug courts, which</w:t>
      </w:r>
      <w:r w:rsidR="005D7BF1" w:rsidRPr="005D7BF1">
        <w:rPr>
          <w:sz w:val="16"/>
          <w:szCs w:val="16"/>
        </w:rPr>
        <w:t xml:space="preserve"> are not usually positioned to show high graduation rates because of their infancy.  Many of the drug courts reporting for FY 2010 had a significant number of participants who exited the program without graduating (due to illnesses, moves, jurisdiction changes, etc.), which impacted overall performance results</w:t>
      </w:r>
      <w:r w:rsidRPr="00D31AA4">
        <w:rPr>
          <w:sz w:val="16"/>
          <w:szCs w:val="16"/>
        </w:rPr>
        <w:t>.</w:t>
      </w: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b/>
        </w:rPr>
        <w:sectPr w:rsidR="00676C67" w:rsidRPr="00B034A8" w:rsidSect="006D1977">
          <w:type w:val="continuous"/>
          <w:pgSz w:w="15840" w:h="12240" w:orient="landscape" w:code="1"/>
          <w:pgMar w:top="1440" w:right="1440" w:bottom="1440" w:left="1440" w:header="720" w:footer="720" w:gutter="720"/>
          <w:cols w:space="720"/>
          <w:docGrid w:linePitch="360"/>
        </w:sectPr>
      </w:pPr>
    </w:p>
    <w:tbl>
      <w:tblPr>
        <w:tblStyle w:val="TableGrid"/>
        <w:tblW w:w="13680" w:type="dxa"/>
        <w:tblLayout w:type="fixed"/>
        <w:tblLook w:val="04A0"/>
      </w:tblPr>
      <w:tblGrid>
        <w:gridCol w:w="1440"/>
        <w:gridCol w:w="2880"/>
        <w:gridCol w:w="864"/>
        <w:gridCol w:w="864"/>
        <w:gridCol w:w="864"/>
        <w:gridCol w:w="864"/>
        <w:gridCol w:w="864"/>
        <w:gridCol w:w="828"/>
        <w:gridCol w:w="900"/>
        <w:gridCol w:w="720"/>
        <w:gridCol w:w="864"/>
        <w:gridCol w:w="864"/>
        <w:gridCol w:w="864"/>
      </w:tblGrid>
      <w:tr w:rsidR="00D75A21" w:rsidRPr="000B4FE1" w:rsidTr="00D75A21">
        <w:tc>
          <w:tcPr>
            <w:tcW w:w="13680" w:type="dxa"/>
            <w:gridSpan w:val="13"/>
            <w:vAlign w:val="center"/>
          </w:tcPr>
          <w:p w:rsidR="00D75A21" w:rsidRPr="000B4FE1" w:rsidRDefault="00D75A21" w:rsidP="00D75A21">
            <w:pPr>
              <w:spacing w:line="240" w:lineRule="auto"/>
              <w:jc w:val="center"/>
              <w:rPr>
                <w:b/>
                <w:sz w:val="20"/>
                <w:szCs w:val="20"/>
              </w:rPr>
            </w:pPr>
            <w:r w:rsidRPr="00D31AA4">
              <w:rPr>
                <w:b/>
                <w:sz w:val="20"/>
                <w:szCs w:val="20"/>
              </w:rPr>
              <w:lastRenderedPageBreak/>
              <w:t>PERFORMANCE MEASURE TABLE</w:t>
            </w:r>
          </w:p>
        </w:tc>
      </w:tr>
      <w:tr w:rsidR="00D75A21" w:rsidRPr="000B4FE1" w:rsidTr="00D75A21">
        <w:tc>
          <w:tcPr>
            <w:tcW w:w="13680" w:type="dxa"/>
            <w:gridSpan w:val="13"/>
          </w:tcPr>
          <w:p w:rsidR="00D75A21" w:rsidRPr="000B4FE1" w:rsidRDefault="00D75A21" w:rsidP="00D75A21">
            <w:pPr>
              <w:spacing w:line="240" w:lineRule="auto"/>
              <w:rPr>
                <w:sz w:val="20"/>
                <w:szCs w:val="20"/>
              </w:rPr>
            </w:pPr>
            <w:r w:rsidRPr="00D31AA4">
              <w:rPr>
                <w:bCs/>
                <w:sz w:val="20"/>
                <w:szCs w:val="20"/>
              </w:rPr>
              <w:t>Appropriation:  State and Local Law Enforcement Assistance (RSAT-BJA)</w:t>
            </w:r>
          </w:p>
        </w:tc>
      </w:tr>
      <w:tr w:rsidR="00D75A21" w:rsidRPr="000B4FE1" w:rsidTr="00D75A21">
        <w:tc>
          <w:tcPr>
            <w:tcW w:w="4320" w:type="dxa"/>
            <w:gridSpan w:val="2"/>
            <w:vMerge w:val="restart"/>
            <w:vAlign w:val="center"/>
          </w:tcPr>
          <w:p w:rsidR="00D75A21" w:rsidRPr="000B4FE1" w:rsidRDefault="00D75A21" w:rsidP="00D75A21">
            <w:pPr>
              <w:spacing w:line="240" w:lineRule="auto"/>
              <w:jc w:val="center"/>
              <w:rPr>
                <w:sz w:val="16"/>
                <w:szCs w:val="16"/>
              </w:rPr>
            </w:pPr>
            <w:r w:rsidRPr="00D31AA4">
              <w:rPr>
                <w:sz w:val="16"/>
                <w:szCs w:val="16"/>
              </w:rPr>
              <w:t>Performance Report and Performance Plan Targets</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2003</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2004</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2005</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2006</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2007</w:t>
            </w:r>
          </w:p>
        </w:tc>
        <w:tc>
          <w:tcPr>
            <w:tcW w:w="828" w:type="dxa"/>
            <w:vAlign w:val="center"/>
          </w:tcPr>
          <w:p w:rsidR="00D75A21" w:rsidRPr="000B4FE1" w:rsidRDefault="00D75A21" w:rsidP="00D75A21">
            <w:pPr>
              <w:spacing w:line="240" w:lineRule="auto"/>
              <w:jc w:val="center"/>
              <w:rPr>
                <w:sz w:val="16"/>
                <w:szCs w:val="16"/>
              </w:rPr>
            </w:pPr>
            <w:r w:rsidRPr="00D31AA4">
              <w:rPr>
                <w:sz w:val="16"/>
                <w:szCs w:val="16"/>
              </w:rPr>
              <w:t>FY 2008</w:t>
            </w:r>
          </w:p>
        </w:tc>
        <w:tc>
          <w:tcPr>
            <w:tcW w:w="900" w:type="dxa"/>
            <w:vAlign w:val="center"/>
          </w:tcPr>
          <w:p w:rsidR="00D75A21" w:rsidRPr="000B4FE1" w:rsidRDefault="00D75A21" w:rsidP="00D75A21">
            <w:pPr>
              <w:spacing w:line="240" w:lineRule="auto"/>
              <w:jc w:val="center"/>
              <w:rPr>
                <w:sz w:val="16"/>
                <w:szCs w:val="16"/>
              </w:rPr>
            </w:pPr>
            <w:r w:rsidRPr="00D31AA4">
              <w:rPr>
                <w:sz w:val="16"/>
                <w:szCs w:val="16"/>
              </w:rPr>
              <w:t>FY 2009</w:t>
            </w:r>
          </w:p>
        </w:tc>
        <w:tc>
          <w:tcPr>
            <w:tcW w:w="1584" w:type="dxa"/>
            <w:gridSpan w:val="2"/>
            <w:vAlign w:val="center"/>
          </w:tcPr>
          <w:p w:rsidR="00D75A21" w:rsidRPr="000B4FE1" w:rsidRDefault="00D75A21" w:rsidP="00D75A21">
            <w:pPr>
              <w:spacing w:line="240" w:lineRule="auto"/>
              <w:jc w:val="center"/>
              <w:rPr>
                <w:sz w:val="16"/>
                <w:szCs w:val="16"/>
              </w:rPr>
            </w:pPr>
            <w:r w:rsidRPr="00D31AA4">
              <w:rPr>
                <w:sz w:val="16"/>
                <w:szCs w:val="16"/>
              </w:rPr>
              <w:t>FY 2010</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2011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FY 2012</w:t>
            </w:r>
          </w:p>
        </w:tc>
      </w:tr>
      <w:tr w:rsidR="00D75A21" w:rsidRPr="000B4FE1" w:rsidTr="005F1CF8">
        <w:tc>
          <w:tcPr>
            <w:tcW w:w="4320" w:type="dxa"/>
            <w:gridSpan w:val="2"/>
            <w:vMerge/>
            <w:vAlign w:val="center"/>
          </w:tcPr>
          <w:p w:rsidR="00D75A21" w:rsidRPr="000B4FE1" w:rsidRDefault="00D75A21" w:rsidP="00D75A21">
            <w:pPr>
              <w:spacing w:line="240" w:lineRule="auto"/>
              <w:jc w:val="center"/>
              <w:rPr>
                <w:sz w:val="16"/>
                <w:szCs w:val="16"/>
              </w:rPr>
            </w:pPr>
          </w:p>
        </w:tc>
        <w:tc>
          <w:tcPr>
            <w:tcW w:w="864" w:type="dxa"/>
            <w:vAlign w:val="bottom"/>
          </w:tcPr>
          <w:p w:rsidR="00D75A21" w:rsidRPr="000B4FE1" w:rsidRDefault="00D75A21" w:rsidP="00D75A21">
            <w:pPr>
              <w:spacing w:line="240" w:lineRule="auto"/>
              <w:jc w:val="center"/>
              <w:rPr>
                <w:sz w:val="16"/>
                <w:szCs w:val="16"/>
              </w:rPr>
            </w:pPr>
            <w:r w:rsidRPr="00D31AA4">
              <w:rPr>
                <w:sz w:val="16"/>
                <w:szCs w:val="16"/>
              </w:rPr>
              <w:t>Actual</w:t>
            </w:r>
          </w:p>
        </w:tc>
        <w:tc>
          <w:tcPr>
            <w:tcW w:w="864" w:type="dxa"/>
            <w:vAlign w:val="bottom"/>
          </w:tcPr>
          <w:p w:rsidR="00D75A21" w:rsidRPr="000B4FE1" w:rsidRDefault="00D75A21" w:rsidP="00D75A21">
            <w:pPr>
              <w:spacing w:line="240" w:lineRule="auto"/>
              <w:jc w:val="center"/>
            </w:pPr>
            <w:r w:rsidRPr="00D31AA4">
              <w:rPr>
                <w:sz w:val="16"/>
                <w:szCs w:val="16"/>
              </w:rPr>
              <w:t>Actual</w:t>
            </w:r>
          </w:p>
        </w:tc>
        <w:tc>
          <w:tcPr>
            <w:tcW w:w="864" w:type="dxa"/>
            <w:vAlign w:val="bottom"/>
          </w:tcPr>
          <w:p w:rsidR="00D75A21" w:rsidRPr="000B4FE1" w:rsidRDefault="00D75A21" w:rsidP="00D75A21">
            <w:pPr>
              <w:spacing w:line="240" w:lineRule="auto"/>
              <w:jc w:val="center"/>
            </w:pPr>
            <w:r w:rsidRPr="00D31AA4">
              <w:rPr>
                <w:sz w:val="16"/>
                <w:szCs w:val="16"/>
              </w:rPr>
              <w:t>Actual</w:t>
            </w:r>
          </w:p>
        </w:tc>
        <w:tc>
          <w:tcPr>
            <w:tcW w:w="864" w:type="dxa"/>
            <w:vAlign w:val="bottom"/>
          </w:tcPr>
          <w:p w:rsidR="00D75A21" w:rsidRPr="000B4FE1" w:rsidRDefault="00D75A21" w:rsidP="00D75A21">
            <w:pPr>
              <w:spacing w:line="240" w:lineRule="auto"/>
              <w:jc w:val="center"/>
            </w:pPr>
            <w:r w:rsidRPr="00D31AA4">
              <w:rPr>
                <w:sz w:val="16"/>
                <w:szCs w:val="16"/>
              </w:rPr>
              <w:t>Actual</w:t>
            </w:r>
          </w:p>
        </w:tc>
        <w:tc>
          <w:tcPr>
            <w:tcW w:w="864" w:type="dxa"/>
            <w:vAlign w:val="bottom"/>
          </w:tcPr>
          <w:p w:rsidR="00D75A21" w:rsidRPr="000B4FE1" w:rsidRDefault="00D75A21" w:rsidP="00D75A21">
            <w:pPr>
              <w:spacing w:line="240" w:lineRule="auto"/>
              <w:jc w:val="center"/>
            </w:pPr>
            <w:r w:rsidRPr="00D31AA4">
              <w:rPr>
                <w:sz w:val="16"/>
                <w:szCs w:val="16"/>
              </w:rPr>
              <w:t>Actual</w:t>
            </w:r>
          </w:p>
        </w:tc>
        <w:tc>
          <w:tcPr>
            <w:tcW w:w="828" w:type="dxa"/>
            <w:vAlign w:val="bottom"/>
          </w:tcPr>
          <w:p w:rsidR="00D75A21" w:rsidRPr="000B4FE1" w:rsidRDefault="00D75A21" w:rsidP="00D75A21">
            <w:pPr>
              <w:spacing w:line="240" w:lineRule="auto"/>
              <w:jc w:val="center"/>
            </w:pPr>
            <w:r w:rsidRPr="00D31AA4">
              <w:rPr>
                <w:sz w:val="16"/>
                <w:szCs w:val="16"/>
              </w:rPr>
              <w:t>Actual</w:t>
            </w:r>
          </w:p>
        </w:tc>
        <w:tc>
          <w:tcPr>
            <w:tcW w:w="900" w:type="dxa"/>
            <w:vAlign w:val="bottom"/>
          </w:tcPr>
          <w:p w:rsidR="00D75A21" w:rsidRPr="000B4FE1" w:rsidRDefault="00D75A21" w:rsidP="00D75A21">
            <w:pPr>
              <w:spacing w:line="240" w:lineRule="auto"/>
              <w:jc w:val="center"/>
            </w:pPr>
            <w:r w:rsidRPr="00D31AA4">
              <w:rPr>
                <w:sz w:val="16"/>
                <w:szCs w:val="16"/>
              </w:rPr>
              <w:t>Actual</w:t>
            </w:r>
          </w:p>
        </w:tc>
        <w:tc>
          <w:tcPr>
            <w:tcW w:w="720" w:type="dxa"/>
            <w:vAlign w:val="bottom"/>
          </w:tcPr>
          <w:p w:rsidR="00D75A21" w:rsidRPr="000B4FE1" w:rsidRDefault="00D75A21" w:rsidP="00D75A21">
            <w:pPr>
              <w:spacing w:line="240" w:lineRule="auto"/>
              <w:jc w:val="center"/>
              <w:rPr>
                <w:sz w:val="16"/>
                <w:szCs w:val="16"/>
              </w:rPr>
            </w:pPr>
            <w:r w:rsidRPr="00D31AA4">
              <w:rPr>
                <w:sz w:val="16"/>
                <w:szCs w:val="16"/>
              </w:rPr>
              <w:t>Target</w:t>
            </w:r>
          </w:p>
        </w:tc>
        <w:tc>
          <w:tcPr>
            <w:tcW w:w="864" w:type="dxa"/>
            <w:tcBorders>
              <w:bottom w:val="single" w:sz="4" w:space="0" w:color="auto"/>
            </w:tcBorders>
            <w:vAlign w:val="bottom"/>
          </w:tcPr>
          <w:p w:rsidR="00D75A21" w:rsidRPr="000B4FE1" w:rsidRDefault="00D75A21" w:rsidP="00D75A21">
            <w:pPr>
              <w:spacing w:line="240" w:lineRule="auto"/>
              <w:jc w:val="center"/>
              <w:rPr>
                <w:sz w:val="16"/>
                <w:szCs w:val="16"/>
              </w:rPr>
            </w:pPr>
            <w:r w:rsidRPr="00D31AA4">
              <w:rPr>
                <w:sz w:val="16"/>
                <w:szCs w:val="16"/>
              </w:rPr>
              <w:t>Actual</w:t>
            </w:r>
          </w:p>
        </w:tc>
        <w:tc>
          <w:tcPr>
            <w:tcW w:w="864" w:type="dxa"/>
            <w:vAlign w:val="bottom"/>
          </w:tcPr>
          <w:p w:rsidR="00D75A21" w:rsidRPr="000B4FE1" w:rsidRDefault="00D75A21" w:rsidP="00D75A21">
            <w:pPr>
              <w:spacing w:line="240" w:lineRule="auto"/>
              <w:jc w:val="center"/>
            </w:pPr>
            <w:r w:rsidRPr="00D31AA4">
              <w:rPr>
                <w:sz w:val="16"/>
                <w:szCs w:val="16"/>
              </w:rPr>
              <w:t>Target</w:t>
            </w:r>
          </w:p>
        </w:tc>
        <w:tc>
          <w:tcPr>
            <w:tcW w:w="864" w:type="dxa"/>
            <w:vAlign w:val="bottom"/>
          </w:tcPr>
          <w:p w:rsidR="00D75A21" w:rsidRPr="000B4FE1" w:rsidRDefault="00D75A21" w:rsidP="00D75A21">
            <w:pPr>
              <w:spacing w:line="240" w:lineRule="auto"/>
              <w:jc w:val="center"/>
            </w:pPr>
            <w:r w:rsidRPr="00D31AA4">
              <w:rPr>
                <w:sz w:val="16"/>
                <w:szCs w:val="16"/>
              </w:rPr>
              <w:t>Target</w:t>
            </w:r>
          </w:p>
        </w:tc>
      </w:tr>
      <w:tr w:rsidR="00D75A21" w:rsidRPr="000B4FE1" w:rsidTr="005F1CF8">
        <w:tc>
          <w:tcPr>
            <w:tcW w:w="1440" w:type="dxa"/>
            <w:vAlign w:val="center"/>
          </w:tcPr>
          <w:p w:rsidR="00D75A21" w:rsidRPr="000B4FE1" w:rsidRDefault="00D75A21" w:rsidP="00D75A21">
            <w:pPr>
              <w:spacing w:line="240" w:lineRule="auto"/>
              <w:jc w:val="center"/>
              <w:rPr>
                <w:sz w:val="16"/>
                <w:szCs w:val="16"/>
              </w:rPr>
            </w:pPr>
          </w:p>
        </w:tc>
        <w:tc>
          <w:tcPr>
            <w:tcW w:w="2880" w:type="dxa"/>
            <w:vAlign w:val="center"/>
          </w:tcPr>
          <w:p w:rsidR="00D75A21" w:rsidRPr="000B4FE1" w:rsidRDefault="00D75A21" w:rsidP="00D75A21">
            <w:pPr>
              <w:spacing w:line="240" w:lineRule="auto"/>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28" w:type="dxa"/>
            <w:vAlign w:val="center"/>
          </w:tcPr>
          <w:p w:rsidR="00D75A21" w:rsidRPr="000B4FE1" w:rsidRDefault="00D75A21" w:rsidP="00D75A21">
            <w:pPr>
              <w:spacing w:line="240" w:lineRule="auto"/>
              <w:jc w:val="center"/>
              <w:rPr>
                <w:sz w:val="16"/>
                <w:szCs w:val="16"/>
              </w:rPr>
            </w:pPr>
          </w:p>
        </w:tc>
        <w:tc>
          <w:tcPr>
            <w:tcW w:w="900" w:type="dxa"/>
            <w:vAlign w:val="center"/>
          </w:tcPr>
          <w:p w:rsidR="00D75A21" w:rsidRPr="000B4FE1" w:rsidRDefault="00D75A21" w:rsidP="00D75A21">
            <w:pPr>
              <w:spacing w:line="240" w:lineRule="auto"/>
              <w:jc w:val="center"/>
              <w:rPr>
                <w:sz w:val="16"/>
                <w:szCs w:val="16"/>
              </w:rPr>
            </w:pPr>
          </w:p>
        </w:tc>
        <w:tc>
          <w:tcPr>
            <w:tcW w:w="720" w:type="dxa"/>
            <w:vAlign w:val="center"/>
          </w:tcPr>
          <w:p w:rsidR="00D75A21" w:rsidRPr="000B4FE1" w:rsidRDefault="00D75A21" w:rsidP="00D75A21">
            <w:pPr>
              <w:spacing w:line="240" w:lineRule="auto"/>
              <w:jc w:val="center"/>
              <w:rPr>
                <w:sz w:val="16"/>
                <w:szCs w:val="16"/>
              </w:rPr>
            </w:pPr>
          </w:p>
        </w:tc>
        <w:tc>
          <w:tcPr>
            <w:tcW w:w="864" w:type="dxa"/>
            <w:shd w:val="clear" w:color="auto" w:fill="auto"/>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c>
          <w:tcPr>
            <w:tcW w:w="864" w:type="dxa"/>
            <w:vAlign w:val="center"/>
          </w:tcPr>
          <w:p w:rsidR="00D75A21" w:rsidRPr="000B4FE1" w:rsidRDefault="00D75A21" w:rsidP="00D75A21">
            <w:pPr>
              <w:spacing w:line="240" w:lineRule="auto"/>
              <w:jc w:val="center"/>
              <w:rPr>
                <w:sz w:val="16"/>
                <w:szCs w:val="16"/>
              </w:rPr>
            </w:pPr>
          </w:p>
        </w:tc>
      </w:tr>
      <w:tr w:rsidR="00D75A21" w:rsidRPr="000B4FE1" w:rsidTr="005F1CF8">
        <w:tc>
          <w:tcPr>
            <w:tcW w:w="1440" w:type="dxa"/>
            <w:vAlign w:val="center"/>
          </w:tcPr>
          <w:p w:rsidR="00D75A21" w:rsidRPr="000B4FE1" w:rsidRDefault="00D75A21" w:rsidP="00D75A21">
            <w:pPr>
              <w:spacing w:line="240" w:lineRule="auto"/>
              <w:jc w:val="center"/>
              <w:rPr>
                <w:sz w:val="16"/>
                <w:szCs w:val="16"/>
              </w:rPr>
            </w:pPr>
            <w:r w:rsidRPr="00D31AA4">
              <w:rPr>
                <w:sz w:val="16"/>
                <w:szCs w:val="16"/>
              </w:rPr>
              <w:t>Output</w:t>
            </w:r>
          </w:p>
        </w:tc>
        <w:tc>
          <w:tcPr>
            <w:tcW w:w="2880" w:type="dxa"/>
            <w:vAlign w:val="center"/>
          </w:tcPr>
          <w:p w:rsidR="00D75A21" w:rsidRPr="000B4FE1" w:rsidRDefault="00D75A21" w:rsidP="00D75A21">
            <w:pPr>
              <w:spacing w:line="240" w:lineRule="auto"/>
              <w:rPr>
                <w:sz w:val="16"/>
                <w:szCs w:val="16"/>
              </w:rPr>
            </w:pPr>
            <w:r w:rsidRPr="00D31AA4">
              <w:rPr>
                <w:sz w:val="16"/>
                <w:szCs w:val="16"/>
              </w:rPr>
              <w:t>*Number of participants in RSAT</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25,521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33,239</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31,740</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27,756</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26,991</w:t>
            </w:r>
          </w:p>
        </w:tc>
        <w:tc>
          <w:tcPr>
            <w:tcW w:w="828" w:type="dxa"/>
            <w:vAlign w:val="center"/>
          </w:tcPr>
          <w:p w:rsidR="00D75A21" w:rsidRPr="000B4FE1" w:rsidRDefault="00D75A21" w:rsidP="00D75A21">
            <w:pPr>
              <w:spacing w:line="240" w:lineRule="auto"/>
              <w:jc w:val="center"/>
              <w:rPr>
                <w:sz w:val="16"/>
                <w:szCs w:val="16"/>
              </w:rPr>
            </w:pPr>
            <w:r w:rsidRPr="00D31AA4">
              <w:rPr>
                <w:sz w:val="16"/>
                <w:szCs w:val="16"/>
              </w:rPr>
              <w:t>28,308</w:t>
            </w:r>
          </w:p>
        </w:tc>
        <w:tc>
          <w:tcPr>
            <w:tcW w:w="900" w:type="dxa"/>
            <w:vAlign w:val="center"/>
          </w:tcPr>
          <w:p w:rsidR="00D75A21" w:rsidRPr="000B4FE1" w:rsidRDefault="00D75A21" w:rsidP="00D75A21">
            <w:pPr>
              <w:spacing w:line="240" w:lineRule="auto"/>
              <w:jc w:val="center"/>
              <w:rPr>
                <w:sz w:val="16"/>
                <w:szCs w:val="16"/>
              </w:rPr>
            </w:pPr>
            <w:r w:rsidRPr="00D31AA4">
              <w:rPr>
                <w:sz w:val="16"/>
                <w:szCs w:val="16"/>
              </w:rPr>
              <w:t>39,159</w:t>
            </w:r>
          </w:p>
        </w:tc>
        <w:tc>
          <w:tcPr>
            <w:tcW w:w="720" w:type="dxa"/>
            <w:vAlign w:val="center"/>
          </w:tcPr>
          <w:p w:rsidR="00D75A21" w:rsidRPr="000B4FE1" w:rsidRDefault="00D75A21" w:rsidP="00D75A21">
            <w:pPr>
              <w:spacing w:line="240" w:lineRule="auto"/>
              <w:jc w:val="center"/>
              <w:rPr>
                <w:sz w:val="16"/>
                <w:szCs w:val="16"/>
              </w:rPr>
            </w:pPr>
            <w:r w:rsidRPr="00D31AA4">
              <w:rPr>
                <w:sz w:val="16"/>
                <w:szCs w:val="16"/>
              </w:rPr>
              <w:t>25,000</w:t>
            </w:r>
          </w:p>
        </w:tc>
        <w:tc>
          <w:tcPr>
            <w:tcW w:w="864" w:type="dxa"/>
            <w:shd w:val="clear" w:color="auto" w:fill="auto"/>
            <w:vAlign w:val="center"/>
          </w:tcPr>
          <w:p w:rsidR="00D75A21" w:rsidRPr="000B4FE1" w:rsidRDefault="00D75A21" w:rsidP="00D75A21">
            <w:pPr>
              <w:spacing w:line="240" w:lineRule="auto"/>
              <w:jc w:val="center"/>
              <w:rPr>
                <w:sz w:val="16"/>
                <w:szCs w:val="16"/>
              </w:rPr>
            </w:pPr>
            <w:r w:rsidRPr="00D31AA4">
              <w:rPr>
                <w:sz w:val="16"/>
                <w:szCs w:val="16"/>
              </w:rPr>
              <w:t>TBD</w:t>
            </w:r>
            <w:r w:rsidRPr="00D31AA4">
              <w:rPr>
                <w:sz w:val="16"/>
                <w:szCs w:val="16"/>
                <w:vertAlign w:val="superscript"/>
              </w:rPr>
              <w:t>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28,000</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30,000</w:t>
            </w:r>
          </w:p>
        </w:tc>
      </w:tr>
      <w:tr w:rsidR="00D75A21" w:rsidRPr="000B4FE1" w:rsidTr="005F1CF8">
        <w:tc>
          <w:tcPr>
            <w:tcW w:w="1440" w:type="dxa"/>
            <w:vAlign w:val="center"/>
          </w:tcPr>
          <w:p w:rsidR="00D75A21" w:rsidRPr="000B4FE1" w:rsidRDefault="00D75A21" w:rsidP="00D75A21">
            <w:pPr>
              <w:spacing w:line="240" w:lineRule="auto"/>
              <w:jc w:val="center"/>
              <w:rPr>
                <w:sz w:val="16"/>
                <w:szCs w:val="16"/>
              </w:rPr>
            </w:pPr>
            <w:r w:rsidRPr="00D31AA4">
              <w:rPr>
                <w:sz w:val="16"/>
                <w:szCs w:val="16"/>
              </w:rPr>
              <w:t>Outcome</w:t>
            </w:r>
          </w:p>
        </w:tc>
        <w:tc>
          <w:tcPr>
            <w:tcW w:w="2880" w:type="dxa"/>
            <w:vAlign w:val="center"/>
          </w:tcPr>
          <w:p w:rsidR="00D75A21" w:rsidRPr="000B4FE1" w:rsidRDefault="00D75A21" w:rsidP="000108F3">
            <w:pPr>
              <w:spacing w:line="240" w:lineRule="auto"/>
              <w:jc w:val="left"/>
              <w:rPr>
                <w:sz w:val="16"/>
                <w:szCs w:val="16"/>
              </w:rPr>
            </w:pPr>
            <w:r w:rsidRPr="00D31AA4">
              <w:rPr>
                <w:sz w:val="16"/>
                <w:szCs w:val="16"/>
              </w:rPr>
              <w:t xml:space="preserve">Percent of </w:t>
            </w:r>
            <w:r w:rsidR="000108F3">
              <w:rPr>
                <w:sz w:val="16"/>
                <w:szCs w:val="16"/>
              </w:rPr>
              <w:t>participants</w:t>
            </w:r>
            <w:r w:rsidR="000108F3" w:rsidRPr="00D31AA4">
              <w:rPr>
                <w:sz w:val="16"/>
                <w:szCs w:val="16"/>
              </w:rPr>
              <w:t xml:space="preserve"> </w:t>
            </w:r>
            <w:r w:rsidRPr="00D31AA4">
              <w:rPr>
                <w:sz w:val="16"/>
                <w:szCs w:val="16"/>
              </w:rPr>
              <w:t>who completed the residential program and have passed drug testing</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28"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900" w:type="dxa"/>
            <w:vAlign w:val="center"/>
          </w:tcPr>
          <w:p w:rsidR="00D75A21" w:rsidRPr="000B4FE1" w:rsidDel="00042B66" w:rsidRDefault="00D75A21" w:rsidP="00D75A21">
            <w:pPr>
              <w:spacing w:line="240" w:lineRule="auto"/>
              <w:jc w:val="center"/>
              <w:rPr>
                <w:sz w:val="16"/>
                <w:szCs w:val="16"/>
              </w:rPr>
            </w:pPr>
            <w:r w:rsidRPr="00D31AA4">
              <w:rPr>
                <w:sz w:val="16"/>
                <w:szCs w:val="16"/>
              </w:rPr>
              <w:t>92%</w:t>
            </w:r>
          </w:p>
        </w:tc>
        <w:tc>
          <w:tcPr>
            <w:tcW w:w="720" w:type="dxa"/>
            <w:vAlign w:val="center"/>
          </w:tcPr>
          <w:p w:rsidR="00D75A21" w:rsidRPr="000B4FE1" w:rsidRDefault="00D75A21" w:rsidP="00D75A21">
            <w:pPr>
              <w:spacing w:line="240" w:lineRule="auto"/>
              <w:jc w:val="center"/>
              <w:rPr>
                <w:sz w:val="16"/>
                <w:szCs w:val="16"/>
              </w:rPr>
            </w:pPr>
            <w:r w:rsidRPr="00D31AA4">
              <w:rPr>
                <w:sz w:val="16"/>
                <w:szCs w:val="16"/>
              </w:rPr>
              <w:t>80%</w:t>
            </w:r>
          </w:p>
        </w:tc>
        <w:tc>
          <w:tcPr>
            <w:tcW w:w="864" w:type="dxa"/>
            <w:shd w:val="clear" w:color="auto" w:fill="auto"/>
            <w:vAlign w:val="center"/>
          </w:tcPr>
          <w:p w:rsidR="00D75A21" w:rsidRPr="000B4FE1" w:rsidDel="00042B66" w:rsidRDefault="00D75A21" w:rsidP="00D75A21">
            <w:pPr>
              <w:spacing w:line="240" w:lineRule="auto"/>
              <w:jc w:val="center"/>
              <w:rPr>
                <w:sz w:val="16"/>
                <w:szCs w:val="16"/>
              </w:rPr>
            </w:pPr>
            <w:r w:rsidRPr="00D31AA4">
              <w:rPr>
                <w:sz w:val="16"/>
                <w:szCs w:val="16"/>
              </w:rPr>
              <w:t>TBD</w:t>
            </w:r>
            <w:r w:rsidRPr="00D31AA4">
              <w:rPr>
                <w:sz w:val="16"/>
                <w:szCs w:val="16"/>
                <w:vertAlign w:val="superscript"/>
              </w:rPr>
              <w:t>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81%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82%</w:t>
            </w:r>
          </w:p>
        </w:tc>
      </w:tr>
      <w:tr w:rsidR="00D75A21" w:rsidRPr="000B4FE1" w:rsidTr="005F1CF8">
        <w:tc>
          <w:tcPr>
            <w:tcW w:w="1440" w:type="dxa"/>
            <w:vAlign w:val="center"/>
          </w:tcPr>
          <w:p w:rsidR="00D75A21" w:rsidRPr="000B4FE1" w:rsidRDefault="00D75A21" w:rsidP="00D75A21">
            <w:pPr>
              <w:spacing w:line="240" w:lineRule="auto"/>
              <w:jc w:val="center"/>
              <w:rPr>
                <w:sz w:val="16"/>
                <w:szCs w:val="16"/>
              </w:rPr>
            </w:pPr>
            <w:r w:rsidRPr="00D31AA4">
              <w:rPr>
                <w:sz w:val="16"/>
                <w:szCs w:val="16"/>
              </w:rPr>
              <w:t>Outcome</w:t>
            </w:r>
          </w:p>
        </w:tc>
        <w:tc>
          <w:tcPr>
            <w:tcW w:w="2880" w:type="dxa"/>
            <w:vAlign w:val="center"/>
          </w:tcPr>
          <w:p w:rsidR="00D75A21" w:rsidRPr="000B4FE1" w:rsidRDefault="00D75A21" w:rsidP="000108F3">
            <w:pPr>
              <w:spacing w:line="240" w:lineRule="auto"/>
              <w:jc w:val="left"/>
              <w:rPr>
                <w:sz w:val="16"/>
                <w:szCs w:val="16"/>
              </w:rPr>
            </w:pPr>
            <w:r w:rsidRPr="00D31AA4">
              <w:rPr>
                <w:sz w:val="16"/>
                <w:szCs w:val="16"/>
              </w:rPr>
              <w:t xml:space="preserve">Percent of </w:t>
            </w:r>
            <w:r w:rsidR="000108F3">
              <w:rPr>
                <w:sz w:val="16"/>
                <w:szCs w:val="16"/>
              </w:rPr>
              <w:t>participants</w:t>
            </w:r>
            <w:r w:rsidR="000108F3" w:rsidRPr="00D31AA4">
              <w:rPr>
                <w:sz w:val="16"/>
                <w:szCs w:val="16"/>
              </w:rPr>
              <w:t xml:space="preserve"> </w:t>
            </w:r>
            <w:r w:rsidRPr="00D31AA4">
              <w:rPr>
                <w:sz w:val="16"/>
                <w:szCs w:val="16"/>
              </w:rPr>
              <w:t>who completed the aftercare program and have remained arrest-free for 1 year following release from aftercare</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828" w:type="dxa"/>
            <w:vAlign w:val="center"/>
          </w:tcPr>
          <w:p w:rsidR="00D75A21" w:rsidRPr="000B4FE1" w:rsidRDefault="00D75A21" w:rsidP="00D75A21">
            <w:pPr>
              <w:spacing w:line="240" w:lineRule="auto"/>
              <w:jc w:val="center"/>
              <w:rPr>
                <w:sz w:val="16"/>
                <w:szCs w:val="16"/>
              </w:rPr>
            </w:pPr>
            <w:r w:rsidRPr="00D31AA4">
              <w:rPr>
                <w:sz w:val="16"/>
                <w:szCs w:val="16"/>
              </w:rPr>
              <w:t>N/A</w:t>
            </w:r>
          </w:p>
        </w:tc>
        <w:tc>
          <w:tcPr>
            <w:tcW w:w="900" w:type="dxa"/>
            <w:vAlign w:val="center"/>
          </w:tcPr>
          <w:p w:rsidR="00D75A21" w:rsidRPr="000B4FE1" w:rsidDel="00042B66" w:rsidRDefault="00D75A21" w:rsidP="00D75A21">
            <w:pPr>
              <w:spacing w:line="240" w:lineRule="auto"/>
              <w:jc w:val="center"/>
              <w:rPr>
                <w:sz w:val="16"/>
                <w:szCs w:val="16"/>
              </w:rPr>
            </w:pPr>
            <w:r w:rsidRPr="00D31AA4">
              <w:rPr>
                <w:sz w:val="16"/>
                <w:szCs w:val="16"/>
              </w:rPr>
              <w:t>92%</w:t>
            </w:r>
          </w:p>
        </w:tc>
        <w:tc>
          <w:tcPr>
            <w:tcW w:w="720" w:type="dxa"/>
            <w:vAlign w:val="center"/>
          </w:tcPr>
          <w:p w:rsidR="00D75A21" w:rsidRPr="000B4FE1" w:rsidRDefault="00D75A21" w:rsidP="00D75A21">
            <w:pPr>
              <w:spacing w:line="240" w:lineRule="auto"/>
              <w:jc w:val="center"/>
              <w:rPr>
                <w:sz w:val="16"/>
                <w:szCs w:val="16"/>
              </w:rPr>
            </w:pPr>
            <w:r w:rsidRPr="00D31AA4">
              <w:rPr>
                <w:sz w:val="16"/>
                <w:szCs w:val="16"/>
              </w:rPr>
              <w:t>75%</w:t>
            </w:r>
          </w:p>
        </w:tc>
        <w:tc>
          <w:tcPr>
            <w:tcW w:w="864" w:type="dxa"/>
            <w:shd w:val="clear" w:color="auto" w:fill="auto"/>
            <w:vAlign w:val="center"/>
          </w:tcPr>
          <w:p w:rsidR="00D75A21" w:rsidRPr="000B4FE1" w:rsidDel="00042B66" w:rsidRDefault="00D75A21" w:rsidP="00D75A21">
            <w:pPr>
              <w:spacing w:line="240" w:lineRule="auto"/>
              <w:jc w:val="center"/>
              <w:rPr>
                <w:sz w:val="16"/>
                <w:szCs w:val="16"/>
              </w:rPr>
            </w:pPr>
            <w:r w:rsidRPr="00D31AA4">
              <w:rPr>
                <w:sz w:val="16"/>
                <w:szCs w:val="16"/>
              </w:rPr>
              <w:t>TBD</w:t>
            </w:r>
            <w:r w:rsidRPr="00D31AA4">
              <w:rPr>
                <w:sz w:val="16"/>
                <w:szCs w:val="16"/>
                <w:vertAlign w:val="superscript"/>
              </w:rPr>
              <w:t>1</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76%</w:t>
            </w:r>
          </w:p>
        </w:tc>
        <w:tc>
          <w:tcPr>
            <w:tcW w:w="864" w:type="dxa"/>
            <w:vAlign w:val="center"/>
          </w:tcPr>
          <w:p w:rsidR="00D75A21" w:rsidRPr="000B4FE1" w:rsidRDefault="00D75A21" w:rsidP="00D75A21">
            <w:pPr>
              <w:spacing w:line="240" w:lineRule="auto"/>
              <w:jc w:val="center"/>
              <w:rPr>
                <w:sz w:val="16"/>
                <w:szCs w:val="16"/>
              </w:rPr>
            </w:pPr>
            <w:r w:rsidRPr="00D31AA4">
              <w:rPr>
                <w:sz w:val="16"/>
                <w:szCs w:val="16"/>
              </w:rPr>
              <w:t>77%</w:t>
            </w:r>
          </w:p>
        </w:tc>
      </w:tr>
      <w:tr w:rsidR="00D75A21" w:rsidRPr="000B4FE1" w:rsidTr="00D75A21">
        <w:tc>
          <w:tcPr>
            <w:tcW w:w="13680" w:type="dxa"/>
            <w:gridSpan w:val="13"/>
          </w:tcPr>
          <w:p w:rsidR="00D75A21" w:rsidRPr="000B4FE1" w:rsidRDefault="00D75A21" w:rsidP="00D75A21">
            <w:pPr>
              <w:spacing w:line="240" w:lineRule="auto"/>
              <w:rPr>
                <w:sz w:val="16"/>
                <w:szCs w:val="16"/>
              </w:rPr>
            </w:pPr>
            <w:r w:rsidRPr="00D31AA4">
              <w:rPr>
                <w:sz w:val="16"/>
                <w:szCs w:val="16"/>
              </w:rPr>
              <w:t>N/A = Data unavailable</w:t>
            </w:r>
          </w:p>
        </w:tc>
      </w:tr>
      <w:tr w:rsidR="00D75A21" w:rsidRPr="000B4FE1" w:rsidTr="00D75A21">
        <w:tc>
          <w:tcPr>
            <w:tcW w:w="13680" w:type="dxa"/>
            <w:gridSpan w:val="13"/>
          </w:tcPr>
          <w:p w:rsidR="00D75A21" w:rsidRPr="000B4FE1" w:rsidRDefault="00D75A21" w:rsidP="00D75A21">
            <w:pPr>
              <w:spacing w:line="240" w:lineRule="auto"/>
              <w:rPr>
                <w:sz w:val="16"/>
                <w:szCs w:val="16"/>
              </w:rPr>
            </w:pPr>
            <w:r w:rsidRPr="00D31AA4">
              <w:rPr>
                <w:sz w:val="16"/>
                <w:szCs w:val="16"/>
              </w:rPr>
              <w:t>*  Denotes inclusion in the DOJ Annual Performance Plan</w:t>
            </w:r>
          </w:p>
        </w:tc>
      </w:tr>
    </w:tbl>
    <w:p w:rsidR="00D75A21" w:rsidRPr="000B4FE1" w:rsidRDefault="00D75A21" w:rsidP="00D75A21">
      <w:pPr>
        <w:spacing w:line="240" w:lineRule="auto"/>
        <w:contextualSpacing/>
        <w:jc w:val="left"/>
        <w:rPr>
          <w:bCs/>
          <w:sz w:val="16"/>
          <w:szCs w:val="16"/>
        </w:rPr>
      </w:pPr>
      <w:r>
        <w:rPr>
          <w:sz w:val="20"/>
          <w:szCs w:val="20"/>
          <w:vertAlign w:val="superscript"/>
        </w:rPr>
        <w:t>1</w:t>
      </w:r>
      <w:r w:rsidRPr="00D31AA4">
        <w:rPr>
          <w:bCs/>
          <w:sz w:val="18"/>
          <w:szCs w:val="18"/>
        </w:rPr>
        <w:t xml:space="preserve"> </w:t>
      </w:r>
      <w:r w:rsidRPr="00D31AA4">
        <w:rPr>
          <w:bCs/>
          <w:sz w:val="16"/>
          <w:szCs w:val="16"/>
        </w:rPr>
        <w:t>FY 2010 data will be available in October 2011.</w:t>
      </w:r>
    </w:p>
    <w:p w:rsidR="00D75A21" w:rsidRPr="000B4FE1" w:rsidRDefault="00D75A21" w:rsidP="00D75A21">
      <w:pPr>
        <w:spacing w:line="240" w:lineRule="auto"/>
        <w:contextualSpacing/>
        <w:jc w:val="left"/>
        <w:rPr>
          <w:sz w:val="16"/>
          <w:szCs w:val="16"/>
        </w:rPr>
      </w:pPr>
      <w:r w:rsidRPr="00D31AA4">
        <w:rPr>
          <w:sz w:val="16"/>
          <w:szCs w:val="16"/>
          <w:vertAlign w:val="superscript"/>
        </w:rPr>
        <w:t>2</w:t>
      </w:r>
      <w:r w:rsidRPr="00D31AA4">
        <w:rPr>
          <w:sz w:val="16"/>
          <w:szCs w:val="16"/>
        </w:rPr>
        <w:t xml:space="preserve"> This measure was established in 2009.</w:t>
      </w:r>
    </w:p>
    <w:p w:rsidR="00676C67" w:rsidRPr="00B034A8" w:rsidRDefault="00676C67" w:rsidP="00717CEE">
      <w:pPr>
        <w:spacing w:line="240" w:lineRule="auto"/>
        <w:jc w:val="center"/>
        <w:rPr>
          <w:b/>
          <w:sz w:val="40"/>
          <w:szCs w:val="40"/>
        </w:rPr>
      </w:pPr>
    </w:p>
    <w:p w:rsidR="00676C67" w:rsidRPr="00B034A8" w:rsidRDefault="00676C67" w:rsidP="00DD6D83">
      <w:pPr>
        <w:spacing w:line="240" w:lineRule="auto"/>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20"/>
          <w:szCs w:val="20"/>
        </w:rPr>
        <w:sectPr w:rsidR="00676C67" w:rsidRPr="00B034A8" w:rsidSect="006D1977">
          <w:headerReference w:type="default" r:id="rId34"/>
          <w:pgSz w:w="15840" w:h="12240" w:orient="landscape" w:code="1"/>
          <w:pgMar w:top="1440" w:right="1440" w:bottom="1440" w:left="1440" w:header="720" w:footer="720" w:gutter="720"/>
          <w:cols w:space="720"/>
          <w:vAlign w:val="center"/>
          <w:docGrid w:linePitch="360"/>
        </w:sectPr>
      </w:pPr>
    </w:p>
    <w:p w:rsidR="003A0FF5" w:rsidRPr="00B034A8" w:rsidRDefault="00BA2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u w:val="single"/>
        </w:rPr>
      </w:pPr>
      <w:r w:rsidRPr="00BA2904">
        <w:rPr>
          <w:b/>
          <w:sz w:val="28"/>
          <w:szCs w:val="28"/>
        </w:rPr>
        <w:lastRenderedPageBreak/>
        <w:t>3. Performance, Resources, and Strategies</w:t>
      </w:r>
      <w:r w:rsidRPr="00BA2904">
        <w:rPr>
          <w:b/>
          <w:sz w:val="28"/>
          <w:szCs w:val="28"/>
          <w:u w:val="single"/>
        </w:rPr>
        <w:t xml:space="preserve"> </w:t>
      </w:r>
    </w:p>
    <w:p w:rsidR="003A0FF5" w:rsidRPr="00B034A8" w:rsidRDefault="003A0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u w:val="single"/>
        </w:rPr>
      </w:pPr>
    </w:p>
    <w:p w:rsidR="003A0FF5" w:rsidRPr="00B034A8" w:rsidRDefault="003A0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u w:val="single"/>
        </w:rPr>
      </w:pPr>
    </w:p>
    <w:p w:rsidR="00676C67" w:rsidRPr="00B034A8" w:rsidRDefault="00BA2904" w:rsidP="00717C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outlineLvl w:val="0"/>
        <w:rPr>
          <w:b/>
          <w:sz w:val="28"/>
          <w:szCs w:val="28"/>
          <w:u w:val="single"/>
        </w:rPr>
      </w:pPr>
      <w:r w:rsidRPr="00BA2904">
        <w:rPr>
          <w:b/>
          <w:sz w:val="28"/>
          <w:szCs w:val="28"/>
          <w:u w:val="single"/>
        </w:rPr>
        <w:t>National Criminal History Improvement Program (NCHIP)</w:t>
      </w:r>
    </w:p>
    <w:p w:rsidR="00676C67" w:rsidRPr="00B034A8" w:rsidRDefault="00676C67" w:rsidP="00717CEE">
      <w:pPr>
        <w:spacing w:line="240" w:lineRule="auto"/>
        <w:ind w:firstLine="720"/>
        <w:jc w:val="left"/>
        <w:rPr>
          <w:lang w:eastAsia="ja-JP"/>
        </w:rPr>
      </w:pPr>
    </w:p>
    <w:p w:rsidR="00676C67" w:rsidRPr="00B034A8" w:rsidRDefault="00BA2904" w:rsidP="00717CEE">
      <w:pPr>
        <w:pStyle w:val="BodyText"/>
        <w:rPr>
          <w:b/>
          <w:szCs w:val="24"/>
        </w:rPr>
      </w:pPr>
      <w:proofErr w:type="gramStart"/>
      <w:r w:rsidRPr="00BA2904">
        <w:rPr>
          <w:b/>
          <w:szCs w:val="24"/>
        </w:rPr>
        <w:t>a.  Performance</w:t>
      </w:r>
      <w:proofErr w:type="gramEnd"/>
      <w:r w:rsidRPr="00BA2904">
        <w:rPr>
          <w:b/>
          <w:szCs w:val="24"/>
        </w:rPr>
        <w:t xml:space="preserve"> Plan and Report for Outcomes </w:t>
      </w:r>
    </w:p>
    <w:p w:rsidR="00676C67" w:rsidRPr="00B034A8" w:rsidRDefault="00676C67" w:rsidP="00717CEE">
      <w:pPr>
        <w:pStyle w:val="BodyText"/>
        <w:rPr>
          <w:b/>
          <w:szCs w:val="24"/>
        </w:rPr>
      </w:pPr>
    </w:p>
    <w:p w:rsidR="00676C67" w:rsidRPr="00B034A8" w:rsidRDefault="00BA2904" w:rsidP="00717CEE">
      <w:pPr>
        <w:spacing w:line="240" w:lineRule="auto"/>
        <w:jc w:val="left"/>
      </w:pPr>
      <w:r w:rsidRPr="00BA2904">
        <w:t>The National Criminal History Improvement Program (NCHIP) is the primary vehicle for building the national infrastructure to support the background check systems required under the Brady Handgun Violence Prevention Act (Brady Act) and other legislation.  Funds and technical assistance have also been provided to support the interface between states and national record systems.  This support insures compatibility in the design of such systems, promotes the use of the newest technologies for accurate and immediate checking capabilities, and fosters a communications capacity across states to address the mobility of criminal populations and growing concerns about terrorism.</w:t>
      </w:r>
    </w:p>
    <w:p w:rsidR="00676C67" w:rsidRPr="00B034A8" w:rsidRDefault="00676C67" w:rsidP="00717CEE">
      <w:pPr>
        <w:tabs>
          <w:tab w:val="left" w:pos="1440"/>
        </w:tabs>
        <w:spacing w:line="240" w:lineRule="auto"/>
        <w:jc w:val="left"/>
      </w:pPr>
    </w:p>
    <w:p w:rsidR="00676C67" w:rsidRPr="00B034A8" w:rsidRDefault="00BA2904" w:rsidP="00717CEE">
      <w:pPr>
        <w:spacing w:line="240" w:lineRule="auto"/>
        <w:jc w:val="left"/>
      </w:pPr>
      <w:r w:rsidRPr="00BA2904">
        <w:t>NCHIP uses several outcome measures to track progress and results, including the percentage of state criminal history records that are immediately accessible through the automated Interstate Identification Index (Triple I).  BJS also tracks the number or states submitting disqualifying records to the National Protection Order file and the Denied Persons file, which are two files used by</w:t>
      </w:r>
      <w:r w:rsidR="00C8605B">
        <w:t xml:space="preserve"> </w:t>
      </w:r>
      <w:r w:rsidR="008E1AAC">
        <w:t>the National Instant Criminal Background Check System</w:t>
      </w:r>
      <w:r w:rsidRPr="00BA2904">
        <w:t xml:space="preserve"> </w:t>
      </w:r>
      <w:r w:rsidR="00C8605B">
        <w:t>(</w:t>
      </w:r>
      <w:r w:rsidRPr="00BA2904">
        <w:t>NICS</w:t>
      </w:r>
      <w:r w:rsidR="00C8605B">
        <w:t>)</w:t>
      </w:r>
      <w:r w:rsidRPr="00BA2904">
        <w:t xml:space="preserve"> to deny firearm purchases. </w:t>
      </w:r>
    </w:p>
    <w:p w:rsidR="00676C67" w:rsidRPr="00B034A8" w:rsidRDefault="00676C67" w:rsidP="00717CEE">
      <w:pPr>
        <w:spacing w:line="240" w:lineRule="auto"/>
        <w:jc w:val="left"/>
      </w:pPr>
    </w:p>
    <w:p w:rsidR="00676C67" w:rsidRPr="00B034A8" w:rsidRDefault="00BA2904" w:rsidP="00717CEE">
      <w:pPr>
        <w:pStyle w:val="BodyText"/>
        <w:rPr>
          <w:b/>
          <w:szCs w:val="24"/>
        </w:rPr>
      </w:pPr>
      <w:proofErr w:type="gramStart"/>
      <w:r w:rsidRPr="00BA2904">
        <w:rPr>
          <w:b/>
          <w:szCs w:val="24"/>
        </w:rPr>
        <w:t>b.  Strategies</w:t>
      </w:r>
      <w:proofErr w:type="gramEnd"/>
      <w:r w:rsidRPr="00BA2904">
        <w:rPr>
          <w:b/>
          <w:szCs w:val="24"/>
        </w:rPr>
        <w:t xml:space="preserve"> to Accomplish Outcomes</w:t>
      </w:r>
    </w:p>
    <w:p w:rsidR="00676C67" w:rsidRPr="00B034A8" w:rsidRDefault="00676C67" w:rsidP="00717CEE">
      <w:pPr>
        <w:pStyle w:val="BodyText"/>
        <w:rPr>
          <w:b/>
          <w:szCs w:val="24"/>
        </w:rPr>
      </w:pPr>
    </w:p>
    <w:p w:rsidR="00676C67" w:rsidRPr="00B034A8" w:rsidRDefault="00BA2904" w:rsidP="00717CEE">
      <w:pPr>
        <w:autoSpaceDE w:val="0"/>
        <w:autoSpaceDN w:val="0"/>
        <w:spacing w:line="240" w:lineRule="auto"/>
        <w:jc w:val="left"/>
      </w:pPr>
      <w:r w:rsidRPr="00BA2904">
        <w:rPr>
          <w:bCs/>
        </w:rPr>
        <w:t>The NCHIP program aligns under</w:t>
      </w:r>
      <w:r w:rsidRPr="00BA2904">
        <w:rPr>
          <w:b/>
          <w:bCs/>
        </w:rPr>
        <w:t xml:space="preserve"> </w:t>
      </w:r>
      <w:r w:rsidRPr="00BA2904">
        <w:rPr>
          <w:bCs/>
        </w:rPr>
        <w:t xml:space="preserve">DOJ Strategic Plan Objective 2.1: </w:t>
      </w:r>
      <w:r w:rsidRPr="00BA2904">
        <w:rPr>
          <w:bCs/>
          <w:i/>
        </w:rPr>
        <w:t>Strengthen partnerships for safer communities and enhance the Nation’s capacity to prevent, solve, and control crime</w:t>
      </w:r>
      <w:r w:rsidRPr="00BA2904">
        <w:rPr>
          <w:bCs/>
        </w:rPr>
        <w:t xml:space="preserve"> and OJP Strategic Plan Objective 1.2: </w:t>
      </w:r>
      <w:r w:rsidRPr="00BA2904">
        <w:rPr>
          <w:bCs/>
          <w:i/>
        </w:rPr>
        <w:t>Enhance the capabilities of jurisdictions to share information</w:t>
      </w:r>
      <w:r w:rsidRPr="00BA2904">
        <w:rPr>
          <w:bCs/>
        </w:rPr>
        <w:t xml:space="preserve">. </w:t>
      </w:r>
      <w:r w:rsidRPr="00BA2904">
        <w:rPr>
          <w:b/>
          <w:bCs/>
        </w:rPr>
        <w:t xml:space="preserve"> </w:t>
      </w:r>
      <w:r w:rsidRPr="00BA2904">
        <w:t xml:space="preserve">Law enforcement in the United States, unlike that in most other industrialized countries, has several levels and is comprised of approximately 18,000 federal, state, local, and tribal agencies.  This level of decentralization presents challenges to those who foster innovation and respond to national threats, such as terrorism.  Ensuring that the justice community shares information, adopts best practices, and responds to emerging issues with the same level of effectiveness and timeliness is a daunting task.  Law enforcement intelligence and sharing information are major OJP priorities among federal, state, local, and tribal agencies.  OJP faces the challenge of working toward large-scale sharing of critical justice and public safety information in an efficient, timely, and secure manner, while also ensuring the privacy rights of individuals.  </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pPr>
      <w:r w:rsidRPr="00BA2904">
        <w:t>Recent performance results include:</w:t>
      </w:r>
    </w:p>
    <w:p w:rsidR="00676C67" w:rsidRPr="00B034A8" w:rsidRDefault="00676C67" w:rsidP="00717CEE">
      <w:pPr>
        <w:autoSpaceDE w:val="0"/>
        <w:autoSpaceDN w:val="0"/>
        <w:spacing w:line="240" w:lineRule="auto"/>
        <w:jc w:val="left"/>
      </w:pPr>
    </w:p>
    <w:p w:rsidR="00BB6311" w:rsidRDefault="00BA2904" w:rsidP="00717CEE">
      <w:pPr>
        <w:autoSpaceDE w:val="0"/>
        <w:autoSpaceDN w:val="0"/>
        <w:spacing w:line="240" w:lineRule="auto"/>
        <w:jc w:val="left"/>
      </w:pPr>
      <w:r w:rsidRPr="00BA2904">
        <w:rPr>
          <w:i/>
          <w:iCs/>
        </w:rPr>
        <w:t>Improved accessibility of records:</w:t>
      </w:r>
      <w:r w:rsidRPr="00BA2904">
        <w:t xml:space="preserve"> All states have received funds under NCHIP to upgrade the quality and availability of criminal history record systems.  </w:t>
      </w:r>
      <w:r w:rsidR="00464DD9" w:rsidRPr="003932AA">
        <w:t>A</w:t>
      </w:r>
      <w:r w:rsidR="00464DD9">
        <w:t>s of calendar year</w:t>
      </w:r>
      <w:r w:rsidRPr="00BA2904">
        <w:t xml:space="preserve"> 2008 </w:t>
      </w:r>
      <w:r w:rsidR="00BF22D6">
        <w:t xml:space="preserve">over 90 million records held by the states were automated, an increase of 17% from calendar year 2006.  Approximately 72 percent of state-held automated records were accessible to Triple I.  As of </w:t>
      </w:r>
    </w:p>
    <w:p w:rsidR="00676C67" w:rsidRPr="00B034A8" w:rsidRDefault="00BF22D6" w:rsidP="00717CEE">
      <w:pPr>
        <w:autoSpaceDE w:val="0"/>
        <w:autoSpaceDN w:val="0"/>
        <w:spacing w:line="240" w:lineRule="auto"/>
        <w:jc w:val="left"/>
        <w:rPr>
          <w:i/>
        </w:rPr>
      </w:pPr>
      <w:r>
        <w:t>FY 2009 there is approximately 68 million records in Triple I</w:t>
      </w:r>
      <w:r w:rsidR="00BA2904" w:rsidRPr="00BA2904">
        <w:t xml:space="preserve">.  Based on FY 2008 results that are available, more than 9 out of 10 (91.3 percent) of recent state records were automated and </w:t>
      </w:r>
      <w:r>
        <w:rPr>
          <w:rStyle w:val="Strong"/>
          <w:b w:val="0"/>
        </w:rPr>
        <w:t xml:space="preserve">65 </w:t>
      </w:r>
      <w:r w:rsidR="008F1399">
        <w:rPr>
          <w:rStyle w:val="Strong"/>
          <w:b w:val="0"/>
        </w:rPr>
        <w:lastRenderedPageBreak/>
        <w:t>percent of automated records were accessible for conducting presale firearms and other background checks</w:t>
      </w:r>
      <w:r w:rsidR="00BA2904" w:rsidRPr="00BA2904">
        <w:t xml:space="preserve">.  </w:t>
      </w:r>
    </w:p>
    <w:p w:rsidR="00676C67" w:rsidRPr="00B034A8" w:rsidRDefault="00676C67" w:rsidP="00717CEE">
      <w:pPr>
        <w:autoSpaceDE w:val="0"/>
        <w:autoSpaceDN w:val="0"/>
        <w:spacing w:line="240" w:lineRule="auto"/>
        <w:jc w:val="left"/>
        <w:rPr>
          <w:i/>
          <w:iCs/>
        </w:rPr>
      </w:pPr>
    </w:p>
    <w:p w:rsidR="00676C67" w:rsidRPr="00B034A8" w:rsidRDefault="00BA2904" w:rsidP="00717CEE">
      <w:pPr>
        <w:autoSpaceDE w:val="0"/>
        <w:autoSpaceDN w:val="0"/>
        <w:spacing w:line="240" w:lineRule="auto"/>
        <w:jc w:val="left"/>
      </w:pPr>
      <w:r w:rsidRPr="00BA2904">
        <w:rPr>
          <w:i/>
          <w:iCs/>
        </w:rPr>
        <w:t xml:space="preserve">Full participation in </w:t>
      </w:r>
      <w:r w:rsidR="00BF22D6">
        <w:rPr>
          <w:i/>
          <w:iCs/>
        </w:rPr>
        <w:t xml:space="preserve">Triple </w:t>
      </w:r>
      <w:proofErr w:type="gramStart"/>
      <w:r w:rsidR="00BF22D6">
        <w:rPr>
          <w:i/>
          <w:iCs/>
        </w:rPr>
        <w:t>I</w:t>
      </w:r>
      <w:proofErr w:type="gramEnd"/>
      <w:r w:rsidRPr="00BA2904">
        <w:rPr>
          <w:i/>
          <w:iCs/>
        </w:rPr>
        <w:t>:</w:t>
      </w:r>
      <w:r w:rsidRPr="00BA2904">
        <w:t xml:space="preserve">  To ensure compatibility, all record enhancements funded under NCHIP are required to conform to FBI standards for </w:t>
      </w:r>
      <w:r w:rsidR="00BF22D6">
        <w:t xml:space="preserve">Triple </w:t>
      </w:r>
      <w:r w:rsidRPr="00BA2904">
        <w:t xml:space="preserve">I participation.  </w:t>
      </w:r>
      <w:r w:rsidR="00BF22D6">
        <w:t xml:space="preserve">Triple </w:t>
      </w:r>
      <w:r w:rsidRPr="00BA2904">
        <w:t xml:space="preserve">I participation is critical since it constitutes the primary system through which the FBI accesses state-held data for NICS checks.  In 1989, only 20 states were members of the FBI's </w:t>
      </w:r>
      <w:r w:rsidR="00BF22D6">
        <w:t xml:space="preserve">Triple </w:t>
      </w:r>
      <w:r w:rsidRPr="00BA2904">
        <w:t xml:space="preserve">I system, which permits instant access to out-of-state data.  By year end 1993, 26 states were participants.  As of FY 2009, 51 states are members of </w:t>
      </w:r>
      <w:r w:rsidR="00BF22D6">
        <w:t xml:space="preserve">Triple </w:t>
      </w:r>
      <w:r w:rsidRPr="00BA2904">
        <w:t xml:space="preserve">I indicating that they meet the rigorous standards of the FBI for participation.  </w:t>
      </w:r>
    </w:p>
    <w:p w:rsidR="00676C67" w:rsidRPr="00B034A8" w:rsidRDefault="00676C67" w:rsidP="00717CEE">
      <w:pPr>
        <w:autoSpaceDE w:val="0"/>
        <w:autoSpaceDN w:val="0"/>
        <w:spacing w:line="240" w:lineRule="auto"/>
        <w:jc w:val="left"/>
        <w:rPr>
          <w:b/>
          <w:i/>
        </w:rPr>
      </w:pPr>
    </w:p>
    <w:p w:rsidR="00676C67" w:rsidRPr="00B034A8" w:rsidRDefault="00BA2904" w:rsidP="00717CEE">
      <w:pPr>
        <w:autoSpaceDE w:val="0"/>
        <w:autoSpaceDN w:val="0"/>
        <w:spacing w:line="240" w:lineRule="auto"/>
        <w:jc w:val="left"/>
      </w:pPr>
      <w:r w:rsidRPr="00BA2904">
        <w:rPr>
          <w:i/>
          <w:iCs/>
        </w:rPr>
        <w:t>Automation of records and fingerprint data:</w:t>
      </w:r>
      <w:r w:rsidRPr="00BA2904">
        <w:t xml:space="preserve">   States have used funds to establish automated fingerprint identification systems (AFIS) and to purchase live scan equipment for state and local agencies.  AFIS systems enable states to conduct automated searches for records based on fingerprint characteristics and to interface with the FBI's Integrated Automated Fingerprint Identification Systems (IAFIS).  As of FY 2009, all 50 states, the District of Columbia, and 4 territories participate in IAFIS, which became operational in July 1999.  In addition to ensuring that records are properly matched to the correct offender, AFIS minimizes the time and manpower required for searching fingerprint databases, which facilitates matching of latent prints obtained at a crime scene.  Live scan equipment permits law enforcement to take fingerprints without use of inkpads or other similar procedures and electronically transfer fingerprints to the state's AFIS for comparison and matching against state and FBI held prints. </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rPr>
          <w:color w:val="FF0000"/>
        </w:rPr>
      </w:pPr>
      <w:r w:rsidRPr="00BA2904">
        <w:rPr>
          <w:i/>
          <w:iCs/>
        </w:rPr>
        <w:t xml:space="preserve">National Instant Criminal Background Check System (NICS):  </w:t>
      </w:r>
      <w:r w:rsidRPr="00BA2904">
        <w:t xml:space="preserve">The Brady Act requires that a background check be conducted using the FBI's NICS to identify potential purchasers who are prohibited from purchasing firearms.  The NICS is now supporting nearly 8 million checks annually at the presale stage of firearms purchases.  </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pPr>
      <w:r w:rsidRPr="00BA2904">
        <w:rPr>
          <w:i/>
          <w:iCs/>
        </w:rPr>
        <w:t>Domestic violence records and protection orders:</w:t>
      </w:r>
      <w:r w:rsidRPr="00BA2904">
        <w:t xml:space="preserve">  NCHIP has put special emphasis on ensuring that domestic violence-related offenses are included in criminal records.  The Federal Gun Control Act as amended prohibits sales of firearms to persons subject to a qualifying domestic violence related protection order or convicted of a qualifying domestic violence misdemeanor.  Funds have been awarded specifically for development of state protection order files that are compatible with the FBI's national file to permit interstate enforcement of protection orders and the denial of firearm transfers to prohibited persons subject to a protection order.  The NCIC National Protection Order File became operational in May 1997.  As of FY 2009, 49 states and the District of Columbia were submitting data to the file, which held </w:t>
      </w:r>
      <w:r w:rsidR="00BF22D6">
        <w:t>1,358,477</w:t>
      </w:r>
      <w:r w:rsidRPr="00BA2904">
        <w:t xml:space="preserve"> records of protection orders.  </w:t>
      </w:r>
    </w:p>
    <w:p w:rsidR="00676C67" w:rsidRPr="00B034A8" w:rsidRDefault="00676C67" w:rsidP="00717CEE">
      <w:pPr>
        <w:autoSpaceDE w:val="0"/>
        <w:autoSpaceDN w:val="0"/>
        <w:spacing w:line="240" w:lineRule="auto"/>
        <w:jc w:val="center"/>
        <w:outlineLvl w:val="0"/>
        <w:rPr>
          <w:b/>
          <w:sz w:val="28"/>
          <w:szCs w:val="28"/>
          <w:u w:val="single"/>
        </w:rPr>
      </w:pPr>
    </w:p>
    <w:p w:rsidR="00676C67" w:rsidRPr="00B034A8" w:rsidRDefault="008F1399" w:rsidP="00717CEE">
      <w:pPr>
        <w:autoSpaceDE w:val="0"/>
        <w:autoSpaceDN w:val="0"/>
        <w:spacing w:line="240" w:lineRule="auto"/>
        <w:jc w:val="center"/>
        <w:outlineLvl w:val="0"/>
        <w:rPr>
          <w:b/>
          <w:u w:val="single"/>
        </w:rPr>
      </w:pPr>
      <w:r w:rsidRPr="008F1399">
        <w:rPr>
          <w:b/>
          <w:sz w:val="28"/>
          <w:szCs w:val="28"/>
          <w:u w:val="single"/>
        </w:rPr>
        <w:t>DNA Initiative</w:t>
      </w:r>
    </w:p>
    <w:p w:rsidR="00676C67" w:rsidRPr="00B034A8" w:rsidRDefault="00676C67" w:rsidP="00717CEE">
      <w:pPr>
        <w:autoSpaceDE w:val="0"/>
        <w:autoSpaceDN w:val="0"/>
        <w:spacing w:line="240" w:lineRule="auto"/>
        <w:jc w:val="center"/>
        <w:outlineLvl w:val="0"/>
        <w:rPr>
          <w:b/>
          <w:u w:val="single"/>
        </w:rPr>
      </w:pPr>
    </w:p>
    <w:p w:rsidR="00676C67" w:rsidRPr="00B034A8" w:rsidRDefault="00BA2904" w:rsidP="00717CEE">
      <w:pPr>
        <w:autoSpaceDE w:val="0"/>
        <w:autoSpaceDN w:val="0"/>
        <w:spacing w:line="240" w:lineRule="auto"/>
        <w:jc w:val="left"/>
        <w:outlineLvl w:val="0"/>
        <w:rPr>
          <w:b/>
          <w:i/>
        </w:rPr>
      </w:pPr>
      <w:r w:rsidRPr="00BA2904">
        <w:t>The DNA Initiative supports OJP’s Strategic Objective 1.3 and is designed</w:t>
      </w:r>
      <w:r w:rsidR="00915522">
        <w:t>, among other things</w:t>
      </w:r>
      <w:r w:rsidRPr="00BA2904">
        <w:t xml:space="preserve"> to improve the Nation’s capacity to use DNA evidence by eliminating casework and convicted offender backlogs.  NIJ established the performance measure “Percent reduction in DNA backlog,” and has been highly successful in increasing capacity and reducing the backlog.  The FY 20</w:t>
      </w:r>
      <w:r w:rsidR="008E1AAC">
        <w:t>10</w:t>
      </w:r>
      <w:r w:rsidRPr="00BA2904">
        <w:t xml:space="preserve"> results demonstrate the target of 2</w:t>
      </w:r>
      <w:r w:rsidR="008E1AAC">
        <w:t>5</w:t>
      </w:r>
      <w:r w:rsidRPr="00BA2904">
        <w:t xml:space="preserve"> percent casework was exceeded with an actual </w:t>
      </w:r>
      <w:r w:rsidRPr="00BA2904">
        <w:lastRenderedPageBreak/>
        <w:t xml:space="preserve">result of </w:t>
      </w:r>
      <w:r w:rsidR="008E1AAC">
        <w:t>29</w:t>
      </w:r>
      <w:r w:rsidRPr="00BA2904">
        <w:t xml:space="preserve"> percent, due to three factors: 1) increased funding for the convicted offender program allowed NIJ to fund more samples for DNA analysis than previously anticipated in FY 2007; 2) increased demand from states for convicted offender DNA sample analysis funding; and 3) improvements in DNA analysis technology which has reduced the weighted per case analysis costs for the casework program allowing forensic laboratories to analyze more samples with less money.  Funds are targeted toward the forensic analysis of all samples identified as urgent priority samples (e.g., samples for homicide and rape/sexual assault cases) in the current backlog of convicted offender DNA samples.  Reducing the backlog of DNA samples is crucial in supporting a successful CODIS system, which can solve old crimes and prevent new ones from occurring through more timely identification of offenders.  </w:t>
      </w:r>
    </w:p>
    <w:p w:rsidR="008E1AAC" w:rsidRDefault="006D1977" w:rsidP="00717CEE">
      <w:pPr>
        <w:spacing w:line="240" w:lineRule="auto"/>
        <w:jc w:val="center"/>
        <w:rPr>
          <w:b/>
          <w:color w:val="FF0000"/>
        </w:rPr>
      </w:pPr>
      <w:r>
        <w:rPr>
          <w:b/>
          <w:noProof/>
          <w:color w:val="FF0000"/>
        </w:rPr>
        <w:drawing>
          <wp:inline distT="0" distB="0" distL="0" distR="0">
            <wp:extent cx="5486400" cy="3200400"/>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6C67" w:rsidRPr="00B034A8" w:rsidRDefault="00BA2904" w:rsidP="00717CEE">
      <w:pPr>
        <w:spacing w:line="240" w:lineRule="auto"/>
        <w:jc w:val="center"/>
        <w:rPr>
          <w:rStyle w:val="NormalWebCharChar"/>
          <w:b/>
          <w:u w:val="single"/>
        </w:rPr>
      </w:pPr>
      <w:r w:rsidRPr="00BA2904">
        <w:rPr>
          <w:b/>
          <w:bCs/>
          <w:sz w:val="28"/>
          <w:szCs w:val="28"/>
          <w:u w:val="single"/>
        </w:rPr>
        <w:t xml:space="preserve">Drug, Mental Health, and Problem-Solving Courts </w:t>
      </w:r>
      <w:r w:rsidR="008F1399">
        <w:rPr>
          <w:rStyle w:val="NormalWebCharChar"/>
          <w:b/>
          <w:sz w:val="28"/>
          <w:szCs w:val="28"/>
          <w:u w:val="single"/>
        </w:rPr>
        <w:t>Grant Program</w:t>
      </w:r>
    </w:p>
    <w:p w:rsidR="00676C67" w:rsidRPr="00B034A8" w:rsidRDefault="00676C67" w:rsidP="00717CEE">
      <w:pPr>
        <w:spacing w:line="240" w:lineRule="auto"/>
      </w:pPr>
    </w:p>
    <w:p w:rsidR="00676C67" w:rsidRPr="00B034A8" w:rsidRDefault="00BA2904" w:rsidP="00717CEE">
      <w:pPr>
        <w:pStyle w:val="BodyText"/>
        <w:rPr>
          <w:b/>
          <w:szCs w:val="24"/>
        </w:rPr>
      </w:pPr>
      <w:proofErr w:type="gramStart"/>
      <w:r w:rsidRPr="00BA2904">
        <w:rPr>
          <w:b/>
          <w:szCs w:val="24"/>
        </w:rPr>
        <w:t>a.  Performance</w:t>
      </w:r>
      <w:proofErr w:type="gramEnd"/>
      <w:r w:rsidRPr="00BA2904">
        <w:rPr>
          <w:b/>
          <w:szCs w:val="24"/>
        </w:rPr>
        <w:t xml:space="preserve"> Plan and Report for Outcomes</w:t>
      </w:r>
    </w:p>
    <w:p w:rsidR="00676C67" w:rsidRPr="00B034A8" w:rsidRDefault="00676C67" w:rsidP="00717CEE">
      <w:pPr>
        <w:pStyle w:val="BodyText"/>
        <w:rPr>
          <w:rStyle w:val="NormalWebCharChar"/>
          <w:u w:val="single"/>
        </w:rPr>
      </w:pPr>
    </w:p>
    <w:p w:rsidR="00676C67" w:rsidRPr="00B034A8" w:rsidRDefault="00BA2904" w:rsidP="00717CEE">
      <w:pPr>
        <w:spacing w:line="240" w:lineRule="auto"/>
        <w:jc w:val="left"/>
        <w:rPr>
          <w:b/>
          <w:i/>
        </w:rPr>
      </w:pPr>
      <w:r w:rsidRPr="00BA2904">
        <w:t xml:space="preserve">For the FY 2010 budget, the Drug Court Grant Program was merged with and replaced by the Drug, Mental Health, and Problem-Solving Courts Grant Program.  In 1989, the first known drug court in the country was established in </w:t>
      </w:r>
      <w:smartTag w:uri="urn:schemas-microsoft-com:office:smarttags" w:element="place">
        <w:smartTag w:uri="urn:schemas-microsoft-com:office:smarttags" w:element="City">
          <w:r w:rsidRPr="00BA2904">
            <w:t>Miami-Dade County</w:t>
          </w:r>
        </w:smartTag>
        <w:r w:rsidRPr="00BA2904">
          <w:t xml:space="preserve">, </w:t>
        </w:r>
        <w:smartTag w:uri="urn:schemas-microsoft-com:office:smarttags" w:element="State">
          <w:r w:rsidRPr="00BA2904">
            <w:t>Florida</w:t>
          </w:r>
        </w:smartTag>
      </w:smartTag>
      <w:r w:rsidRPr="00BA2904">
        <w:t xml:space="preserve">.  Congress joined local communities in 1994 in supporting the drug court philosophy to habilitate offenders while holding them accountable for their actions by enacting Title V of the Violent Crime Control and Law Enforcement Act of 1994, Public Law 103-322, 108, Stat.1796 (September 13, 1994).  Congress authorized the U.S. Attorney General to award grants to states, state and local courts, </w:t>
      </w:r>
      <w:proofErr w:type="gramStart"/>
      <w:r w:rsidRPr="00BA2904">
        <w:t>units</w:t>
      </w:r>
      <w:proofErr w:type="gramEnd"/>
      <w:r w:rsidRPr="00BA2904">
        <w:t xml:space="preserve"> of local government, and Indian tribal governments to establish drug courts.  BJA began administering the Drug Court Discretionary Grant Program in 2003.  </w:t>
      </w:r>
    </w:p>
    <w:p w:rsidR="00676C67" w:rsidRPr="00B034A8" w:rsidRDefault="00676C67" w:rsidP="00717CEE">
      <w:pPr>
        <w:pStyle w:val="BodyText"/>
        <w:rPr>
          <w:rStyle w:val="NormalWebCharChar"/>
        </w:rPr>
      </w:pPr>
    </w:p>
    <w:p w:rsidR="00676C67" w:rsidRPr="00B034A8" w:rsidRDefault="008F1399" w:rsidP="00717CEE">
      <w:pPr>
        <w:pStyle w:val="BodyText"/>
        <w:rPr>
          <w:b/>
          <w:szCs w:val="24"/>
        </w:rPr>
      </w:pPr>
      <w:r>
        <w:rPr>
          <w:rStyle w:val="NormalWebCharChar"/>
        </w:rPr>
        <w:t xml:space="preserve">The goal of the </w:t>
      </w:r>
      <w:r w:rsidR="00BA2904" w:rsidRPr="00BA2904">
        <w:t>Drug, Mental Health, and Problem-Solving Courts Grant Program</w:t>
      </w:r>
      <w:r>
        <w:rPr>
          <w:rStyle w:val="NormalWebCharChar"/>
        </w:rPr>
        <w:t xml:space="preserve"> is to assist states, state courts, local courts, units of local government, and tribal governments in developing </w:t>
      </w:r>
      <w:r w:rsidR="00BA2904" w:rsidRPr="00BA2904">
        <w:rPr>
          <w:szCs w:val="24"/>
        </w:rPr>
        <w:t xml:space="preserve">and implementing treatment drug courts that effectively integrate substance abuse treatment, mandatory drug testing, sanctions and incentives, and transitional services in a judicially </w:t>
      </w:r>
      <w:r w:rsidR="00BA2904" w:rsidRPr="00BA2904">
        <w:rPr>
          <w:szCs w:val="24"/>
        </w:rPr>
        <w:lastRenderedPageBreak/>
        <w:t>supervised court setting with jurisdiction over non-violent, substance-abusing offenders.</w:t>
      </w:r>
      <w:r>
        <w:rPr>
          <w:rStyle w:val="NormalWebCharChar"/>
        </w:rPr>
        <w:t xml:space="preserve">  Drug, mental health, and problem solving courts help reduce recidivism and substance abuse among non-violent offenders and increase an offender’s likelihood of successful rehabilitation through early, continuous, and intense judicially supervised treatment, mandatory periodic drug testing, community supervision, and appropriate sanctions and other </w:t>
      </w:r>
      <w:r w:rsidR="00D75A21">
        <w:rPr>
          <w:rStyle w:val="NormalWebCharChar"/>
        </w:rPr>
        <w:t>re</w:t>
      </w:r>
      <w:r>
        <w:rPr>
          <w:rStyle w:val="NormalWebCharChar"/>
        </w:rPr>
        <w:t>habilitation services.</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pPr>
      <w:r w:rsidRPr="00BA2904">
        <w:t xml:space="preserve">The Drug, Mental Health, and Problem-Solving Courts Grant program requires that grantees demonstrate the effectiveness of their program, increase their capacity by at least 50 percent, and utilize evidence-based practices.  </w:t>
      </w:r>
      <w:r w:rsidR="00C13923">
        <w:rPr>
          <w:color w:val="000000"/>
        </w:rPr>
        <w:t xml:space="preserve">OJP has funded several drug court evaluations and cost studies under this Program (see </w:t>
      </w:r>
      <w:hyperlink r:id="rId36" w:history="1">
        <w:r w:rsidR="00C13923">
          <w:rPr>
            <w:rStyle w:val="Hyperlink"/>
          </w:rPr>
          <w:t>http://www.ojp.usdoj.gov/nij/topics/courts/specialized-courts.htm</w:t>
        </w:r>
      </w:hyperlink>
      <w:r w:rsidR="00C13923">
        <w:rPr>
          <w:color w:val="000000"/>
        </w:rPr>
        <w:t xml:space="preserve">) through the National Institute of Justice (NIJ).  In an unprecedented longitudinal study that accumulated recidivism and cost analyses of drug court cohorts over 10 years, Northwest Professional Consortium (NPC) Research found that drug courts may lower recidivism rates (re-arrests) and significantly lower costs.  They used data from a primarily pre-plea adult drug court in Portland, Oregon, to track 6,500 offenders who participated in the Multnomah County Drug Court between 1991 and 2001.  Re-arrests were lower five years or more </w:t>
      </w:r>
      <w:proofErr w:type="gramStart"/>
      <w:r w:rsidR="00C13923">
        <w:rPr>
          <w:color w:val="000000"/>
        </w:rPr>
        <w:t>later</w:t>
      </w:r>
      <w:proofErr w:type="gramEnd"/>
      <w:r w:rsidR="00C13923">
        <w:rPr>
          <w:color w:val="000000"/>
        </w:rPr>
        <w:t xml:space="preserve"> compared to re-arrests for similar drug offenders within the same county.  However, the drug courts' impact on recidivism reduction varied by year (ranging from 17 to 26 percent) as a result of changes in programming and judge assignments over time.  Factors affecting program success include proper assessment and treatment, the judge’s interactions with program participants, drug use trends, staff turnover, and resource allocation.  Compared to traditional case processing, the drug court saved an average</w:t>
      </w:r>
      <w:r w:rsidR="00C13923" w:rsidRPr="006C6898">
        <w:rPr>
          <w:color w:val="000000"/>
        </w:rPr>
        <w:t xml:space="preserve"> </w:t>
      </w:r>
      <w:r w:rsidR="00C13923">
        <w:rPr>
          <w:color w:val="000000"/>
        </w:rPr>
        <w:t>of $8,136 per case.</w:t>
      </w:r>
    </w:p>
    <w:p w:rsidR="00676C67" w:rsidRPr="00B034A8" w:rsidRDefault="00676C67" w:rsidP="00717CEE">
      <w:pPr>
        <w:pStyle w:val="BodyText"/>
        <w:rPr>
          <w:b/>
          <w:szCs w:val="24"/>
        </w:rPr>
      </w:pPr>
    </w:p>
    <w:p w:rsidR="00676C67" w:rsidRPr="00B034A8" w:rsidRDefault="00BA2904" w:rsidP="00717CEE">
      <w:pPr>
        <w:pStyle w:val="BodyText"/>
        <w:rPr>
          <w:b/>
          <w:szCs w:val="24"/>
        </w:rPr>
      </w:pPr>
      <w:proofErr w:type="gramStart"/>
      <w:r w:rsidRPr="00BA2904">
        <w:rPr>
          <w:b/>
          <w:szCs w:val="24"/>
        </w:rPr>
        <w:t>b.  Strategies</w:t>
      </w:r>
      <w:proofErr w:type="gramEnd"/>
      <w:r w:rsidRPr="00BA2904">
        <w:rPr>
          <w:b/>
          <w:szCs w:val="24"/>
        </w:rPr>
        <w:t xml:space="preserve"> to Accomplish Outcomes</w:t>
      </w:r>
    </w:p>
    <w:p w:rsidR="00676C67" w:rsidRPr="00B034A8" w:rsidRDefault="00676C67" w:rsidP="00717CEE">
      <w:pPr>
        <w:pStyle w:val="BodyText"/>
        <w:rPr>
          <w:b/>
          <w:szCs w:val="24"/>
        </w:rPr>
      </w:pPr>
    </w:p>
    <w:p w:rsidR="00676C67" w:rsidRPr="00B034A8" w:rsidRDefault="00BA2904" w:rsidP="00717CEE">
      <w:pPr>
        <w:spacing w:line="240" w:lineRule="auto"/>
        <w:jc w:val="left"/>
      </w:pPr>
      <w:r w:rsidRPr="00BA2904">
        <w:rPr>
          <w:bCs/>
        </w:rPr>
        <w:t xml:space="preserve">The </w:t>
      </w:r>
      <w:r w:rsidRPr="00BA2904">
        <w:t>Drug, Mental Health, and Problem-Solving Courts Grant Program</w:t>
      </w:r>
      <w:r w:rsidRPr="00BA2904">
        <w:rPr>
          <w:bCs/>
        </w:rPr>
        <w:t xml:space="preserve"> aligns with DOJ Strategic Plan Objective 3.6: </w:t>
      </w:r>
      <w:r w:rsidRPr="00BA2904">
        <w:rPr>
          <w:bCs/>
          <w:i/>
        </w:rPr>
        <w:t>Promote and strengthen innovative strategies in the administration of state and local justice systems</w:t>
      </w:r>
      <w:r w:rsidRPr="00BA2904">
        <w:rPr>
          <w:bCs/>
        </w:rPr>
        <w:t xml:space="preserve"> and OJP Strategic Plan Objective 2.2: </w:t>
      </w:r>
      <w:r w:rsidRPr="00BA2904">
        <w:rPr>
          <w:bCs/>
          <w:i/>
        </w:rPr>
        <w:t>Improve corrections and reduce recidivism</w:t>
      </w:r>
      <w:r w:rsidRPr="00BA2904">
        <w:rPr>
          <w:bCs/>
        </w:rPr>
        <w:t xml:space="preserve">. </w:t>
      </w:r>
      <w:r w:rsidRPr="00BA2904">
        <w:rPr>
          <w:b/>
          <w:bCs/>
        </w:rPr>
        <w:t xml:space="preserve"> </w:t>
      </w:r>
      <w:r w:rsidRPr="00BA2904">
        <w:t xml:space="preserve">The U.S. Department of Justice’s BJA supports local communities by providing funding, training, and technical assistance to plan, implement, and enhance Drug, Mental Health, and Problem-Solving Courts and supports states by providing funding for statewide drug court data collection, evaluation, and training efforts.  BJA provides training to Drug, Mental Health, and Problem-Solving Court teams for communities seeking to develop courts and coordinates court issues with federal partners such as the Office of National Drug Control Policy, the Substance Abuse and Mental Health Services Administration, NIJ, OJJDP, and the National Highway Traffic Safety Administration. </w:t>
      </w:r>
    </w:p>
    <w:p w:rsidR="00676C67" w:rsidRPr="00B034A8" w:rsidRDefault="00676C67" w:rsidP="00717CEE">
      <w:pPr>
        <w:spacing w:line="240" w:lineRule="auto"/>
        <w:jc w:val="left"/>
        <w:rPr>
          <w:strike/>
        </w:rPr>
      </w:pPr>
    </w:p>
    <w:p w:rsidR="00C13923" w:rsidRDefault="00C13923" w:rsidP="00C1392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rPr>
          <w:color w:val="000000"/>
        </w:rPr>
      </w:pPr>
      <w:r>
        <w:rPr>
          <w:color w:val="000000"/>
        </w:rPr>
        <w:t xml:space="preserve">This </w:t>
      </w:r>
      <w:r w:rsidR="00BA107E">
        <w:rPr>
          <w:color w:val="000000"/>
        </w:rPr>
        <w:t>p</w:t>
      </w:r>
      <w:r>
        <w:rPr>
          <w:color w:val="000000"/>
        </w:rPr>
        <w:t>rogram currently funds NIJ’s Multi-site Adult Drug Court Evaluation, a longitudinal process, impact and cost evaluation study of adult treatment drug court programs.  The research addresses:</w:t>
      </w:r>
    </w:p>
    <w:p w:rsidR="009021B8" w:rsidRDefault="009021B8" w:rsidP="00C1392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rPr>
          <w:color w:val="000000"/>
        </w:rPr>
      </w:pPr>
    </w:p>
    <w:p w:rsidR="00C13923" w:rsidRDefault="00C13923" w:rsidP="00C13923">
      <w:pPr>
        <w:pStyle w:val="ListParagraph"/>
        <w:widowControl w:val="0"/>
        <w:numPr>
          <w:ilvl w:val="0"/>
          <w:numId w:val="92"/>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djustRightInd w:val="0"/>
        <w:contextualSpacing/>
        <w:textAlignment w:val="baseline"/>
        <w:rPr>
          <w:color w:val="000000"/>
        </w:rPr>
      </w:pPr>
      <w:r w:rsidRPr="00AC4930">
        <w:rPr>
          <w:color w:val="000000"/>
        </w:rPr>
        <w:t xml:space="preserve">what </w:t>
      </w:r>
      <w:r>
        <w:rPr>
          <w:color w:val="000000"/>
        </w:rPr>
        <w:t>impact</w:t>
      </w:r>
      <w:r w:rsidRPr="00A24966">
        <w:rPr>
          <w:color w:val="000000"/>
        </w:rPr>
        <w:t xml:space="preserve"> </w:t>
      </w:r>
      <w:r w:rsidRPr="00AC4930">
        <w:rPr>
          <w:color w:val="000000"/>
        </w:rPr>
        <w:t>drug courts have on drug use and offender attitudes;</w:t>
      </w:r>
    </w:p>
    <w:p w:rsidR="00C13923" w:rsidRDefault="00C13923" w:rsidP="00C13923">
      <w:pPr>
        <w:pStyle w:val="ListParagraph"/>
        <w:widowControl w:val="0"/>
        <w:numPr>
          <w:ilvl w:val="0"/>
          <w:numId w:val="92"/>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djustRightInd w:val="0"/>
        <w:contextualSpacing/>
        <w:textAlignment w:val="baseline"/>
        <w:rPr>
          <w:color w:val="000000"/>
        </w:rPr>
      </w:pPr>
      <w:r w:rsidRPr="00AC4930">
        <w:rPr>
          <w:color w:val="000000"/>
        </w:rPr>
        <w:t xml:space="preserve">what </w:t>
      </w:r>
      <w:r w:rsidRPr="00A24966">
        <w:rPr>
          <w:color w:val="000000"/>
        </w:rPr>
        <w:t xml:space="preserve">effect </w:t>
      </w:r>
      <w:r w:rsidRPr="00AC4930">
        <w:rPr>
          <w:color w:val="000000"/>
        </w:rPr>
        <w:t>offender attitudes have on program compliance, drug use, or criminal behavior; and</w:t>
      </w:r>
    </w:p>
    <w:p w:rsidR="00C13923" w:rsidRDefault="00C13923" w:rsidP="00C13923">
      <w:pPr>
        <w:pStyle w:val="ListParagraph"/>
        <w:widowControl w:val="0"/>
        <w:numPr>
          <w:ilvl w:val="0"/>
          <w:numId w:val="92"/>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djustRightInd w:val="0"/>
        <w:contextualSpacing/>
        <w:textAlignment w:val="baseline"/>
        <w:rPr>
          <w:color w:val="000000"/>
        </w:rPr>
      </w:pPr>
      <w:proofErr w:type="gramStart"/>
      <w:r w:rsidRPr="00AC4930">
        <w:rPr>
          <w:color w:val="000000"/>
        </w:rPr>
        <w:t>what</w:t>
      </w:r>
      <w:proofErr w:type="gramEnd"/>
      <w:r w:rsidRPr="00AC4930">
        <w:rPr>
          <w:color w:val="000000"/>
        </w:rPr>
        <w:t xml:space="preserve"> drug court</w:t>
      </w:r>
      <w:r>
        <w:rPr>
          <w:color w:val="000000"/>
        </w:rPr>
        <w:t xml:space="preserve"> factor</w:t>
      </w:r>
      <w:r w:rsidRPr="00AC4930">
        <w:rPr>
          <w:color w:val="000000"/>
        </w:rPr>
        <w:t>s are responsible for achieving desired program outcomes? </w:t>
      </w:r>
    </w:p>
    <w:p w:rsidR="00C13923" w:rsidRDefault="00C13923" w:rsidP="00C1392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rPr>
          <w:color w:val="000000"/>
        </w:rPr>
      </w:pPr>
    </w:p>
    <w:p w:rsidR="00C13923" w:rsidRDefault="00C13923" w:rsidP="00717CEE">
      <w:pPr>
        <w:autoSpaceDE w:val="0"/>
        <w:autoSpaceDN w:val="0"/>
        <w:spacing w:line="240" w:lineRule="auto"/>
        <w:jc w:val="left"/>
        <w:rPr>
          <w:color w:val="000000"/>
        </w:rPr>
      </w:pPr>
      <w:r>
        <w:rPr>
          <w:color w:val="000000"/>
        </w:rPr>
        <w:lastRenderedPageBreak/>
        <w:t xml:space="preserve">Data for approximately 1,800 probationers include: multiple rounds of interviews; administrative records on treatment and recidivism, drug detection tests, court observation, and interviews with staff and other stakeholders; and budget and other cost information.  Preliminary findings were presented at the June 2010 conference of the National Association of Drug Court Professionals (see </w:t>
      </w:r>
      <w:hyperlink r:id="rId37" w:history="1">
        <w:r>
          <w:rPr>
            <w:rStyle w:val="Hyperlink"/>
          </w:rPr>
          <w:t>http://www.ojp.usdoj.gov/nij/topics/courts/drug-courts/madce.htm</w:t>
        </w:r>
      </w:hyperlink>
      <w:r>
        <w:rPr>
          <w:color w:val="000000"/>
        </w:rPr>
        <w:t>), and final written work products will be available by December 2010.</w:t>
      </w:r>
    </w:p>
    <w:p w:rsidR="00676C67" w:rsidRPr="00B034A8" w:rsidRDefault="00676C67" w:rsidP="00717CEE">
      <w:pPr>
        <w:autoSpaceDE w:val="0"/>
        <w:autoSpaceDN w:val="0"/>
        <w:spacing w:line="240" w:lineRule="auto"/>
        <w:jc w:val="left"/>
        <w:rPr>
          <w:rFonts w:ascii="Times New Roman Bold" w:hAnsi="Times New Roman Bold"/>
          <w:b/>
          <w:strike/>
        </w:rPr>
      </w:pPr>
    </w:p>
    <w:p w:rsidR="00676C67" w:rsidRPr="00B034A8" w:rsidRDefault="00BA2904" w:rsidP="002D479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rPr>
          <w:b/>
        </w:rPr>
      </w:pPr>
      <w:r w:rsidRPr="00BA2904">
        <w:t>In FY 2008, BJA funded the creation of a performance measurement database to support the agency in the implementation of a performance measurement system for the Drug, Mental Health, and Problem-Solving Courts grantees.  This system aid</w:t>
      </w:r>
      <w:r w:rsidR="004205E1">
        <w:t>s</w:t>
      </w:r>
      <w:r w:rsidRPr="00BA2904">
        <w:t xml:space="preserve"> BJA in external reporting requirements such as program assessments, and allow</w:t>
      </w:r>
      <w:r w:rsidR="004205E1">
        <w:t>s</w:t>
      </w:r>
      <w:r w:rsidRPr="00BA2904">
        <w:t xml:space="preserve"> BJA staff to use sound performance measurement data to improve program management.  BJA has expanded the use of the data collection tool to include new programs each year.  The benefits of this database include a reduced reporting burden on grantees due to customization of measures and better program management with comprehensive data at both the program and grantee levels.  </w:t>
      </w:r>
    </w:p>
    <w:p w:rsidR="00676C67" w:rsidRDefault="00676C67" w:rsidP="00717CEE">
      <w:pPr>
        <w:spacing w:line="240" w:lineRule="auto"/>
        <w:jc w:val="center"/>
        <w:rPr>
          <w:b/>
          <w:sz w:val="28"/>
          <w:szCs w:val="28"/>
          <w:u w:val="single"/>
        </w:rPr>
      </w:pPr>
    </w:p>
    <w:p w:rsidR="00E62239" w:rsidRPr="00B034A8" w:rsidRDefault="00E62239" w:rsidP="00717CEE">
      <w:pPr>
        <w:spacing w:line="240" w:lineRule="auto"/>
        <w:jc w:val="center"/>
        <w:rPr>
          <w:b/>
          <w:sz w:val="28"/>
          <w:szCs w:val="28"/>
          <w:u w:val="single"/>
        </w:rPr>
      </w:pPr>
    </w:p>
    <w:p w:rsidR="00676C67" w:rsidRPr="00B034A8" w:rsidRDefault="00BA2904" w:rsidP="00717CEE">
      <w:pPr>
        <w:spacing w:line="240" w:lineRule="auto"/>
        <w:jc w:val="center"/>
        <w:rPr>
          <w:b/>
          <w:sz w:val="28"/>
          <w:szCs w:val="28"/>
          <w:u w:val="single"/>
        </w:rPr>
      </w:pPr>
      <w:r w:rsidRPr="00BA2904">
        <w:rPr>
          <w:b/>
          <w:sz w:val="28"/>
          <w:szCs w:val="28"/>
          <w:u w:val="single"/>
        </w:rPr>
        <w:t>Residential Substance Abuse Treatment (RSAT)</w:t>
      </w:r>
    </w:p>
    <w:p w:rsidR="00676C67" w:rsidRPr="00B034A8" w:rsidRDefault="00676C67" w:rsidP="00717CEE">
      <w:pPr>
        <w:spacing w:line="240" w:lineRule="auto"/>
      </w:pPr>
    </w:p>
    <w:p w:rsidR="00676C67" w:rsidRPr="00B034A8" w:rsidRDefault="00BA2904" w:rsidP="00793B0A">
      <w:pPr>
        <w:pStyle w:val="BodyText"/>
        <w:numPr>
          <w:ilvl w:val="0"/>
          <w:numId w:val="13"/>
        </w:numPr>
        <w:ind w:left="0" w:firstLine="0"/>
        <w:rPr>
          <w:b/>
          <w:szCs w:val="24"/>
        </w:rPr>
      </w:pPr>
      <w:r w:rsidRPr="00BA2904">
        <w:rPr>
          <w:b/>
          <w:szCs w:val="24"/>
        </w:rPr>
        <w:t>Performance Plan and Report for Outcomes</w:t>
      </w:r>
    </w:p>
    <w:p w:rsidR="00676C67" w:rsidRPr="00B034A8" w:rsidRDefault="00676C67" w:rsidP="00717CEE">
      <w:pPr>
        <w:pStyle w:val="CM4"/>
        <w:spacing w:line="240" w:lineRule="auto"/>
        <w:rPr>
          <w:u w:val="single"/>
        </w:rPr>
      </w:pPr>
    </w:p>
    <w:p w:rsidR="00676C67" w:rsidRPr="00B034A8" w:rsidRDefault="00BA2904" w:rsidP="00717CEE">
      <w:pPr>
        <w:pStyle w:val="Level1"/>
        <w:tabs>
          <w:tab w:val="left" w:pos="-1440"/>
        </w:tabs>
        <w:ind w:left="0"/>
        <w:jc w:val="left"/>
      </w:pPr>
      <w:r w:rsidRPr="00BA2904">
        <w:t xml:space="preserve">The Residential Substance Abuse Treatment (RSAT) for State Prisoners Program is a critical aspect of offender reentry programs—an area of emphasis for the Administration—and addresses the issue of substance abuse and the direct link to public safety, crime, and victimization by providing treatment and services within the institution and the community.  All 50 states, the District of Columbia, and U.S. territories receive RSAT grants and all together operate about 400 RSAT programs.  Ultimately, every RSAT-funded program’s goal is to help offenders become drug-free and learn the skills needed to remain drug-free upon their return to the community.  </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pPr>
      <w:r w:rsidRPr="00BA2904">
        <w:t xml:space="preserve">This formula grant provides funds to local correctional and detention facilities for substance abuse treatment programs.  </w:t>
      </w:r>
      <w:r w:rsidR="008F1399">
        <w:rPr>
          <w:color w:val="000000"/>
        </w:rPr>
        <w:t xml:space="preserve">RSAT assists state and local governments in developing and implementing substance abuse treatment programs in state and local correctional and detention facilities, and in creating and </w:t>
      </w:r>
      <w:r w:rsidRPr="00BA2904">
        <w:t xml:space="preserve">maintaining community-based aftercare services for offenders.  </w:t>
      </w:r>
    </w:p>
    <w:p w:rsidR="00676C67" w:rsidRPr="00B034A8" w:rsidRDefault="00676C67" w:rsidP="00717CEE">
      <w:pPr>
        <w:autoSpaceDE w:val="0"/>
        <w:autoSpaceDN w:val="0"/>
        <w:spacing w:line="240" w:lineRule="auto"/>
        <w:jc w:val="left"/>
      </w:pPr>
    </w:p>
    <w:p w:rsidR="00E62239" w:rsidRDefault="00E62239">
      <w:pPr>
        <w:widowControl/>
        <w:adjustRightInd/>
        <w:spacing w:line="240" w:lineRule="auto"/>
        <w:jc w:val="left"/>
        <w:textAlignment w:val="auto"/>
        <w:rPr>
          <w:b/>
        </w:rPr>
      </w:pPr>
      <w:r>
        <w:rPr>
          <w:b/>
        </w:rPr>
        <w:br w:type="page"/>
      </w:r>
    </w:p>
    <w:p w:rsidR="00676C67" w:rsidRPr="00B034A8" w:rsidRDefault="00BA2904" w:rsidP="00717CEE">
      <w:pPr>
        <w:pStyle w:val="BodyText"/>
        <w:rPr>
          <w:b/>
          <w:szCs w:val="24"/>
        </w:rPr>
      </w:pPr>
      <w:proofErr w:type="gramStart"/>
      <w:r w:rsidRPr="00BA2904">
        <w:rPr>
          <w:b/>
          <w:szCs w:val="24"/>
        </w:rPr>
        <w:lastRenderedPageBreak/>
        <w:t>b.  Strategies</w:t>
      </w:r>
      <w:proofErr w:type="gramEnd"/>
      <w:r w:rsidRPr="00BA2904">
        <w:rPr>
          <w:b/>
          <w:szCs w:val="24"/>
        </w:rPr>
        <w:t xml:space="preserve"> to Accomplish Outcomes</w:t>
      </w:r>
    </w:p>
    <w:p w:rsidR="00676C67" w:rsidRPr="00B034A8" w:rsidRDefault="00676C67" w:rsidP="00717CEE">
      <w:pPr>
        <w:spacing w:line="240" w:lineRule="auto"/>
        <w:jc w:val="left"/>
      </w:pPr>
    </w:p>
    <w:p w:rsidR="00364661" w:rsidRDefault="00BA2904" w:rsidP="00717CEE">
      <w:pPr>
        <w:spacing w:line="240" w:lineRule="auto"/>
        <w:jc w:val="left"/>
      </w:pPr>
      <w:r w:rsidRPr="00BA2904">
        <w:rPr>
          <w:bCs/>
        </w:rPr>
        <w:t xml:space="preserve">The RSAT program aligns under OJP Strategic Plan Objective 2.2: </w:t>
      </w:r>
      <w:r w:rsidRPr="00BA2904">
        <w:rPr>
          <w:bCs/>
          <w:i/>
        </w:rPr>
        <w:t>Improve corrections and reduce recidivism</w:t>
      </w:r>
      <w:r w:rsidRPr="00BA2904">
        <w:rPr>
          <w:bCs/>
        </w:rPr>
        <w:t>.</w:t>
      </w:r>
      <w:r w:rsidRPr="00BA2904">
        <w:rPr>
          <w:b/>
          <w:bCs/>
        </w:rPr>
        <w:t xml:space="preserve">  </w:t>
      </w:r>
      <w:r w:rsidRPr="00BA2904">
        <w:t>OJP supports effective jail and prison reentry programs that target offenders who are substance abusers, technical violators of supervision conditions, violent and high risk, non-violent but with multiple needs, and those who would otherwise face major obstacles in their reentry back into the community.  These programs, which are funded through grants, technical assistance, and training, emphasize collaborative efforts among community-based services and resources; the use of non-profit, faith- and community-based organizations and mentors; and information sharing among law enforcement and other agencies.  In FYs 2009 and 2010, the RSAT Program received $10</w:t>
      </w:r>
      <w:r w:rsidR="008A05B6">
        <w:t>.0</w:t>
      </w:r>
      <w:r w:rsidRPr="00BA2904">
        <w:t xml:space="preserve"> million and $30</w:t>
      </w:r>
      <w:r w:rsidR="008A05B6">
        <w:t>.0</w:t>
      </w:r>
      <w:r w:rsidRPr="00BA2904">
        <w:t xml:space="preserve"> million in funding, respectively.  </w:t>
      </w:r>
    </w:p>
    <w:p w:rsidR="00364661" w:rsidRDefault="00364661" w:rsidP="00717CEE">
      <w:pPr>
        <w:spacing w:line="240" w:lineRule="auto"/>
        <w:jc w:val="left"/>
      </w:pPr>
    </w:p>
    <w:p w:rsidR="00364661" w:rsidRDefault="00BA2904" w:rsidP="00717CEE">
      <w:pPr>
        <w:spacing w:line="240" w:lineRule="auto"/>
        <w:jc w:val="left"/>
      </w:pPr>
      <w:r w:rsidRPr="00BA2904">
        <w:t xml:space="preserve">BJA has identified several strategies to strengthen RSAT:  </w:t>
      </w:r>
    </w:p>
    <w:p w:rsidR="008A05B6" w:rsidRDefault="008A05B6" w:rsidP="00717CEE">
      <w:pPr>
        <w:spacing w:line="240" w:lineRule="auto"/>
        <w:jc w:val="left"/>
      </w:pPr>
    </w:p>
    <w:p w:rsidR="006D1977" w:rsidRDefault="00BA2904">
      <w:pPr>
        <w:pStyle w:val="ListParagraph"/>
        <w:numPr>
          <w:ilvl w:val="0"/>
          <w:numId w:val="103"/>
        </w:numPr>
      </w:pPr>
      <w:r w:rsidRPr="00BA2904">
        <w:t xml:space="preserve">Work with states to identify and implement an evidence-based treatment model and ensure staff receive specific training to ensure competence with the particular treatment modality selected for the program; </w:t>
      </w:r>
    </w:p>
    <w:p w:rsidR="006D1977" w:rsidRDefault="00BA2904">
      <w:pPr>
        <w:pStyle w:val="ListParagraph"/>
        <w:numPr>
          <w:ilvl w:val="0"/>
          <w:numId w:val="103"/>
        </w:numPr>
      </w:pPr>
      <w:r w:rsidRPr="00BA2904">
        <w:t xml:space="preserve">Ensure that the states’ corrections departments and prison administration officials adhere to treatment goals and work to minimize disruptions to the treatment process; and </w:t>
      </w:r>
    </w:p>
    <w:p w:rsidR="006D1977" w:rsidRDefault="00BA2904">
      <w:pPr>
        <w:pStyle w:val="ListParagraph"/>
        <w:numPr>
          <w:ilvl w:val="0"/>
          <w:numId w:val="103"/>
        </w:numPr>
      </w:pPr>
      <w:r w:rsidRPr="00BA2904">
        <w:t xml:space="preserve">Work with states to ensure that the focus is on providing coordinated services for offender aftercare treatment and reentry into the community.  </w:t>
      </w:r>
    </w:p>
    <w:p w:rsidR="00364661" w:rsidRDefault="00364661" w:rsidP="00717CEE">
      <w:pPr>
        <w:spacing w:line="240" w:lineRule="auto"/>
        <w:jc w:val="left"/>
      </w:pPr>
    </w:p>
    <w:p w:rsidR="00676C67" w:rsidRPr="00B034A8" w:rsidRDefault="00BA2904" w:rsidP="00717CEE">
      <w:pPr>
        <w:spacing w:line="240" w:lineRule="auto"/>
        <w:jc w:val="left"/>
      </w:pPr>
      <w:r w:rsidRPr="00BA2904">
        <w:t>RSAT helps build partnerships between correctional staff and the treatment community to provide services in secure settings, allowing offenders to overcome substance abuse and prepare for reentry.  Providing inmates with treatment not only allows individuals successfully completing RSAT programs to return to communities substance-free, but also reduces incarceration costs to federal, state, and local governments for those offenders not returning to the correctional system.  Most importantly, RSAT helps prevent the continued financial and emotional costs of drug-related crimes on families, friends, and communities.</w:t>
      </w:r>
    </w:p>
    <w:p w:rsidR="00676C67" w:rsidRPr="00B034A8" w:rsidRDefault="00676C67" w:rsidP="00717CEE">
      <w:pPr>
        <w:spacing w:line="240" w:lineRule="auto"/>
        <w:jc w:val="left"/>
        <w:rPr>
          <w:b/>
          <w:bCs/>
          <w:i/>
          <w:iCs/>
        </w:rPr>
      </w:pPr>
    </w:p>
    <w:p w:rsidR="00676C67" w:rsidRPr="00B034A8" w:rsidRDefault="00BA2904" w:rsidP="00717CEE">
      <w:pPr>
        <w:spacing w:line="240" w:lineRule="auto"/>
        <w:jc w:val="left"/>
      </w:pPr>
      <w:r w:rsidRPr="00BA2904">
        <w:rPr>
          <w:b/>
          <w:bCs/>
          <w:i/>
          <w:iCs/>
        </w:rPr>
        <w:t>Performance Measure</w:t>
      </w:r>
      <w:r w:rsidRPr="00BA2904">
        <w:rPr>
          <w:b/>
          <w:bCs/>
        </w:rPr>
        <w:t>:</w:t>
      </w:r>
      <w:r w:rsidRPr="00BA2904">
        <w:t xml:space="preserve">  Number of participants in the RSAT Program</w:t>
      </w:r>
    </w:p>
    <w:p w:rsidR="00676C67" w:rsidRPr="00B034A8" w:rsidRDefault="00676C67" w:rsidP="00717CEE">
      <w:pPr>
        <w:spacing w:line="240" w:lineRule="auto"/>
        <w:jc w:val="left"/>
      </w:pPr>
    </w:p>
    <w:p w:rsidR="00676C67" w:rsidRPr="00B034A8" w:rsidRDefault="00BA2904" w:rsidP="00717CEE">
      <w:pPr>
        <w:autoSpaceDE w:val="0"/>
        <w:autoSpaceDN w:val="0"/>
        <w:spacing w:line="240" w:lineRule="auto"/>
        <w:jc w:val="left"/>
        <w:rPr>
          <w:b/>
          <w:i/>
        </w:rPr>
      </w:pPr>
      <w:r w:rsidRPr="00BA2904">
        <w:rPr>
          <w:bCs/>
        </w:rPr>
        <w:t>The d</w:t>
      </w:r>
      <w:r w:rsidRPr="00BA2904">
        <w:t>ata for this measure are collected on a calendar year basis and 20</w:t>
      </w:r>
      <w:r w:rsidR="00364661">
        <w:t>10</w:t>
      </w:r>
      <w:r w:rsidRPr="00BA2904">
        <w:t xml:space="preserve"> data will be available in October 201</w:t>
      </w:r>
      <w:r w:rsidR="00364661">
        <w:t>1</w:t>
      </w:r>
      <w:r w:rsidRPr="00BA2904">
        <w:t>.</w:t>
      </w:r>
      <w:r w:rsidRPr="00BA2904">
        <w:rPr>
          <w:bCs/>
        </w:rPr>
        <w:t xml:space="preserve">  The FYs 2010, 2011 and 2012 targets are 25,000, 28,000 and 30,000 participants in the RSAT Program, respectively.  </w:t>
      </w:r>
      <w:r w:rsidRPr="00BA2904">
        <w:t xml:space="preserve">Targets are estimated from previous year counts provided by grantees.  </w:t>
      </w:r>
    </w:p>
    <w:p w:rsidR="00D75A21" w:rsidRDefault="006D1977" w:rsidP="00D75A21">
      <w:pPr>
        <w:autoSpaceDE w:val="0"/>
        <w:autoSpaceDN w:val="0"/>
        <w:spacing w:line="240" w:lineRule="auto"/>
        <w:jc w:val="left"/>
        <w:rPr>
          <w:bCs/>
        </w:rPr>
      </w:pPr>
      <w:r>
        <w:rPr>
          <w:bCs/>
          <w:noProof/>
        </w:rPr>
        <w:lastRenderedPageBreak/>
        <w:drawing>
          <wp:inline distT="0" distB="0" distL="0" distR="0">
            <wp:extent cx="5486400" cy="3200400"/>
            <wp:effectExtent l="1905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5A21" w:rsidRPr="00B034A8" w:rsidRDefault="00D75A21" w:rsidP="00D75A21">
      <w:pPr>
        <w:autoSpaceDE w:val="0"/>
        <w:autoSpaceDN w:val="0"/>
        <w:spacing w:line="240" w:lineRule="auto"/>
        <w:jc w:val="left"/>
        <w:rPr>
          <w:bCs/>
        </w:rPr>
      </w:pPr>
      <w:r>
        <w:rPr>
          <w:bCs/>
        </w:rPr>
        <w:t>*</w:t>
      </w:r>
      <w:r w:rsidRPr="00683793">
        <w:rPr>
          <w:bCs/>
          <w:sz w:val="20"/>
          <w:szCs w:val="20"/>
        </w:rPr>
        <w:t xml:space="preserve"> </w:t>
      </w:r>
      <w:r w:rsidRPr="00BA2904">
        <w:rPr>
          <w:bCs/>
          <w:sz w:val="20"/>
          <w:szCs w:val="20"/>
        </w:rPr>
        <w:t>FY 20</w:t>
      </w:r>
      <w:r>
        <w:rPr>
          <w:bCs/>
          <w:sz w:val="20"/>
          <w:szCs w:val="20"/>
        </w:rPr>
        <w:t>10 data</w:t>
      </w:r>
      <w:r w:rsidRPr="00BA2904">
        <w:rPr>
          <w:bCs/>
          <w:sz w:val="20"/>
          <w:szCs w:val="20"/>
        </w:rPr>
        <w:t xml:space="preserve"> will be available in October</w:t>
      </w:r>
      <w:r>
        <w:rPr>
          <w:bCs/>
          <w:sz w:val="20"/>
          <w:szCs w:val="20"/>
        </w:rPr>
        <w:t xml:space="preserve"> 2011 since data are reported on a calendar year basis</w:t>
      </w:r>
      <w:r w:rsidRPr="00BA2904">
        <w:rPr>
          <w:bCs/>
          <w:sz w:val="20"/>
          <w:szCs w:val="20"/>
        </w:rPr>
        <w:t>.</w:t>
      </w:r>
    </w:p>
    <w:p w:rsidR="00676C67" w:rsidRPr="00B034A8" w:rsidRDefault="00676C67" w:rsidP="00717CEE">
      <w:pPr>
        <w:autoSpaceDE w:val="0"/>
        <w:autoSpaceDN w:val="0"/>
        <w:spacing w:line="240" w:lineRule="auto"/>
        <w:jc w:val="left"/>
        <w:rPr>
          <w:bCs/>
        </w:rPr>
      </w:pPr>
    </w:p>
    <w:p w:rsidR="00D75A21" w:rsidRPr="00B034A8" w:rsidRDefault="00D75A21" w:rsidP="00D75A21">
      <w:pPr>
        <w:autoSpaceDE w:val="0"/>
        <w:autoSpaceDN w:val="0"/>
        <w:spacing w:line="240" w:lineRule="auto"/>
        <w:jc w:val="left"/>
        <w:rPr>
          <w:i/>
        </w:rPr>
      </w:pPr>
      <w:r w:rsidRPr="00BA2904">
        <w:t>In 200</w:t>
      </w:r>
      <w:r>
        <w:t>9</w:t>
      </w:r>
      <w:r w:rsidRPr="00BA2904">
        <w:t>, the target of</w:t>
      </w:r>
      <w:r w:rsidRPr="00BA2904">
        <w:rPr>
          <w:i/>
        </w:rPr>
        <w:t xml:space="preserve"> </w:t>
      </w:r>
      <w:r w:rsidRPr="00BA2904">
        <w:t xml:space="preserve">20,000 RSAT participants was exceeded by </w:t>
      </w:r>
      <w:r>
        <w:t>19,159</w:t>
      </w:r>
      <w:r w:rsidRPr="00BA2904">
        <w:rPr>
          <w:i/>
        </w:rPr>
        <w:t>.</w:t>
      </w:r>
      <w:r w:rsidRPr="00BA2904">
        <w:rPr>
          <w:b/>
          <w:i/>
        </w:rPr>
        <w:t xml:space="preserve">  </w:t>
      </w:r>
      <w:r w:rsidRPr="00BA2904">
        <w:t xml:space="preserve">There are many contributing factors that determine the number of people who complete the RSAT program including the number of eligible offenders, the number of staff and treatment </w:t>
      </w:r>
      <w:proofErr w:type="gramStart"/>
      <w:r w:rsidRPr="00BA2904">
        <w:t>providers</w:t>
      </w:r>
      <w:proofErr w:type="gramEnd"/>
      <w:r w:rsidRPr="00BA2904">
        <w:t xml:space="preserve"> available, security issues, and the state’s ability to provide the required 25 percent matching funds.  The target of 20,000 was based on prior year trends.  BJA re-verifies data from time to time based on internal factors and the Office of the Inspector General audits.  As a result, previously submitted numbers are sometimes updated and resubmitted to reflect more accurate numbers when additional reports are received from states.  </w:t>
      </w:r>
    </w:p>
    <w:p w:rsidR="00676C67" w:rsidRPr="00B034A8" w:rsidRDefault="00BA2904" w:rsidP="00717CEE">
      <w:pPr>
        <w:spacing w:line="240" w:lineRule="auto"/>
        <w:jc w:val="left"/>
      </w:pPr>
      <w:r w:rsidRPr="00BA2904">
        <w:t xml:space="preserve"> </w:t>
      </w:r>
    </w:p>
    <w:p w:rsidR="00676C67" w:rsidRPr="00B034A8" w:rsidRDefault="00BA2904" w:rsidP="00717CEE">
      <w:pPr>
        <w:spacing w:line="240" w:lineRule="auto"/>
        <w:jc w:val="left"/>
        <w:rPr>
          <w:szCs w:val="20"/>
        </w:rPr>
      </w:pPr>
      <w:r w:rsidRPr="00BA2904">
        <w:rPr>
          <w:szCs w:val="20"/>
        </w:rPr>
        <w:t xml:space="preserve"> </w:t>
      </w:r>
    </w:p>
    <w:p w:rsidR="00676C67" w:rsidRPr="00B034A8" w:rsidRDefault="00676C67" w:rsidP="00717CEE">
      <w:pPr>
        <w:spacing w:line="240" w:lineRule="auto"/>
        <w:jc w:val="left"/>
      </w:pPr>
    </w:p>
    <w:p w:rsidR="00676C67" w:rsidRPr="00B034A8" w:rsidRDefault="00676C67" w:rsidP="00717CEE">
      <w:pPr>
        <w:spacing w:line="240" w:lineRule="auto"/>
        <w:sectPr w:rsidR="00676C67" w:rsidRPr="00B034A8" w:rsidSect="006D1977">
          <w:type w:val="continuous"/>
          <w:pgSz w:w="12240" w:h="15840" w:code="1"/>
          <w:pgMar w:top="1440" w:right="1440" w:bottom="1440" w:left="720" w:header="720" w:footer="720" w:gutter="720"/>
          <w:cols w:space="720"/>
          <w:docGrid w:linePitch="360"/>
        </w:sectPr>
      </w:pPr>
    </w:p>
    <w:p w:rsidR="00676C67" w:rsidRPr="00B034A8" w:rsidRDefault="00676C67" w:rsidP="00717CEE">
      <w:pPr>
        <w:spacing w:line="240" w:lineRule="auto"/>
        <w:sectPr w:rsidR="00676C67" w:rsidRPr="00B034A8" w:rsidSect="006D1977">
          <w:type w:val="continuous"/>
          <w:pgSz w:w="12240" w:h="15840" w:code="1"/>
          <w:pgMar w:top="1440" w:right="1440" w:bottom="1440" w:left="1440" w:header="720" w:footer="720" w:gutter="720"/>
          <w:cols w:space="720"/>
          <w:docGrid w:linePitch="360"/>
        </w:sectPr>
      </w:pPr>
    </w:p>
    <w:p w:rsidR="00676C67" w:rsidRPr="00B034A8" w:rsidRDefault="00BA2904" w:rsidP="003C31D1">
      <w:pPr>
        <w:spacing w:line="240" w:lineRule="auto"/>
        <w:jc w:val="left"/>
        <w:rPr>
          <w:bCs/>
        </w:rPr>
      </w:pPr>
      <w:r w:rsidRPr="00BA2904">
        <w:lastRenderedPageBreak/>
        <w:br w:type="page"/>
      </w:r>
      <w:r w:rsidRPr="00BA2904">
        <w:rPr>
          <w:b/>
          <w:bCs/>
        </w:rPr>
        <w:lastRenderedPageBreak/>
        <w:t xml:space="preserve">D.  Weed and Seed Program Fund </w:t>
      </w:r>
      <w:r w:rsidRPr="00BA2904">
        <w:rPr>
          <w:bCs/>
        </w:rPr>
        <w:t>(Proposed for replacement by the Byrne Criminal Justice Innovation Program</w:t>
      </w:r>
      <w:r w:rsidR="00364661">
        <w:rPr>
          <w:bCs/>
        </w:rPr>
        <w:t xml:space="preserve"> proposed for</w:t>
      </w:r>
      <w:r w:rsidRPr="00BA2904">
        <w:rPr>
          <w:bCs/>
        </w:rPr>
        <w:t xml:space="preserve"> fund</w:t>
      </w:r>
      <w:r w:rsidR="00364661">
        <w:rPr>
          <w:bCs/>
        </w:rPr>
        <w:t>ing</w:t>
      </w:r>
      <w:r w:rsidRPr="00BA2904">
        <w:rPr>
          <w:bCs/>
        </w:rPr>
        <w:t xml:space="preserve"> under the State and Local Law Enforcement heading in FY 201</w:t>
      </w:r>
      <w:r w:rsidR="009021B8">
        <w:rPr>
          <w:bCs/>
        </w:rPr>
        <w:t>2</w:t>
      </w:r>
      <w:r w:rsidRPr="00BA2904">
        <w:rPr>
          <w:bCs/>
        </w:rPr>
        <w:t>.)</w:t>
      </w:r>
    </w:p>
    <w:p w:rsidR="00676C67" w:rsidRPr="00B034A8" w:rsidRDefault="00676C67" w:rsidP="00717CEE">
      <w:pPr>
        <w:rPr>
          <w:b/>
          <w:bCs/>
        </w:rPr>
      </w:pPr>
    </w:p>
    <w:p w:rsidR="00676C67" w:rsidRPr="00B034A8" w:rsidRDefault="00BA2904" w:rsidP="00717CEE">
      <w:pPr>
        <w:rPr>
          <w:b/>
          <w:bCs/>
        </w:rPr>
      </w:pPr>
      <w:r w:rsidRPr="00BA2904">
        <w:rPr>
          <w:b/>
          <w:bCs/>
        </w:rPr>
        <w:t>(Dollars in Thousands)</w:t>
      </w:r>
    </w:p>
    <w:tbl>
      <w:tblPr>
        <w:tblW w:w="873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8"/>
        <w:gridCol w:w="2520"/>
      </w:tblGrid>
      <w:tr w:rsidR="00676C67" w:rsidRPr="00B034A8">
        <w:tc>
          <w:tcPr>
            <w:tcW w:w="6218" w:type="dxa"/>
          </w:tcPr>
          <w:p w:rsidR="00676C67" w:rsidRPr="00B034A8" w:rsidRDefault="00BA2904" w:rsidP="00717CEE">
            <w:pPr>
              <w:pStyle w:val="Title"/>
              <w:ind w:left="0"/>
              <w:jc w:val="left"/>
              <w:rPr>
                <w:iCs/>
              </w:rPr>
            </w:pPr>
            <w:r w:rsidRPr="00BA2904">
              <w:rPr>
                <w:iCs/>
              </w:rPr>
              <w:t xml:space="preserve">Weed and Seed Program Fund </w:t>
            </w:r>
            <w:r w:rsidRPr="00BA2904">
              <w:rPr>
                <w:i w:val="0"/>
                <w:iCs/>
              </w:rPr>
              <w:t>TOTAL</w:t>
            </w:r>
          </w:p>
        </w:tc>
        <w:tc>
          <w:tcPr>
            <w:tcW w:w="2520" w:type="dxa"/>
          </w:tcPr>
          <w:p w:rsidR="00676C67" w:rsidRPr="00B034A8" w:rsidRDefault="00BA2904" w:rsidP="00717CEE">
            <w:pPr>
              <w:pStyle w:val="Title"/>
              <w:ind w:left="0"/>
              <w:rPr>
                <w:i w:val="0"/>
              </w:rPr>
            </w:pPr>
            <w:r w:rsidRPr="00BA2904">
              <w:rPr>
                <w:i w:val="0"/>
              </w:rPr>
              <w:t>Amount</w:t>
            </w:r>
          </w:p>
        </w:tc>
      </w:tr>
      <w:tr w:rsidR="00676C67" w:rsidRPr="00B034A8">
        <w:tc>
          <w:tcPr>
            <w:tcW w:w="6218" w:type="dxa"/>
          </w:tcPr>
          <w:p w:rsidR="00676C67" w:rsidRPr="00B034A8" w:rsidRDefault="00BA2904" w:rsidP="00141549">
            <w:pPr>
              <w:pStyle w:val="Title"/>
              <w:ind w:left="0"/>
              <w:jc w:val="left"/>
              <w:rPr>
                <w:b w:val="0"/>
                <w:bCs/>
                <w:i w:val="0"/>
              </w:rPr>
            </w:pPr>
            <w:r w:rsidRPr="00BA2904">
              <w:rPr>
                <w:b w:val="0"/>
                <w:bCs/>
                <w:i w:val="0"/>
              </w:rPr>
              <w:t>2010 Enacted with Rescissions</w:t>
            </w:r>
          </w:p>
        </w:tc>
        <w:tc>
          <w:tcPr>
            <w:tcW w:w="2520" w:type="dxa"/>
            <w:vAlign w:val="center"/>
          </w:tcPr>
          <w:p w:rsidR="00676C67" w:rsidRPr="00B034A8" w:rsidRDefault="00BA2904" w:rsidP="006E14FC">
            <w:pPr>
              <w:pStyle w:val="Title"/>
              <w:ind w:left="0"/>
              <w:jc w:val="right"/>
              <w:rPr>
                <w:b w:val="0"/>
                <w:bCs/>
                <w:i w:val="0"/>
              </w:rPr>
            </w:pPr>
            <w:r w:rsidRPr="00BA2904">
              <w:rPr>
                <w:b w:val="0"/>
                <w:bCs/>
                <w:i w:val="0"/>
              </w:rPr>
              <w:t>$20,000</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 xml:space="preserve">   2010 </w:t>
            </w:r>
            <w:proofErr w:type="spellStart"/>
            <w:r w:rsidRPr="00BA2904">
              <w:rPr>
                <w:b w:val="0"/>
                <w:bCs/>
                <w:i w:val="0"/>
              </w:rPr>
              <w:t>Supplementals</w:t>
            </w:r>
            <w:proofErr w:type="spellEnd"/>
          </w:p>
        </w:tc>
        <w:tc>
          <w:tcPr>
            <w:tcW w:w="2520" w:type="dxa"/>
            <w:vAlign w:val="center"/>
          </w:tcPr>
          <w:p w:rsidR="00676C67" w:rsidRPr="00B034A8" w:rsidRDefault="00BA2904" w:rsidP="00717CEE">
            <w:pPr>
              <w:pStyle w:val="Title"/>
              <w:ind w:left="0"/>
              <w:jc w:val="right"/>
              <w:rPr>
                <w:b w:val="0"/>
                <w:bCs/>
                <w:i w:val="0"/>
              </w:rPr>
            </w:pPr>
            <w:r w:rsidRPr="00BA2904">
              <w:rPr>
                <w:b w:val="0"/>
                <w:i w:val="0"/>
              </w:rPr>
              <w:t>0</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 xml:space="preserve">2010 Enacted w/Rescissions and </w:t>
            </w:r>
            <w:proofErr w:type="spellStart"/>
            <w:r w:rsidRPr="00BA2904">
              <w:rPr>
                <w:b w:val="0"/>
                <w:bCs/>
                <w:i w:val="0"/>
              </w:rPr>
              <w:t>Supplementals</w:t>
            </w:r>
            <w:proofErr w:type="spellEnd"/>
          </w:p>
        </w:tc>
        <w:tc>
          <w:tcPr>
            <w:tcW w:w="2520" w:type="dxa"/>
            <w:vAlign w:val="center"/>
          </w:tcPr>
          <w:p w:rsidR="00676C67" w:rsidRPr="00B034A8" w:rsidRDefault="00BA2904" w:rsidP="006E14FC">
            <w:pPr>
              <w:pStyle w:val="Title"/>
              <w:ind w:left="0"/>
              <w:jc w:val="right"/>
              <w:rPr>
                <w:b w:val="0"/>
                <w:bCs/>
                <w:i w:val="0"/>
              </w:rPr>
            </w:pPr>
            <w:r w:rsidRPr="00BA2904">
              <w:rPr>
                <w:b w:val="0"/>
                <w:bCs/>
                <w:i w:val="0"/>
              </w:rPr>
              <w:t>20,000</w:t>
            </w:r>
          </w:p>
        </w:tc>
      </w:tr>
      <w:tr w:rsidR="00676C67" w:rsidRPr="00B034A8">
        <w:tc>
          <w:tcPr>
            <w:tcW w:w="6218" w:type="dxa"/>
          </w:tcPr>
          <w:p w:rsidR="00633D4E" w:rsidRDefault="00BA2904">
            <w:pPr>
              <w:pStyle w:val="Title"/>
              <w:ind w:left="0"/>
              <w:jc w:val="left"/>
              <w:rPr>
                <w:b w:val="0"/>
                <w:bCs/>
                <w:i w:val="0"/>
              </w:rPr>
            </w:pPr>
            <w:r w:rsidRPr="00BA2904">
              <w:rPr>
                <w:b w:val="0"/>
                <w:bCs/>
                <w:i w:val="0"/>
              </w:rPr>
              <w:t xml:space="preserve">2011 </w:t>
            </w:r>
            <w:r w:rsidR="00E241D5">
              <w:rPr>
                <w:b w:val="0"/>
                <w:bCs/>
                <w:i w:val="0"/>
              </w:rPr>
              <w:t>CR</w:t>
            </w:r>
          </w:p>
        </w:tc>
        <w:tc>
          <w:tcPr>
            <w:tcW w:w="2520" w:type="dxa"/>
            <w:vAlign w:val="center"/>
          </w:tcPr>
          <w:p w:rsidR="00676C67" w:rsidRPr="00B034A8" w:rsidRDefault="00E241D5" w:rsidP="00141549">
            <w:pPr>
              <w:pStyle w:val="Title"/>
              <w:ind w:left="0"/>
              <w:jc w:val="right"/>
              <w:rPr>
                <w:b w:val="0"/>
                <w:bCs/>
                <w:i w:val="0"/>
              </w:rPr>
            </w:pPr>
            <w:r>
              <w:rPr>
                <w:b w:val="0"/>
                <w:bCs/>
                <w:i w:val="0"/>
              </w:rPr>
              <w:t>20,00</w:t>
            </w:r>
            <w:r w:rsidR="00BA2904" w:rsidRPr="00BA2904">
              <w:rPr>
                <w:b w:val="0"/>
                <w:bCs/>
                <w:i w:val="0"/>
              </w:rPr>
              <w:t>0</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Adjustments to Base and Technical Adjustments</w:t>
            </w:r>
          </w:p>
        </w:tc>
        <w:tc>
          <w:tcPr>
            <w:tcW w:w="252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2012 Current Services</w:t>
            </w:r>
          </w:p>
        </w:tc>
        <w:tc>
          <w:tcPr>
            <w:tcW w:w="2520" w:type="dxa"/>
            <w:vAlign w:val="center"/>
          </w:tcPr>
          <w:p w:rsidR="00676C67" w:rsidRPr="00B034A8" w:rsidRDefault="00E241D5" w:rsidP="00141549">
            <w:pPr>
              <w:pStyle w:val="Title"/>
              <w:ind w:left="0"/>
              <w:jc w:val="right"/>
              <w:rPr>
                <w:b w:val="0"/>
                <w:bCs/>
                <w:i w:val="0"/>
              </w:rPr>
            </w:pPr>
            <w:r>
              <w:rPr>
                <w:b w:val="0"/>
                <w:bCs/>
                <w:i w:val="0"/>
              </w:rPr>
              <w:t>20,00</w:t>
            </w:r>
            <w:r w:rsidR="00BA2904" w:rsidRPr="00BA2904">
              <w:rPr>
                <w:b w:val="0"/>
                <w:bCs/>
                <w:i w:val="0"/>
              </w:rPr>
              <w:t>0</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2012 Program Increases</w:t>
            </w:r>
          </w:p>
        </w:tc>
        <w:tc>
          <w:tcPr>
            <w:tcW w:w="2520" w:type="dxa"/>
            <w:vAlign w:val="center"/>
          </w:tcPr>
          <w:p w:rsidR="00676C67" w:rsidRPr="00B034A8" w:rsidRDefault="00BA2904" w:rsidP="00A0412A">
            <w:pPr>
              <w:pStyle w:val="Title"/>
              <w:ind w:left="0"/>
              <w:jc w:val="right"/>
              <w:rPr>
                <w:b w:val="0"/>
                <w:bCs/>
                <w:i w:val="0"/>
              </w:rPr>
            </w:pPr>
            <w:r w:rsidRPr="00BA2904">
              <w:rPr>
                <w:b w:val="0"/>
                <w:bCs/>
                <w:i w:val="0"/>
              </w:rPr>
              <w:t>0</w:t>
            </w:r>
          </w:p>
        </w:tc>
      </w:tr>
      <w:tr w:rsidR="00676C67" w:rsidRPr="00B034A8" w:rsidTr="007402DD">
        <w:tc>
          <w:tcPr>
            <w:tcW w:w="6218" w:type="dxa"/>
          </w:tcPr>
          <w:p w:rsidR="00676C67" w:rsidRPr="00B034A8" w:rsidRDefault="00BA2904" w:rsidP="00717CEE">
            <w:pPr>
              <w:pStyle w:val="Title"/>
              <w:ind w:left="0"/>
              <w:jc w:val="left"/>
              <w:rPr>
                <w:b w:val="0"/>
                <w:bCs/>
                <w:i w:val="0"/>
              </w:rPr>
            </w:pPr>
            <w:r w:rsidRPr="00BA2904">
              <w:rPr>
                <w:b w:val="0"/>
                <w:bCs/>
                <w:i w:val="0"/>
              </w:rPr>
              <w:t>2012 Program Offsets</w:t>
            </w:r>
          </w:p>
        </w:tc>
        <w:tc>
          <w:tcPr>
            <w:tcW w:w="2520" w:type="dxa"/>
          </w:tcPr>
          <w:p w:rsidR="00676C67" w:rsidRPr="00B034A8" w:rsidDel="002B7A93" w:rsidRDefault="00E241D5" w:rsidP="00717CEE">
            <w:pPr>
              <w:pStyle w:val="Title"/>
              <w:ind w:left="0"/>
              <w:jc w:val="right"/>
              <w:rPr>
                <w:b w:val="0"/>
                <w:bCs/>
                <w:i w:val="0"/>
              </w:rPr>
            </w:pPr>
            <w:r>
              <w:rPr>
                <w:b w:val="0"/>
                <w:bCs/>
                <w:i w:val="0"/>
              </w:rPr>
              <w:t>(20,00</w:t>
            </w:r>
            <w:r w:rsidR="00BA2904" w:rsidRPr="00BA2904">
              <w:rPr>
                <w:b w:val="0"/>
                <w:bCs/>
                <w:i w:val="0"/>
              </w:rPr>
              <w:t>0</w:t>
            </w:r>
            <w:r>
              <w:rPr>
                <w:b w:val="0"/>
                <w:bCs/>
                <w:i w:val="0"/>
              </w:rPr>
              <w:t>)</w:t>
            </w:r>
          </w:p>
        </w:tc>
      </w:tr>
      <w:tr w:rsidR="00676C67" w:rsidRPr="00B034A8">
        <w:tc>
          <w:tcPr>
            <w:tcW w:w="6218" w:type="dxa"/>
          </w:tcPr>
          <w:p w:rsidR="00676C67" w:rsidRPr="00B034A8" w:rsidRDefault="00BA2904" w:rsidP="00717CEE">
            <w:pPr>
              <w:pStyle w:val="Title"/>
              <w:ind w:left="0"/>
              <w:jc w:val="left"/>
              <w:rPr>
                <w:b w:val="0"/>
                <w:bCs/>
                <w:i w:val="0"/>
              </w:rPr>
            </w:pPr>
            <w:r w:rsidRPr="00BA2904">
              <w:rPr>
                <w:b w:val="0"/>
                <w:bCs/>
                <w:i w:val="0"/>
              </w:rPr>
              <w:t>2012 Request</w:t>
            </w:r>
          </w:p>
        </w:tc>
        <w:tc>
          <w:tcPr>
            <w:tcW w:w="252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218" w:type="dxa"/>
            <w:shd w:val="clear" w:color="auto" w:fill="E6E6E6"/>
          </w:tcPr>
          <w:p w:rsidR="00676C67" w:rsidRPr="00B034A8" w:rsidRDefault="00BA2904" w:rsidP="00717CEE">
            <w:pPr>
              <w:pStyle w:val="Title"/>
              <w:ind w:left="0"/>
              <w:jc w:val="left"/>
              <w:rPr>
                <w:b w:val="0"/>
                <w:bCs/>
                <w:i w:val="0"/>
              </w:rPr>
            </w:pPr>
            <w:r w:rsidRPr="00BA2904">
              <w:rPr>
                <w:i w:val="0"/>
              </w:rPr>
              <w:t>Total Change 2011-2012</w:t>
            </w:r>
          </w:p>
        </w:tc>
        <w:tc>
          <w:tcPr>
            <w:tcW w:w="2520" w:type="dxa"/>
            <w:shd w:val="clear" w:color="auto" w:fill="E6E6E6"/>
            <w:vAlign w:val="center"/>
          </w:tcPr>
          <w:p w:rsidR="00676C67" w:rsidRPr="00B034A8" w:rsidRDefault="00BA2904" w:rsidP="00141549">
            <w:pPr>
              <w:pStyle w:val="Title"/>
              <w:ind w:left="0"/>
              <w:jc w:val="right"/>
              <w:rPr>
                <w:bCs/>
                <w:i w:val="0"/>
              </w:rPr>
            </w:pPr>
            <w:r w:rsidRPr="00BA2904">
              <w:rPr>
                <w:bCs/>
                <w:i w:val="0"/>
              </w:rPr>
              <w:t>$0</w:t>
            </w:r>
          </w:p>
        </w:tc>
      </w:tr>
    </w:tbl>
    <w:p w:rsidR="00676C67" w:rsidRPr="00B034A8" w:rsidRDefault="00676C67" w:rsidP="00717CEE"/>
    <w:p w:rsidR="00676C67" w:rsidRPr="00B034A8" w:rsidRDefault="00BA2904" w:rsidP="00326AC3">
      <w:pPr>
        <w:numPr>
          <w:ilvl w:val="0"/>
          <w:numId w:val="30"/>
        </w:numPr>
        <w:spacing w:line="240" w:lineRule="auto"/>
        <w:ind w:left="360"/>
        <w:outlineLvl w:val="2"/>
      </w:pPr>
      <w:r w:rsidRPr="00BA2904">
        <w:rPr>
          <w:b/>
          <w:bCs/>
        </w:rPr>
        <w:t xml:space="preserve">Account Description </w:t>
      </w:r>
    </w:p>
    <w:p w:rsidR="00676C67" w:rsidRPr="00B034A8" w:rsidRDefault="00676C67" w:rsidP="00717CEE">
      <w:pPr>
        <w:numPr>
          <w:ilvl w:val="12"/>
          <w:numId w:val="0"/>
        </w:numPr>
        <w:spacing w:line="240" w:lineRule="auto"/>
        <w:jc w:val="left"/>
      </w:pPr>
    </w:p>
    <w:p w:rsidR="00676C67" w:rsidRPr="00B034A8" w:rsidRDefault="00BA2904" w:rsidP="00717CEE">
      <w:pPr>
        <w:numPr>
          <w:ilvl w:val="12"/>
          <w:numId w:val="0"/>
        </w:numPr>
        <w:spacing w:line="240" w:lineRule="auto"/>
        <w:jc w:val="left"/>
      </w:pPr>
      <w:r w:rsidRPr="00BA2904">
        <w:t xml:space="preserve">The Community Capacity Development Office (CCDO) administers the Weed and Seed account and coordinates OJP’s efforts to build the capacity of </w:t>
      </w:r>
      <w:smartTag w:uri="urn:schemas-microsoft-com:office:smarttags" w:element="country-region">
        <w:smartTag w:uri="urn:schemas-microsoft-com:office:smarttags" w:element="place">
          <w:r w:rsidRPr="00BA2904">
            <w:t>America</w:t>
          </w:r>
        </w:smartTag>
      </w:smartTag>
      <w:r w:rsidRPr="00BA2904">
        <w:t>’s communities to prevent and address crime and violence.  The Weed and Seed Program, authorized by section 103 of the Omnibus Crime Control and Safe Streets Act of 1968 (P.L. 90-351),  is the centerpiece of CCDO efforts, promoting a unique strategy combining law enforcement efforts targeting violent crime, criminal gang activity, and drug and gun trafficking with crime prevention and community development strategies.  These strategies strengthen communities and help them prevent the return of the criminal activity addressed by law enforcement efforts.</w:t>
      </w:r>
    </w:p>
    <w:p w:rsidR="00676C67" w:rsidRPr="00B034A8" w:rsidRDefault="00676C67" w:rsidP="00AC1544">
      <w:pPr>
        <w:numPr>
          <w:ilvl w:val="12"/>
          <w:numId w:val="0"/>
        </w:numPr>
        <w:spacing w:line="240" w:lineRule="auto"/>
        <w:jc w:val="left"/>
      </w:pPr>
    </w:p>
    <w:p w:rsidR="00676C67" w:rsidRPr="00B034A8" w:rsidRDefault="00BA2904" w:rsidP="00AC1544">
      <w:pPr>
        <w:numPr>
          <w:ilvl w:val="12"/>
          <w:numId w:val="0"/>
        </w:numPr>
        <w:spacing w:line="240" w:lineRule="auto"/>
        <w:jc w:val="left"/>
      </w:pPr>
      <w:r w:rsidRPr="00BA2904">
        <w:t>Although no funding is requested for this program in FY 2012, OJP is requesting $</w:t>
      </w:r>
      <w:r w:rsidR="00E241D5">
        <w:t>3</w:t>
      </w:r>
      <w:r w:rsidRPr="00BA2904">
        <w:t>0.0 million for the Byrne Criminal Justice Innovation Program designed to replace and build on concepts employed in the Weed and Seed Program.</w:t>
      </w:r>
    </w:p>
    <w:p w:rsidR="00676C67" w:rsidRPr="00B034A8" w:rsidRDefault="00676C67" w:rsidP="00AC1544">
      <w:pPr>
        <w:numPr>
          <w:ilvl w:val="12"/>
          <w:numId w:val="0"/>
        </w:numPr>
        <w:spacing w:line="240" w:lineRule="auto"/>
        <w:jc w:val="left"/>
      </w:pPr>
    </w:p>
    <w:p w:rsidR="003A0FF5" w:rsidRPr="00B034A8" w:rsidRDefault="00BA2904">
      <w:pPr>
        <w:tabs>
          <w:tab w:val="left" w:pos="0"/>
          <w:tab w:val="left" w:pos="90"/>
        </w:tabs>
        <w:spacing w:line="240" w:lineRule="auto"/>
        <w:jc w:val="left"/>
        <w:rPr>
          <w:b/>
          <w:sz w:val="40"/>
          <w:szCs w:val="40"/>
        </w:rPr>
      </w:pPr>
      <w:r w:rsidRPr="00BA2904">
        <w:t xml:space="preserve">For additional information and a complete listing of OJP programs, please visit </w:t>
      </w:r>
      <w:hyperlink r:id="rId39" w:history="1">
        <w:r w:rsidR="008F1399">
          <w:rPr>
            <w:rStyle w:val="Hyperlink"/>
          </w:rPr>
          <w:t>http://www.ojp.gov</w:t>
        </w:r>
      </w:hyperlink>
      <w:r w:rsidRPr="00BA2904">
        <w:t>.</w:t>
      </w:r>
    </w:p>
    <w:p w:rsidR="003A0FF5" w:rsidRPr="00B034A8" w:rsidRDefault="003A0FF5">
      <w:pPr>
        <w:spacing w:line="240" w:lineRule="auto"/>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rPr>
          <w:b/>
          <w:sz w:val="40"/>
          <w:szCs w:val="40"/>
        </w:rPr>
        <w:sectPr w:rsidR="00676C67" w:rsidRPr="00B034A8" w:rsidSect="006D1977">
          <w:footerReference w:type="even" r:id="rId40"/>
          <w:footerReference w:type="default" r:id="rId41"/>
          <w:type w:val="continuous"/>
          <w:pgSz w:w="12240" w:h="15840"/>
          <w:pgMar w:top="1440" w:right="1440" w:bottom="1440" w:left="720" w:header="720" w:footer="720" w:gutter="720"/>
          <w:cols w:space="720"/>
          <w:docGrid w:linePitch="360"/>
        </w:sectPr>
      </w:pPr>
    </w:p>
    <w:p w:rsidR="00E72CF7" w:rsidRPr="00BD5738" w:rsidRDefault="00E72CF7" w:rsidP="00E72CF7">
      <w:pPr>
        <w:tabs>
          <w:tab w:val="left" w:pos="720"/>
          <w:tab w:val="left" w:pos="1080"/>
          <w:tab w:val="left" w:pos="3600"/>
          <w:tab w:val="left" w:pos="5580"/>
        </w:tabs>
        <w:spacing w:line="240" w:lineRule="auto"/>
        <w:ind w:left="-90"/>
        <w:rPr>
          <w:iCs/>
        </w:rPr>
      </w:pPr>
      <w:r w:rsidRPr="00016986">
        <w:rPr>
          <w:iCs/>
        </w:rPr>
        <w:lastRenderedPageBreak/>
        <w:t>2.</w:t>
      </w:r>
      <w:r w:rsidRPr="00016986">
        <w:rPr>
          <w:iCs/>
        </w:rPr>
        <w:tab/>
      </w:r>
      <w:r w:rsidRPr="00BD5738">
        <w:rPr>
          <w:iCs/>
        </w:rPr>
        <w:t>Performance and Resource Tables</w:t>
      </w:r>
    </w:p>
    <w:tbl>
      <w:tblPr>
        <w:tblStyle w:val="TableGrid"/>
        <w:tblW w:w="13176" w:type="dxa"/>
        <w:tblLook w:val="04A0"/>
      </w:tblPr>
      <w:tblGrid>
        <w:gridCol w:w="1239"/>
        <w:gridCol w:w="2883"/>
        <w:gridCol w:w="800"/>
        <w:gridCol w:w="985"/>
        <w:gridCol w:w="887"/>
        <w:gridCol w:w="975"/>
        <w:gridCol w:w="887"/>
        <w:gridCol w:w="893"/>
        <w:gridCol w:w="887"/>
        <w:gridCol w:w="890"/>
        <w:gridCol w:w="973"/>
        <w:gridCol w:w="877"/>
      </w:tblGrid>
      <w:tr w:rsidR="00E72CF7" w:rsidRPr="00BD5738" w:rsidTr="00E72CF7">
        <w:tc>
          <w:tcPr>
            <w:tcW w:w="13176" w:type="dxa"/>
            <w:gridSpan w:val="12"/>
          </w:tcPr>
          <w:p w:rsidR="00E72CF7" w:rsidRPr="00BD5738" w:rsidRDefault="00E72CF7" w:rsidP="00E72CF7">
            <w:pPr>
              <w:spacing w:line="240" w:lineRule="auto"/>
              <w:jc w:val="center"/>
              <w:rPr>
                <w:b/>
                <w:sz w:val="20"/>
                <w:szCs w:val="20"/>
              </w:rPr>
            </w:pPr>
            <w:r w:rsidRPr="00D31AA4">
              <w:rPr>
                <w:b/>
                <w:sz w:val="20"/>
                <w:szCs w:val="20"/>
              </w:rPr>
              <w:t>PERFORMANCE AND RESOURCES TABLE</w:t>
            </w:r>
          </w:p>
        </w:tc>
      </w:tr>
      <w:tr w:rsidR="00E72CF7" w:rsidRPr="00BD5738" w:rsidTr="00E72CF7">
        <w:tc>
          <w:tcPr>
            <w:tcW w:w="13176" w:type="dxa"/>
            <w:gridSpan w:val="12"/>
          </w:tcPr>
          <w:p w:rsidR="00E72CF7" w:rsidRPr="00BD5738" w:rsidRDefault="00E72CF7" w:rsidP="00E72CF7">
            <w:pPr>
              <w:spacing w:line="240" w:lineRule="auto"/>
              <w:rPr>
                <w:sz w:val="20"/>
                <w:szCs w:val="20"/>
              </w:rPr>
            </w:pPr>
            <w:r w:rsidRPr="00D31AA4">
              <w:rPr>
                <w:bCs/>
                <w:sz w:val="20"/>
                <w:szCs w:val="20"/>
              </w:rPr>
              <w:t>Appropriation:  Weed and Seed Program-CCDO</w:t>
            </w:r>
          </w:p>
        </w:tc>
      </w:tr>
      <w:tr w:rsidR="00E72CF7" w:rsidRPr="00BD5738" w:rsidTr="0028446B">
        <w:tc>
          <w:tcPr>
            <w:tcW w:w="4122" w:type="dxa"/>
            <w:gridSpan w:val="2"/>
          </w:tcPr>
          <w:p w:rsidR="00E72CF7" w:rsidRPr="00BD5738" w:rsidRDefault="00E72CF7" w:rsidP="00E72CF7">
            <w:pPr>
              <w:spacing w:line="240" w:lineRule="auto"/>
              <w:rPr>
                <w:sz w:val="20"/>
                <w:szCs w:val="20"/>
              </w:rPr>
            </w:pPr>
            <w:r w:rsidRPr="00D31AA4">
              <w:rPr>
                <w:sz w:val="20"/>
                <w:szCs w:val="20"/>
              </w:rPr>
              <w:t>WORKLOAD/RESOURCES</w:t>
            </w: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Final Target</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Estimate</w:t>
            </w:r>
          </w:p>
        </w:tc>
        <w:tc>
          <w:tcPr>
            <w:tcW w:w="1780" w:type="dxa"/>
            <w:gridSpan w:val="2"/>
            <w:vAlign w:val="center"/>
          </w:tcPr>
          <w:p w:rsidR="00E72CF7" w:rsidRPr="00BD5738" w:rsidRDefault="00E72CF7" w:rsidP="00E72CF7">
            <w:pPr>
              <w:spacing w:line="240" w:lineRule="auto"/>
              <w:jc w:val="center"/>
              <w:rPr>
                <w:sz w:val="16"/>
                <w:szCs w:val="16"/>
              </w:rPr>
            </w:pPr>
            <w:r w:rsidRPr="00D31AA4">
              <w:rPr>
                <w:sz w:val="16"/>
                <w:szCs w:val="16"/>
              </w:rPr>
              <w:t>Projected</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Changes</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Requested (Total)</w:t>
            </w:r>
          </w:p>
        </w:tc>
      </w:tr>
      <w:tr w:rsidR="00E72CF7" w:rsidRPr="00BD5738" w:rsidTr="0028446B">
        <w:tc>
          <w:tcPr>
            <w:tcW w:w="4122" w:type="dxa"/>
            <w:gridSpan w:val="2"/>
          </w:tcPr>
          <w:p w:rsidR="00E72CF7" w:rsidRPr="00BD5738" w:rsidRDefault="00E72CF7" w:rsidP="00E72CF7">
            <w:pPr>
              <w:spacing w:line="240" w:lineRule="auto"/>
              <w:rPr>
                <w:sz w:val="20"/>
                <w:szCs w:val="20"/>
              </w:rPr>
            </w:pP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FY 2010</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FY 2010</w:t>
            </w:r>
          </w:p>
        </w:tc>
        <w:tc>
          <w:tcPr>
            <w:tcW w:w="1780" w:type="dxa"/>
            <w:gridSpan w:val="2"/>
            <w:vAlign w:val="center"/>
          </w:tcPr>
          <w:p w:rsidR="00F6571C" w:rsidRDefault="00E72CF7">
            <w:pPr>
              <w:spacing w:line="240" w:lineRule="auto"/>
              <w:jc w:val="center"/>
              <w:rPr>
                <w:sz w:val="16"/>
                <w:szCs w:val="16"/>
              </w:rPr>
            </w:pPr>
            <w:r w:rsidRPr="00D31AA4">
              <w:rPr>
                <w:sz w:val="16"/>
                <w:szCs w:val="16"/>
              </w:rPr>
              <w:t xml:space="preserve">FY 2011 </w:t>
            </w:r>
            <w:r w:rsidR="00824F95">
              <w:rPr>
                <w:sz w:val="16"/>
                <w:szCs w:val="16"/>
              </w:rPr>
              <w:t>CR</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Current Services Adjustments and FY 2012 Program Changes</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FY 2012 Request</w:t>
            </w:r>
            <w:r w:rsidRPr="00D31AA4">
              <w:rPr>
                <w:sz w:val="16"/>
                <w:szCs w:val="16"/>
                <w:vertAlign w:val="superscript"/>
              </w:rPr>
              <w:t>1</w:t>
            </w:r>
          </w:p>
        </w:tc>
      </w:tr>
      <w:tr w:rsidR="00E72CF7" w:rsidRPr="00BD5738" w:rsidTr="0028446B">
        <w:tc>
          <w:tcPr>
            <w:tcW w:w="4122" w:type="dxa"/>
            <w:gridSpan w:val="2"/>
          </w:tcPr>
          <w:p w:rsidR="00E72CF7" w:rsidRPr="00BD5738" w:rsidRDefault="00E72CF7" w:rsidP="00E72CF7">
            <w:pPr>
              <w:spacing w:line="240" w:lineRule="auto"/>
              <w:rPr>
                <w:b/>
                <w:sz w:val="16"/>
                <w:szCs w:val="16"/>
              </w:rPr>
            </w:pPr>
            <w:r w:rsidRPr="00D31AA4">
              <w:rPr>
                <w:b/>
                <w:sz w:val="16"/>
                <w:szCs w:val="16"/>
              </w:rPr>
              <w:t>Workload</w:t>
            </w:r>
          </w:p>
        </w:tc>
        <w:tc>
          <w:tcPr>
            <w:tcW w:w="1785" w:type="dxa"/>
            <w:gridSpan w:val="2"/>
          </w:tcPr>
          <w:p w:rsidR="00E72CF7" w:rsidRPr="00BD5738" w:rsidRDefault="00E72CF7" w:rsidP="00E72CF7">
            <w:pPr>
              <w:spacing w:line="240" w:lineRule="auto"/>
              <w:rPr>
                <w:sz w:val="20"/>
                <w:szCs w:val="20"/>
              </w:rPr>
            </w:pPr>
          </w:p>
        </w:tc>
        <w:tc>
          <w:tcPr>
            <w:tcW w:w="1862" w:type="dxa"/>
            <w:gridSpan w:val="2"/>
            <w:shd w:val="clear" w:color="auto" w:fill="auto"/>
          </w:tcPr>
          <w:p w:rsidR="00E72CF7" w:rsidRPr="00BD5738" w:rsidRDefault="00E72CF7" w:rsidP="00E72CF7">
            <w:pPr>
              <w:spacing w:line="240" w:lineRule="auto"/>
              <w:rPr>
                <w:sz w:val="20"/>
                <w:szCs w:val="20"/>
              </w:rPr>
            </w:pPr>
          </w:p>
        </w:tc>
        <w:tc>
          <w:tcPr>
            <w:tcW w:w="1780" w:type="dxa"/>
            <w:gridSpan w:val="2"/>
          </w:tcPr>
          <w:p w:rsidR="00E72CF7" w:rsidRPr="00BD5738" w:rsidRDefault="00E72CF7" w:rsidP="00E72CF7">
            <w:pPr>
              <w:spacing w:line="240" w:lineRule="auto"/>
              <w:rPr>
                <w:sz w:val="20"/>
                <w:szCs w:val="20"/>
              </w:rPr>
            </w:pPr>
          </w:p>
        </w:tc>
        <w:tc>
          <w:tcPr>
            <w:tcW w:w="1777" w:type="dxa"/>
            <w:gridSpan w:val="2"/>
          </w:tcPr>
          <w:p w:rsidR="00E72CF7" w:rsidRPr="00BD5738" w:rsidRDefault="00E72CF7" w:rsidP="00E72CF7">
            <w:pPr>
              <w:spacing w:line="240" w:lineRule="auto"/>
              <w:rPr>
                <w:sz w:val="20"/>
                <w:szCs w:val="20"/>
              </w:rPr>
            </w:pPr>
          </w:p>
        </w:tc>
        <w:tc>
          <w:tcPr>
            <w:tcW w:w="1850" w:type="dxa"/>
            <w:gridSpan w:val="2"/>
          </w:tcPr>
          <w:p w:rsidR="00E72CF7" w:rsidRPr="00BD5738" w:rsidRDefault="00E72CF7" w:rsidP="00E72CF7">
            <w:pPr>
              <w:spacing w:line="240" w:lineRule="auto"/>
              <w:rPr>
                <w:sz w:val="20"/>
                <w:szCs w:val="20"/>
              </w:rPr>
            </w:pPr>
          </w:p>
        </w:tc>
      </w:tr>
      <w:tr w:rsidR="00BB6E12" w:rsidRPr="00BD5738" w:rsidTr="0028446B">
        <w:tc>
          <w:tcPr>
            <w:tcW w:w="4122" w:type="dxa"/>
            <w:gridSpan w:val="2"/>
          </w:tcPr>
          <w:p w:rsidR="00BB6E12" w:rsidRPr="00BD5738" w:rsidRDefault="00BB6E12" w:rsidP="00E72CF7">
            <w:pPr>
              <w:spacing w:line="240" w:lineRule="auto"/>
              <w:rPr>
                <w:sz w:val="16"/>
                <w:szCs w:val="16"/>
              </w:rPr>
            </w:pPr>
            <w:r w:rsidRPr="00D31AA4">
              <w:rPr>
                <w:sz w:val="16"/>
                <w:szCs w:val="16"/>
              </w:rPr>
              <w:t>Number of solicitations released on time versus plan</w:t>
            </w:r>
          </w:p>
        </w:tc>
        <w:tc>
          <w:tcPr>
            <w:tcW w:w="1785" w:type="dxa"/>
            <w:gridSpan w:val="2"/>
            <w:vAlign w:val="center"/>
          </w:tcPr>
          <w:p w:rsidR="00BB6E12" w:rsidRPr="00BD5738" w:rsidRDefault="00BB6E12" w:rsidP="00E72CF7">
            <w:pPr>
              <w:spacing w:line="240" w:lineRule="auto"/>
              <w:jc w:val="center"/>
              <w:rPr>
                <w:sz w:val="16"/>
                <w:szCs w:val="16"/>
              </w:rPr>
            </w:pPr>
            <w:r w:rsidRPr="00D31AA4">
              <w:rPr>
                <w:sz w:val="16"/>
                <w:szCs w:val="16"/>
              </w:rPr>
              <w:t>2</w:t>
            </w:r>
          </w:p>
        </w:tc>
        <w:tc>
          <w:tcPr>
            <w:tcW w:w="1862" w:type="dxa"/>
            <w:gridSpan w:val="2"/>
            <w:shd w:val="clear" w:color="auto" w:fill="auto"/>
            <w:vAlign w:val="center"/>
          </w:tcPr>
          <w:p w:rsidR="00BB6E12" w:rsidRPr="00BD5738" w:rsidRDefault="00BB6E12" w:rsidP="00E72CF7">
            <w:pPr>
              <w:spacing w:line="240" w:lineRule="auto"/>
              <w:jc w:val="center"/>
              <w:rPr>
                <w:sz w:val="16"/>
                <w:szCs w:val="16"/>
              </w:rPr>
            </w:pPr>
            <w:r w:rsidRPr="00D31AA4">
              <w:rPr>
                <w:sz w:val="16"/>
                <w:szCs w:val="16"/>
              </w:rPr>
              <w:t>2</w:t>
            </w:r>
          </w:p>
        </w:tc>
        <w:tc>
          <w:tcPr>
            <w:tcW w:w="1780" w:type="dxa"/>
            <w:gridSpan w:val="2"/>
            <w:vAlign w:val="center"/>
          </w:tcPr>
          <w:p w:rsidR="00BB6E12" w:rsidRPr="00BD5738" w:rsidRDefault="00BB6E12" w:rsidP="00E72CF7">
            <w:pPr>
              <w:spacing w:line="240" w:lineRule="auto"/>
              <w:jc w:val="center"/>
              <w:rPr>
                <w:sz w:val="16"/>
                <w:szCs w:val="16"/>
              </w:rPr>
            </w:pPr>
            <w:r w:rsidRPr="00D31AA4">
              <w:rPr>
                <w:sz w:val="16"/>
                <w:szCs w:val="16"/>
              </w:rPr>
              <w:t>2</w:t>
            </w:r>
          </w:p>
        </w:tc>
        <w:tc>
          <w:tcPr>
            <w:tcW w:w="1777" w:type="dxa"/>
            <w:gridSpan w:val="2"/>
            <w:vAlign w:val="center"/>
          </w:tcPr>
          <w:p w:rsidR="00BB6E12" w:rsidRPr="00BD5738" w:rsidRDefault="00BB6E12" w:rsidP="00E72CF7">
            <w:pPr>
              <w:spacing w:line="240" w:lineRule="auto"/>
              <w:jc w:val="center"/>
              <w:rPr>
                <w:sz w:val="16"/>
                <w:szCs w:val="16"/>
              </w:rPr>
            </w:pPr>
            <w:r w:rsidRPr="00D31AA4">
              <w:rPr>
                <w:sz w:val="16"/>
                <w:szCs w:val="16"/>
              </w:rPr>
              <w:t>TBD</w:t>
            </w:r>
          </w:p>
        </w:tc>
        <w:tc>
          <w:tcPr>
            <w:tcW w:w="1850" w:type="dxa"/>
            <w:gridSpan w:val="2"/>
          </w:tcPr>
          <w:p w:rsidR="00BB6E12" w:rsidRPr="00BD5738" w:rsidRDefault="00BB6E12" w:rsidP="00E72CF7">
            <w:pPr>
              <w:spacing w:line="240" w:lineRule="auto"/>
              <w:jc w:val="center"/>
            </w:pPr>
            <w:r w:rsidRPr="00D31AA4">
              <w:rPr>
                <w:sz w:val="16"/>
                <w:szCs w:val="16"/>
              </w:rPr>
              <w:t>N/A</w:t>
            </w:r>
          </w:p>
        </w:tc>
      </w:tr>
      <w:tr w:rsidR="00BB6E12" w:rsidRPr="00BD5738" w:rsidTr="0028446B">
        <w:tc>
          <w:tcPr>
            <w:tcW w:w="4122" w:type="dxa"/>
            <w:gridSpan w:val="2"/>
          </w:tcPr>
          <w:p w:rsidR="00BB6E12" w:rsidRPr="00BD5738" w:rsidRDefault="00BB6E12" w:rsidP="00E72CF7">
            <w:pPr>
              <w:spacing w:line="240" w:lineRule="auto"/>
              <w:rPr>
                <w:sz w:val="16"/>
                <w:szCs w:val="16"/>
              </w:rPr>
            </w:pPr>
            <w:r w:rsidRPr="00D31AA4">
              <w:rPr>
                <w:sz w:val="16"/>
                <w:szCs w:val="16"/>
              </w:rPr>
              <w:t>Percent of awards made against plan</w:t>
            </w:r>
          </w:p>
        </w:tc>
        <w:tc>
          <w:tcPr>
            <w:tcW w:w="1785" w:type="dxa"/>
            <w:gridSpan w:val="2"/>
            <w:vAlign w:val="center"/>
          </w:tcPr>
          <w:p w:rsidR="00BB6E12" w:rsidRPr="00BD5738" w:rsidRDefault="00BB6E12" w:rsidP="00E72CF7">
            <w:pPr>
              <w:spacing w:line="240" w:lineRule="auto"/>
              <w:jc w:val="center"/>
              <w:rPr>
                <w:sz w:val="16"/>
                <w:szCs w:val="16"/>
              </w:rPr>
            </w:pPr>
            <w:r w:rsidRPr="00D31AA4">
              <w:rPr>
                <w:sz w:val="16"/>
                <w:szCs w:val="16"/>
              </w:rPr>
              <w:t>90%</w:t>
            </w:r>
          </w:p>
        </w:tc>
        <w:tc>
          <w:tcPr>
            <w:tcW w:w="1862" w:type="dxa"/>
            <w:gridSpan w:val="2"/>
            <w:shd w:val="clear" w:color="auto" w:fill="auto"/>
            <w:vAlign w:val="center"/>
          </w:tcPr>
          <w:p w:rsidR="00BB6E12" w:rsidRPr="00BD5738" w:rsidRDefault="00BB6E12" w:rsidP="00E72CF7">
            <w:pPr>
              <w:spacing w:line="240" w:lineRule="auto"/>
              <w:jc w:val="center"/>
              <w:rPr>
                <w:sz w:val="16"/>
                <w:szCs w:val="16"/>
              </w:rPr>
            </w:pPr>
            <w:r w:rsidRPr="00D31AA4">
              <w:rPr>
                <w:sz w:val="16"/>
                <w:szCs w:val="16"/>
              </w:rPr>
              <w:t>100%</w:t>
            </w:r>
          </w:p>
        </w:tc>
        <w:tc>
          <w:tcPr>
            <w:tcW w:w="1780" w:type="dxa"/>
            <w:gridSpan w:val="2"/>
            <w:vAlign w:val="center"/>
          </w:tcPr>
          <w:p w:rsidR="00BB6E12" w:rsidRPr="00BD5738" w:rsidRDefault="00BB6E12" w:rsidP="00E72CF7">
            <w:pPr>
              <w:spacing w:line="240" w:lineRule="auto"/>
              <w:jc w:val="center"/>
              <w:rPr>
                <w:sz w:val="16"/>
                <w:szCs w:val="16"/>
              </w:rPr>
            </w:pPr>
            <w:r w:rsidRPr="00D31AA4">
              <w:rPr>
                <w:sz w:val="16"/>
                <w:szCs w:val="16"/>
              </w:rPr>
              <w:t>90%</w:t>
            </w:r>
          </w:p>
        </w:tc>
        <w:tc>
          <w:tcPr>
            <w:tcW w:w="1777" w:type="dxa"/>
            <w:gridSpan w:val="2"/>
            <w:vAlign w:val="center"/>
          </w:tcPr>
          <w:p w:rsidR="00BB6E12" w:rsidRPr="00BD5738" w:rsidRDefault="00BB6E12" w:rsidP="00E72CF7">
            <w:pPr>
              <w:spacing w:line="240" w:lineRule="auto"/>
              <w:jc w:val="center"/>
              <w:rPr>
                <w:sz w:val="16"/>
                <w:szCs w:val="16"/>
              </w:rPr>
            </w:pPr>
            <w:r w:rsidRPr="00D31AA4">
              <w:rPr>
                <w:sz w:val="16"/>
                <w:szCs w:val="16"/>
              </w:rPr>
              <w:t>TBD</w:t>
            </w:r>
          </w:p>
        </w:tc>
        <w:tc>
          <w:tcPr>
            <w:tcW w:w="1850" w:type="dxa"/>
            <w:gridSpan w:val="2"/>
          </w:tcPr>
          <w:p w:rsidR="00BB6E12" w:rsidRPr="00BD5738" w:rsidRDefault="00BB6E12" w:rsidP="00E72CF7">
            <w:pPr>
              <w:spacing w:line="240" w:lineRule="auto"/>
              <w:jc w:val="center"/>
            </w:pPr>
            <w:r w:rsidRPr="00D31AA4">
              <w:rPr>
                <w:sz w:val="16"/>
                <w:szCs w:val="16"/>
              </w:rPr>
              <w:t>N/A</w:t>
            </w:r>
          </w:p>
        </w:tc>
      </w:tr>
      <w:tr w:rsidR="007C3536" w:rsidRPr="00BD5738" w:rsidTr="0028446B">
        <w:tc>
          <w:tcPr>
            <w:tcW w:w="4122" w:type="dxa"/>
            <w:gridSpan w:val="2"/>
          </w:tcPr>
          <w:p w:rsidR="007C3536" w:rsidRPr="00BD5738" w:rsidRDefault="007C3536" w:rsidP="00E72CF7">
            <w:pPr>
              <w:spacing w:line="240" w:lineRule="auto"/>
              <w:rPr>
                <w:sz w:val="16"/>
                <w:szCs w:val="16"/>
              </w:rPr>
            </w:pPr>
            <w:r w:rsidRPr="00D31AA4">
              <w:rPr>
                <w:sz w:val="16"/>
                <w:szCs w:val="16"/>
              </w:rPr>
              <w:t>Total Dollars Obligated</w:t>
            </w:r>
          </w:p>
        </w:tc>
        <w:tc>
          <w:tcPr>
            <w:tcW w:w="1785" w:type="dxa"/>
            <w:gridSpan w:val="2"/>
            <w:vAlign w:val="bottom"/>
          </w:tcPr>
          <w:p w:rsidR="007C3536" w:rsidRPr="00BD5738" w:rsidRDefault="007C3536" w:rsidP="00E72CF7">
            <w:pPr>
              <w:spacing w:line="240" w:lineRule="auto"/>
              <w:jc w:val="center"/>
              <w:rPr>
                <w:sz w:val="16"/>
                <w:szCs w:val="16"/>
              </w:rPr>
            </w:pPr>
            <w:r w:rsidRPr="00D31AA4">
              <w:rPr>
                <w:sz w:val="16"/>
                <w:szCs w:val="16"/>
              </w:rPr>
              <w:t>$20,000</w:t>
            </w:r>
          </w:p>
        </w:tc>
        <w:tc>
          <w:tcPr>
            <w:tcW w:w="1862" w:type="dxa"/>
            <w:gridSpan w:val="2"/>
            <w:shd w:val="clear" w:color="auto" w:fill="auto"/>
            <w:vAlign w:val="bottom"/>
          </w:tcPr>
          <w:p w:rsidR="007C3536" w:rsidRPr="00BD5738" w:rsidRDefault="007C3536" w:rsidP="00E72CF7">
            <w:pPr>
              <w:spacing w:line="240" w:lineRule="auto"/>
              <w:jc w:val="center"/>
              <w:rPr>
                <w:sz w:val="16"/>
                <w:szCs w:val="16"/>
              </w:rPr>
            </w:pPr>
            <w:r w:rsidRPr="00D31AA4">
              <w:rPr>
                <w:sz w:val="16"/>
                <w:szCs w:val="16"/>
              </w:rPr>
              <w:t>$19,580</w:t>
            </w:r>
          </w:p>
        </w:tc>
        <w:tc>
          <w:tcPr>
            <w:tcW w:w="1780" w:type="dxa"/>
            <w:gridSpan w:val="2"/>
            <w:vAlign w:val="bottom"/>
          </w:tcPr>
          <w:p w:rsidR="007C3536" w:rsidRPr="00BD5738" w:rsidRDefault="007C3536" w:rsidP="00E72CF7">
            <w:pPr>
              <w:spacing w:line="240" w:lineRule="auto"/>
              <w:jc w:val="center"/>
              <w:rPr>
                <w:sz w:val="16"/>
                <w:szCs w:val="16"/>
              </w:rPr>
            </w:pPr>
            <w:r w:rsidRPr="00D31AA4">
              <w:rPr>
                <w:sz w:val="16"/>
                <w:szCs w:val="16"/>
              </w:rPr>
              <w:t>$20,000</w:t>
            </w:r>
          </w:p>
        </w:tc>
        <w:tc>
          <w:tcPr>
            <w:tcW w:w="1777" w:type="dxa"/>
            <w:gridSpan w:val="2"/>
            <w:vAlign w:val="bottom"/>
          </w:tcPr>
          <w:p w:rsidR="007C3536" w:rsidRPr="00B66EAB" w:rsidRDefault="00646908" w:rsidP="00E72CF7">
            <w:pPr>
              <w:spacing w:line="240" w:lineRule="auto"/>
              <w:jc w:val="center"/>
              <w:rPr>
                <w:color w:val="FF0000"/>
                <w:sz w:val="16"/>
                <w:szCs w:val="16"/>
              </w:rPr>
            </w:pPr>
            <w:r w:rsidRPr="00646908">
              <w:rPr>
                <w:color w:val="FF0000"/>
                <w:sz w:val="16"/>
                <w:szCs w:val="16"/>
              </w:rPr>
              <w:t>($20,000)</w:t>
            </w:r>
          </w:p>
        </w:tc>
        <w:tc>
          <w:tcPr>
            <w:tcW w:w="1850" w:type="dxa"/>
            <w:gridSpan w:val="2"/>
          </w:tcPr>
          <w:p w:rsidR="007C3536" w:rsidRPr="00BD5738" w:rsidRDefault="007C3536" w:rsidP="00E72CF7">
            <w:pPr>
              <w:spacing w:line="240" w:lineRule="auto"/>
              <w:jc w:val="center"/>
            </w:pPr>
            <w:r w:rsidRPr="00D31AA4">
              <w:rPr>
                <w:sz w:val="16"/>
                <w:szCs w:val="16"/>
              </w:rPr>
              <w:t>$0</w:t>
            </w:r>
          </w:p>
        </w:tc>
      </w:tr>
      <w:tr w:rsidR="007C3536" w:rsidRPr="00BD5738" w:rsidTr="0028446B">
        <w:tc>
          <w:tcPr>
            <w:tcW w:w="4122" w:type="dxa"/>
            <w:gridSpan w:val="2"/>
          </w:tcPr>
          <w:p w:rsidR="007C3536" w:rsidRPr="00BD5738" w:rsidRDefault="007C3536" w:rsidP="00E72CF7">
            <w:pPr>
              <w:spacing w:line="240" w:lineRule="auto"/>
              <w:rPr>
                <w:sz w:val="16"/>
                <w:szCs w:val="16"/>
              </w:rPr>
            </w:pPr>
            <w:r w:rsidRPr="00D31AA4">
              <w:rPr>
                <w:sz w:val="16"/>
                <w:szCs w:val="16"/>
              </w:rPr>
              <w:tab/>
              <w:t>-Grants</w:t>
            </w:r>
          </w:p>
        </w:tc>
        <w:tc>
          <w:tcPr>
            <w:tcW w:w="1785" w:type="dxa"/>
            <w:gridSpan w:val="2"/>
            <w:vAlign w:val="bottom"/>
          </w:tcPr>
          <w:p w:rsidR="007C3536" w:rsidRPr="00BD5738" w:rsidRDefault="007C3536" w:rsidP="00E72CF7">
            <w:pPr>
              <w:spacing w:line="240" w:lineRule="auto"/>
              <w:jc w:val="center"/>
              <w:rPr>
                <w:sz w:val="16"/>
                <w:szCs w:val="16"/>
              </w:rPr>
            </w:pPr>
            <w:r w:rsidRPr="00D31AA4">
              <w:rPr>
                <w:sz w:val="16"/>
                <w:szCs w:val="16"/>
              </w:rPr>
              <w:t>$17,720</w:t>
            </w:r>
          </w:p>
        </w:tc>
        <w:tc>
          <w:tcPr>
            <w:tcW w:w="1862" w:type="dxa"/>
            <w:gridSpan w:val="2"/>
            <w:shd w:val="clear" w:color="auto" w:fill="auto"/>
            <w:vAlign w:val="bottom"/>
          </w:tcPr>
          <w:p w:rsidR="007C3536" w:rsidRPr="00BD5738" w:rsidRDefault="007C3536" w:rsidP="00E72CF7">
            <w:pPr>
              <w:spacing w:line="240" w:lineRule="auto"/>
              <w:jc w:val="center"/>
              <w:rPr>
                <w:sz w:val="16"/>
                <w:szCs w:val="16"/>
              </w:rPr>
            </w:pPr>
            <w:r w:rsidRPr="00D31AA4">
              <w:rPr>
                <w:sz w:val="16"/>
                <w:szCs w:val="16"/>
              </w:rPr>
              <w:t>$17,580</w:t>
            </w:r>
          </w:p>
        </w:tc>
        <w:tc>
          <w:tcPr>
            <w:tcW w:w="1780" w:type="dxa"/>
            <w:gridSpan w:val="2"/>
          </w:tcPr>
          <w:p w:rsidR="007C3536" w:rsidRPr="00BD5738" w:rsidRDefault="007C3536" w:rsidP="009B73BC">
            <w:pPr>
              <w:spacing w:line="240" w:lineRule="auto"/>
              <w:jc w:val="center"/>
            </w:pPr>
            <w:r w:rsidRPr="00D31AA4">
              <w:rPr>
                <w:sz w:val="16"/>
                <w:szCs w:val="16"/>
              </w:rPr>
              <w:t>$</w:t>
            </w:r>
            <w:r>
              <w:rPr>
                <w:sz w:val="16"/>
                <w:szCs w:val="16"/>
              </w:rPr>
              <w:t>17720</w:t>
            </w:r>
          </w:p>
        </w:tc>
        <w:tc>
          <w:tcPr>
            <w:tcW w:w="1777" w:type="dxa"/>
            <w:gridSpan w:val="2"/>
          </w:tcPr>
          <w:p w:rsidR="007C3536" w:rsidRPr="00B66EAB" w:rsidRDefault="00646908" w:rsidP="00E72CF7">
            <w:pPr>
              <w:spacing w:line="240" w:lineRule="auto"/>
              <w:jc w:val="center"/>
              <w:rPr>
                <w:color w:val="FF0000"/>
                <w:sz w:val="16"/>
                <w:szCs w:val="16"/>
              </w:rPr>
            </w:pPr>
            <w:r w:rsidRPr="00646908">
              <w:rPr>
                <w:color w:val="FF0000"/>
                <w:sz w:val="16"/>
                <w:szCs w:val="16"/>
              </w:rPr>
              <w:t>($17720)</w:t>
            </w:r>
          </w:p>
        </w:tc>
        <w:tc>
          <w:tcPr>
            <w:tcW w:w="1850" w:type="dxa"/>
            <w:gridSpan w:val="2"/>
          </w:tcPr>
          <w:p w:rsidR="007C3536" w:rsidRPr="00BD5738" w:rsidRDefault="007C3536" w:rsidP="00E72CF7">
            <w:pPr>
              <w:spacing w:line="240" w:lineRule="auto"/>
              <w:jc w:val="center"/>
            </w:pPr>
            <w:r w:rsidRPr="00D31AA4">
              <w:rPr>
                <w:sz w:val="16"/>
                <w:szCs w:val="16"/>
              </w:rPr>
              <w:t>$0</w:t>
            </w:r>
          </w:p>
        </w:tc>
      </w:tr>
      <w:tr w:rsidR="007C3536" w:rsidRPr="00BD5738" w:rsidTr="0028446B">
        <w:tc>
          <w:tcPr>
            <w:tcW w:w="4122" w:type="dxa"/>
            <w:gridSpan w:val="2"/>
          </w:tcPr>
          <w:p w:rsidR="007C3536" w:rsidRPr="00BD5738" w:rsidRDefault="007C3536" w:rsidP="00E72CF7">
            <w:pPr>
              <w:spacing w:line="240" w:lineRule="auto"/>
              <w:rPr>
                <w:sz w:val="16"/>
                <w:szCs w:val="16"/>
              </w:rPr>
            </w:pPr>
            <w:r w:rsidRPr="00D31AA4">
              <w:rPr>
                <w:sz w:val="16"/>
                <w:szCs w:val="16"/>
              </w:rPr>
              <w:tab/>
              <w:t>-Non-Grants</w:t>
            </w:r>
          </w:p>
        </w:tc>
        <w:tc>
          <w:tcPr>
            <w:tcW w:w="1785" w:type="dxa"/>
            <w:gridSpan w:val="2"/>
            <w:vAlign w:val="bottom"/>
          </w:tcPr>
          <w:p w:rsidR="007C3536" w:rsidRPr="00BD5738" w:rsidRDefault="007C3536" w:rsidP="00E72CF7">
            <w:pPr>
              <w:spacing w:line="240" w:lineRule="auto"/>
              <w:jc w:val="center"/>
              <w:rPr>
                <w:sz w:val="16"/>
                <w:szCs w:val="16"/>
              </w:rPr>
            </w:pPr>
            <w:r w:rsidRPr="00D31AA4">
              <w:rPr>
                <w:sz w:val="16"/>
                <w:szCs w:val="16"/>
              </w:rPr>
              <w:t>$2,280</w:t>
            </w:r>
          </w:p>
        </w:tc>
        <w:tc>
          <w:tcPr>
            <w:tcW w:w="1862" w:type="dxa"/>
            <w:gridSpan w:val="2"/>
            <w:shd w:val="clear" w:color="auto" w:fill="auto"/>
            <w:vAlign w:val="bottom"/>
          </w:tcPr>
          <w:p w:rsidR="007C3536" w:rsidRPr="00BD5738" w:rsidRDefault="007C3536" w:rsidP="00E72CF7">
            <w:pPr>
              <w:spacing w:line="240" w:lineRule="auto"/>
              <w:jc w:val="center"/>
              <w:rPr>
                <w:sz w:val="16"/>
                <w:szCs w:val="16"/>
              </w:rPr>
            </w:pPr>
            <w:r w:rsidRPr="00D31AA4">
              <w:rPr>
                <w:sz w:val="16"/>
                <w:szCs w:val="16"/>
              </w:rPr>
              <w:t>$2,000</w:t>
            </w:r>
          </w:p>
        </w:tc>
        <w:tc>
          <w:tcPr>
            <w:tcW w:w="1780" w:type="dxa"/>
            <w:gridSpan w:val="2"/>
          </w:tcPr>
          <w:p w:rsidR="007C3536" w:rsidRPr="00BD5738" w:rsidRDefault="007C3536" w:rsidP="009B73BC">
            <w:pPr>
              <w:spacing w:line="240" w:lineRule="auto"/>
              <w:jc w:val="center"/>
            </w:pPr>
            <w:r>
              <w:rPr>
                <w:sz w:val="16"/>
                <w:szCs w:val="16"/>
              </w:rPr>
              <w:t>$2280</w:t>
            </w:r>
          </w:p>
        </w:tc>
        <w:tc>
          <w:tcPr>
            <w:tcW w:w="1777" w:type="dxa"/>
            <w:gridSpan w:val="2"/>
          </w:tcPr>
          <w:p w:rsidR="007C3536" w:rsidRPr="00B66EAB" w:rsidRDefault="00646908" w:rsidP="00E72CF7">
            <w:pPr>
              <w:spacing w:line="240" w:lineRule="auto"/>
              <w:jc w:val="center"/>
              <w:rPr>
                <w:color w:val="FF0000"/>
                <w:sz w:val="16"/>
                <w:szCs w:val="16"/>
              </w:rPr>
            </w:pPr>
            <w:r w:rsidRPr="00646908">
              <w:rPr>
                <w:color w:val="FF0000"/>
                <w:sz w:val="16"/>
                <w:szCs w:val="16"/>
              </w:rPr>
              <w:t>($2280)</w:t>
            </w:r>
          </w:p>
        </w:tc>
        <w:tc>
          <w:tcPr>
            <w:tcW w:w="1850" w:type="dxa"/>
            <w:gridSpan w:val="2"/>
          </w:tcPr>
          <w:p w:rsidR="007C3536" w:rsidRPr="00BD5738" w:rsidRDefault="007C3536" w:rsidP="00E72CF7">
            <w:pPr>
              <w:spacing w:line="240" w:lineRule="auto"/>
              <w:jc w:val="center"/>
            </w:pPr>
            <w:r w:rsidRPr="00D31AA4">
              <w:rPr>
                <w:sz w:val="16"/>
                <w:szCs w:val="16"/>
              </w:rPr>
              <w:t>$0</w:t>
            </w:r>
          </w:p>
        </w:tc>
      </w:tr>
      <w:tr w:rsidR="00E72CF7" w:rsidRPr="00BD5738" w:rsidTr="0028446B">
        <w:tc>
          <w:tcPr>
            <w:tcW w:w="4122" w:type="dxa"/>
            <w:gridSpan w:val="2"/>
          </w:tcPr>
          <w:p w:rsidR="00E72CF7" w:rsidRPr="00BD5738" w:rsidRDefault="00E72CF7" w:rsidP="00E72CF7">
            <w:pPr>
              <w:spacing w:line="240" w:lineRule="auto"/>
              <w:rPr>
                <w:sz w:val="16"/>
                <w:szCs w:val="16"/>
              </w:rPr>
            </w:pPr>
            <w:r w:rsidRPr="00D31AA4">
              <w:rPr>
                <w:sz w:val="16"/>
                <w:szCs w:val="16"/>
              </w:rPr>
              <w:t>Percent of Dollars Obligated to Funds Available in the FY</w:t>
            </w:r>
          </w:p>
        </w:tc>
        <w:tc>
          <w:tcPr>
            <w:tcW w:w="1785" w:type="dxa"/>
            <w:gridSpan w:val="2"/>
            <w:vAlign w:val="center"/>
          </w:tcPr>
          <w:p w:rsidR="00E72CF7" w:rsidRPr="00BD5738" w:rsidRDefault="00E72CF7" w:rsidP="00E72CF7">
            <w:pPr>
              <w:spacing w:line="240" w:lineRule="auto"/>
              <w:jc w:val="center"/>
              <w:rPr>
                <w:sz w:val="16"/>
                <w:szCs w:val="16"/>
              </w:rPr>
            </w:pP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p>
        </w:tc>
        <w:tc>
          <w:tcPr>
            <w:tcW w:w="1780" w:type="dxa"/>
            <w:gridSpan w:val="2"/>
            <w:vAlign w:val="center"/>
          </w:tcPr>
          <w:p w:rsidR="00E72CF7" w:rsidRPr="00BD5738" w:rsidRDefault="00E72CF7" w:rsidP="00E72CF7">
            <w:pPr>
              <w:spacing w:line="240" w:lineRule="auto"/>
              <w:jc w:val="center"/>
              <w:rPr>
                <w:sz w:val="16"/>
                <w:szCs w:val="16"/>
              </w:rPr>
            </w:pPr>
          </w:p>
        </w:tc>
        <w:tc>
          <w:tcPr>
            <w:tcW w:w="1777" w:type="dxa"/>
            <w:gridSpan w:val="2"/>
            <w:vAlign w:val="center"/>
          </w:tcPr>
          <w:p w:rsidR="00E72CF7" w:rsidRPr="00BD5738" w:rsidRDefault="00E72CF7" w:rsidP="00E72CF7">
            <w:pPr>
              <w:spacing w:line="240" w:lineRule="auto"/>
              <w:jc w:val="center"/>
              <w:rPr>
                <w:sz w:val="16"/>
                <w:szCs w:val="16"/>
              </w:rPr>
            </w:pPr>
          </w:p>
        </w:tc>
        <w:tc>
          <w:tcPr>
            <w:tcW w:w="1850" w:type="dxa"/>
            <w:gridSpan w:val="2"/>
            <w:vAlign w:val="center"/>
          </w:tcPr>
          <w:p w:rsidR="00E72CF7" w:rsidRPr="00BD5738" w:rsidRDefault="00E72CF7" w:rsidP="00E72CF7">
            <w:pPr>
              <w:spacing w:line="240" w:lineRule="auto"/>
              <w:jc w:val="center"/>
              <w:rPr>
                <w:sz w:val="16"/>
                <w:szCs w:val="16"/>
              </w:rPr>
            </w:pPr>
          </w:p>
        </w:tc>
      </w:tr>
      <w:tr w:rsidR="00E72CF7" w:rsidRPr="00BD5738" w:rsidTr="0028446B">
        <w:tc>
          <w:tcPr>
            <w:tcW w:w="4122" w:type="dxa"/>
            <w:gridSpan w:val="2"/>
          </w:tcPr>
          <w:p w:rsidR="00E72CF7" w:rsidRPr="00BD5738" w:rsidRDefault="00E72CF7" w:rsidP="00E72CF7">
            <w:pPr>
              <w:spacing w:line="240" w:lineRule="auto"/>
              <w:rPr>
                <w:sz w:val="16"/>
                <w:szCs w:val="16"/>
              </w:rPr>
            </w:pPr>
            <w:r w:rsidRPr="00D31AA4">
              <w:rPr>
                <w:sz w:val="16"/>
                <w:szCs w:val="16"/>
              </w:rPr>
              <w:tab/>
              <w:t>-Grants</w:t>
            </w:r>
          </w:p>
        </w:tc>
        <w:tc>
          <w:tcPr>
            <w:tcW w:w="1785" w:type="dxa"/>
            <w:gridSpan w:val="2"/>
          </w:tcPr>
          <w:p w:rsidR="00E72CF7" w:rsidRPr="00BD5738" w:rsidRDefault="00E72CF7" w:rsidP="00E72CF7">
            <w:pPr>
              <w:spacing w:line="240" w:lineRule="auto"/>
              <w:jc w:val="center"/>
              <w:rPr>
                <w:sz w:val="16"/>
                <w:szCs w:val="16"/>
              </w:rPr>
            </w:pPr>
            <w:r w:rsidRPr="00D31AA4">
              <w:rPr>
                <w:sz w:val="16"/>
                <w:szCs w:val="16"/>
              </w:rPr>
              <w:t>88.6%</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89.8%</w:t>
            </w:r>
          </w:p>
        </w:tc>
        <w:tc>
          <w:tcPr>
            <w:tcW w:w="1780" w:type="dxa"/>
            <w:gridSpan w:val="2"/>
            <w:vAlign w:val="center"/>
          </w:tcPr>
          <w:p w:rsidR="00E72CF7" w:rsidRPr="00BD5738" w:rsidRDefault="009B73BC" w:rsidP="00E72CF7">
            <w:pPr>
              <w:spacing w:line="240" w:lineRule="auto"/>
              <w:jc w:val="center"/>
              <w:rPr>
                <w:sz w:val="16"/>
                <w:szCs w:val="16"/>
              </w:rPr>
            </w:pPr>
            <w:r>
              <w:rPr>
                <w:sz w:val="16"/>
                <w:szCs w:val="16"/>
              </w:rPr>
              <w:t>88.6</w:t>
            </w:r>
          </w:p>
        </w:tc>
        <w:tc>
          <w:tcPr>
            <w:tcW w:w="1777" w:type="dxa"/>
            <w:gridSpan w:val="2"/>
            <w:vAlign w:val="center"/>
          </w:tcPr>
          <w:p w:rsidR="00E72CF7" w:rsidRPr="00BD5738" w:rsidRDefault="00E72CF7" w:rsidP="00E72CF7">
            <w:pPr>
              <w:spacing w:line="240" w:lineRule="auto"/>
              <w:jc w:val="center"/>
              <w:rPr>
                <w:sz w:val="16"/>
                <w:szCs w:val="16"/>
              </w:rPr>
            </w:pP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r>
      <w:tr w:rsidR="00E72CF7" w:rsidRPr="00BD5738" w:rsidTr="0028446B">
        <w:tc>
          <w:tcPr>
            <w:tcW w:w="4122" w:type="dxa"/>
            <w:gridSpan w:val="2"/>
          </w:tcPr>
          <w:p w:rsidR="00E72CF7" w:rsidRPr="00BD5738" w:rsidRDefault="00E72CF7" w:rsidP="00E72CF7">
            <w:pPr>
              <w:spacing w:line="240" w:lineRule="auto"/>
              <w:rPr>
                <w:sz w:val="16"/>
                <w:szCs w:val="16"/>
              </w:rPr>
            </w:pPr>
            <w:r w:rsidRPr="00D31AA4">
              <w:rPr>
                <w:sz w:val="16"/>
                <w:szCs w:val="16"/>
              </w:rPr>
              <w:tab/>
              <w:t>-Non-Grants</w:t>
            </w:r>
          </w:p>
        </w:tc>
        <w:tc>
          <w:tcPr>
            <w:tcW w:w="1785" w:type="dxa"/>
            <w:gridSpan w:val="2"/>
          </w:tcPr>
          <w:p w:rsidR="00E72CF7" w:rsidRPr="00BD5738" w:rsidRDefault="00E72CF7" w:rsidP="00E72CF7">
            <w:pPr>
              <w:spacing w:line="240" w:lineRule="auto"/>
              <w:jc w:val="center"/>
              <w:rPr>
                <w:sz w:val="16"/>
                <w:szCs w:val="16"/>
              </w:rPr>
            </w:pPr>
            <w:r w:rsidRPr="00D31AA4">
              <w:rPr>
                <w:sz w:val="16"/>
                <w:szCs w:val="16"/>
              </w:rPr>
              <w:t>11.4%</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10.2%</w:t>
            </w:r>
          </w:p>
        </w:tc>
        <w:tc>
          <w:tcPr>
            <w:tcW w:w="1780" w:type="dxa"/>
            <w:gridSpan w:val="2"/>
            <w:vAlign w:val="center"/>
          </w:tcPr>
          <w:p w:rsidR="009B73BC" w:rsidRPr="00BD5738" w:rsidRDefault="009B73BC" w:rsidP="009B73BC">
            <w:pPr>
              <w:spacing w:line="240" w:lineRule="auto"/>
              <w:jc w:val="center"/>
              <w:rPr>
                <w:sz w:val="16"/>
                <w:szCs w:val="16"/>
              </w:rPr>
            </w:pPr>
            <w:r>
              <w:rPr>
                <w:sz w:val="16"/>
                <w:szCs w:val="16"/>
              </w:rPr>
              <w:t>11.4</w:t>
            </w:r>
          </w:p>
        </w:tc>
        <w:tc>
          <w:tcPr>
            <w:tcW w:w="1777" w:type="dxa"/>
            <w:gridSpan w:val="2"/>
            <w:vAlign w:val="center"/>
          </w:tcPr>
          <w:p w:rsidR="00E72CF7" w:rsidRPr="00BD5738" w:rsidRDefault="00E72CF7" w:rsidP="00E72CF7">
            <w:pPr>
              <w:spacing w:line="240" w:lineRule="auto"/>
              <w:jc w:val="center"/>
              <w:rPr>
                <w:sz w:val="16"/>
                <w:szCs w:val="16"/>
              </w:rPr>
            </w:pP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r>
      <w:tr w:rsidR="00E72CF7" w:rsidRPr="00BD5738" w:rsidTr="0028446B">
        <w:tc>
          <w:tcPr>
            <w:tcW w:w="4122" w:type="dxa"/>
            <w:gridSpan w:val="2"/>
            <w:vMerge w:val="restart"/>
          </w:tcPr>
          <w:p w:rsidR="00E72CF7" w:rsidRPr="00BD5738" w:rsidRDefault="00E72CF7" w:rsidP="00E72CF7">
            <w:pPr>
              <w:spacing w:line="240" w:lineRule="auto"/>
              <w:rPr>
                <w:sz w:val="20"/>
                <w:szCs w:val="20"/>
              </w:rPr>
            </w:pPr>
            <w:r w:rsidRPr="00D31AA4">
              <w:rPr>
                <w:sz w:val="20"/>
                <w:szCs w:val="20"/>
              </w:rPr>
              <w:t>Total Costs and FTE</w:t>
            </w:r>
          </w:p>
          <w:p w:rsidR="00E72CF7" w:rsidRPr="00BD5738" w:rsidRDefault="00E72CF7" w:rsidP="00E72CF7">
            <w:pPr>
              <w:spacing w:line="240" w:lineRule="auto"/>
              <w:rPr>
                <w:sz w:val="16"/>
                <w:szCs w:val="16"/>
              </w:rPr>
            </w:pPr>
            <w:r w:rsidRPr="00D31AA4">
              <w:rPr>
                <w:sz w:val="16"/>
                <w:szCs w:val="16"/>
              </w:rPr>
              <w:t>(reimbursable FTE are included, but reimbursable costs are bracketed and not included in the total)</w:t>
            </w:r>
          </w:p>
        </w:tc>
        <w:tc>
          <w:tcPr>
            <w:tcW w:w="800" w:type="dxa"/>
            <w:vAlign w:val="center"/>
          </w:tcPr>
          <w:p w:rsidR="00E72CF7" w:rsidRPr="00BD5738" w:rsidRDefault="00E72CF7" w:rsidP="00E72CF7">
            <w:pPr>
              <w:spacing w:line="240" w:lineRule="auto"/>
              <w:jc w:val="center"/>
              <w:rPr>
                <w:sz w:val="16"/>
                <w:szCs w:val="16"/>
              </w:rPr>
            </w:pPr>
            <w:r w:rsidRPr="00D31AA4">
              <w:rPr>
                <w:sz w:val="16"/>
                <w:szCs w:val="16"/>
              </w:rPr>
              <w:t>FTE</w:t>
            </w:r>
          </w:p>
        </w:tc>
        <w:tc>
          <w:tcPr>
            <w:tcW w:w="985" w:type="dxa"/>
            <w:vAlign w:val="center"/>
          </w:tcPr>
          <w:p w:rsidR="00E72CF7" w:rsidRPr="00BD5738" w:rsidRDefault="00E72CF7" w:rsidP="00E72CF7">
            <w:pPr>
              <w:spacing w:line="240" w:lineRule="auto"/>
              <w:jc w:val="center"/>
              <w:rPr>
                <w:sz w:val="16"/>
                <w:szCs w:val="16"/>
              </w:rPr>
            </w:pPr>
            <w:r w:rsidRPr="00D31AA4">
              <w:rPr>
                <w:sz w:val="16"/>
                <w:szCs w:val="16"/>
              </w:rPr>
              <w:t>$000</w:t>
            </w:r>
          </w:p>
        </w:tc>
        <w:tc>
          <w:tcPr>
            <w:tcW w:w="887" w:type="dxa"/>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FTE</w:t>
            </w:r>
          </w:p>
        </w:tc>
        <w:tc>
          <w:tcPr>
            <w:tcW w:w="975" w:type="dxa"/>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$000</w:t>
            </w:r>
          </w:p>
        </w:tc>
        <w:tc>
          <w:tcPr>
            <w:tcW w:w="887" w:type="dxa"/>
            <w:vAlign w:val="center"/>
          </w:tcPr>
          <w:p w:rsidR="00E72CF7" w:rsidRPr="00BD5738" w:rsidRDefault="00E72CF7" w:rsidP="00E72CF7">
            <w:pPr>
              <w:spacing w:line="240" w:lineRule="auto"/>
              <w:jc w:val="center"/>
              <w:rPr>
                <w:sz w:val="16"/>
                <w:szCs w:val="16"/>
              </w:rPr>
            </w:pPr>
            <w:r w:rsidRPr="00D31AA4">
              <w:rPr>
                <w:sz w:val="16"/>
                <w:szCs w:val="16"/>
              </w:rPr>
              <w:t>FTE</w:t>
            </w:r>
          </w:p>
        </w:tc>
        <w:tc>
          <w:tcPr>
            <w:tcW w:w="893" w:type="dxa"/>
            <w:vAlign w:val="center"/>
          </w:tcPr>
          <w:p w:rsidR="00E72CF7" w:rsidRPr="00BD5738" w:rsidRDefault="00E72CF7" w:rsidP="00E72CF7">
            <w:pPr>
              <w:spacing w:line="240" w:lineRule="auto"/>
              <w:jc w:val="center"/>
              <w:rPr>
                <w:sz w:val="16"/>
                <w:szCs w:val="16"/>
              </w:rPr>
            </w:pPr>
            <w:r w:rsidRPr="00D31AA4">
              <w:rPr>
                <w:sz w:val="16"/>
                <w:szCs w:val="16"/>
              </w:rPr>
              <w:t>$000</w:t>
            </w:r>
          </w:p>
        </w:tc>
        <w:tc>
          <w:tcPr>
            <w:tcW w:w="887" w:type="dxa"/>
            <w:vAlign w:val="center"/>
          </w:tcPr>
          <w:p w:rsidR="00E72CF7" w:rsidRPr="00BD5738" w:rsidRDefault="00E72CF7" w:rsidP="00E72CF7">
            <w:pPr>
              <w:spacing w:line="240" w:lineRule="auto"/>
              <w:jc w:val="center"/>
              <w:rPr>
                <w:sz w:val="16"/>
                <w:szCs w:val="16"/>
              </w:rPr>
            </w:pPr>
            <w:r w:rsidRPr="00D31AA4">
              <w:rPr>
                <w:sz w:val="16"/>
                <w:szCs w:val="16"/>
              </w:rPr>
              <w:t>FTE</w:t>
            </w:r>
          </w:p>
        </w:tc>
        <w:tc>
          <w:tcPr>
            <w:tcW w:w="890" w:type="dxa"/>
            <w:vAlign w:val="center"/>
          </w:tcPr>
          <w:p w:rsidR="00E72CF7" w:rsidRPr="00BD5738" w:rsidRDefault="00E72CF7" w:rsidP="00E72CF7">
            <w:pPr>
              <w:spacing w:line="240" w:lineRule="auto"/>
              <w:jc w:val="center"/>
              <w:rPr>
                <w:sz w:val="16"/>
                <w:szCs w:val="16"/>
              </w:rPr>
            </w:pPr>
            <w:r w:rsidRPr="00D31AA4">
              <w:rPr>
                <w:sz w:val="16"/>
                <w:szCs w:val="16"/>
              </w:rPr>
              <w:t>$000</w:t>
            </w:r>
          </w:p>
        </w:tc>
        <w:tc>
          <w:tcPr>
            <w:tcW w:w="973" w:type="dxa"/>
            <w:vAlign w:val="center"/>
          </w:tcPr>
          <w:p w:rsidR="00E72CF7" w:rsidRPr="00BD5738" w:rsidRDefault="00E72CF7" w:rsidP="00E72CF7">
            <w:pPr>
              <w:spacing w:line="240" w:lineRule="auto"/>
              <w:jc w:val="center"/>
              <w:rPr>
                <w:sz w:val="16"/>
                <w:szCs w:val="16"/>
              </w:rPr>
            </w:pPr>
            <w:r w:rsidRPr="00D31AA4">
              <w:rPr>
                <w:sz w:val="16"/>
                <w:szCs w:val="16"/>
              </w:rPr>
              <w:t>FTE</w:t>
            </w:r>
          </w:p>
        </w:tc>
        <w:tc>
          <w:tcPr>
            <w:tcW w:w="877" w:type="dxa"/>
            <w:vAlign w:val="center"/>
          </w:tcPr>
          <w:p w:rsidR="00E72CF7" w:rsidRPr="00BD5738" w:rsidRDefault="00E72CF7" w:rsidP="00E72CF7">
            <w:pPr>
              <w:spacing w:line="240" w:lineRule="auto"/>
              <w:jc w:val="center"/>
              <w:rPr>
                <w:sz w:val="16"/>
                <w:szCs w:val="16"/>
              </w:rPr>
            </w:pPr>
            <w:r w:rsidRPr="00D31AA4">
              <w:rPr>
                <w:sz w:val="16"/>
                <w:szCs w:val="16"/>
              </w:rPr>
              <w:t>$000</w:t>
            </w:r>
          </w:p>
        </w:tc>
      </w:tr>
      <w:tr w:rsidR="00E72CF7" w:rsidRPr="00BD5738" w:rsidTr="0028446B">
        <w:tc>
          <w:tcPr>
            <w:tcW w:w="4122" w:type="dxa"/>
            <w:gridSpan w:val="2"/>
            <w:vMerge/>
          </w:tcPr>
          <w:p w:rsidR="00E72CF7" w:rsidRPr="00BD5738" w:rsidRDefault="00E72CF7" w:rsidP="00E72CF7">
            <w:pPr>
              <w:spacing w:line="240" w:lineRule="auto"/>
              <w:rPr>
                <w:sz w:val="20"/>
                <w:szCs w:val="20"/>
              </w:rPr>
            </w:pPr>
          </w:p>
        </w:tc>
        <w:tc>
          <w:tcPr>
            <w:tcW w:w="800" w:type="dxa"/>
          </w:tcPr>
          <w:p w:rsidR="00E72CF7" w:rsidRPr="00BD5738" w:rsidRDefault="00E72CF7" w:rsidP="00E72CF7">
            <w:pPr>
              <w:spacing w:line="240" w:lineRule="auto"/>
              <w:jc w:val="center"/>
              <w:rPr>
                <w:sz w:val="16"/>
                <w:szCs w:val="16"/>
              </w:rPr>
            </w:pPr>
          </w:p>
        </w:tc>
        <w:tc>
          <w:tcPr>
            <w:tcW w:w="985" w:type="dxa"/>
            <w:vAlign w:val="bottom"/>
          </w:tcPr>
          <w:p w:rsidR="00E72CF7" w:rsidRPr="00BD5738" w:rsidRDefault="00E72CF7" w:rsidP="00E72CF7">
            <w:pPr>
              <w:spacing w:line="240" w:lineRule="auto"/>
              <w:jc w:val="center"/>
              <w:rPr>
                <w:bCs/>
                <w:sz w:val="16"/>
                <w:szCs w:val="16"/>
              </w:rPr>
            </w:pPr>
            <w:r w:rsidRPr="00D31AA4">
              <w:rPr>
                <w:bCs/>
                <w:sz w:val="16"/>
                <w:szCs w:val="16"/>
              </w:rPr>
              <w:t>$20,000</w:t>
            </w:r>
          </w:p>
        </w:tc>
        <w:tc>
          <w:tcPr>
            <w:tcW w:w="887" w:type="dxa"/>
            <w:shd w:val="clear" w:color="auto" w:fill="auto"/>
            <w:vAlign w:val="bottom"/>
          </w:tcPr>
          <w:p w:rsidR="00E72CF7" w:rsidRPr="00BD5738" w:rsidRDefault="00E72CF7" w:rsidP="00E72CF7">
            <w:pPr>
              <w:spacing w:line="240" w:lineRule="auto"/>
              <w:jc w:val="center"/>
              <w:rPr>
                <w:bCs/>
                <w:sz w:val="16"/>
                <w:szCs w:val="16"/>
              </w:rPr>
            </w:pPr>
          </w:p>
        </w:tc>
        <w:tc>
          <w:tcPr>
            <w:tcW w:w="975" w:type="dxa"/>
            <w:shd w:val="clear" w:color="auto" w:fill="auto"/>
            <w:vAlign w:val="bottom"/>
          </w:tcPr>
          <w:p w:rsidR="00E72CF7" w:rsidRPr="00BD5738" w:rsidRDefault="00E72CF7" w:rsidP="00E72CF7">
            <w:pPr>
              <w:spacing w:line="240" w:lineRule="auto"/>
              <w:jc w:val="center"/>
              <w:rPr>
                <w:bCs/>
                <w:sz w:val="16"/>
                <w:szCs w:val="16"/>
              </w:rPr>
            </w:pPr>
            <w:r w:rsidRPr="00D31AA4">
              <w:rPr>
                <w:sz w:val="16"/>
                <w:szCs w:val="16"/>
              </w:rPr>
              <w:t>$19,580</w:t>
            </w:r>
          </w:p>
        </w:tc>
        <w:tc>
          <w:tcPr>
            <w:tcW w:w="887" w:type="dxa"/>
            <w:vAlign w:val="bottom"/>
          </w:tcPr>
          <w:p w:rsidR="00E72CF7" w:rsidRPr="00BD5738" w:rsidRDefault="00E72CF7" w:rsidP="00E72CF7">
            <w:pPr>
              <w:spacing w:line="240" w:lineRule="auto"/>
              <w:jc w:val="center"/>
              <w:rPr>
                <w:bCs/>
                <w:sz w:val="16"/>
                <w:szCs w:val="16"/>
              </w:rPr>
            </w:pPr>
          </w:p>
        </w:tc>
        <w:tc>
          <w:tcPr>
            <w:tcW w:w="893" w:type="dxa"/>
            <w:vAlign w:val="bottom"/>
          </w:tcPr>
          <w:p w:rsidR="007C0A8A" w:rsidRDefault="00E72CF7">
            <w:pPr>
              <w:spacing w:line="240" w:lineRule="auto"/>
              <w:jc w:val="center"/>
              <w:rPr>
                <w:bCs/>
                <w:sz w:val="16"/>
                <w:szCs w:val="16"/>
              </w:rPr>
            </w:pPr>
            <w:r w:rsidRPr="00D31AA4">
              <w:rPr>
                <w:sz w:val="16"/>
                <w:szCs w:val="16"/>
              </w:rPr>
              <w:t>$</w:t>
            </w:r>
            <w:r w:rsidR="00BB6E12">
              <w:rPr>
                <w:sz w:val="16"/>
                <w:szCs w:val="16"/>
              </w:rPr>
              <w:t>20,000</w:t>
            </w:r>
          </w:p>
        </w:tc>
        <w:tc>
          <w:tcPr>
            <w:tcW w:w="887" w:type="dxa"/>
            <w:vAlign w:val="bottom"/>
          </w:tcPr>
          <w:p w:rsidR="00E72CF7" w:rsidRPr="00BD5738" w:rsidRDefault="00E72CF7" w:rsidP="00E72CF7">
            <w:pPr>
              <w:spacing w:line="240" w:lineRule="auto"/>
              <w:jc w:val="center"/>
              <w:rPr>
                <w:bCs/>
                <w:sz w:val="16"/>
                <w:szCs w:val="16"/>
              </w:rPr>
            </w:pPr>
          </w:p>
        </w:tc>
        <w:tc>
          <w:tcPr>
            <w:tcW w:w="890" w:type="dxa"/>
            <w:vAlign w:val="bottom"/>
          </w:tcPr>
          <w:p w:rsidR="00E72CF7" w:rsidRPr="00BD5738" w:rsidRDefault="00B66EAB" w:rsidP="00E72CF7">
            <w:pPr>
              <w:spacing w:line="240" w:lineRule="auto"/>
              <w:jc w:val="center"/>
              <w:rPr>
                <w:bCs/>
                <w:sz w:val="16"/>
                <w:szCs w:val="16"/>
              </w:rPr>
            </w:pPr>
            <w:r w:rsidRPr="00B66EAB">
              <w:rPr>
                <w:color w:val="FF0000"/>
                <w:sz w:val="16"/>
                <w:szCs w:val="16"/>
              </w:rPr>
              <w:t>($20,000)</w:t>
            </w:r>
          </w:p>
        </w:tc>
        <w:tc>
          <w:tcPr>
            <w:tcW w:w="973" w:type="dxa"/>
            <w:vAlign w:val="bottom"/>
          </w:tcPr>
          <w:p w:rsidR="00E72CF7" w:rsidRPr="00BD5738" w:rsidRDefault="00E72CF7" w:rsidP="00E72CF7">
            <w:pPr>
              <w:spacing w:line="240" w:lineRule="auto"/>
              <w:jc w:val="center"/>
              <w:rPr>
                <w:bCs/>
                <w:sz w:val="16"/>
                <w:szCs w:val="16"/>
              </w:rPr>
            </w:pPr>
          </w:p>
        </w:tc>
        <w:tc>
          <w:tcPr>
            <w:tcW w:w="877" w:type="dxa"/>
            <w:vAlign w:val="bottom"/>
          </w:tcPr>
          <w:p w:rsidR="00E72CF7" w:rsidRPr="00BD5738" w:rsidRDefault="00E72CF7" w:rsidP="00E72CF7">
            <w:pPr>
              <w:spacing w:line="240" w:lineRule="auto"/>
              <w:jc w:val="center"/>
              <w:rPr>
                <w:bCs/>
                <w:sz w:val="16"/>
                <w:szCs w:val="16"/>
              </w:rPr>
            </w:pPr>
            <w:r w:rsidRPr="00D31AA4">
              <w:rPr>
                <w:sz w:val="16"/>
                <w:szCs w:val="16"/>
              </w:rPr>
              <w:t>$0</w:t>
            </w:r>
          </w:p>
        </w:tc>
      </w:tr>
      <w:tr w:rsidR="00E72CF7" w:rsidRPr="00BD5738" w:rsidTr="0028446B">
        <w:tc>
          <w:tcPr>
            <w:tcW w:w="1239" w:type="dxa"/>
            <w:vAlign w:val="center"/>
          </w:tcPr>
          <w:p w:rsidR="00E72CF7" w:rsidRPr="00BD5738" w:rsidRDefault="00E72CF7" w:rsidP="00E72CF7">
            <w:pPr>
              <w:spacing w:line="240" w:lineRule="auto"/>
              <w:rPr>
                <w:sz w:val="16"/>
                <w:szCs w:val="16"/>
              </w:rPr>
            </w:pPr>
            <w:r w:rsidRPr="00D31AA4">
              <w:rPr>
                <w:sz w:val="16"/>
                <w:szCs w:val="16"/>
              </w:rPr>
              <w:t>TYPE/</w:t>
            </w:r>
          </w:p>
          <w:p w:rsidR="00E72CF7" w:rsidRPr="00BD5738" w:rsidRDefault="00E72CF7" w:rsidP="00E72CF7">
            <w:pPr>
              <w:spacing w:line="240" w:lineRule="auto"/>
              <w:rPr>
                <w:sz w:val="16"/>
                <w:szCs w:val="16"/>
              </w:rPr>
            </w:pPr>
            <w:r w:rsidRPr="00D31AA4">
              <w:rPr>
                <w:sz w:val="16"/>
                <w:szCs w:val="16"/>
              </w:rPr>
              <w:t>STRATEGIC OBJECTIVE</w:t>
            </w:r>
          </w:p>
        </w:tc>
        <w:tc>
          <w:tcPr>
            <w:tcW w:w="2883" w:type="dxa"/>
            <w:vAlign w:val="center"/>
          </w:tcPr>
          <w:p w:rsidR="00E72CF7" w:rsidRPr="00BD5738" w:rsidRDefault="00E72CF7" w:rsidP="00E72CF7">
            <w:pPr>
              <w:spacing w:line="240" w:lineRule="auto"/>
              <w:jc w:val="center"/>
              <w:rPr>
                <w:sz w:val="16"/>
                <w:szCs w:val="16"/>
              </w:rPr>
            </w:pPr>
            <w:r w:rsidRPr="00D31AA4">
              <w:rPr>
                <w:sz w:val="16"/>
                <w:szCs w:val="16"/>
              </w:rPr>
              <w:t>PERFORMANCE</w:t>
            </w: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FY 2010</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FY 2010</w:t>
            </w:r>
            <w:r w:rsidRPr="00D31AA4">
              <w:rPr>
                <w:sz w:val="16"/>
                <w:szCs w:val="16"/>
                <w:vertAlign w:val="superscript"/>
              </w:rPr>
              <w:t>2</w:t>
            </w:r>
          </w:p>
        </w:tc>
        <w:tc>
          <w:tcPr>
            <w:tcW w:w="1780" w:type="dxa"/>
            <w:gridSpan w:val="2"/>
            <w:vAlign w:val="center"/>
          </w:tcPr>
          <w:p w:rsidR="00E72CF7" w:rsidRPr="00BD5738" w:rsidRDefault="00E72CF7" w:rsidP="00E72CF7">
            <w:pPr>
              <w:spacing w:line="240" w:lineRule="auto"/>
              <w:jc w:val="center"/>
              <w:rPr>
                <w:sz w:val="16"/>
                <w:szCs w:val="16"/>
              </w:rPr>
            </w:pPr>
            <w:r w:rsidRPr="00D31AA4">
              <w:rPr>
                <w:sz w:val="16"/>
                <w:szCs w:val="16"/>
              </w:rPr>
              <w:t>FY 2011 President’s Budget</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Current Services Adjustments and FY 2012 Program Changes</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FY 2012 Request</w:t>
            </w:r>
          </w:p>
        </w:tc>
      </w:tr>
      <w:tr w:rsidR="00E72CF7" w:rsidRPr="00BD5738" w:rsidTr="0028446B">
        <w:tc>
          <w:tcPr>
            <w:tcW w:w="1239" w:type="dxa"/>
            <w:vAlign w:val="center"/>
          </w:tcPr>
          <w:p w:rsidR="00E72CF7" w:rsidRPr="00BD5738" w:rsidRDefault="00E72CF7" w:rsidP="00E72CF7">
            <w:pPr>
              <w:spacing w:line="240" w:lineRule="auto"/>
              <w:jc w:val="center"/>
              <w:rPr>
                <w:sz w:val="16"/>
                <w:szCs w:val="16"/>
              </w:rPr>
            </w:pPr>
            <w:r w:rsidRPr="00D31AA4">
              <w:rPr>
                <w:sz w:val="16"/>
                <w:szCs w:val="16"/>
              </w:rPr>
              <w:t>Annual/Output</w:t>
            </w:r>
          </w:p>
        </w:tc>
        <w:tc>
          <w:tcPr>
            <w:tcW w:w="2883" w:type="dxa"/>
            <w:vAlign w:val="center"/>
          </w:tcPr>
          <w:p w:rsidR="00E72CF7" w:rsidRPr="00BD5738" w:rsidRDefault="00E72CF7" w:rsidP="00E72CF7">
            <w:pPr>
              <w:spacing w:line="240" w:lineRule="auto"/>
              <w:jc w:val="left"/>
              <w:rPr>
                <w:sz w:val="16"/>
                <w:szCs w:val="16"/>
              </w:rPr>
            </w:pPr>
            <w:r w:rsidRPr="00D31AA4">
              <w:rPr>
                <w:sz w:val="16"/>
                <w:szCs w:val="16"/>
              </w:rPr>
              <w:t>Percent of sites including a multi-jurisdictional task force</w:t>
            </w: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95%</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TBD</w:t>
            </w:r>
          </w:p>
        </w:tc>
        <w:tc>
          <w:tcPr>
            <w:tcW w:w="178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0%</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r>
      <w:tr w:rsidR="00E72CF7" w:rsidRPr="00BD5738" w:rsidTr="0028446B">
        <w:tc>
          <w:tcPr>
            <w:tcW w:w="1239" w:type="dxa"/>
            <w:vAlign w:val="center"/>
          </w:tcPr>
          <w:p w:rsidR="00E72CF7" w:rsidRPr="00BD5738" w:rsidRDefault="00E72CF7" w:rsidP="00E72CF7">
            <w:pPr>
              <w:spacing w:line="240" w:lineRule="auto"/>
              <w:jc w:val="center"/>
              <w:rPr>
                <w:sz w:val="16"/>
                <w:szCs w:val="16"/>
              </w:rPr>
            </w:pPr>
            <w:r w:rsidRPr="00D31AA4">
              <w:rPr>
                <w:sz w:val="16"/>
                <w:szCs w:val="16"/>
              </w:rPr>
              <w:t>Annual/Output</w:t>
            </w:r>
          </w:p>
        </w:tc>
        <w:tc>
          <w:tcPr>
            <w:tcW w:w="2883" w:type="dxa"/>
            <w:vAlign w:val="center"/>
          </w:tcPr>
          <w:p w:rsidR="00E72CF7" w:rsidRPr="00BD5738" w:rsidRDefault="00E72CF7" w:rsidP="00E72CF7">
            <w:pPr>
              <w:spacing w:line="240" w:lineRule="auto"/>
              <w:jc w:val="left"/>
              <w:rPr>
                <w:sz w:val="16"/>
                <w:szCs w:val="16"/>
              </w:rPr>
            </w:pPr>
            <w:r w:rsidRPr="00D31AA4">
              <w:rPr>
                <w:sz w:val="16"/>
                <w:szCs w:val="16"/>
              </w:rPr>
              <w:t>Percent of sites using 3 or more community policing activities</w:t>
            </w: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90%</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TBD</w:t>
            </w:r>
          </w:p>
        </w:tc>
        <w:tc>
          <w:tcPr>
            <w:tcW w:w="178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0%</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r>
      <w:tr w:rsidR="00E72CF7" w:rsidRPr="00BD5738" w:rsidTr="0028446B">
        <w:tc>
          <w:tcPr>
            <w:tcW w:w="1239" w:type="dxa"/>
            <w:vAlign w:val="center"/>
          </w:tcPr>
          <w:p w:rsidR="00E72CF7" w:rsidRPr="00BD5738" w:rsidRDefault="00E72CF7" w:rsidP="00E72CF7">
            <w:pPr>
              <w:spacing w:line="240" w:lineRule="auto"/>
              <w:jc w:val="center"/>
              <w:rPr>
                <w:sz w:val="16"/>
                <w:szCs w:val="16"/>
              </w:rPr>
            </w:pPr>
            <w:r w:rsidRPr="00D31AA4">
              <w:rPr>
                <w:sz w:val="16"/>
                <w:szCs w:val="16"/>
              </w:rPr>
              <w:t>Outcome</w:t>
            </w:r>
          </w:p>
        </w:tc>
        <w:tc>
          <w:tcPr>
            <w:tcW w:w="2883" w:type="dxa"/>
            <w:vAlign w:val="center"/>
          </w:tcPr>
          <w:p w:rsidR="00E72CF7" w:rsidRPr="00BD5738" w:rsidRDefault="00E72CF7" w:rsidP="00E72CF7">
            <w:pPr>
              <w:spacing w:line="240" w:lineRule="auto"/>
              <w:jc w:val="left"/>
              <w:rPr>
                <w:sz w:val="16"/>
                <w:szCs w:val="16"/>
              </w:rPr>
            </w:pPr>
            <w:r w:rsidRPr="00D31AA4">
              <w:rPr>
                <w:sz w:val="16"/>
                <w:szCs w:val="16"/>
              </w:rPr>
              <w:t xml:space="preserve">Average change in key crime indicators for each site relative to the overall local crime rate by year three of implementing the Weed and Seed strategy </w:t>
            </w:r>
            <w:r w:rsidRPr="00D31AA4">
              <w:rPr>
                <w:sz w:val="16"/>
                <w:szCs w:val="16"/>
                <w:vertAlign w:val="superscript"/>
              </w:rPr>
              <w:t>3</w:t>
            </w:r>
          </w:p>
        </w:tc>
        <w:tc>
          <w:tcPr>
            <w:tcW w:w="1785" w:type="dxa"/>
            <w:gridSpan w:val="2"/>
            <w:vAlign w:val="center"/>
          </w:tcPr>
          <w:p w:rsidR="00E72CF7" w:rsidRPr="00BD5738" w:rsidRDefault="00E72CF7" w:rsidP="00E72CF7">
            <w:pPr>
              <w:spacing w:line="240" w:lineRule="auto"/>
              <w:jc w:val="center"/>
              <w:rPr>
                <w:sz w:val="16"/>
                <w:szCs w:val="16"/>
              </w:rPr>
            </w:pPr>
            <w:r w:rsidRPr="00D31AA4">
              <w:rPr>
                <w:sz w:val="16"/>
                <w:szCs w:val="16"/>
              </w:rPr>
              <w:t>(2%)</w:t>
            </w:r>
          </w:p>
        </w:tc>
        <w:tc>
          <w:tcPr>
            <w:tcW w:w="1862" w:type="dxa"/>
            <w:gridSpan w:val="2"/>
            <w:shd w:val="clear" w:color="auto" w:fill="auto"/>
            <w:vAlign w:val="center"/>
          </w:tcPr>
          <w:p w:rsidR="00E72CF7" w:rsidRPr="00BD5738" w:rsidRDefault="00E72CF7" w:rsidP="00E72CF7">
            <w:pPr>
              <w:spacing w:line="240" w:lineRule="auto"/>
              <w:jc w:val="center"/>
              <w:rPr>
                <w:sz w:val="16"/>
                <w:szCs w:val="16"/>
              </w:rPr>
            </w:pPr>
            <w:r w:rsidRPr="00D31AA4">
              <w:rPr>
                <w:sz w:val="16"/>
                <w:szCs w:val="16"/>
              </w:rPr>
              <w:t>TBD</w:t>
            </w:r>
          </w:p>
        </w:tc>
        <w:tc>
          <w:tcPr>
            <w:tcW w:w="178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c>
          <w:tcPr>
            <w:tcW w:w="1777" w:type="dxa"/>
            <w:gridSpan w:val="2"/>
            <w:vAlign w:val="center"/>
          </w:tcPr>
          <w:p w:rsidR="00E72CF7" w:rsidRPr="00BD5738" w:rsidRDefault="00E72CF7" w:rsidP="00E72CF7">
            <w:pPr>
              <w:spacing w:line="240" w:lineRule="auto"/>
              <w:jc w:val="center"/>
              <w:rPr>
                <w:sz w:val="16"/>
                <w:szCs w:val="16"/>
              </w:rPr>
            </w:pPr>
            <w:r w:rsidRPr="00D31AA4">
              <w:rPr>
                <w:sz w:val="16"/>
                <w:szCs w:val="16"/>
              </w:rPr>
              <w:t>0%</w:t>
            </w:r>
          </w:p>
        </w:tc>
        <w:tc>
          <w:tcPr>
            <w:tcW w:w="1850" w:type="dxa"/>
            <w:gridSpan w:val="2"/>
            <w:vAlign w:val="center"/>
          </w:tcPr>
          <w:p w:rsidR="00E72CF7" w:rsidRPr="00BD5738" w:rsidRDefault="00E72CF7" w:rsidP="00E72CF7">
            <w:pPr>
              <w:spacing w:line="240" w:lineRule="auto"/>
              <w:jc w:val="center"/>
              <w:rPr>
                <w:sz w:val="16"/>
                <w:szCs w:val="16"/>
              </w:rPr>
            </w:pPr>
            <w:r w:rsidRPr="00D31AA4">
              <w:rPr>
                <w:sz w:val="16"/>
                <w:szCs w:val="16"/>
              </w:rPr>
              <w:t>N/A</w:t>
            </w:r>
          </w:p>
        </w:tc>
      </w:tr>
    </w:tbl>
    <w:p w:rsidR="00E72CF7" w:rsidRPr="000B4FE1" w:rsidRDefault="00E72CF7" w:rsidP="00E72CF7">
      <w:pPr>
        <w:pStyle w:val="FootnoteText"/>
        <w:tabs>
          <w:tab w:val="left" w:pos="0"/>
        </w:tabs>
        <w:spacing w:line="240" w:lineRule="auto"/>
        <w:jc w:val="left"/>
        <w:rPr>
          <w:bCs/>
          <w:sz w:val="16"/>
          <w:szCs w:val="16"/>
        </w:rPr>
      </w:pPr>
      <w:r w:rsidRPr="00D31AA4">
        <w:rPr>
          <w:sz w:val="16"/>
          <w:szCs w:val="16"/>
          <w:vertAlign w:val="superscript"/>
        </w:rPr>
        <w:t>1</w:t>
      </w:r>
      <w:r w:rsidRPr="00D31AA4">
        <w:rPr>
          <w:sz w:val="16"/>
          <w:szCs w:val="16"/>
        </w:rPr>
        <w:t xml:space="preserve"> The Administration proposed to replace the Weed and Seed Program with a new Byrne Criminal Justice Innovation Program </w:t>
      </w:r>
      <w:r w:rsidRPr="00D31AA4">
        <w:rPr>
          <w:bCs/>
          <w:sz w:val="16"/>
          <w:szCs w:val="16"/>
        </w:rPr>
        <w:t>funded under the State and Local Law Enforcement heading in FY 2011</w:t>
      </w:r>
      <w:r w:rsidRPr="00D31AA4">
        <w:rPr>
          <w:sz w:val="16"/>
          <w:szCs w:val="16"/>
        </w:rPr>
        <w:t>.</w:t>
      </w:r>
    </w:p>
    <w:p w:rsidR="00E72CF7" w:rsidRPr="000B4FE1" w:rsidRDefault="00E72CF7" w:rsidP="00E72CF7">
      <w:pPr>
        <w:pStyle w:val="FootnoteText"/>
        <w:spacing w:line="240" w:lineRule="auto"/>
        <w:jc w:val="left"/>
        <w:rPr>
          <w:bCs/>
          <w:sz w:val="16"/>
          <w:szCs w:val="16"/>
        </w:rPr>
      </w:pPr>
      <w:r w:rsidRPr="00D31AA4">
        <w:rPr>
          <w:bCs/>
          <w:sz w:val="16"/>
          <w:szCs w:val="16"/>
          <w:vertAlign w:val="superscript"/>
        </w:rPr>
        <w:t>2</w:t>
      </w:r>
      <w:r w:rsidRPr="00D31AA4">
        <w:rPr>
          <w:bCs/>
          <w:sz w:val="16"/>
          <w:szCs w:val="16"/>
        </w:rPr>
        <w:t xml:space="preserve"> FY 2010 data will be available October 2011 since data are reported on a calendar year basis.</w:t>
      </w:r>
    </w:p>
    <w:p w:rsidR="00E72CF7" w:rsidRPr="000B4FE1" w:rsidRDefault="00E72CF7" w:rsidP="00E72CF7">
      <w:pPr>
        <w:pStyle w:val="FootnoteText"/>
        <w:spacing w:line="240" w:lineRule="auto"/>
        <w:jc w:val="left"/>
        <w:rPr>
          <w:bCs/>
          <w:sz w:val="16"/>
          <w:szCs w:val="16"/>
        </w:rPr>
      </w:pPr>
      <w:r w:rsidRPr="00D31AA4">
        <w:rPr>
          <w:sz w:val="16"/>
          <w:szCs w:val="16"/>
          <w:vertAlign w:val="superscript"/>
        </w:rPr>
        <w:t>3</w:t>
      </w:r>
      <w:r w:rsidRPr="00D31AA4">
        <w:rPr>
          <w:sz w:val="16"/>
          <w:szCs w:val="16"/>
        </w:rPr>
        <w:t xml:space="preserve"> This is a new outcome performance which analyzes the number of homicides, robberies, aggravated assaults, burglaries, weapons offenses, and drug arrests in the Weed and Seed site, and calculates and tracks the average change in proportion to the overall crime rate of the jurisdiction.  Previously Weed and Seed only reported on homicides because data on the other offenses were harder to collect.</w:t>
      </w:r>
    </w:p>
    <w:p w:rsidR="00676C67" w:rsidRPr="00B034A8" w:rsidRDefault="00676C67" w:rsidP="00717CEE">
      <w:pPr>
        <w:spacing w:line="240" w:lineRule="auto"/>
        <w:rPr>
          <w:b/>
        </w:rPr>
      </w:pPr>
    </w:p>
    <w:p w:rsidR="00676C67" w:rsidRPr="00B034A8" w:rsidRDefault="00676C67" w:rsidP="00717CEE">
      <w:pPr>
        <w:spacing w:line="240" w:lineRule="auto"/>
        <w:rPr>
          <w:b/>
          <w:sz w:val="20"/>
          <w:szCs w:val="20"/>
        </w:rPr>
        <w:sectPr w:rsidR="00676C67" w:rsidRPr="00B034A8" w:rsidSect="006D1977">
          <w:pgSz w:w="15840" w:h="12240" w:orient="landscape" w:code="1"/>
          <w:pgMar w:top="1440" w:right="1440" w:bottom="1440" w:left="1440" w:header="720" w:footer="720" w:gutter="720"/>
          <w:cols w:space="720"/>
          <w:docGrid w:linePitch="360"/>
        </w:sectPr>
      </w:pPr>
    </w:p>
    <w:tbl>
      <w:tblPr>
        <w:tblStyle w:val="TableGrid"/>
        <w:tblW w:w="13680" w:type="dxa"/>
        <w:tblLayout w:type="fixed"/>
        <w:tblLook w:val="04A0"/>
      </w:tblPr>
      <w:tblGrid>
        <w:gridCol w:w="1440"/>
        <w:gridCol w:w="2880"/>
        <w:gridCol w:w="864"/>
        <w:gridCol w:w="864"/>
        <w:gridCol w:w="864"/>
        <w:gridCol w:w="864"/>
        <w:gridCol w:w="864"/>
        <w:gridCol w:w="828"/>
        <w:gridCol w:w="900"/>
        <w:gridCol w:w="810"/>
        <w:gridCol w:w="774"/>
        <w:gridCol w:w="864"/>
        <w:gridCol w:w="864"/>
      </w:tblGrid>
      <w:tr w:rsidR="00E72CF7" w:rsidRPr="000B4FE1" w:rsidTr="00E72CF7">
        <w:tc>
          <w:tcPr>
            <w:tcW w:w="13680" w:type="dxa"/>
            <w:gridSpan w:val="13"/>
            <w:vAlign w:val="center"/>
          </w:tcPr>
          <w:p w:rsidR="00E72CF7" w:rsidRPr="000B4FE1" w:rsidRDefault="00E72CF7" w:rsidP="0028446B">
            <w:pPr>
              <w:spacing w:line="240" w:lineRule="auto"/>
              <w:jc w:val="center"/>
              <w:rPr>
                <w:b/>
                <w:sz w:val="20"/>
                <w:szCs w:val="20"/>
              </w:rPr>
            </w:pPr>
            <w:r w:rsidRPr="00D31AA4">
              <w:rPr>
                <w:b/>
                <w:sz w:val="20"/>
                <w:szCs w:val="20"/>
              </w:rPr>
              <w:lastRenderedPageBreak/>
              <w:t>PERFORMANCE MEASURE TABLE</w:t>
            </w:r>
          </w:p>
        </w:tc>
      </w:tr>
      <w:tr w:rsidR="00E72CF7" w:rsidRPr="000B4FE1" w:rsidTr="00E72CF7">
        <w:tc>
          <w:tcPr>
            <w:tcW w:w="13680" w:type="dxa"/>
            <w:gridSpan w:val="13"/>
          </w:tcPr>
          <w:p w:rsidR="00E72CF7" w:rsidRPr="000B4FE1" w:rsidRDefault="00E72CF7" w:rsidP="00E72CF7">
            <w:pPr>
              <w:spacing w:line="240" w:lineRule="auto"/>
              <w:jc w:val="left"/>
              <w:rPr>
                <w:sz w:val="20"/>
                <w:szCs w:val="20"/>
              </w:rPr>
            </w:pPr>
            <w:r w:rsidRPr="00D31AA4">
              <w:rPr>
                <w:bCs/>
                <w:sz w:val="20"/>
                <w:szCs w:val="20"/>
              </w:rPr>
              <w:t>Appropriation: Weed and Seed Program-CCDO</w:t>
            </w:r>
          </w:p>
        </w:tc>
      </w:tr>
      <w:tr w:rsidR="00E72CF7" w:rsidRPr="000B4FE1" w:rsidTr="00E72CF7">
        <w:tc>
          <w:tcPr>
            <w:tcW w:w="4320" w:type="dxa"/>
            <w:gridSpan w:val="2"/>
            <w:vMerge w:val="restart"/>
            <w:vAlign w:val="center"/>
          </w:tcPr>
          <w:p w:rsidR="00E72CF7" w:rsidRPr="000B4FE1" w:rsidRDefault="00E72CF7" w:rsidP="00E72CF7">
            <w:pPr>
              <w:spacing w:line="240" w:lineRule="auto"/>
              <w:jc w:val="left"/>
              <w:rPr>
                <w:sz w:val="16"/>
                <w:szCs w:val="16"/>
              </w:rPr>
            </w:pPr>
            <w:r w:rsidRPr="00D31AA4">
              <w:rPr>
                <w:sz w:val="16"/>
                <w:szCs w:val="16"/>
              </w:rPr>
              <w:t>Performance Report and Performance Plan Targets</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2003</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2004</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2005</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2006</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2007</w:t>
            </w:r>
          </w:p>
        </w:tc>
        <w:tc>
          <w:tcPr>
            <w:tcW w:w="828" w:type="dxa"/>
            <w:vAlign w:val="center"/>
          </w:tcPr>
          <w:p w:rsidR="00E72CF7" w:rsidRPr="000B4FE1" w:rsidRDefault="00E72CF7" w:rsidP="00E72CF7">
            <w:pPr>
              <w:spacing w:line="240" w:lineRule="auto"/>
              <w:jc w:val="left"/>
              <w:rPr>
                <w:sz w:val="16"/>
                <w:szCs w:val="16"/>
              </w:rPr>
            </w:pPr>
            <w:r w:rsidRPr="00D31AA4">
              <w:rPr>
                <w:sz w:val="16"/>
                <w:szCs w:val="16"/>
              </w:rPr>
              <w:t>FY 2008</w:t>
            </w:r>
          </w:p>
        </w:tc>
        <w:tc>
          <w:tcPr>
            <w:tcW w:w="900" w:type="dxa"/>
            <w:vAlign w:val="center"/>
          </w:tcPr>
          <w:p w:rsidR="00E72CF7" w:rsidRPr="000B4FE1" w:rsidRDefault="00E72CF7" w:rsidP="00E72CF7">
            <w:pPr>
              <w:spacing w:line="240" w:lineRule="auto"/>
              <w:jc w:val="left"/>
              <w:rPr>
                <w:sz w:val="16"/>
                <w:szCs w:val="16"/>
              </w:rPr>
            </w:pPr>
            <w:r w:rsidRPr="00D31AA4">
              <w:rPr>
                <w:sz w:val="16"/>
                <w:szCs w:val="16"/>
              </w:rPr>
              <w:t>FY 2009</w:t>
            </w:r>
          </w:p>
        </w:tc>
        <w:tc>
          <w:tcPr>
            <w:tcW w:w="1584" w:type="dxa"/>
            <w:gridSpan w:val="2"/>
            <w:vAlign w:val="center"/>
          </w:tcPr>
          <w:p w:rsidR="00E72CF7" w:rsidRPr="00D31AA4" w:rsidRDefault="00E72CF7" w:rsidP="00E72CF7">
            <w:pPr>
              <w:spacing w:line="240" w:lineRule="auto"/>
              <w:jc w:val="center"/>
              <w:rPr>
                <w:sz w:val="16"/>
                <w:szCs w:val="16"/>
              </w:rPr>
            </w:pPr>
            <w:r w:rsidRPr="00D31AA4">
              <w:rPr>
                <w:sz w:val="16"/>
                <w:szCs w:val="16"/>
              </w:rPr>
              <w:t>FY 2010</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2011</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FY 2012</w:t>
            </w:r>
          </w:p>
        </w:tc>
      </w:tr>
      <w:tr w:rsidR="00E72CF7" w:rsidRPr="000B4FE1" w:rsidTr="0028446B">
        <w:tc>
          <w:tcPr>
            <w:tcW w:w="4320" w:type="dxa"/>
            <w:gridSpan w:val="2"/>
            <w:vMerge/>
            <w:vAlign w:val="center"/>
          </w:tcPr>
          <w:p w:rsidR="00E72CF7" w:rsidRPr="000B4FE1" w:rsidRDefault="00E72CF7" w:rsidP="00E72CF7">
            <w:pPr>
              <w:spacing w:line="240" w:lineRule="auto"/>
              <w:jc w:val="left"/>
              <w:rPr>
                <w:sz w:val="16"/>
                <w:szCs w:val="16"/>
              </w:rPr>
            </w:pPr>
          </w:p>
        </w:tc>
        <w:tc>
          <w:tcPr>
            <w:tcW w:w="864" w:type="dxa"/>
            <w:vAlign w:val="bottom"/>
          </w:tcPr>
          <w:p w:rsidR="00E72CF7" w:rsidRPr="000B4FE1" w:rsidRDefault="00E72CF7" w:rsidP="00E72CF7">
            <w:pPr>
              <w:spacing w:line="240" w:lineRule="auto"/>
              <w:jc w:val="left"/>
              <w:rPr>
                <w:sz w:val="16"/>
                <w:szCs w:val="16"/>
              </w:rPr>
            </w:pPr>
            <w:r w:rsidRPr="00D31AA4">
              <w:rPr>
                <w:sz w:val="16"/>
                <w:szCs w:val="16"/>
              </w:rPr>
              <w:t>Actual</w:t>
            </w:r>
          </w:p>
        </w:tc>
        <w:tc>
          <w:tcPr>
            <w:tcW w:w="864" w:type="dxa"/>
            <w:vAlign w:val="bottom"/>
          </w:tcPr>
          <w:p w:rsidR="00E72CF7" w:rsidRPr="000B4FE1" w:rsidRDefault="00E72CF7" w:rsidP="00E72CF7">
            <w:pPr>
              <w:spacing w:line="240" w:lineRule="auto"/>
              <w:jc w:val="left"/>
            </w:pPr>
            <w:r w:rsidRPr="00D31AA4">
              <w:rPr>
                <w:sz w:val="16"/>
                <w:szCs w:val="16"/>
              </w:rPr>
              <w:t>Actual</w:t>
            </w:r>
          </w:p>
        </w:tc>
        <w:tc>
          <w:tcPr>
            <w:tcW w:w="864" w:type="dxa"/>
            <w:vAlign w:val="bottom"/>
          </w:tcPr>
          <w:p w:rsidR="00E72CF7" w:rsidRPr="000B4FE1" w:rsidRDefault="00E72CF7" w:rsidP="00E72CF7">
            <w:pPr>
              <w:spacing w:line="240" w:lineRule="auto"/>
              <w:jc w:val="left"/>
            </w:pPr>
            <w:r w:rsidRPr="00D31AA4">
              <w:rPr>
                <w:sz w:val="16"/>
                <w:szCs w:val="16"/>
              </w:rPr>
              <w:t>Actual</w:t>
            </w:r>
          </w:p>
        </w:tc>
        <w:tc>
          <w:tcPr>
            <w:tcW w:w="864" w:type="dxa"/>
            <w:vAlign w:val="bottom"/>
          </w:tcPr>
          <w:p w:rsidR="00E72CF7" w:rsidRPr="000B4FE1" w:rsidRDefault="00E72CF7" w:rsidP="00E72CF7">
            <w:pPr>
              <w:spacing w:line="240" w:lineRule="auto"/>
              <w:jc w:val="left"/>
            </w:pPr>
            <w:r w:rsidRPr="00D31AA4">
              <w:rPr>
                <w:sz w:val="16"/>
                <w:szCs w:val="16"/>
              </w:rPr>
              <w:t>Actual</w:t>
            </w:r>
          </w:p>
        </w:tc>
        <w:tc>
          <w:tcPr>
            <w:tcW w:w="864" w:type="dxa"/>
            <w:vAlign w:val="bottom"/>
          </w:tcPr>
          <w:p w:rsidR="00E72CF7" w:rsidRPr="000B4FE1" w:rsidRDefault="00E72CF7" w:rsidP="00E72CF7">
            <w:pPr>
              <w:spacing w:line="240" w:lineRule="auto"/>
              <w:jc w:val="left"/>
            </w:pPr>
            <w:r w:rsidRPr="00D31AA4">
              <w:rPr>
                <w:sz w:val="16"/>
                <w:szCs w:val="16"/>
              </w:rPr>
              <w:t>Actual</w:t>
            </w:r>
          </w:p>
        </w:tc>
        <w:tc>
          <w:tcPr>
            <w:tcW w:w="828" w:type="dxa"/>
            <w:vAlign w:val="bottom"/>
          </w:tcPr>
          <w:p w:rsidR="00E72CF7" w:rsidRPr="000B4FE1" w:rsidRDefault="00E72CF7" w:rsidP="00E72CF7">
            <w:pPr>
              <w:spacing w:line="240" w:lineRule="auto"/>
              <w:jc w:val="left"/>
            </w:pPr>
            <w:r w:rsidRPr="00D31AA4">
              <w:rPr>
                <w:sz w:val="16"/>
                <w:szCs w:val="16"/>
              </w:rPr>
              <w:t>Actual</w:t>
            </w:r>
          </w:p>
        </w:tc>
        <w:tc>
          <w:tcPr>
            <w:tcW w:w="900" w:type="dxa"/>
            <w:vAlign w:val="bottom"/>
          </w:tcPr>
          <w:p w:rsidR="00E72CF7" w:rsidRPr="000B4FE1" w:rsidRDefault="00E72CF7" w:rsidP="00E72CF7">
            <w:pPr>
              <w:spacing w:line="240" w:lineRule="auto"/>
              <w:jc w:val="left"/>
            </w:pPr>
            <w:r w:rsidRPr="00D31AA4">
              <w:rPr>
                <w:sz w:val="16"/>
                <w:szCs w:val="16"/>
              </w:rPr>
              <w:t>Actual</w:t>
            </w:r>
          </w:p>
        </w:tc>
        <w:tc>
          <w:tcPr>
            <w:tcW w:w="810" w:type="dxa"/>
            <w:vAlign w:val="bottom"/>
          </w:tcPr>
          <w:p w:rsidR="00E72CF7" w:rsidRPr="000B4FE1" w:rsidRDefault="00E72CF7" w:rsidP="00E72CF7">
            <w:pPr>
              <w:spacing w:line="240" w:lineRule="auto"/>
              <w:jc w:val="left"/>
              <w:rPr>
                <w:sz w:val="16"/>
                <w:szCs w:val="16"/>
              </w:rPr>
            </w:pPr>
            <w:r w:rsidRPr="00D31AA4">
              <w:rPr>
                <w:sz w:val="16"/>
                <w:szCs w:val="16"/>
              </w:rPr>
              <w:t>Target</w:t>
            </w:r>
          </w:p>
        </w:tc>
        <w:tc>
          <w:tcPr>
            <w:tcW w:w="774" w:type="dxa"/>
            <w:tcBorders>
              <w:bottom w:val="single" w:sz="4" w:space="0" w:color="auto"/>
            </w:tcBorders>
            <w:vAlign w:val="bottom"/>
          </w:tcPr>
          <w:p w:rsidR="00E72CF7" w:rsidRPr="000B4FE1" w:rsidRDefault="00E72CF7" w:rsidP="00E72CF7">
            <w:pPr>
              <w:spacing w:line="240" w:lineRule="auto"/>
              <w:jc w:val="left"/>
              <w:rPr>
                <w:sz w:val="16"/>
                <w:szCs w:val="16"/>
              </w:rPr>
            </w:pPr>
            <w:r w:rsidRPr="00D31AA4">
              <w:rPr>
                <w:sz w:val="16"/>
                <w:szCs w:val="16"/>
              </w:rPr>
              <w:t>Actual</w:t>
            </w:r>
            <w:r w:rsidRPr="00D31AA4">
              <w:rPr>
                <w:sz w:val="16"/>
                <w:szCs w:val="16"/>
                <w:vertAlign w:val="superscript"/>
              </w:rPr>
              <w:t>1</w:t>
            </w:r>
          </w:p>
        </w:tc>
        <w:tc>
          <w:tcPr>
            <w:tcW w:w="864" w:type="dxa"/>
            <w:vAlign w:val="bottom"/>
          </w:tcPr>
          <w:p w:rsidR="00E72CF7" w:rsidRPr="000B4FE1" w:rsidRDefault="00E72CF7" w:rsidP="00E72CF7">
            <w:pPr>
              <w:spacing w:line="240" w:lineRule="auto"/>
              <w:jc w:val="left"/>
            </w:pPr>
            <w:r w:rsidRPr="00D31AA4">
              <w:rPr>
                <w:sz w:val="16"/>
                <w:szCs w:val="16"/>
              </w:rPr>
              <w:t>Target</w:t>
            </w:r>
            <w:r w:rsidRPr="00D31AA4">
              <w:rPr>
                <w:sz w:val="16"/>
                <w:szCs w:val="16"/>
                <w:vertAlign w:val="superscript"/>
              </w:rPr>
              <w:t>3</w:t>
            </w:r>
          </w:p>
        </w:tc>
        <w:tc>
          <w:tcPr>
            <w:tcW w:w="864" w:type="dxa"/>
            <w:vAlign w:val="bottom"/>
          </w:tcPr>
          <w:p w:rsidR="00E72CF7" w:rsidRPr="000B4FE1" w:rsidRDefault="00E72CF7" w:rsidP="00E72CF7">
            <w:pPr>
              <w:spacing w:line="240" w:lineRule="auto"/>
              <w:jc w:val="left"/>
            </w:pPr>
            <w:r w:rsidRPr="00D31AA4">
              <w:rPr>
                <w:sz w:val="16"/>
                <w:szCs w:val="16"/>
              </w:rPr>
              <w:t>Target</w:t>
            </w:r>
            <w:r w:rsidRPr="00D31AA4">
              <w:rPr>
                <w:sz w:val="16"/>
                <w:szCs w:val="16"/>
                <w:vertAlign w:val="superscript"/>
              </w:rPr>
              <w:t>3</w:t>
            </w:r>
          </w:p>
        </w:tc>
      </w:tr>
      <w:tr w:rsidR="00E72CF7" w:rsidRPr="000B4FE1" w:rsidTr="0028446B">
        <w:tc>
          <w:tcPr>
            <w:tcW w:w="1440" w:type="dxa"/>
            <w:vAlign w:val="center"/>
          </w:tcPr>
          <w:p w:rsidR="00E72CF7" w:rsidRPr="000B4FE1" w:rsidRDefault="00E72CF7" w:rsidP="00E72CF7">
            <w:pPr>
              <w:spacing w:line="240" w:lineRule="auto"/>
              <w:jc w:val="left"/>
              <w:rPr>
                <w:sz w:val="16"/>
                <w:szCs w:val="16"/>
              </w:rPr>
            </w:pPr>
            <w:r w:rsidRPr="00D31AA4">
              <w:rPr>
                <w:sz w:val="16"/>
                <w:szCs w:val="16"/>
              </w:rPr>
              <w:t>Output</w:t>
            </w:r>
          </w:p>
        </w:tc>
        <w:tc>
          <w:tcPr>
            <w:tcW w:w="2880" w:type="dxa"/>
            <w:vAlign w:val="center"/>
          </w:tcPr>
          <w:p w:rsidR="00E72CF7" w:rsidRPr="000B4FE1" w:rsidRDefault="00E72CF7" w:rsidP="00E72CF7">
            <w:pPr>
              <w:spacing w:line="240" w:lineRule="auto"/>
              <w:jc w:val="left"/>
              <w:rPr>
                <w:sz w:val="16"/>
                <w:szCs w:val="16"/>
              </w:rPr>
            </w:pPr>
            <w:r w:rsidRPr="00D31AA4">
              <w:rPr>
                <w:sz w:val="16"/>
                <w:szCs w:val="16"/>
              </w:rPr>
              <w:t>Percentage of sites including a multi-jurisdictional task force</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90.2%</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99.6%</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97.1%</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86.0%</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90.2%</w:t>
            </w:r>
          </w:p>
        </w:tc>
        <w:tc>
          <w:tcPr>
            <w:tcW w:w="828" w:type="dxa"/>
            <w:vAlign w:val="center"/>
          </w:tcPr>
          <w:p w:rsidR="00E72CF7" w:rsidRPr="000B4FE1" w:rsidRDefault="00E72CF7" w:rsidP="00E72CF7">
            <w:pPr>
              <w:spacing w:line="240" w:lineRule="auto"/>
              <w:jc w:val="left"/>
              <w:rPr>
                <w:sz w:val="16"/>
                <w:szCs w:val="16"/>
              </w:rPr>
            </w:pPr>
            <w:r w:rsidRPr="00D31AA4">
              <w:rPr>
                <w:sz w:val="16"/>
                <w:szCs w:val="16"/>
              </w:rPr>
              <w:t>89.9%</w:t>
            </w:r>
          </w:p>
        </w:tc>
        <w:tc>
          <w:tcPr>
            <w:tcW w:w="900" w:type="dxa"/>
            <w:vAlign w:val="center"/>
          </w:tcPr>
          <w:p w:rsidR="00E72CF7" w:rsidRPr="000B4FE1" w:rsidRDefault="00E72CF7" w:rsidP="00E72CF7">
            <w:pPr>
              <w:spacing w:line="240" w:lineRule="auto"/>
              <w:jc w:val="left"/>
              <w:rPr>
                <w:sz w:val="16"/>
                <w:szCs w:val="16"/>
              </w:rPr>
            </w:pPr>
            <w:r w:rsidRPr="00D31AA4">
              <w:rPr>
                <w:sz w:val="16"/>
                <w:szCs w:val="16"/>
              </w:rPr>
              <w:t>90.3%</w:t>
            </w:r>
          </w:p>
        </w:tc>
        <w:tc>
          <w:tcPr>
            <w:tcW w:w="810" w:type="dxa"/>
            <w:vAlign w:val="center"/>
          </w:tcPr>
          <w:p w:rsidR="00E72CF7" w:rsidRPr="000B4FE1" w:rsidRDefault="00E72CF7" w:rsidP="00E72CF7">
            <w:pPr>
              <w:spacing w:line="240" w:lineRule="auto"/>
              <w:jc w:val="left"/>
              <w:rPr>
                <w:sz w:val="16"/>
                <w:szCs w:val="16"/>
              </w:rPr>
            </w:pPr>
            <w:r w:rsidRPr="00D31AA4">
              <w:rPr>
                <w:sz w:val="16"/>
                <w:szCs w:val="16"/>
              </w:rPr>
              <w:t>95.0%</w:t>
            </w:r>
          </w:p>
        </w:tc>
        <w:tc>
          <w:tcPr>
            <w:tcW w:w="774" w:type="dxa"/>
            <w:shd w:val="clear" w:color="auto" w:fill="auto"/>
            <w:vAlign w:val="center"/>
          </w:tcPr>
          <w:p w:rsidR="00E72CF7" w:rsidRPr="000B4FE1" w:rsidRDefault="00E72CF7" w:rsidP="00E72CF7">
            <w:pPr>
              <w:spacing w:line="240" w:lineRule="auto"/>
              <w:jc w:val="left"/>
              <w:rPr>
                <w:sz w:val="16"/>
                <w:szCs w:val="16"/>
              </w:rPr>
            </w:pPr>
            <w:r w:rsidRPr="00D31AA4">
              <w:rPr>
                <w:sz w:val="16"/>
                <w:szCs w:val="16"/>
              </w:rPr>
              <w:t>TBD</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r>
      <w:tr w:rsidR="00E72CF7" w:rsidRPr="000B4FE1" w:rsidTr="0028446B">
        <w:tc>
          <w:tcPr>
            <w:tcW w:w="1440" w:type="dxa"/>
            <w:vAlign w:val="center"/>
          </w:tcPr>
          <w:p w:rsidR="00E72CF7" w:rsidRPr="000B4FE1" w:rsidRDefault="00E72CF7" w:rsidP="00E72CF7">
            <w:pPr>
              <w:spacing w:line="240" w:lineRule="auto"/>
              <w:jc w:val="left"/>
              <w:rPr>
                <w:sz w:val="16"/>
                <w:szCs w:val="16"/>
              </w:rPr>
            </w:pPr>
            <w:r w:rsidRPr="00D31AA4">
              <w:rPr>
                <w:sz w:val="16"/>
                <w:szCs w:val="16"/>
              </w:rPr>
              <w:t xml:space="preserve">Output </w:t>
            </w:r>
          </w:p>
        </w:tc>
        <w:tc>
          <w:tcPr>
            <w:tcW w:w="2880" w:type="dxa"/>
            <w:vAlign w:val="center"/>
          </w:tcPr>
          <w:p w:rsidR="00E72CF7" w:rsidRPr="000B4FE1" w:rsidRDefault="00E72CF7" w:rsidP="00E72CF7">
            <w:pPr>
              <w:spacing w:line="240" w:lineRule="auto"/>
              <w:jc w:val="left"/>
              <w:rPr>
                <w:sz w:val="16"/>
                <w:szCs w:val="16"/>
              </w:rPr>
            </w:pPr>
            <w:r w:rsidRPr="00D31AA4">
              <w:rPr>
                <w:sz w:val="16"/>
                <w:szCs w:val="16"/>
              </w:rPr>
              <w:t xml:space="preserve">Percentage of sites using 3 or more community policing activities </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91.3%</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94.1%</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93.0%</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94.0%</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93.8%</w:t>
            </w:r>
          </w:p>
        </w:tc>
        <w:tc>
          <w:tcPr>
            <w:tcW w:w="828" w:type="dxa"/>
            <w:vAlign w:val="center"/>
          </w:tcPr>
          <w:p w:rsidR="00E72CF7" w:rsidRPr="000B4FE1" w:rsidRDefault="00E72CF7" w:rsidP="00E72CF7">
            <w:pPr>
              <w:spacing w:line="240" w:lineRule="auto"/>
              <w:jc w:val="left"/>
              <w:rPr>
                <w:sz w:val="16"/>
                <w:szCs w:val="16"/>
              </w:rPr>
            </w:pPr>
            <w:r w:rsidRPr="00D31AA4">
              <w:rPr>
                <w:sz w:val="16"/>
                <w:szCs w:val="16"/>
              </w:rPr>
              <w:t>86.4%</w:t>
            </w:r>
          </w:p>
        </w:tc>
        <w:tc>
          <w:tcPr>
            <w:tcW w:w="900" w:type="dxa"/>
            <w:vAlign w:val="center"/>
          </w:tcPr>
          <w:p w:rsidR="00E72CF7" w:rsidRPr="000B4FE1" w:rsidRDefault="00E72CF7" w:rsidP="00E72CF7">
            <w:pPr>
              <w:spacing w:line="240" w:lineRule="auto"/>
              <w:jc w:val="left"/>
              <w:rPr>
                <w:sz w:val="16"/>
                <w:szCs w:val="16"/>
              </w:rPr>
            </w:pPr>
            <w:r w:rsidRPr="00D31AA4">
              <w:rPr>
                <w:sz w:val="16"/>
                <w:szCs w:val="16"/>
              </w:rPr>
              <w:t>91.0%</w:t>
            </w:r>
          </w:p>
        </w:tc>
        <w:tc>
          <w:tcPr>
            <w:tcW w:w="810" w:type="dxa"/>
            <w:vAlign w:val="center"/>
          </w:tcPr>
          <w:p w:rsidR="00E72CF7" w:rsidRPr="000B4FE1" w:rsidRDefault="00E72CF7" w:rsidP="00E72CF7">
            <w:pPr>
              <w:spacing w:line="240" w:lineRule="auto"/>
              <w:jc w:val="left"/>
              <w:rPr>
                <w:sz w:val="16"/>
                <w:szCs w:val="16"/>
              </w:rPr>
            </w:pPr>
            <w:r w:rsidRPr="00D31AA4">
              <w:rPr>
                <w:sz w:val="16"/>
                <w:szCs w:val="16"/>
              </w:rPr>
              <w:t>90.0%</w:t>
            </w:r>
          </w:p>
        </w:tc>
        <w:tc>
          <w:tcPr>
            <w:tcW w:w="774" w:type="dxa"/>
            <w:shd w:val="clear" w:color="auto" w:fill="auto"/>
            <w:vAlign w:val="center"/>
          </w:tcPr>
          <w:p w:rsidR="00E72CF7" w:rsidRPr="000B4FE1" w:rsidRDefault="00E72CF7" w:rsidP="00E72CF7">
            <w:pPr>
              <w:spacing w:line="240" w:lineRule="auto"/>
              <w:jc w:val="left"/>
              <w:rPr>
                <w:sz w:val="16"/>
                <w:szCs w:val="16"/>
              </w:rPr>
            </w:pPr>
            <w:r w:rsidRPr="00D31AA4">
              <w:rPr>
                <w:sz w:val="16"/>
                <w:szCs w:val="16"/>
              </w:rPr>
              <w:t>TBD</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r>
      <w:tr w:rsidR="00E72CF7" w:rsidRPr="000B4FE1" w:rsidTr="0028446B">
        <w:tc>
          <w:tcPr>
            <w:tcW w:w="1440" w:type="dxa"/>
            <w:vAlign w:val="center"/>
          </w:tcPr>
          <w:p w:rsidR="00E72CF7" w:rsidRPr="000B4FE1" w:rsidRDefault="00E72CF7" w:rsidP="00E72CF7">
            <w:pPr>
              <w:spacing w:line="240" w:lineRule="auto"/>
              <w:jc w:val="left"/>
              <w:rPr>
                <w:sz w:val="16"/>
                <w:szCs w:val="16"/>
              </w:rPr>
            </w:pPr>
            <w:r w:rsidRPr="00D31AA4">
              <w:rPr>
                <w:sz w:val="16"/>
                <w:szCs w:val="16"/>
              </w:rPr>
              <w:t>Outcome</w:t>
            </w:r>
          </w:p>
        </w:tc>
        <w:tc>
          <w:tcPr>
            <w:tcW w:w="2880" w:type="dxa"/>
            <w:vAlign w:val="center"/>
          </w:tcPr>
          <w:p w:rsidR="00E72CF7" w:rsidRPr="000B4FE1" w:rsidRDefault="00E72CF7" w:rsidP="00E72CF7">
            <w:pPr>
              <w:spacing w:line="240" w:lineRule="auto"/>
              <w:jc w:val="left"/>
              <w:rPr>
                <w:sz w:val="16"/>
                <w:szCs w:val="16"/>
              </w:rPr>
            </w:pPr>
            <w:r w:rsidRPr="00D31AA4">
              <w:rPr>
                <w:sz w:val="16"/>
                <w:szCs w:val="16"/>
              </w:rPr>
              <w:t>Average change in key crime indicators for each site relative to the overall local crime rate by year three of implementing the Weed and Seed strategy</w:t>
            </w:r>
            <w:r w:rsidRPr="00D31AA4">
              <w:rPr>
                <w:sz w:val="16"/>
                <w:szCs w:val="16"/>
                <w:vertAlign w:val="superscript"/>
              </w:rPr>
              <w:t>2</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28" w:type="dxa"/>
            <w:vAlign w:val="center"/>
          </w:tcPr>
          <w:p w:rsidR="00E72CF7" w:rsidRPr="000B4FE1" w:rsidRDefault="00E72CF7" w:rsidP="00E72CF7">
            <w:pPr>
              <w:spacing w:line="240" w:lineRule="auto"/>
              <w:jc w:val="left"/>
              <w:rPr>
                <w:sz w:val="16"/>
                <w:szCs w:val="16"/>
              </w:rPr>
            </w:pPr>
            <w:r w:rsidRPr="00D31AA4">
              <w:rPr>
                <w:sz w:val="16"/>
                <w:szCs w:val="16"/>
              </w:rPr>
              <w:t>(2.25%)</w:t>
            </w:r>
          </w:p>
        </w:tc>
        <w:tc>
          <w:tcPr>
            <w:tcW w:w="900" w:type="dxa"/>
            <w:vAlign w:val="center"/>
          </w:tcPr>
          <w:p w:rsidR="00E72CF7" w:rsidRPr="000B4FE1" w:rsidRDefault="00E72CF7" w:rsidP="00E72CF7">
            <w:pPr>
              <w:spacing w:line="240" w:lineRule="auto"/>
              <w:jc w:val="left"/>
              <w:rPr>
                <w:sz w:val="16"/>
                <w:szCs w:val="16"/>
              </w:rPr>
            </w:pPr>
            <w:r w:rsidRPr="00D31AA4">
              <w:rPr>
                <w:sz w:val="16"/>
                <w:szCs w:val="16"/>
              </w:rPr>
              <w:t>(0.83%)</w:t>
            </w:r>
          </w:p>
        </w:tc>
        <w:tc>
          <w:tcPr>
            <w:tcW w:w="810" w:type="dxa"/>
            <w:vAlign w:val="center"/>
          </w:tcPr>
          <w:p w:rsidR="00E72CF7" w:rsidRPr="000B4FE1" w:rsidRDefault="00E72CF7" w:rsidP="00E72CF7">
            <w:pPr>
              <w:spacing w:line="240" w:lineRule="auto"/>
              <w:jc w:val="left"/>
              <w:rPr>
                <w:sz w:val="16"/>
                <w:szCs w:val="16"/>
              </w:rPr>
            </w:pPr>
            <w:r w:rsidRPr="00D31AA4">
              <w:rPr>
                <w:sz w:val="16"/>
                <w:szCs w:val="16"/>
              </w:rPr>
              <w:t>(2%)</w:t>
            </w:r>
          </w:p>
        </w:tc>
        <w:tc>
          <w:tcPr>
            <w:tcW w:w="774" w:type="dxa"/>
            <w:shd w:val="clear" w:color="auto" w:fill="auto"/>
            <w:vAlign w:val="center"/>
          </w:tcPr>
          <w:p w:rsidR="00E72CF7" w:rsidRPr="000B4FE1" w:rsidRDefault="00E72CF7" w:rsidP="00E72CF7">
            <w:pPr>
              <w:spacing w:line="240" w:lineRule="auto"/>
              <w:jc w:val="left"/>
              <w:rPr>
                <w:sz w:val="16"/>
                <w:szCs w:val="16"/>
              </w:rPr>
            </w:pPr>
            <w:r w:rsidRPr="00D31AA4">
              <w:rPr>
                <w:sz w:val="16"/>
                <w:szCs w:val="16"/>
              </w:rPr>
              <w:t>TBD</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c>
          <w:tcPr>
            <w:tcW w:w="864" w:type="dxa"/>
            <w:vAlign w:val="center"/>
          </w:tcPr>
          <w:p w:rsidR="00E72CF7" w:rsidRPr="000B4FE1" w:rsidRDefault="00E72CF7" w:rsidP="00E72CF7">
            <w:pPr>
              <w:spacing w:line="240" w:lineRule="auto"/>
              <w:jc w:val="left"/>
              <w:rPr>
                <w:sz w:val="16"/>
                <w:szCs w:val="16"/>
              </w:rPr>
            </w:pPr>
            <w:r w:rsidRPr="00D31AA4">
              <w:rPr>
                <w:sz w:val="16"/>
                <w:szCs w:val="16"/>
              </w:rPr>
              <w:t>N/A</w:t>
            </w:r>
          </w:p>
        </w:tc>
      </w:tr>
      <w:tr w:rsidR="00E72CF7" w:rsidRPr="000B4FE1" w:rsidTr="00E72CF7">
        <w:tc>
          <w:tcPr>
            <w:tcW w:w="13680" w:type="dxa"/>
            <w:gridSpan w:val="13"/>
          </w:tcPr>
          <w:p w:rsidR="00E72CF7" w:rsidRPr="000B4FE1" w:rsidRDefault="00E72CF7" w:rsidP="00E72CF7">
            <w:pPr>
              <w:spacing w:line="240" w:lineRule="auto"/>
              <w:jc w:val="left"/>
              <w:rPr>
                <w:sz w:val="16"/>
                <w:szCs w:val="16"/>
              </w:rPr>
            </w:pPr>
            <w:r w:rsidRPr="00D31AA4">
              <w:rPr>
                <w:sz w:val="16"/>
                <w:szCs w:val="16"/>
              </w:rPr>
              <w:t>N/A = Data unavailable</w:t>
            </w:r>
          </w:p>
        </w:tc>
      </w:tr>
    </w:tbl>
    <w:p w:rsidR="00E72CF7" w:rsidRPr="000B4FE1" w:rsidRDefault="00E72CF7" w:rsidP="00E72CF7">
      <w:pPr>
        <w:spacing w:line="240" w:lineRule="auto"/>
        <w:contextualSpacing/>
        <w:jc w:val="left"/>
        <w:rPr>
          <w:sz w:val="16"/>
          <w:szCs w:val="16"/>
        </w:rPr>
      </w:pPr>
      <w:r w:rsidRPr="00D31AA4">
        <w:rPr>
          <w:sz w:val="16"/>
          <w:szCs w:val="16"/>
          <w:vertAlign w:val="superscript"/>
        </w:rPr>
        <w:t>1</w:t>
      </w:r>
      <w:r w:rsidRPr="00D31AA4">
        <w:rPr>
          <w:b/>
          <w:sz w:val="16"/>
          <w:szCs w:val="16"/>
        </w:rPr>
        <w:t xml:space="preserve"> </w:t>
      </w:r>
      <w:r w:rsidRPr="00D31AA4">
        <w:rPr>
          <w:sz w:val="16"/>
          <w:szCs w:val="16"/>
        </w:rPr>
        <w:t>FY 2010 data will be available October 2011</w:t>
      </w:r>
      <w:r w:rsidRPr="00D31AA4">
        <w:rPr>
          <w:bCs/>
          <w:sz w:val="16"/>
          <w:szCs w:val="16"/>
        </w:rPr>
        <w:t xml:space="preserve"> since data are reported on a calendar year basis</w:t>
      </w:r>
      <w:r w:rsidRPr="00D31AA4">
        <w:rPr>
          <w:sz w:val="16"/>
          <w:szCs w:val="16"/>
        </w:rPr>
        <w:t>.</w:t>
      </w:r>
    </w:p>
    <w:p w:rsidR="00E72CF7" w:rsidRPr="000B4FE1" w:rsidRDefault="00E72CF7" w:rsidP="00E72CF7">
      <w:pPr>
        <w:spacing w:line="240" w:lineRule="auto"/>
        <w:contextualSpacing/>
        <w:jc w:val="left"/>
        <w:rPr>
          <w:sz w:val="16"/>
          <w:szCs w:val="16"/>
        </w:rPr>
      </w:pPr>
      <w:r w:rsidRPr="00D31AA4">
        <w:rPr>
          <w:sz w:val="16"/>
          <w:szCs w:val="16"/>
          <w:vertAlign w:val="superscript"/>
        </w:rPr>
        <w:t>2</w:t>
      </w:r>
      <w:r w:rsidRPr="00D31AA4">
        <w:rPr>
          <w:sz w:val="16"/>
          <w:szCs w:val="16"/>
        </w:rPr>
        <w:t xml:space="preserve"> This is a new outcome performance which collects and analyzes the number of homicides, robberies, aggravated assaults, burglaries, weapons offenses, and drug arrests in the Weed and Seed site, and calculates and tracks the average change in proportion to the overall crime rate of the jurisdiction.  Previously Weed and Seed only reported on homicides because data on the other offenses were harder to collect.</w:t>
      </w:r>
    </w:p>
    <w:p w:rsidR="00E72CF7" w:rsidRPr="000B4FE1" w:rsidRDefault="00E72CF7" w:rsidP="00E72CF7">
      <w:pPr>
        <w:spacing w:line="240" w:lineRule="auto"/>
        <w:contextualSpacing/>
        <w:jc w:val="left"/>
        <w:rPr>
          <w:sz w:val="16"/>
          <w:szCs w:val="16"/>
        </w:rPr>
      </w:pPr>
      <w:r w:rsidRPr="00D31AA4">
        <w:rPr>
          <w:sz w:val="16"/>
          <w:szCs w:val="16"/>
          <w:vertAlign w:val="superscript"/>
        </w:rPr>
        <w:t>3</w:t>
      </w:r>
      <w:r w:rsidRPr="00D31AA4">
        <w:rPr>
          <w:sz w:val="16"/>
          <w:szCs w:val="16"/>
        </w:rPr>
        <w:t xml:space="preserve"> The Administration proposed to replace the Weed and Seed Program with a new Byrne Criminal Justice Innovation Program </w:t>
      </w:r>
      <w:r w:rsidRPr="00D31AA4">
        <w:rPr>
          <w:bCs/>
          <w:sz w:val="16"/>
          <w:szCs w:val="16"/>
        </w:rPr>
        <w:t>funded under the State and Local Law Enforcement heading in FY 2011</w:t>
      </w:r>
      <w:r w:rsidRPr="00D31AA4">
        <w:rPr>
          <w:sz w:val="16"/>
          <w:szCs w:val="16"/>
        </w:rPr>
        <w:t>.</w:t>
      </w:r>
    </w:p>
    <w:p w:rsidR="00E72CF7" w:rsidRDefault="00E72CF7" w:rsidP="00EE5959">
      <w:pPr>
        <w:spacing w:line="240" w:lineRule="auto"/>
        <w:jc w:val="left"/>
        <w:rPr>
          <w:rFonts w:ascii="Arial" w:hAnsi="Arial" w:cs="Arial"/>
          <w:sz w:val="14"/>
          <w:szCs w:val="14"/>
          <w:vertAlign w:val="superscript"/>
        </w:rPr>
      </w:pPr>
    </w:p>
    <w:p w:rsidR="00676C67" w:rsidRPr="00B034A8" w:rsidRDefault="00676C67" w:rsidP="00210CA5">
      <w:pPr>
        <w:spacing w:line="240" w:lineRule="auto"/>
        <w:jc w:val="left"/>
        <w:rPr>
          <w:rFonts w:ascii="Arial" w:hAnsi="Arial" w:cs="Arial"/>
          <w:b/>
          <w:sz w:val="14"/>
          <w:szCs w:val="14"/>
        </w:rPr>
        <w:sectPr w:rsidR="00676C67" w:rsidRPr="00B034A8" w:rsidSect="006D1977">
          <w:pgSz w:w="15840" w:h="12240" w:orient="landscape"/>
          <w:pgMar w:top="1440" w:right="1440" w:bottom="1440" w:left="1440" w:header="720" w:footer="720" w:gutter="720"/>
          <w:cols w:space="720"/>
          <w:docGrid w:linePitch="360"/>
        </w:sectPr>
      </w:pPr>
    </w:p>
    <w:p w:rsidR="003A0FF5" w:rsidRPr="00B034A8" w:rsidRDefault="00BA2904">
      <w:pPr>
        <w:spacing w:line="240" w:lineRule="auto"/>
        <w:jc w:val="left"/>
        <w:rPr>
          <w:b/>
          <w:sz w:val="28"/>
          <w:szCs w:val="28"/>
        </w:rPr>
      </w:pPr>
      <w:r w:rsidRPr="00BA2904">
        <w:rPr>
          <w:b/>
          <w:sz w:val="28"/>
          <w:szCs w:val="28"/>
        </w:rPr>
        <w:lastRenderedPageBreak/>
        <w:t xml:space="preserve">3. Performance, Resources, and Strategies </w:t>
      </w:r>
    </w:p>
    <w:p w:rsidR="00CB294D" w:rsidRPr="00AE0B0A" w:rsidRDefault="00CB294D" w:rsidP="00717CEE">
      <w:pPr>
        <w:pStyle w:val="BodyText"/>
        <w:jc w:val="center"/>
        <w:rPr>
          <w:b/>
          <w:szCs w:val="24"/>
        </w:rPr>
      </w:pPr>
    </w:p>
    <w:p w:rsidR="00676C67" w:rsidRPr="00B034A8" w:rsidRDefault="00BA2904" w:rsidP="00717CEE">
      <w:pPr>
        <w:pStyle w:val="BodyText"/>
        <w:jc w:val="center"/>
        <w:rPr>
          <w:b/>
          <w:sz w:val="28"/>
          <w:szCs w:val="28"/>
          <w:u w:val="single"/>
        </w:rPr>
      </w:pPr>
      <w:r w:rsidRPr="00BA2904">
        <w:rPr>
          <w:b/>
          <w:sz w:val="28"/>
          <w:szCs w:val="28"/>
          <w:u w:val="single"/>
        </w:rPr>
        <w:t>Community Capacity Development Office</w:t>
      </w:r>
    </w:p>
    <w:p w:rsidR="00676C67" w:rsidRPr="00B034A8" w:rsidRDefault="00676C67" w:rsidP="00717CEE">
      <w:pPr>
        <w:pStyle w:val="BodyText"/>
        <w:rPr>
          <w:b/>
          <w:szCs w:val="24"/>
        </w:rPr>
      </w:pPr>
    </w:p>
    <w:p w:rsidR="00676C67" w:rsidRPr="00B034A8" w:rsidRDefault="00BA2904" w:rsidP="00793B0A">
      <w:pPr>
        <w:pStyle w:val="BodyText"/>
        <w:numPr>
          <w:ilvl w:val="0"/>
          <w:numId w:val="15"/>
        </w:numPr>
        <w:ind w:left="0" w:firstLine="0"/>
        <w:rPr>
          <w:b/>
          <w:szCs w:val="24"/>
        </w:rPr>
      </w:pPr>
      <w:r w:rsidRPr="00BA2904">
        <w:rPr>
          <w:b/>
          <w:szCs w:val="24"/>
        </w:rPr>
        <w:t>Performance Plan and Report for Outcomes</w:t>
      </w:r>
    </w:p>
    <w:p w:rsidR="00676C67" w:rsidRPr="00B034A8" w:rsidRDefault="00676C67" w:rsidP="00717CEE">
      <w:pPr>
        <w:spacing w:line="240" w:lineRule="auto"/>
        <w:jc w:val="left"/>
        <w:rPr>
          <w:u w:val="single"/>
        </w:rPr>
      </w:pPr>
    </w:p>
    <w:p w:rsidR="00676C67" w:rsidRPr="00B034A8" w:rsidRDefault="00BA2904" w:rsidP="00717CEE">
      <w:pPr>
        <w:spacing w:line="240" w:lineRule="auto"/>
        <w:jc w:val="left"/>
        <w:rPr>
          <w:iCs/>
        </w:rPr>
      </w:pPr>
      <w:r w:rsidRPr="00BA2904">
        <w:t>The principal purpose of the CCDO is to reduce and prevent se</w:t>
      </w:r>
      <w:r w:rsidRPr="00BA2904">
        <w:rPr>
          <w:iCs/>
        </w:rPr>
        <w:t xml:space="preserve">rious crime and restore neighborhoods.  CCDO develops, implements and evaluates policies that serve as catalysts and models for community capacity development efforts and provides community-based assistance for federal, state, local, and tribal governmental agencies and private sector clients.  </w:t>
      </w:r>
      <w:r w:rsidRPr="00BA2904">
        <w:t xml:space="preserve">To fulfill this mission, CCDO develops local capacity and promotes community participation, which enables communities to reduce violent and drug crime; strengthens community capacity to increase the quality of life; and promotes long-term community health and vitality. </w:t>
      </w:r>
    </w:p>
    <w:p w:rsidR="00676C67" w:rsidRPr="00B034A8" w:rsidRDefault="00676C67" w:rsidP="00717CEE">
      <w:pPr>
        <w:spacing w:line="240" w:lineRule="auto"/>
        <w:jc w:val="left"/>
      </w:pPr>
    </w:p>
    <w:p w:rsidR="00676C67" w:rsidRPr="00B034A8" w:rsidRDefault="00BA2904" w:rsidP="00717CEE">
      <w:pPr>
        <w:spacing w:line="240" w:lineRule="auto"/>
        <w:jc w:val="left"/>
      </w:pPr>
      <w:r w:rsidRPr="00BA2904">
        <w:t xml:space="preserve">The flagship CCDO strategy, Weed and Seed, operates nationally in nearly 200 funded sites, and nearly 90 “graduated sites” that no longer receive DOJ funding, but are still actively implementing their Weed and Seed </w:t>
      </w:r>
      <w:r w:rsidR="00827094" w:rsidRPr="00BA2904">
        <w:t>strateg</w:t>
      </w:r>
      <w:r w:rsidR="00827094">
        <w:t>ies</w:t>
      </w:r>
      <w:r w:rsidRPr="00BA2904">
        <w:t xml:space="preserve">.  Each site develops a local approach addressing issues of law enforcement; community policing; prevention, intervention, and treatment; and neighborhood restoration.  Training and support services provided to Weed and Seed communities aid in addressing violent crime; guns, gangs, and drugs; law enforcement information sharing; tribal justice issues; juvenile justice and delinquency prevention, intervention, and treatment; and prisoner reentry.  </w:t>
      </w:r>
    </w:p>
    <w:p w:rsidR="00676C67" w:rsidRPr="00B034A8" w:rsidRDefault="00676C67" w:rsidP="00717CEE">
      <w:pPr>
        <w:spacing w:line="240" w:lineRule="auto"/>
        <w:jc w:val="left"/>
      </w:pPr>
    </w:p>
    <w:p w:rsidR="00676C67" w:rsidRPr="00B034A8" w:rsidRDefault="00BA2904" w:rsidP="00717CEE">
      <w:pPr>
        <w:spacing w:line="240" w:lineRule="auto"/>
        <w:jc w:val="left"/>
      </w:pPr>
      <w:r w:rsidRPr="00BA2904">
        <w:t>For the past several years the demand for Weed and Seed sites has consistently exceeded funding.  Since 2005, OJP has been able to fund only 33 percent of new, fully submitted applications.  The number of funded Weed and Seed sites dropped from 332 during FY 2005 to a projected 132 sites at the end of FY 2010.</w:t>
      </w:r>
      <w:r w:rsidR="008F1399">
        <w:rPr>
          <w:vertAlign w:val="superscript"/>
        </w:rPr>
        <w:t>1</w:t>
      </w:r>
      <w:r w:rsidRPr="00BA2904">
        <w:t xml:space="preserve">   </w:t>
      </w:r>
    </w:p>
    <w:p w:rsidR="00676C67" w:rsidRPr="00B034A8" w:rsidRDefault="00676C67" w:rsidP="00717CEE">
      <w:pPr>
        <w:spacing w:line="240" w:lineRule="auto"/>
        <w:jc w:val="left"/>
        <w:rPr>
          <w:color w:val="000000"/>
        </w:rPr>
      </w:pPr>
    </w:p>
    <w:p w:rsidR="00364661" w:rsidRPr="00B034A8" w:rsidRDefault="00364661" w:rsidP="00364661">
      <w:pPr>
        <w:spacing w:line="240" w:lineRule="auto"/>
        <w:jc w:val="left"/>
      </w:pPr>
      <w:r w:rsidRPr="00BA2904">
        <w:t>Due to the comprehensive nature of the Weed and Seed Strategy and data limitations of the current performance outcome measure, CCDO has developed an alternate performance outcome measure for this initiative, “Average change in key crime indicators for each site relative to the overall local crime rate by year three of implementing the Weed and Seed strategy</w:t>
      </w:r>
      <w:r w:rsidRPr="00D31B75">
        <w:t>.</w:t>
      </w:r>
      <w:r w:rsidRPr="00BA2904">
        <w:t xml:space="preserve">”  Specifically, this crime index compares the change in homicides, robbery, aggravated assaults, burglary, weapons offense and drug arrests in Weed and Seed sites for three years.  </w:t>
      </w:r>
      <w:r w:rsidR="00646908" w:rsidRPr="00646908">
        <w:t>Between 2003 and 2007, these major crimes within Weed and Seed areas decreased by 2.1 percent overall.</w:t>
      </w:r>
      <w:r w:rsidRPr="00BA2904">
        <w:t xml:space="preserve">  In 200</w:t>
      </w:r>
      <w:r w:rsidR="00AE0B0A">
        <w:t>9</w:t>
      </w:r>
      <w:r w:rsidRPr="00BA2904">
        <w:t xml:space="preserve">, these crimes decreased by </w:t>
      </w:r>
      <w:r w:rsidR="00AE0B0A">
        <w:t>0</w:t>
      </w:r>
      <w:r w:rsidRPr="00BA2904">
        <w:t>.</w:t>
      </w:r>
      <w:r w:rsidR="00AE0B0A">
        <w:t>83</w:t>
      </w:r>
      <w:r w:rsidRPr="00BA2904">
        <w:t xml:space="preserve"> percent.  The target is to see a reduction of 2 percent annually. </w:t>
      </w:r>
    </w:p>
    <w:p w:rsidR="00364661" w:rsidRPr="00B034A8" w:rsidRDefault="00364661" w:rsidP="00364661">
      <w:pPr>
        <w:spacing w:line="240" w:lineRule="auto"/>
        <w:jc w:val="left"/>
      </w:pPr>
    </w:p>
    <w:p w:rsidR="00364661" w:rsidRPr="00B034A8" w:rsidRDefault="00364661" w:rsidP="00364661">
      <w:pPr>
        <w:spacing w:line="240" w:lineRule="auto"/>
        <w:jc w:val="left"/>
        <w:rPr>
          <w:b/>
        </w:rPr>
      </w:pPr>
      <w:r w:rsidRPr="00BA2904">
        <w:rPr>
          <w:b/>
        </w:rPr>
        <w:t>b. Strategies to Accomplish Outcomes</w:t>
      </w:r>
    </w:p>
    <w:p w:rsidR="00364661" w:rsidRPr="00B034A8" w:rsidRDefault="00364661" w:rsidP="00364661">
      <w:pPr>
        <w:spacing w:line="240" w:lineRule="auto"/>
        <w:jc w:val="left"/>
        <w:rPr>
          <w:bCs/>
        </w:rPr>
      </w:pPr>
    </w:p>
    <w:p w:rsidR="006D1977" w:rsidRDefault="00364661">
      <w:pPr>
        <w:spacing w:line="240" w:lineRule="auto"/>
        <w:jc w:val="left"/>
      </w:pPr>
      <w:r w:rsidRPr="00BA2904">
        <w:rPr>
          <w:bCs/>
        </w:rPr>
        <w:t>The Weed and Seed program aligns with</w:t>
      </w:r>
      <w:r w:rsidRPr="00BA2904">
        <w:rPr>
          <w:b/>
          <w:bCs/>
        </w:rPr>
        <w:t xml:space="preserve"> </w:t>
      </w:r>
      <w:r w:rsidRPr="00BA2904">
        <w:rPr>
          <w:bCs/>
        </w:rPr>
        <w:t xml:space="preserve">OJP Strategic Plan Objective 1.1:  </w:t>
      </w:r>
      <w:r w:rsidRPr="00BA2904">
        <w:rPr>
          <w:bCs/>
          <w:i/>
        </w:rPr>
        <w:t>Improve policing and prosecution effectiveness</w:t>
      </w:r>
      <w:r w:rsidRPr="00BA2904">
        <w:rPr>
          <w:bCs/>
        </w:rPr>
        <w:t>.  OJP meets t</w:t>
      </w:r>
      <w:r w:rsidRPr="00BA2904">
        <w:t xml:space="preserve">his objective by improving policing effectiveness with drug, white collar, cyber, and hate crimes.  The program aids law enforcement in combating gun violence, domestic violence, child abuse, gang violence, and drug crimes.  </w:t>
      </w:r>
    </w:p>
    <w:p w:rsidR="00676C67" w:rsidRPr="00B034A8" w:rsidRDefault="00BA2904" w:rsidP="00717CEE">
      <w:pPr>
        <w:pStyle w:val="Default"/>
        <w:rPr>
          <w:b/>
        </w:rPr>
      </w:pPr>
      <w:r w:rsidRPr="00BA2904">
        <w:rPr>
          <w:b/>
        </w:rPr>
        <w:t>______________________</w:t>
      </w:r>
    </w:p>
    <w:p w:rsidR="00676C67" w:rsidRPr="00B034A8" w:rsidRDefault="00BA2904" w:rsidP="00AE0B0A">
      <w:pPr>
        <w:pStyle w:val="Default"/>
        <w:jc w:val="left"/>
        <w:sectPr w:rsidR="00676C67" w:rsidRPr="00B034A8" w:rsidSect="006D1977">
          <w:footerReference w:type="default" r:id="rId42"/>
          <w:type w:val="continuous"/>
          <w:pgSz w:w="12240" w:h="15840" w:code="1"/>
          <w:pgMar w:top="1440" w:right="1440" w:bottom="1440" w:left="720" w:header="720" w:footer="720" w:gutter="720"/>
          <w:cols w:space="720"/>
          <w:docGrid w:linePitch="360"/>
        </w:sectPr>
      </w:pPr>
      <w:r w:rsidRPr="00BA2904">
        <w:rPr>
          <w:rFonts w:ascii="Times New Roman" w:hAnsi="Times New Roman" w:cs="Times New Roman"/>
          <w:sz w:val="18"/>
          <w:szCs w:val="18"/>
          <w:vertAlign w:val="superscript"/>
        </w:rPr>
        <w:t xml:space="preserve">1 </w:t>
      </w:r>
      <w:r w:rsidRPr="00BA2904">
        <w:rPr>
          <w:rFonts w:ascii="Times New Roman" w:hAnsi="Times New Roman" w:cs="Times New Roman"/>
          <w:sz w:val="18"/>
          <w:szCs w:val="18"/>
        </w:rPr>
        <w:t>Funding for Weed and Seed has been reduced, resulting in fewer sites being funded.</w:t>
      </w:r>
    </w:p>
    <w:p w:rsidR="00676C67" w:rsidRPr="00B034A8" w:rsidRDefault="00676C67" w:rsidP="00717CEE">
      <w:pPr>
        <w:spacing w:line="240" w:lineRule="auto"/>
        <w:sectPr w:rsidR="00676C67" w:rsidRPr="00B034A8" w:rsidSect="006D1977">
          <w:type w:val="continuous"/>
          <w:pgSz w:w="12240" w:h="15840" w:code="1"/>
          <w:pgMar w:top="1440" w:right="1440" w:bottom="1440" w:left="1440" w:header="720" w:footer="720" w:gutter="720"/>
          <w:cols w:space="720"/>
          <w:docGrid w:linePitch="360"/>
        </w:sectPr>
      </w:pPr>
    </w:p>
    <w:p w:rsidR="00676C67" w:rsidRPr="00B034A8" w:rsidRDefault="00BA2904" w:rsidP="00717CEE">
      <w:pPr>
        <w:spacing w:line="240" w:lineRule="auto"/>
        <w:outlineLvl w:val="1"/>
        <w:rPr>
          <w:b/>
          <w:bCs/>
        </w:rPr>
      </w:pPr>
      <w:r w:rsidRPr="00BA2904">
        <w:rPr>
          <w:b/>
          <w:bCs/>
        </w:rPr>
        <w:lastRenderedPageBreak/>
        <w:t xml:space="preserve">E.  Juvenile Justice Programs </w:t>
      </w:r>
    </w:p>
    <w:p w:rsidR="00676C67" w:rsidRPr="00B034A8" w:rsidRDefault="00676C67" w:rsidP="00717CEE">
      <w:pPr>
        <w:spacing w:line="240" w:lineRule="auto"/>
        <w:rPr>
          <w:b/>
          <w:bCs/>
        </w:rPr>
      </w:pPr>
    </w:p>
    <w:p w:rsidR="00676C67" w:rsidRPr="00B034A8" w:rsidRDefault="00BA2904" w:rsidP="00717CEE">
      <w:pPr>
        <w:spacing w:line="240" w:lineRule="auto"/>
        <w:rPr>
          <w:b/>
          <w:bCs/>
        </w:rPr>
      </w:pPr>
      <w:r w:rsidRPr="00BA2904">
        <w:rPr>
          <w:b/>
          <w:bCs/>
        </w:rPr>
        <w:t>(Dollars in Thousands)</w:t>
      </w:r>
    </w:p>
    <w:tbl>
      <w:tblPr>
        <w:tblW w:w="91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78"/>
        <w:gridCol w:w="2602"/>
      </w:tblGrid>
      <w:tr w:rsidR="00676C67" w:rsidRPr="00B034A8">
        <w:tc>
          <w:tcPr>
            <w:tcW w:w="6578" w:type="dxa"/>
          </w:tcPr>
          <w:p w:rsidR="00676C67" w:rsidRPr="00B034A8" w:rsidRDefault="00BA2904" w:rsidP="00717CEE">
            <w:pPr>
              <w:pStyle w:val="Title"/>
              <w:ind w:left="0"/>
              <w:jc w:val="left"/>
              <w:rPr>
                <w:iCs/>
              </w:rPr>
            </w:pPr>
            <w:r w:rsidRPr="00BA2904">
              <w:rPr>
                <w:iCs/>
              </w:rPr>
              <w:t xml:space="preserve">Juvenile Justice Programs </w:t>
            </w:r>
            <w:r w:rsidRPr="00BA2904">
              <w:rPr>
                <w:i w:val="0"/>
              </w:rPr>
              <w:t>TOTAL</w:t>
            </w:r>
          </w:p>
        </w:tc>
        <w:tc>
          <w:tcPr>
            <w:tcW w:w="2602" w:type="dxa"/>
          </w:tcPr>
          <w:p w:rsidR="00676C67" w:rsidRPr="00B034A8" w:rsidRDefault="00BA2904" w:rsidP="00717CEE">
            <w:pPr>
              <w:pStyle w:val="Title"/>
              <w:ind w:left="0"/>
              <w:rPr>
                <w:i w:val="0"/>
              </w:rPr>
            </w:pPr>
            <w:r w:rsidRPr="00BA2904">
              <w:rPr>
                <w:i w:val="0"/>
              </w:rPr>
              <w:t>Amount</w:t>
            </w:r>
          </w:p>
        </w:tc>
      </w:tr>
      <w:tr w:rsidR="00676C67" w:rsidRPr="00B034A8">
        <w:tc>
          <w:tcPr>
            <w:tcW w:w="6578" w:type="dxa"/>
          </w:tcPr>
          <w:p w:rsidR="00676C67" w:rsidRPr="00B034A8" w:rsidRDefault="00BA2904" w:rsidP="00717CEE">
            <w:pPr>
              <w:pStyle w:val="Title"/>
              <w:ind w:left="0"/>
              <w:jc w:val="left"/>
              <w:rPr>
                <w:b w:val="0"/>
                <w:bCs/>
                <w:i w:val="0"/>
              </w:rPr>
            </w:pPr>
            <w:r w:rsidRPr="00BA2904">
              <w:rPr>
                <w:b w:val="0"/>
                <w:bCs/>
                <w:i w:val="0"/>
              </w:rPr>
              <w:t>2010 Enacted with Rescissions</w:t>
            </w:r>
          </w:p>
        </w:tc>
        <w:tc>
          <w:tcPr>
            <w:tcW w:w="2602" w:type="dxa"/>
            <w:vAlign w:val="center"/>
          </w:tcPr>
          <w:p w:rsidR="00676C67" w:rsidRPr="00B034A8" w:rsidRDefault="00BA2904" w:rsidP="00531640">
            <w:pPr>
              <w:pStyle w:val="Title"/>
              <w:ind w:left="0"/>
              <w:jc w:val="right"/>
              <w:rPr>
                <w:b w:val="0"/>
                <w:bCs/>
                <w:i w:val="0"/>
              </w:rPr>
            </w:pPr>
            <w:r w:rsidRPr="00BA2904">
              <w:rPr>
                <w:b w:val="0"/>
                <w:bCs/>
                <w:i w:val="0"/>
              </w:rPr>
              <w:t>$423,595</w:t>
            </w:r>
          </w:p>
        </w:tc>
      </w:tr>
      <w:tr w:rsidR="00676C67" w:rsidRPr="00B034A8">
        <w:tc>
          <w:tcPr>
            <w:tcW w:w="6578" w:type="dxa"/>
          </w:tcPr>
          <w:p w:rsidR="00676C67" w:rsidRPr="00B034A8" w:rsidRDefault="00BA2904" w:rsidP="00717CEE">
            <w:pPr>
              <w:pStyle w:val="Title"/>
              <w:ind w:left="0"/>
              <w:jc w:val="left"/>
              <w:rPr>
                <w:b w:val="0"/>
                <w:bCs/>
                <w:i w:val="0"/>
              </w:rPr>
            </w:pPr>
            <w:r w:rsidRPr="00BA2904">
              <w:rPr>
                <w:b w:val="0"/>
                <w:bCs/>
                <w:i w:val="0"/>
              </w:rPr>
              <w:t xml:space="preserve">   2010 </w:t>
            </w:r>
            <w:proofErr w:type="spellStart"/>
            <w:r w:rsidRPr="00BA2904">
              <w:rPr>
                <w:b w:val="0"/>
                <w:bCs/>
                <w:i w:val="0"/>
              </w:rPr>
              <w:t>Supplementals</w:t>
            </w:r>
            <w:proofErr w:type="spellEnd"/>
          </w:p>
        </w:tc>
        <w:tc>
          <w:tcPr>
            <w:tcW w:w="2602"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578" w:type="dxa"/>
          </w:tcPr>
          <w:p w:rsidR="00676C67" w:rsidRPr="00B034A8" w:rsidRDefault="00BA2904" w:rsidP="00717CEE">
            <w:pPr>
              <w:pStyle w:val="Title"/>
              <w:ind w:left="0"/>
              <w:jc w:val="left"/>
              <w:rPr>
                <w:b w:val="0"/>
                <w:bCs/>
                <w:i w:val="0"/>
              </w:rPr>
            </w:pPr>
            <w:r w:rsidRPr="00BA2904">
              <w:rPr>
                <w:b w:val="0"/>
                <w:bCs/>
                <w:i w:val="0"/>
              </w:rPr>
              <w:t xml:space="preserve">2010 Enacted w/Rescissions and </w:t>
            </w:r>
            <w:proofErr w:type="spellStart"/>
            <w:r w:rsidRPr="00BA2904">
              <w:rPr>
                <w:b w:val="0"/>
                <w:bCs/>
                <w:i w:val="0"/>
              </w:rPr>
              <w:t>Supplementals</w:t>
            </w:r>
            <w:proofErr w:type="spellEnd"/>
          </w:p>
        </w:tc>
        <w:tc>
          <w:tcPr>
            <w:tcW w:w="2602" w:type="dxa"/>
            <w:vAlign w:val="center"/>
          </w:tcPr>
          <w:p w:rsidR="00676C67" w:rsidRPr="00B034A8" w:rsidRDefault="00BA2904" w:rsidP="00531640">
            <w:pPr>
              <w:pStyle w:val="Title"/>
              <w:ind w:left="0"/>
              <w:jc w:val="right"/>
              <w:rPr>
                <w:b w:val="0"/>
                <w:bCs/>
                <w:i w:val="0"/>
              </w:rPr>
            </w:pPr>
            <w:r w:rsidRPr="00BA2904">
              <w:rPr>
                <w:b w:val="0"/>
                <w:bCs/>
                <w:i w:val="0"/>
              </w:rPr>
              <w:t>423,595</w:t>
            </w:r>
          </w:p>
        </w:tc>
      </w:tr>
      <w:tr w:rsidR="00676C67" w:rsidRPr="00B034A8">
        <w:tc>
          <w:tcPr>
            <w:tcW w:w="6578" w:type="dxa"/>
          </w:tcPr>
          <w:p w:rsidR="00633D4E" w:rsidRDefault="00BA2904">
            <w:pPr>
              <w:pStyle w:val="Title"/>
              <w:ind w:left="0"/>
              <w:jc w:val="left"/>
              <w:rPr>
                <w:b w:val="0"/>
                <w:bCs/>
                <w:i w:val="0"/>
              </w:rPr>
            </w:pPr>
            <w:r w:rsidRPr="00BA2904">
              <w:rPr>
                <w:b w:val="0"/>
                <w:bCs/>
                <w:i w:val="0"/>
              </w:rPr>
              <w:t xml:space="preserve">2011 </w:t>
            </w:r>
            <w:r w:rsidR="00AF79D7">
              <w:rPr>
                <w:b w:val="0"/>
                <w:bCs/>
                <w:i w:val="0"/>
              </w:rPr>
              <w:t>CR</w:t>
            </w:r>
          </w:p>
        </w:tc>
        <w:tc>
          <w:tcPr>
            <w:tcW w:w="2602" w:type="dxa"/>
            <w:vAlign w:val="center"/>
          </w:tcPr>
          <w:p w:rsidR="00676C67" w:rsidRPr="00B034A8" w:rsidRDefault="00AF79D7" w:rsidP="00717CEE">
            <w:pPr>
              <w:pStyle w:val="Title"/>
              <w:ind w:left="0"/>
              <w:jc w:val="right"/>
              <w:rPr>
                <w:b w:val="0"/>
                <w:bCs/>
                <w:i w:val="0"/>
              </w:rPr>
            </w:pPr>
            <w:r>
              <w:rPr>
                <w:b w:val="0"/>
                <w:bCs/>
                <w:i w:val="0"/>
              </w:rPr>
              <w:t>423,595</w:t>
            </w:r>
          </w:p>
        </w:tc>
      </w:tr>
      <w:tr w:rsidR="00676C67" w:rsidRPr="00B034A8">
        <w:tc>
          <w:tcPr>
            <w:tcW w:w="6578" w:type="dxa"/>
          </w:tcPr>
          <w:p w:rsidR="00676C67" w:rsidRPr="00B034A8" w:rsidRDefault="00BA2904" w:rsidP="00717CEE">
            <w:pPr>
              <w:pStyle w:val="Title"/>
              <w:ind w:left="0"/>
              <w:jc w:val="left"/>
              <w:rPr>
                <w:b w:val="0"/>
                <w:bCs/>
                <w:i w:val="0"/>
              </w:rPr>
            </w:pPr>
            <w:r w:rsidRPr="00BA2904">
              <w:rPr>
                <w:b w:val="0"/>
                <w:bCs/>
                <w:i w:val="0"/>
              </w:rPr>
              <w:t>Adjustments to Base and Technical Adjustments</w:t>
            </w:r>
          </w:p>
        </w:tc>
        <w:tc>
          <w:tcPr>
            <w:tcW w:w="2602"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578" w:type="dxa"/>
          </w:tcPr>
          <w:p w:rsidR="00676C67" w:rsidRPr="00AF79D7" w:rsidRDefault="00646908" w:rsidP="00717CEE">
            <w:pPr>
              <w:pStyle w:val="Title"/>
              <w:ind w:left="0"/>
              <w:jc w:val="left"/>
              <w:rPr>
                <w:b w:val="0"/>
                <w:bCs/>
                <w:i w:val="0"/>
              </w:rPr>
            </w:pPr>
            <w:r w:rsidRPr="00646908">
              <w:rPr>
                <w:b w:val="0"/>
                <w:bCs/>
                <w:i w:val="0"/>
              </w:rPr>
              <w:t>2012 Current Services</w:t>
            </w:r>
          </w:p>
        </w:tc>
        <w:tc>
          <w:tcPr>
            <w:tcW w:w="2602" w:type="dxa"/>
            <w:vAlign w:val="center"/>
          </w:tcPr>
          <w:p w:rsidR="00676C67" w:rsidRPr="00AF79D7" w:rsidRDefault="00646908" w:rsidP="00717CEE">
            <w:pPr>
              <w:pStyle w:val="Title"/>
              <w:ind w:left="0"/>
              <w:jc w:val="right"/>
              <w:rPr>
                <w:b w:val="0"/>
                <w:bCs/>
                <w:i w:val="0"/>
              </w:rPr>
            </w:pPr>
            <w:r w:rsidRPr="00646908">
              <w:rPr>
                <w:b w:val="0"/>
                <w:bCs/>
                <w:i w:val="0"/>
              </w:rPr>
              <w:t>423,595</w:t>
            </w:r>
          </w:p>
        </w:tc>
      </w:tr>
      <w:tr w:rsidR="00676C67" w:rsidRPr="00B034A8">
        <w:tc>
          <w:tcPr>
            <w:tcW w:w="6578" w:type="dxa"/>
          </w:tcPr>
          <w:p w:rsidR="00676C67" w:rsidRPr="00AF79D7" w:rsidRDefault="00646908" w:rsidP="00717CEE">
            <w:pPr>
              <w:pStyle w:val="Title"/>
              <w:ind w:left="0"/>
              <w:jc w:val="left"/>
              <w:rPr>
                <w:b w:val="0"/>
                <w:bCs/>
                <w:i w:val="0"/>
              </w:rPr>
            </w:pPr>
            <w:r w:rsidRPr="00646908">
              <w:rPr>
                <w:b w:val="0"/>
                <w:bCs/>
                <w:i w:val="0"/>
              </w:rPr>
              <w:t>2012 Program Increases</w:t>
            </w:r>
          </w:p>
        </w:tc>
        <w:tc>
          <w:tcPr>
            <w:tcW w:w="2602" w:type="dxa"/>
            <w:vAlign w:val="center"/>
          </w:tcPr>
          <w:p w:rsidR="001F6524" w:rsidRPr="00AF79D7" w:rsidRDefault="00AF79D7">
            <w:pPr>
              <w:pStyle w:val="Title"/>
              <w:ind w:left="0"/>
              <w:jc w:val="right"/>
              <w:rPr>
                <w:b w:val="0"/>
                <w:bCs/>
                <w:i w:val="0"/>
              </w:rPr>
            </w:pPr>
            <w:r>
              <w:rPr>
                <w:b w:val="0"/>
                <w:bCs/>
                <w:i w:val="0"/>
              </w:rPr>
              <w:t>143,000</w:t>
            </w:r>
          </w:p>
        </w:tc>
      </w:tr>
      <w:tr w:rsidR="00676C67" w:rsidRPr="00B034A8">
        <w:tc>
          <w:tcPr>
            <w:tcW w:w="6578" w:type="dxa"/>
          </w:tcPr>
          <w:p w:rsidR="00676C67" w:rsidRPr="00AF79D7" w:rsidRDefault="00646908" w:rsidP="00717CEE">
            <w:pPr>
              <w:pStyle w:val="Title"/>
              <w:ind w:left="0"/>
              <w:jc w:val="left"/>
              <w:rPr>
                <w:b w:val="0"/>
                <w:bCs/>
                <w:i w:val="0"/>
              </w:rPr>
            </w:pPr>
            <w:r w:rsidRPr="00646908">
              <w:rPr>
                <w:b w:val="0"/>
                <w:bCs/>
                <w:i w:val="0"/>
              </w:rPr>
              <w:t>2012 Program Offsets</w:t>
            </w:r>
          </w:p>
        </w:tc>
        <w:tc>
          <w:tcPr>
            <w:tcW w:w="2602" w:type="dxa"/>
            <w:vAlign w:val="center"/>
          </w:tcPr>
          <w:p w:rsidR="00633D4E" w:rsidRDefault="00646908">
            <w:pPr>
              <w:pStyle w:val="Title"/>
              <w:ind w:left="0"/>
              <w:jc w:val="right"/>
              <w:rPr>
                <w:b w:val="0"/>
                <w:bCs/>
                <w:i w:val="0"/>
              </w:rPr>
            </w:pPr>
            <w:r w:rsidRPr="00646908">
              <w:rPr>
                <w:b w:val="0"/>
                <w:bCs/>
                <w:i w:val="0"/>
              </w:rPr>
              <w:t>(</w:t>
            </w:r>
            <w:r w:rsidR="00AF79D7">
              <w:rPr>
                <w:b w:val="0"/>
                <w:bCs/>
                <w:i w:val="0"/>
              </w:rPr>
              <w:t>286,595</w:t>
            </w:r>
            <w:r w:rsidRPr="00646908">
              <w:rPr>
                <w:b w:val="0"/>
                <w:bCs/>
                <w:i w:val="0"/>
              </w:rPr>
              <w:t>)</w:t>
            </w:r>
          </w:p>
        </w:tc>
      </w:tr>
      <w:tr w:rsidR="00676C67" w:rsidRPr="00B034A8">
        <w:tc>
          <w:tcPr>
            <w:tcW w:w="6578" w:type="dxa"/>
          </w:tcPr>
          <w:p w:rsidR="00676C67" w:rsidRPr="00AF79D7" w:rsidRDefault="00646908" w:rsidP="00717CEE">
            <w:pPr>
              <w:pStyle w:val="Title"/>
              <w:ind w:left="0"/>
              <w:jc w:val="left"/>
              <w:rPr>
                <w:b w:val="0"/>
                <w:bCs/>
                <w:i w:val="0"/>
              </w:rPr>
            </w:pPr>
            <w:r w:rsidRPr="00646908">
              <w:rPr>
                <w:b w:val="0"/>
                <w:bCs/>
                <w:i w:val="0"/>
              </w:rPr>
              <w:t>2012 Request</w:t>
            </w:r>
          </w:p>
        </w:tc>
        <w:tc>
          <w:tcPr>
            <w:tcW w:w="2602" w:type="dxa"/>
            <w:vAlign w:val="center"/>
          </w:tcPr>
          <w:p w:rsidR="00703273" w:rsidRPr="00AF79D7" w:rsidRDefault="00AF79D7">
            <w:pPr>
              <w:pStyle w:val="Title"/>
              <w:ind w:left="0"/>
              <w:jc w:val="right"/>
              <w:rPr>
                <w:b w:val="0"/>
                <w:bCs/>
                <w:i w:val="0"/>
              </w:rPr>
            </w:pPr>
            <w:r>
              <w:rPr>
                <w:b w:val="0"/>
                <w:bCs/>
                <w:i w:val="0"/>
              </w:rPr>
              <w:t>280,000</w:t>
            </w:r>
          </w:p>
        </w:tc>
      </w:tr>
      <w:tr w:rsidR="00676C67" w:rsidRPr="00B034A8">
        <w:tc>
          <w:tcPr>
            <w:tcW w:w="6578" w:type="dxa"/>
            <w:shd w:val="clear" w:color="auto" w:fill="E6E6E6"/>
          </w:tcPr>
          <w:p w:rsidR="00676C67" w:rsidRPr="00AF79D7" w:rsidRDefault="00646908" w:rsidP="00717CEE">
            <w:pPr>
              <w:pStyle w:val="Title"/>
              <w:ind w:left="0"/>
              <w:jc w:val="left"/>
              <w:rPr>
                <w:b w:val="0"/>
                <w:bCs/>
                <w:i w:val="0"/>
              </w:rPr>
            </w:pPr>
            <w:r w:rsidRPr="00646908">
              <w:rPr>
                <w:i w:val="0"/>
              </w:rPr>
              <w:t>Total Change 2011-2012</w:t>
            </w:r>
          </w:p>
        </w:tc>
        <w:tc>
          <w:tcPr>
            <w:tcW w:w="2602" w:type="dxa"/>
            <w:shd w:val="clear" w:color="auto" w:fill="E6E6E6"/>
            <w:vAlign w:val="center"/>
          </w:tcPr>
          <w:p w:rsidR="00633D4E" w:rsidRDefault="00646908">
            <w:pPr>
              <w:pStyle w:val="Title"/>
              <w:ind w:left="0"/>
              <w:jc w:val="right"/>
              <w:rPr>
                <w:bCs/>
                <w:i w:val="0"/>
              </w:rPr>
            </w:pPr>
            <w:r w:rsidRPr="00646908">
              <w:rPr>
                <w:bCs/>
                <w:i w:val="0"/>
              </w:rPr>
              <w:t>($</w:t>
            </w:r>
            <w:r w:rsidR="00AF79D7">
              <w:rPr>
                <w:bCs/>
                <w:i w:val="0"/>
              </w:rPr>
              <w:t>143,595</w:t>
            </w:r>
            <w:r w:rsidRPr="00646908">
              <w:rPr>
                <w:bCs/>
                <w:i w:val="0"/>
              </w:rPr>
              <w:t>)</w:t>
            </w:r>
          </w:p>
        </w:tc>
      </w:tr>
    </w:tbl>
    <w:p w:rsidR="00676C67" w:rsidRPr="00B034A8" w:rsidRDefault="00676C67" w:rsidP="00717CEE">
      <w:pPr>
        <w:spacing w:line="240" w:lineRule="auto"/>
        <w:jc w:val="left"/>
        <w:outlineLvl w:val="2"/>
        <w:rPr>
          <w:b/>
          <w:bCs/>
        </w:rPr>
      </w:pPr>
    </w:p>
    <w:p w:rsidR="00676C67" w:rsidRPr="00B034A8" w:rsidRDefault="00BA2904" w:rsidP="00442E4D">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BA2904">
        <w:rPr>
          <w:b/>
        </w:rPr>
        <w:t xml:space="preserve">1. </w:t>
      </w:r>
      <w:r w:rsidRPr="00BA2904">
        <w:rPr>
          <w:b/>
        </w:rPr>
        <w:tab/>
      </w:r>
      <w:r w:rsidRPr="00BA2904">
        <w:rPr>
          <w:b/>
          <w:bCs/>
        </w:rPr>
        <w:t>Account Description</w:t>
      </w:r>
    </w:p>
    <w:p w:rsidR="00676C67" w:rsidRPr="00B034A8" w:rsidRDefault="00676C67" w:rsidP="00442E4D">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76C67" w:rsidRPr="00B034A8" w:rsidRDefault="00646908" w:rsidP="00442E4D">
      <w:pPr>
        <w:spacing w:line="240" w:lineRule="auto"/>
        <w:jc w:val="left"/>
      </w:pPr>
      <w:r w:rsidRPr="00646908">
        <w:t>OJP requests $28</w:t>
      </w:r>
      <w:r w:rsidR="00AF79D7">
        <w:t>0</w:t>
      </w:r>
      <w:r w:rsidRPr="00646908">
        <w:t>.0 million for the Juvenile Justice Programs account, which is $143.6 million below the FY 2011 Continuing Resolution level.  This account includes programs that support state, local, and tribal community efforts to develop and</w:t>
      </w:r>
      <w:r w:rsidR="00BA2904" w:rsidRPr="00BA2904">
        <w:t xml:space="preserve"> implement effective and coordinated prevention and intervention juvenile programs.  The objectives of these programs are to reduce juvenile delinquency and crime, improve the juvenile justice system so that it protects public safety, hold offenders accountable, and provide treatment and rehabilitative services tailored to the needs of juveniles and their families. </w:t>
      </w:r>
    </w:p>
    <w:p w:rsidR="00676C67" w:rsidRPr="00B034A8" w:rsidRDefault="00BA2904" w:rsidP="00442E4D">
      <w:pPr>
        <w:numPr>
          <w:ilvl w:val="12"/>
          <w:numId w:val="0"/>
        </w:numPr>
        <w:tabs>
          <w:tab w:val="left" w:pos="8167"/>
        </w:tabs>
        <w:spacing w:line="240" w:lineRule="auto"/>
        <w:jc w:val="left"/>
        <w:rPr>
          <w:color w:val="000000"/>
        </w:rPr>
      </w:pPr>
      <w:r w:rsidRPr="00BA2904">
        <w:rPr>
          <w:color w:val="000000"/>
        </w:rPr>
        <w:tab/>
      </w:r>
    </w:p>
    <w:p w:rsidR="00676C67" w:rsidRPr="00B034A8" w:rsidRDefault="00BA2904" w:rsidP="00442E4D">
      <w:pPr>
        <w:numPr>
          <w:ilvl w:val="12"/>
          <w:numId w:val="0"/>
        </w:numPr>
        <w:spacing w:line="240" w:lineRule="auto"/>
        <w:jc w:val="left"/>
        <w:rPr>
          <w:sz w:val="22"/>
          <w:szCs w:val="22"/>
        </w:rPr>
      </w:pPr>
      <w:smartTag w:uri="urn:schemas-microsoft-com:office:smarttags" w:element="country-region">
        <w:smartTag w:uri="urn:schemas-microsoft-com:office:smarttags" w:element="place">
          <w:r w:rsidRPr="00BA2904">
            <w:rPr>
              <w:color w:val="000000"/>
            </w:rPr>
            <w:t>America</w:t>
          </w:r>
        </w:smartTag>
      </w:smartTag>
      <w:r w:rsidRPr="00BA2904">
        <w:rPr>
          <w:color w:val="000000"/>
        </w:rPr>
        <w:t xml:space="preserve">'s youth are facing an ever-changing set of problems and barriers to successful lives.  As a result, OJP is constantly challenged to develop enlightened policies and programs to address the needs and risks of those youth who enter the juvenile justice system.  OJP remains </w:t>
      </w:r>
      <w:r w:rsidRPr="00BA2904">
        <w:t xml:space="preserve">committed to leading the nation in efforts addressing these challenges which include: preparing juvenile offenders to return to their communities following release from secure correctional facilities; dealing with the small percentage of serious, violent, and chronic juvenile offenders; helping states address the disproportionate confinement of minority youth; and helping children who have been victimized by crime and child abuse. </w:t>
      </w:r>
    </w:p>
    <w:p w:rsidR="00676C67" w:rsidRPr="00B034A8" w:rsidRDefault="00676C67" w:rsidP="00442E4D">
      <w:pPr>
        <w:spacing w:line="240" w:lineRule="auto"/>
        <w:rPr>
          <w:b/>
          <w:bCs/>
          <w:u w:val="single"/>
        </w:rPr>
      </w:pPr>
    </w:p>
    <w:p w:rsidR="00676C67" w:rsidRPr="00B034A8" w:rsidRDefault="00BA2904" w:rsidP="00442E4D">
      <w:pPr>
        <w:spacing w:line="240" w:lineRule="auto"/>
        <w:rPr>
          <w:bCs/>
        </w:rPr>
      </w:pPr>
      <w:r w:rsidRPr="00BA2904">
        <w:rPr>
          <w:bCs/>
        </w:rPr>
        <w:t>Some programs funded under this appropriation account include:</w:t>
      </w:r>
    </w:p>
    <w:p w:rsidR="00676C67" w:rsidRPr="00B034A8" w:rsidRDefault="00676C67" w:rsidP="00442E4D">
      <w:pPr>
        <w:spacing w:line="240" w:lineRule="auto"/>
        <w:jc w:val="left"/>
      </w:pPr>
    </w:p>
    <w:p w:rsidR="00676C67" w:rsidRPr="00B034A8" w:rsidRDefault="00BA2904" w:rsidP="00793B0A">
      <w:pPr>
        <w:numPr>
          <w:ilvl w:val="0"/>
          <w:numId w:val="21"/>
        </w:numPr>
        <w:spacing w:line="240" w:lineRule="auto"/>
        <w:jc w:val="left"/>
      </w:pPr>
      <w:r w:rsidRPr="00BA2904">
        <w:t xml:space="preserve">Part B: Formula Grants by Title II, Part B of the Juvenile Justice and Delinquency Prevention (JJDP) Act (42 </w:t>
      </w:r>
      <w:r w:rsidR="00AA348B">
        <w:t>U.S.C.</w:t>
      </w:r>
      <w:r w:rsidRPr="00BA2904">
        <w:t xml:space="preserve"> 56</w:t>
      </w:r>
      <w:r w:rsidR="00915522">
        <w:t xml:space="preserve">31 </w:t>
      </w:r>
      <w:r w:rsidR="003B3EB0" w:rsidRPr="003B3EB0">
        <w:rPr>
          <w:i/>
        </w:rPr>
        <w:t>et seq.</w:t>
      </w:r>
      <w:r w:rsidRPr="00BA2904">
        <w:t>), is the core program that supports state, local, and tribal efforts to develop and implement comprehensive state juvenile justice plans.  Funding also is available for training and technical assistance to help small, non-profit organizations, including faith-based organizations, with the federal grants process.  In addition, the Part B program has worked to improve the fairness and responsiveness of the juvenile justice system and increase accountability of the juvenile offender.</w:t>
      </w:r>
    </w:p>
    <w:p w:rsidR="00676C67" w:rsidRPr="00B034A8" w:rsidRDefault="00676C67" w:rsidP="00442E4D">
      <w:pPr>
        <w:spacing w:line="240" w:lineRule="auto"/>
        <w:ind w:left="720"/>
        <w:jc w:val="left"/>
        <w:rPr>
          <w:b/>
          <w:bCs/>
        </w:rPr>
      </w:pPr>
    </w:p>
    <w:p w:rsidR="00676C67" w:rsidRPr="00B034A8" w:rsidRDefault="00BA2904" w:rsidP="00793B0A">
      <w:pPr>
        <w:numPr>
          <w:ilvl w:val="0"/>
          <w:numId w:val="25"/>
        </w:numPr>
        <w:spacing w:line="240" w:lineRule="auto"/>
        <w:jc w:val="left"/>
      </w:pPr>
      <w:r w:rsidRPr="00BA2904">
        <w:rPr>
          <w:b/>
          <w:bCs/>
        </w:rPr>
        <w:br w:type="page"/>
      </w:r>
      <w:r w:rsidRPr="00BA2904">
        <w:rPr>
          <w:bCs/>
        </w:rPr>
        <w:lastRenderedPageBreak/>
        <w:t>Youth Mentoring</w:t>
      </w:r>
      <w:r w:rsidRPr="00BA2904">
        <w:t xml:space="preserve"> Program, authorized through annual appropriations acts, supports national and local mentoring initiatives focused on reentry and gang-involved youth.  In addition, the Office of Juvenile Justice and Delinquency Prevention (OJJDP), supports training and technical assistance to the sites to assist with adapting existing mentoring approaches to meet the needs of the target populations and to identify and maintain partnerships. </w:t>
      </w:r>
    </w:p>
    <w:p w:rsidR="00676C67" w:rsidRPr="00B034A8" w:rsidRDefault="00676C67" w:rsidP="00442E4D">
      <w:pPr>
        <w:spacing w:line="240" w:lineRule="auto"/>
        <w:jc w:val="left"/>
        <w:rPr>
          <w:b/>
          <w:bCs/>
          <w:u w:val="single"/>
        </w:rPr>
      </w:pPr>
    </w:p>
    <w:p w:rsidR="00676C67" w:rsidRPr="00B034A8" w:rsidRDefault="00BA2904" w:rsidP="00793B0A">
      <w:pPr>
        <w:numPr>
          <w:ilvl w:val="0"/>
          <w:numId w:val="22"/>
        </w:numPr>
        <w:spacing w:line="240" w:lineRule="auto"/>
        <w:jc w:val="left"/>
      </w:pPr>
      <w:r w:rsidRPr="00BA2904">
        <w:rPr>
          <w:bCs/>
        </w:rPr>
        <w:t>Title V: Local Delinquency Prevention Incentive Grants</w:t>
      </w:r>
      <w:r w:rsidRPr="00BA2904">
        <w:t xml:space="preserve">, authorized by 42 </w:t>
      </w:r>
      <w:r w:rsidR="00AA348B">
        <w:t>U.S.C.</w:t>
      </w:r>
      <w:r w:rsidRPr="00BA2904">
        <w:t xml:space="preserve"> 578</w:t>
      </w:r>
      <w:r w:rsidR="002B5E48">
        <w:t>1</w:t>
      </w:r>
      <w:r w:rsidR="003B3EB0" w:rsidRPr="003B3EB0">
        <w:rPr>
          <w:i/>
        </w:rPr>
        <w:t xml:space="preserve"> et seq</w:t>
      </w:r>
      <w:r w:rsidR="002B5E48">
        <w:t>.,</w:t>
      </w:r>
      <w:r w:rsidRPr="00BA2904">
        <w:t xml:space="preserve"> provides awards through state advisory groups to units of local government for a broad range of delinquency prevention programs and activities to benefit youth who are at risk of having contact with the juvenile justice system.  </w:t>
      </w:r>
    </w:p>
    <w:p w:rsidR="00676C67" w:rsidRPr="00B034A8" w:rsidRDefault="00676C67" w:rsidP="00A67DFB">
      <w:pPr>
        <w:spacing w:line="240" w:lineRule="auto"/>
        <w:jc w:val="left"/>
        <w:rPr>
          <w:bCs/>
        </w:rPr>
      </w:pPr>
    </w:p>
    <w:p w:rsidR="00676C67" w:rsidRPr="00B034A8" w:rsidRDefault="00171509" w:rsidP="00A67DFB">
      <w:pPr>
        <w:numPr>
          <w:ilvl w:val="0"/>
          <w:numId w:val="22"/>
        </w:numPr>
        <w:spacing w:line="240" w:lineRule="auto"/>
        <w:jc w:val="left"/>
      </w:pPr>
      <w:r>
        <w:rPr>
          <w:bCs/>
        </w:rPr>
        <w:t>Victims of Child Abuse (</w:t>
      </w:r>
      <w:r w:rsidR="00BA2904" w:rsidRPr="00BA2904">
        <w:rPr>
          <w:bCs/>
        </w:rPr>
        <w:t>VOCA</w:t>
      </w:r>
      <w:r>
        <w:rPr>
          <w:bCs/>
        </w:rPr>
        <w:t>)</w:t>
      </w:r>
      <w:r w:rsidR="00BA2904" w:rsidRPr="00BA2904">
        <w:rPr>
          <w:bCs/>
        </w:rPr>
        <w:t xml:space="preserve"> - </w:t>
      </w:r>
      <w:r w:rsidR="00BA2904" w:rsidRPr="00BA2904">
        <w:t xml:space="preserve">Improving Investigation and Prosecution of Child Abuse Program, authorized by 42 </w:t>
      </w:r>
      <w:r w:rsidR="00AA348B">
        <w:t>U.S.C.</w:t>
      </w:r>
      <w:r w:rsidR="00BA2904" w:rsidRPr="00BA2904">
        <w:t xml:space="preserve"> 13001 </w:t>
      </w:r>
      <w:r w:rsidR="00BA2904" w:rsidRPr="00BA2904">
        <w:rPr>
          <w:i/>
        </w:rPr>
        <w:t>et seq</w:t>
      </w:r>
      <w:r w:rsidR="002B5E48">
        <w:t>.</w:t>
      </w:r>
      <w:r w:rsidR="00BA2904" w:rsidRPr="00BA2904">
        <w:t xml:space="preserve"> provides training and technical assistance to professionals involved in investigating, prosecuting, and treating child abuse.  This program also supports the development of Children's Advocacy Centers (CACs) and/or multi-disciplinary teams (MDTs) designed to prevent the inadvertent </w:t>
      </w:r>
      <w:proofErr w:type="spellStart"/>
      <w:r w:rsidR="00BA2904" w:rsidRPr="00BA2904">
        <w:t>revictimization</w:t>
      </w:r>
      <w:proofErr w:type="spellEnd"/>
      <w:r w:rsidR="00BA2904" w:rsidRPr="00BA2904">
        <w:t xml:space="preserve"> of an abused child by the justice and social service systems in their efforts to protect the child. </w:t>
      </w:r>
    </w:p>
    <w:p w:rsidR="00676C67" w:rsidRPr="00B034A8" w:rsidRDefault="00676C67" w:rsidP="00442E4D">
      <w:pPr>
        <w:spacing w:line="240" w:lineRule="auto"/>
        <w:jc w:val="left"/>
      </w:pPr>
    </w:p>
    <w:p w:rsidR="00676C67" w:rsidRPr="00B034A8" w:rsidRDefault="00BA2904" w:rsidP="00793B0A">
      <w:pPr>
        <w:widowControl/>
        <w:numPr>
          <w:ilvl w:val="0"/>
          <w:numId w:val="23"/>
        </w:numPr>
        <w:adjustRightInd/>
        <w:spacing w:line="240" w:lineRule="auto"/>
        <w:jc w:val="left"/>
        <w:rPr>
          <w:b/>
          <w:bCs/>
          <w:u w:val="single"/>
        </w:rPr>
      </w:pPr>
      <w:r w:rsidRPr="00BA2904">
        <w:rPr>
          <w:bCs/>
        </w:rPr>
        <w:t>Juvenile Accountability Block Grant (JABG)</w:t>
      </w:r>
      <w:r w:rsidRPr="00BA2904">
        <w:t xml:space="preserve"> Program, authorized </w:t>
      </w:r>
      <w:proofErr w:type="gramStart"/>
      <w:r w:rsidRPr="00BA2904">
        <w:t xml:space="preserve">by 42 </w:t>
      </w:r>
      <w:r w:rsidR="00AA348B">
        <w:t>U.S.C.</w:t>
      </w:r>
      <w:r w:rsidRPr="00BA2904">
        <w:t xml:space="preserve"> 3796ee-10(a),</w:t>
      </w:r>
      <w:proofErr w:type="gramEnd"/>
      <w:r w:rsidRPr="00BA2904">
        <w:t xml:space="preserve"> funds block grants to states to support a variety of accountability-based programs.    The basic premise underlying the JABG program is that both the juvenile offender and the juvenile justice system are held accountable.  For the juvenile offender, accountability means an assurance of facing individualized consequences through which the juvenile offender is made aware of and held responsible for the loss, damage, or injury that the victim experiences.</w:t>
      </w:r>
    </w:p>
    <w:p w:rsidR="00676C67" w:rsidRPr="00B034A8" w:rsidRDefault="00676C67" w:rsidP="00442E4D">
      <w:pPr>
        <w:spacing w:line="240" w:lineRule="auto"/>
        <w:ind w:left="720"/>
        <w:jc w:val="left"/>
        <w:rPr>
          <w:u w:val="single"/>
        </w:rPr>
      </w:pPr>
    </w:p>
    <w:p w:rsidR="00676C67" w:rsidRPr="00B034A8" w:rsidRDefault="00BA2904" w:rsidP="00431A63">
      <w:pPr>
        <w:numPr>
          <w:ilvl w:val="0"/>
          <w:numId w:val="24"/>
        </w:numPr>
        <w:spacing w:line="240" w:lineRule="auto"/>
        <w:ind w:left="720"/>
        <w:jc w:val="left"/>
        <w:rPr>
          <w:color w:val="000000"/>
        </w:rPr>
      </w:pPr>
      <w:r w:rsidRPr="00BA2904">
        <w:rPr>
          <w:lang w:val="en-CA"/>
        </w:rPr>
        <w:t>Community-Based Violence Prevention Initiatives</w:t>
      </w:r>
      <w:r w:rsidRPr="00BA2904">
        <w:t xml:space="preserve">, authorized by annual appropriation acts, incorporates best practices from the violence reduction work of several cities and public health research of the last several decades.  </w:t>
      </w:r>
      <w:r w:rsidRPr="00BA2904">
        <w:rPr>
          <w:color w:val="000000"/>
        </w:rPr>
        <w:t>Public health approaches rely on public education to change attitudes and behaviors toward violence, outreach that employs individuals recruited from the target population, community involvement, and evaluation to monitor strategies implemented.  Involvement of community partners with federal, state, and local authorities to analyze crime data, develop strategies, and implement targeted approaches to violence reduction is critical.</w:t>
      </w:r>
    </w:p>
    <w:p w:rsidR="00676C67" w:rsidRPr="00B034A8" w:rsidRDefault="00BA2904" w:rsidP="00431A63">
      <w:pPr>
        <w:spacing w:line="240" w:lineRule="auto"/>
        <w:ind w:left="720" w:hanging="360"/>
        <w:jc w:val="left"/>
        <w:rPr>
          <w:b/>
          <w:bCs/>
        </w:rPr>
      </w:pPr>
      <w:r w:rsidRPr="00BA2904">
        <w:t xml:space="preserve">  </w:t>
      </w:r>
    </w:p>
    <w:p w:rsidR="00676C67" w:rsidRPr="00B034A8" w:rsidRDefault="00BA2904" w:rsidP="003B3063">
      <w:pPr>
        <w:tabs>
          <w:tab w:val="left" w:pos="0"/>
          <w:tab w:val="left" w:pos="90"/>
        </w:tabs>
        <w:spacing w:line="240" w:lineRule="auto"/>
        <w:jc w:val="left"/>
        <w:rPr>
          <w:lang w:val="en-CA"/>
        </w:rPr>
      </w:pPr>
      <w:r w:rsidRPr="00BA2904">
        <w:t xml:space="preserve">For additional information and a complete listing of OJP programs, please visit </w:t>
      </w:r>
      <w:hyperlink r:id="rId43" w:history="1">
        <w:r w:rsidR="008F1399">
          <w:rPr>
            <w:rStyle w:val="Hyperlink"/>
          </w:rPr>
          <w:t>http://www.ojp.gov</w:t>
        </w:r>
      </w:hyperlink>
      <w:r w:rsidRPr="00BA2904">
        <w:t>.</w:t>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sectPr w:rsidR="00676C67" w:rsidRPr="00B034A8" w:rsidSect="006D1977">
          <w:footerReference w:type="even" r:id="rId44"/>
          <w:footerReference w:type="default" r:id="rId45"/>
          <w:type w:val="continuous"/>
          <w:pgSz w:w="12240" w:h="15840"/>
          <w:pgMar w:top="1440" w:right="1440" w:bottom="1440" w:left="720" w:header="1440" w:footer="720" w:gutter="720"/>
          <w:cols w:space="720"/>
        </w:sectPr>
      </w:pPr>
    </w:p>
    <w:p w:rsidR="00E72CF7" w:rsidRDefault="00E72CF7" w:rsidP="00E72CF7">
      <w:pPr>
        <w:tabs>
          <w:tab w:val="left" w:pos="720"/>
          <w:tab w:val="left" w:pos="1080"/>
          <w:tab w:val="left" w:pos="3600"/>
          <w:tab w:val="left" w:pos="5580"/>
        </w:tabs>
        <w:spacing w:line="240" w:lineRule="auto"/>
        <w:rPr>
          <w:iCs/>
        </w:rPr>
      </w:pPr>
      <w:r w:rsidRPr="00016986">
        <w:rPr>
          <w:iCs/>
        </w:rPr>
        <w:lastRenderedPageBreak/>
        <w:t>2.</w:t>
      </w:r>
      <w:r w:rsidRPr="00016986">
        <w:rPr>
          <w:iCs/>
        </w:rPr>
        <w:tab/>
      </w:r>
      <w:r w:rsidRPr="00D31AA4">
        <w:rPr>
          <w:iCs/>
        </w:rPr>
        <w:t>Performance and Resource Tables</w:t>
      </w:r>
    </w:p>
    <w:tbl>
      <w:tblPr>
        <w:tblStyle w:val="TableGrid"/>
        <w:tblW w:w="0" w:type="auto"/>
        <w:tblLook w:val="04A0"/>
      </w:tblPr>
      <w:tblGrid>
        <w:gridCol w:w="1444"/>
        <w:gridCol w:w="2831"/>
        <w:gridCol w:w="603"/>
        <w:gridCol w:w="1066"/>
        <w:gridCol w:w="593"/>
        <w:gridCol w:w="1018"/>
        <w:gridCol w:w="743"/>
        <w:gridCol w:w="948"/>
        <w:gridCol w:w="762"/>
        <w:gridCol w:w="1189"/>
        <w:gridCol w:w="611"/>
        <w:gridCol w:w="1368"/>
      </w:tblGrid>
      <w:tr w:rsidR="00E72CF7" w:rsidRPr="008B6FCA" w:rsidTr="00E72CF7">
        <w:tc>
          <w:tcPr>
            <w:tcW w:w="13176" w:type="dxa"/>
            <w:gridSpan w:val="12"/>
          </w:tcPr>
          <w:p w:rsidR="00E72CF7" w:rsidRPr="008B6FCA" w:rsidRDefault="00E72CF7" w:rsidP="00E72CF7">
            <w:pPr>
              <w:spacing w:line="240" w:lineRule="auto"/>
              <w:jc w:val="center"/>
              <w:rPr>
                <w:b/>
                <w:sz w:val="20"/>
                <w:szCs w:val="20"/>
              </w:rPr>
            </w:pPr>
            <w:r w:rsidRPr="00D31AA4">
              <w:rPr>
                <w:b/>
                <w:sz w:val="20"/>
                <w:szCs w:val="20"/>
              </w:rPr>
              <w:t>PERFORMANCE AND RESOURCES TABLE</w:t>
            </w:r>
          </w:p>
        </w:tc>
      </w:tr>
      <w:tr w:rsidR="00E72CF7" w:rsidRPr="008B6FCA" w:rsidTr="00E72CF7">
        <w:tc>
          <w:tcPr>
            <w:tcW w:w="13176" w:type="dxa"/>
            <w:gridSpan w:val="12"/>
          </w:tcPr>
          <w:p w:rsidR="00E72CF7" w:rsidRPr="008B6FCA" w:rsidRDefault="00E72CF7" w:rsidP="00E72CF7">
            <w:pPr>
              <w:spacing w:line="240" w:lineRule="auto"/>
              <w:rPr>
                <w:sz w:val="20"/>
                <w:szCs w:val="20"/>
              </w:rPr>
            </w:pPr>
            <w:r w:rsidRPr="00D31AA4">
              <w:rPr>
                <w:bCs/>
                <w:sz w:val="20"/>
                <w:szCs w:val="20"/>
              </w:rPr>
              <w:t>Appropriation:  Juvenile Justice</w:t>
            </w:r>
          </w:p>
        </w:tc>
      </w:tr>
      <w:tr w:rsidR="00E72CF7" w:rsidRPr="008B6FCA" w:rsidTr="005F1CF8">
        <w:tc>
          <w:tcPr>
            <w:tcW w:w="4275" w:type="dxa"/>
            <w:gridSpan w:val="2"/>
          </w:tcPr>
          <w:p w:rsidR="00E72CF7" w:rsidRPr="008B6FCA" w:rsidRDefault="00E72CF7" w:rsidP="00E72CF7">
            <w:pPr>
              <w:spacing w:line="240" w:lineRule="auto"/>
              <w:rPr>
                <w:sz w:val="20"/>
                <w:szCs w:val="20"/>
              </w:rPr>
            </w:pPr>
            <w:r w:rsidRPr="00D31AA4">
              <w:rPr>
                <w:sz w:val="20"/>
                <w:szCs w:val="20"/>
              </w:rPr>
              <w:t>WORKLOAD/RESOURCES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Final Target</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Estimate</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Projected</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Changes</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Requested (Total)</w:t>
            </w:r>
          </w:p>
        </w:tc>
      </w:tr>
      <w:tr w:rsidR="00E72CF7" w:rsidRPr="008B6FCA" w:rsidTr="005F1CF8">
        <w:tc>
          <w:tcPr>
            <w:tcW w:w="4275" w:type="dxa"/>
            <w:gridSpan w:val="2"/>
          </w:tcPr>
          <w:p w:rsidR="00E72CF7" w:rsidRPr="008B6FCA" w:rsidRDefault="00E72CF7" w:rsidP="00E72CF7">
            <w:pPr>
              <w:spacing w:line="240" w:lineRule="auto"/>
              <w:rPr>
                <w:sz w:val="20"/>
                <w:szCs w:val="20"/>
              </w:rPr>
            </w:pP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FY 2010</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FY 2010</w:t>
            </w:r>
          </w:p>
        </w:tc>
        <w:tc>
          <w:tcPr>
            <w:tcW w:w="1691" w:type="dxa"/>
            <w:gridSpan w:val="2"/>
            <w:vAlign w:val="center"/>
          </w:tcPr>
          <w:p w:rsidR="00F6571C" w:rsidRDefault="00E72CF7">
            <w:pPr>
              <w:spacing w:line="240" w:lineRule="auto"/>
              <w:jc w:val="center"/>
              <w:rPr>
                <w:sz w:val="16"/>
                <w:szCs w:val="16"/>
              </w:rPr>
            </w:pPr>
            <w:r w:rsidRPr="00D31AA4">
              <w:rPr>
                <w:sz w:val="16"/>
                <w:szCs w:val="16"/>
              </w:rPr>
              <w:t xml:space="preserve">FY 2011 </w:t>
            </w:r>
            <w:r w:rsidR="00824F95">
              <w:rPr>
                <w:sz w:val="16"/>
                <w:szCs w:val="16"/>
              </w:rPr>
              <w:t>CR</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Current Services Adjustments and FY 2012 Program Changes</w:t>
            </w:r>
          </w:p>
        </w:tc>
        <w:tc>
          <w:tcPr>
            <w:tcW w:w="1979" w:type="dxa"/>
            <w:gridSpan w:val="2"/>
            <w:vAlign w:val="center"/>
          </w:tcPr>
          <w:p w:rsidR="00F6571C" w:rsidRDefault="00E72CF7">
            <w:pPr>
              <w:spacing w:line="240" w:lineRule="auto"/>
              <w:jc w:val="center"/>
              <w:rPr>
                <w:sz w:val="16"/>
                <w:szCs w:val="16"/>
              </w:rPr>
            </w:pPr>
            <w:r w:rsidRPr="00D31AA4">
              <w:rPr>
                <w:sz w:val="16"/>
                <w:szCs w:val="16"/>
              </w:rPr>
              <w:t>FY 2012 Request</w:t>
            </w:r>
          </w:p>
        </w:tc>
      </w:tr>
      <w:tr w:rsidR="00E72CF7" w:rsidRPr="008B6FCA" w:rsidTr="005F1CF8">
        <w:tc>
          <w:tcPr>
            <w:tcW w:w="4275" w:type="dxa"/>
            <w:gridSpan w:val="2"/>
          </w:tcPr>
          <w:p w:rsidR="00E72CF7" w:rsidRPr="008B6FCA" w:rsidRDefault="00E72CF7" w:rsidP="00E72CF7">
            <w:pPr>
              <w:spacing w:line="240" w:lineRule="auto"/>
              <w:rPr>
                <w:b/>
                <w:sz w:val="16"/>
                <w:szCs w:val="16"/>
              </w:rPr>
            </w:pPr>
            <w:r w:rsidRPr="00D31AA4">
              <w:rPr>
                <w:b/>
                <w:sz w:val="16"/>
                <w:szCs w:val="16"/>
              </w:rPr>
              <w:t>Workload</w:t>
            </w:r>
          </w:p>
        </w:tc>
        <w:tc>
          <w:tcPr>
            <w:tcW w:w="1669" w:type="dxa"/>
            <w:gridSpan w:val="2"/>
          </w:tcPr>
          <w:p w:rsidR="00E72CF7" w:rsidRPr="008B6FCA" w:rsidRDefault="00E72CF7" w:rsidP="00E72CF7">
            <w:pPr>
              <w:spacing w:line="240" w:lineRule="auto"/>
              <w:rPr>
                <w:sz w:val="20"/>
                <w:szCs w:val="20"/>
              </w:rPr>
            </w:pPr>
          </w:p>
        </w:tc>
        <w:tc>
          <w:tcPr>
            <w:tcW w:w="1611" w:type="dxa"/>
            <w:gridSpan w:val="2"/>
            <w:shd w:val="clear" w:color="auto" w:fill="auto"/>
          </w:tcPr>
          <w:p w:rsidR="00E72CF7" w:rsidRPr="008B6FCA" w:rsidRDefault="00E72CF7" w:rsidP="00E72CF7">
            <w:pPr>
              <w:spacing w:line="240" w:lineRule="auto"/>
              <w:rPr>
                <w:sz w:val="20"/>
                <w:szCs w:val="20"/>
              </w:rPr>
            </w:pPr>
          </w:p>
        </w:tc>
        <w:tc>
          <w:tcPr>
            <w:tcW w:w="1691" w:type="dxa"/>
            <w:gridSpan w:val="2"/>
          </w:tcPr>
          <w:p w:rsidR="00E72CF7" w:rsidRPr="008B6FCA" w:rsidRDefault="00E72CF7" w:rsidP="00E72CF7">
            <w:pPr>
              <w:spacing w:line="240" w:lineRule="auto"/>
              <w:rPr>
                <w:sz w:val="20"/>
                <w:szCs w:val="20"/>
              </w:rPr>
            </w:pPr>
          </w:p>
        </w:tc>
        <w:tc>
          <w:tcPr>
            <w:tcW w:w="1951" w:type="dxa"/>
            <w:gridSpan w:val="2"/>
          </w:tcPr>
          <w:p w:rsidR="00E72CF7" w:rsidRPr="008B6FCA" w:rsidRDefault="00E72CF7" w:rsidP="00E72CF7">
            <w:pPr>
              <w:spacing w:line="240" w:lineRule="auto"/>
              <w:rPr>
                <w:sz w:val="20"/>
                <w:szCs w:val="20"/>
              </w:rPr>
            </w:pPr>
          </w:p>
        </w:tc>
        <w:tc>
          <w:tcPr>
            <w:tcW w:w="1979" w:type="dxa"/>
            <w:gridSpan w:val="2"/>
          </w:tcPr>
          <w:p w:rsidR="00E72CF7" w:rsidRPr="008B6FCA" w:rsidRDefault="00E72CF7" w:rsidP="00E72CF7">
            <w:pPr>
              <w:spacing w:line="240" w:lineRule="auto"/>
              <w:rPr>
                <w:sz w:val="20"/>
                <w:szCs w:val="20"/>
              </w:rPr>
            </w:pP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Number of solicitations released on time versus plan</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39</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55</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sz w:val="16"/>
                <w:szCs w:val="16"/>
                <w:vertAlign w:val="superscript"/>
              </w:rPr>
              <w:t>1</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TBD</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sz w:val="16"/>
                <w:szCs w:val="16"/>
                <w:vertAlign w:val="superscript"/>
              </w:rPr>
              <w:t>1</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Percent of awards made against plan</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90%</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91%</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90%</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0%</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90%</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Total Dollars Obligated</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$423,595</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$417,493</w:t>
            </w:r>
          </w:p>
        </w:tc>
        <w:tc>
          <w:tcPr>
            <w:tcW w:w="1691" w:type="dxa"/>
            <w:gridSpan w:val="2"/>
            <w:vAlign w:val="center"/>
          </w:tcPr>
          <w:p w:rsidR="00F6571C" w:rsidRDefault="00E72CF7">
            <w:pPr>
              <w:spacing w:line="240" w:lineRule="auto"/>
              <w:jc w:val="center"/>
              <w:rPr>
                <w:sz w:val="16"/>
                <w:szCs w:val="16"/>
              </w:rPr>
            </w:pPr>
            <w:r w:rsidRPr="00D31AA4">
              <w:rPr>
                <w:sz w:val="16"/>
                <w:szCs w:val="16"/>
              </w:rPr>
              <w:t>$</w:t>
            </w:r>
            <w:r w:rsidR="00237DA7">
              <w:rPr>
                <w:sz w:val="16"/>
                <w:szCs w:val="16"/>
              </w:rPr>
              <w:t>332,500</w:t>
            </w:r>
          </w:p>
        </w:tc>
        <w:tc>
          <w:tcPr>
            <w:tcW w:w="1951" w:type="dxa"/>
            <w:gridSpan w:val="2"/>
            <w:vAlign w:val="center"/>
          </w:tcPr>
          <w:p w:rsidR="00F6571C" w:rsidRPr="00F6571C" w:rsidRDefault="00646908">
            <w:pPr>
              <w:spacing w:line="240" w:lineRule="auto"/>
              <w:jc w:val="center"/>
              <w:rPr>
                <w:color w:val="FF0000"/>
                <w:sz w:val="16"/>
                <w:szCs w:val="16"/>
              </w:rPr>
            </w:pPr>
            <w:r w:rsidRPr="00646908">
              <w:rPr>
                <w:color w:val="FF0000"/>
                <w:sz w:val="16"/>
                <w:szCs w:val="16"/>
              </w:rPr>
              <w:t>($</w:t>
            </w:r>
            <w:r w:rsidR="00237DA7">
              <w:rPr>
                <w:color w:val="FF0000"/>
                <w:sz w:val="16"/>
                <w:szCs w:val="16"/>
              </w:rPr>
              <w:t>52</w:t>
            </w:r>
            <w:r w:rsidRPr="00646908">
              <w:rPr>
                <w:color w:val="FF0000"/>
                <w:sz w:val="16"/>
                <w:szCs w:val="16"/>
              </w:rPr>
              <w:t>,500)</w:t>
            </w:r>
          </w:p>
        </w:tc>
        <w:tc>
          <w:tcPr>
            <w:tcW w:w="1979" w:type="dxa"/>
            <w:gridSpan w:val="2"/>
            <w:vAlign w:val="center"/>
          </w:tcPr>
          <w:p w:rsidR="00F6571C" w:rsidRPr="00F6571C" w:rsidRDefault="00646908">
            <w:pPr>
              <w:spacing w:line="240" w:lineRule="auto"/>
              <w:jc w:val="center"/>
              <w:rPr>
                <w:sz w:val="16"/>
                <w:szCs w:val="16"/>
              </w:rPr>
            </w:pPr>
            <w:r w:rsidRPr="00646908">
              <w:rPr>
                <w:color w:val="000000"/>
                <w:sz w:val="16"/>
                <w:szCs w:val="16"/>
              </w:rPr>
              <w:t>$28</w:t>
            </w:r>
            <w:r w:rsidR="00237DA7">
              <w:rPr>
                <w:color w:val="000000"/>
                <w:sz w:val="16"/>
                <w:szCs w:val="16"/>
              </w:rPr>
              <w:t>0</w:t>
            </w:r>
            <w:r w:rsidRPr="00646908">
              <w:rPr>
                <w:color w:val="000000"/>
                <w:sz w:val="16"/>
                <w:szCs w:val="16"/>
              </w:rPr>
              <w:t>,</w:t>
            </w:r>
            <w:r w:rsidR="00237DA7">
              <w:rPr>
                <w:color w:val="000000"/>
                <w:sz w:val="16"/>
                <w:szCs w:val="16"/>
              </w:rPr>
              <w:t>000</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ab/>
              <w:t>-Grants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$406,227</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$406,893</w:t>
            </w:r>
          </w:p>
        </w:tc>
        <w:tc>
          <w:tcPr>
            <w:tcW w:w="1691"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318,868</w:t>
            </w:r>
          </w:p>
        </w:tc>
        <w:tc>
          <w:tcPr>
            <w:tcW w:w="1951" w:type="dxa"/>
            <w:gridSpan w:val="2"/>
            <w:vAlign w:val="center"/>
          </w:tcPr>
          <w:p w:rsidR="007C0A8A" w:rsidRPr="007C0A8A" w:rsidRDefault="00646908">
            <w:pPr>
              <w:spacing w:line="240" w:lineRule="auto"/>
              <w:jc w:val="center"/>
              <w:rPr>
                <w:color w:val="FF0000"/>
                <w:sz w:val="16"/>
                <w:szCs w:val="16"/>
              </w:rPr>
            </w:pPr>
            <w:r w:rsidRPr="00646908">
              <w:rPr>
                <w:color w:val="FF0000"/>
                <w:sz w:val="16"/>
                <w:szCs w:val="16"/>
              </w:rPr>
              <w:t>($50,348)</w:t>
            </w:r>
          </w:p>
        </w:tc>
        <w:tc>
          <w:tcPr>
            <w:tcW w:w="1979" w:type="dxa"/>
            <w:gridSpan w:val="2"/>
            <w:vAlign w:val="center"/>
          </w:tcPr>
          <w:p w:rsidR="007C0A8A" w:rsidRPr="007C0A8A" w:rsidRDefault="00646908">
            <w:pPr>
              <w:spacing w:line="240" w:lineRule="auto"/>
              <w:jc w:val="center"/>
              <w:rPr>
                <w:sz w:val="16"/>
                <w:szCs w:val="16"/>
              </w:rPr>
            </w:pPr>
            <w:r w:rsidRPr="00646908">
              <w:rPr>
                <w:color w:val="000000"/>
                <w:sz w:val="16"/>
                <w:szCs w:val="16"/>
              </w:rPr>
              <w:t>$272,720</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ab/>
              <w:t>-Non-Grants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$17,368</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$10,600</w:t>
            </w:r>
          </w:p>
        </w:tc>
        <w:tc>
          <w:tcPr>
            <w:tcW w:w="1691"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13,632</w:t>
            </w:r>
          </w:p>
        </w:tc>
        <w:tc>
          <w:tcPr>
            <w:tcW w:w="1951" w:type="dxa"/>
            <w:gridSpan w:val="2"/>
            <w:vAlign w:val="center"/>
          </w:tcPr>
          <w:p w:rsidR="007C0A8A" w:rsidRPr="007C0A8A" w:rsidRDefault="00646908">
            <w:pPr>
              <w:spacing w:line="240" w:lineRule="auto"/>
              <w:jc w:val="center"/>
              <w:rPr>
                <w:color w:val="FF0000"/>
                <w:sz w:val="16"/>
                <w:szCs w:val="16"/>
              </w:rPr>
            </w:pPr>
            <w:r w:rsidRPr="00646908">
              <w:rPr>
                <w:color w:val="FF0000"/>
                <w:sz w:val="16"/>
                <w:szCs w:val="16"/>
              </w:rPr>
              <w:t>($2,152</w:t>
            </w:r>
          </w:p>
        </w:tc>
        <w:tc>
          <w:tcPr>
            <w:tcW w:w="1979" w:type="dxa"/>
            <w:gridSpan w:val="2"/>
            <w:vAlign w:val="center"/>
          </w:tcPr>
          <w:p w:rsidR="007C0A8A" w:rsidRPr="007C0A8A" w:rsidRDefault="00646908">
            <w:pPr>
              <w:spacing w:line="240" w:lineRule="auto"/>
              <w:jc w:val="center"/>
              <w:rPr>
                <w:sz w:val="16"/>
                <w:szCs w:val="16"/>
              </w:rPr>
            </w:pPr>
            <w:r w:rsidRPr="00646908">
              <w:rPr>
                <w:color w:val="000000"/>
                <w:sz w:val="16"/>
                <w:szCs w:val="16"/>
              </w:rPr>
              <w:t>$7,280</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Percent of Dollars Obligated to Funds Available in the FY</w:t>
            </w:r>
          </w:p>
        </w:tc>
        <w:tc>
          <w:tcPr>
            <w:tcW w:w="1669" w:type="dxa"/>
            <w:gridSpan w:val="2"/>
            <w:vAlign w:val="center"/>
          </w:tcPr>
          <w:p w:rsidR="00E72CF7" w:rsidRPr="008B6FCA" w:rsidRDefault="00E72CF7" w:rsidP="00E72CF7">
            <w:pPr>
              <w:spacing w:line="240" w:lineRule="auto"/>
              <w:jc w:val="center"/>
              <w:rPr>
                <w:sz w:val="16"/>
                <w:szCs w:val="16"/>
              </w:rPr>
            </w:pP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p>
        </w:tc>
        <w:tc>
          <w:tcPr>
            <w:tcW w:w="1691" w:type="dxa"/>
            <w:gridSpan w:val="2"/>
            <w:vAlign w:val="center"/>
          </w:tcPr>
          <w:p w:rsidR="00E72CF7" w:rsidRPr="008B6FCA" w:rsidRDefault="00E72CF7" w:rsidP="00E72CF7">
            <w:pPr>
              <w:spacing w:line="240" w:lineRule="auto"/>
              <w:jc w:val="center"/>
              <w:rPr>
                <w:sz w:val="16"/>
                <w:szCs w:val="16"/>
              </w:rPr>
            </w:pPr>
          </w:p>
        </w:tc>
        <w:tc>
          <w:tcPr>
            <w:tcW w:w="1951" w:type="dxa"/>
            <w:gridSpan w:val="2"/>
            <w:vAlign w:val="center"/>
          </w:tcPr>
          <w:p w:rsidR="00E72CF7" w:rsidRPr="008B6FCA" w:rsidRDefault="00E72CF7" w:rsidP="00E72CF7">
            <w:pPr>
              <w:spacing w:line="240" w:lineRule="auto"/>
              <w:jc w:val="center"/>
              <w:rPr>
                <w:sz w:val="16"/>
                <w:szCs w:val="16"/>
              </w:rPr>
            </w:pPr>
          </w:p>
        </w:tc>
        <w:tc>
          <w:tcPr>
            <w:tcW w:w="1979" w:type="dxa"/>
            <w:gridSpan w:val="2"/>
            <w:vAlign w:val="center"/>
          </w:tcPr>
          <w:p w:rsidR="00E72CF7" w:rsidRPr="008B6FCA" w:rsidRDefault="00E72CF7" w:rsidP="00E72CF7">
            <w:pPr>
              <w:spacing w:line="240" w:lineRule="auto"/>
              <w:jc w:val="center"/>
              <w:rPr>
                <w:sz w:val="16"/>
                <w:szCs w:val="16"/>
              </w:rPr>
            </w:pP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ab/>
              <w:t>-Grants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95.9%</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97.4%</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95.9%</w:t>
            </w:r>
          </w:p>
        </w:tc>
        <w:tc>
          <w:tcPr>
            <w:tcW w:w="1951" w:type="dxa"/>
            <w:gridSpan w:val="2"/>
            <w:vAlign w:val="center"/>
          </w:tcPr>
          <w:p w:rsidR="00E72CF7" w:rsidRPr="008B6FCA" w:rsidRDefault="00E72CF7" w:rsidP="00E72CF7">
            <w:pPr>
              <w:spacing w:line="240" w:lineRule="auto"/>
              <w:jc w:val="center"/>
              <w:rPr>
                <w:sz w:val="16"/>
                <w:szCs w:val="16"/>
              </w:rPr>
            </w:pP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97.4%</w:t>
            </w:r>
          </w:p>
        </w:tc>
      </w:tr>
      <w:tr w:rsidR="00E72CF7" w:rsidRPr="008B6FCA" w:rsidTr="005F1CF8">
        <w:tc>
          <w:tcPr>
            <w:tcW w:w="4275" w:type="dxa"/>
            <w:gridSpan w:val="2"/>
          </w:tcPr>
          <w:p w:rsidR="00E72CF7" w:rsidRPr="008B6FCA" w:rsidRDefault="00E72CF7" w:rsidP="00E72CF7">
            <w:pPr>
              <w:spacing w:line="240" w:lineRule="auto"/>
              <w:rPr>
                <w:sz w:val="16"/>
                <w:szCs w:val="16"/>
              </w:rPr>
            </w:pPr>
            <w:r w:rsidRPr="00D31AA4">
              <w:rPr>
                <w:sz w:val="16"/>
                <w:szCs w:val="16"/>
              </w:rPr>
              <w:tab/>
              <w:t>-Non-Grants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4.1%</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2.6%</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4.1%</w:t>
            </w:r>
          </w:p>
        </w:tc>
        <w:tc>
          <w:tcPr>
            <w:tcW w:w="1951" w:type="dxa"/>
            <w:gridSpan w:val="2"/>
            <w:vAlign w:val="center"/>
          </w:tcPr>
          <w:p w:rsidR="00E72CF7" w:rsidRPr="008B6FCA" w:rsidRDefault="00E72CF7" w:rsidP="00E72CF7">
            <w:pPr>
              <w:spacing w:line="240" w:lineRule="auto"/>
              <w:jc w:val="center"/>
              <w:rPr>
                <w:sz w:val="16"/>
                <w:szCs w:val="16"/>
              </w:rPr>
            </w:pP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2.6%</w:t>
            </w:r>
          </w:p>
        </w:tc>
      </w:tr>
      <w:tr w:rsidR="00237DA7" w:rsidRPr="008B6FCA" w:rsidTr="005F1CF8">
        <w:tc>
          <w:tcPr>
            <w:tcW w:w="4275" w:type="dxa"/>
            <w:gridSpan w:val="2"/>
            <w:vMerge w:val="restart"/>
          </w:tcPr>
          <w:p w:rsidR="00E72CF7" w:rsidRPr="008B6FCA" w:rsidRDefault="00E72CF7" w:rsidP="00E72CF7">
            <w:pPr>
              <w:spacing w:line="240" w:lineRule="auto"/>
              <w:rPr>
                <w:sz w:val="20"/>
                <w:szCs w:val="20"/>
              </w:rPr>
            </w:pPr>
            <w:r w:rsidRPr="00D31AA4">
              <w:rPr>
                <w:sz w:val="20"/>
                <w:szCs w:val="20"/>
              </w:rPr>
              <w:t>Total Costs and FTE</w:t>
            </w:r>
          </w:p>
          <w:p w:rsidR="00E72CF7" w:rsidRPr="008B6FCA" w:rsidRDefault="00E72CF7" w:rsidP="00E72CF7">
            <w:pPr>
              <w:spacing w:line="240" w:lineRule="auto"/>
              <w:rPr>
                <w:sz w:val="16"/>
                <w:szCs w:val="16"/>
              </w:rPr>
            </w:pPr>
            <w:r w:rsidRPr="00D31AA4">
              <w:rPr>
                <w:sz w:val="16"/>
                <w:szCs w:val="16"/>
              </w:rPr>
              <w:t>(reimbursable FTE are included, but reimbursable costs are bracketed and not included in the total)</w:t>
            </w:r>
          </w:p>
        </w:tc>
        <w:tc>
          <w:tcPr>
            <w:tcW w:w="603" w:type="dxa"/>
            <w:vAlign w:val="center"/>
          </w:tcPr>
          <w:p w:rsidR="00E72CF7" w:rsidRPr="008B6FCA" w:rsidRDefault="00E72CF7" w:rsidP="00E72CF7">
            <w:pPr>
              <w:spacing w:line="240" w:lineRule="auto"/>
              <w:jc w:val="center"/>
              <w:rPr>
                <w:sz w:val="16"/>
                <w:szCs w:val="16"/>
              </w:rPr>
            </w:pPr>
            <w:r w:rsidRPr="00D31AA4">
              <w:rPr>
                <w:sz w:val="16"/>
                <w:szCs w:val="16"/>
              </w:rPr>
              <w:t>FTE</w:t>
            </w:r>
          </w:p>
        </w:tc>
        <w:tc>
          <w:tcPr>
            <w:tcW w:w="1066" w:type="dxa"/>
            <w:vAlign w:val="center"/>
          </w:tcPr>
          <w:p w:rsidR="00E72CF7" w:rsidRPr="008B6FCA" w:rsidRDefault="00E72CF7" w:rsidP="00E72CF7">
            <w:pPr>
              <w:spacing w:line="240" w:lineRule="auto"/>
              <w:jc w:val="center"/>
              <w:rPr>
                <w:sz w:val="16"/>
                <w:szCs w:val="16"/>
              </w:rPr>
            </w:pPr>
            <w:r w:rsidRPr="00D31AA4">
              <w:rPr>
                <w:sz w:val="16"/>
                <w:szCs w:val="16"/>
              </w:rPr>
              <w:t>$000</w:t>
            </w:r>
          </w:p>
        </w:tc>
        <w:tc>
          <w:tcPr>
            <w:tcW w:w="593"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FTE</w:t>
            </w:r>
          </w:p>
        </w:tc>
        <w:tc>
          <w:tcPr>
            <w:tcW w:w="1018"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$000</w:t>
            </w:r>
          </w:p>
        </w:tc>
        <w:tc>
          <w:tcPr>
            <w:tcW w:w="743" w:type="dxa"/>
            <w:vAlign w:val="center"/>
          </w:tcPr>
          <w:p w:rsidR="00E72CF7" w:rsidRPr="008B6FCA" w:rsidRDefault="00E72CF7" w:rsidP="00E72CF7">
            <w:pPr>
              <w:spacing w:line="240" w:lineRule="auto"/>
              <w:jc w:val="center"/>
              <w:rPr>
                <w:sz w:val="16"/>
                <w:szCs w:val="16"/>
              </w:rPr>
            </w:pPr>
            <w:r w:rsidRPr="00D31AA4">
              <w:rPr>
                <w:sz w:val="16"/>
                <w:szCs w:val="16"/>
              </w:rPr>
              <w:t>FTE</w:t>
            </w:r>
          </w:p>
        </w:tc>
        <w:tc>
          <w:tcPr>
            <w:tcW w:w="948" w:type="dxa"/>
            <w:vAlign w:val="center"/>
          </w:tcPr>
          <w:p w:rsidR="00E72CF7" w:rsidRPr="008B6FCA" w:rsidRDefault="00E72CF7" w:rsidP="00E72CF7">
            <w:pPr>
              <w:spacing w:line="240" w:lineRule="auto"/>
              <w:jc w:val="center"/>
              <w:rPr>
                <w:sz w:val="16"/>
                <w:szCs w:val="16"/>
              </w:rPr>
            </w:pPr>
            <w:r w:rsidRPr="00D31AA4">
              <w:rPr>
                <w:sz w:val="16"/>
                <w:szCs w:val="16"/>
              </w:rPr>
              <w:t>$000</w:t>
            </w:r>
          </w:p>
        </w:tc>
        <w:tc>
          <w:tcPr>
            <w:tcW w:w="762" w:type="dxa"/>
            <w:vAlign w:val="center"/>
          </w:tcPr>
          <w:p w:rsidR="00E72CF7" w:rsidRPr="008B6FCA" w:rsidRDefault="00E72CF7" w:rsidP="00E72CF7">
            <w:pPr>
              <w:spacing w:line="240" w:lineRule="auto"/>
              <w:jc w:val="center"/>
              <w:rPr>
                <w:sz w:val="16"/>
                <w:szCs w:val="16"/>
              </w:rPr>
            </w:pPr>
            <w:r w:rsidRPr="00D31AA4">
              <w:rPr>
                <w:sz w:val="16"/>
                <w:szCs w:val="16"/>
              </w:rPr>
              <w:t>FTE</w:t>
            </w:r>
          </w:p>
        </w:tc>
        <w:tc>
          <w:tcPr>
            <w:tcW w:w="1189" w:type="dxa"/>
            <w:vAlign w:val="center"/>
          </w:tcPr>
          <w:p w:rsidR="00E72CF7" w:rsidRPr="008B6FCA" w:rsidRDefault="00E72CF7" w:rsidP="00E72CF7">
            <w:pPr>
              <w:spacing w:line="240" w:lineRule="auto"/>
              <w:jc w:val="center"/>
              <w:rPr>
                <w:sz w:val="16"/>
                <w:szCs w:val="16"/>
              </w:rPr>
            </w:pPr>
            <w:r w:rsidRPr="00D31AA4">
              <w:rPr>
                <w:sz w:val="16"/>
                <w:szCs w:val="16"/>
              </w:rPr>
              <w:t>$000</w:t>
            </w:r>
          </w:p>
        </w:tc>
        <w:tc>
          <w:tcPr>
            <w:tcW w:w="611" w:type="dxa"/>
            <w:vAlign w:val="center"/>
          </w:tcPr>
          <w:p w:rsidR="00E72CF7" w:rsidRPr="008B6FCA" w:rsidRDefault="00E72CF7" w:rsidP="00E72CF7">
            <w:pPr>
              <w:spacing w:line="240" w:lineRule="auto"/>
              <w:jc w:val="center"/>
              <w:rPr>
                <w:sz w:val="16"/>
                <w:szCs w:val="16"/>
              </w:rPr>
            </w:pPr>
            <w:r w:rsidRPr="00D31AA4">
              <w:rPr>
                <w:sz w:val="16"/>
                <w:szCs w:val="16"/>
              </w:rPr>
              <w:t>FTE</w:t>
            </w:r>
          </w:p>
        </w:tc>
        <w:tc>
          <w:tcPr>
            <w:tcW w:w="1368" w:type="dxa"/>
            <w:vAlign w:val="center"/>
          </w:tcPr>
          <w:p w:rsidR="00E72CF7" w:rsidRPr="008B6FCA" w:rsidRDefault="00E72CF7" w:rsidP="00E72CF7">
            <w:pPr>
              <w:spacing w:line="240" w:lineRule="auto"/>
              <w:jc w:val="center"/>
              <w:rPr>
                <w:sz w:val="16"/>
                <w:szCs w:val="16"/>
              </w:rPr>
            </w:pPr>
            <w:r w:rsidRPr="00D31AA4">
              <w:rPr>
                <w:sz w:val="16"/>
                <w:szCs w:val="16"/>
              </w:rPr>
              <w:t>$000</w:t>
            </w:r>
          </w:p>
        </w:tc>
      </w:tr>
      <w:tr w:rsidR="00237DA7" w:rsidRPr="008B6FCA" w:rsidTr="005F1CF8">
        <w:tc>
          <w:tcPr>
            <w:tcW w:w="4275" w:type="dxa"/>
            <w:gridSpan w:val="2"/>
            <w:vMerge/>
          </w:tcPr>
          <w:p w:rsidR="00E72CF7" w:rsidRPr="008B6FCA" w:rsidRDefault="00E72CF7" w:rsidP="00E72CF7">
            <w:pPr>
              <w:spacing w:line="240" w:lineRule="auto"/>
              <w:rPr>
                <w:sz w:val="20"/>
                <w:szCs w:val="20"/>
              </w:rPr>
            </w:pPr>
          </w:p>
        </w:tc>
        <w:tc>
          <w:tcPr>
            <w:tcW w:w="603" w:type="dxa"/>
          </w:tcPr>
          <w:p w:rsidR="00E72CF7" w:rsidRPr="008B6FCA" w:rsidRDefault="00E72CF7" w:rsidP="00E72CF7">
            <w:pPr>
              <w:spacing w:line="240" w:lineRule="auto"/>
              <w:jc w:val="center"/>
              <w:rPr>
                <w:sz w:val="16"/>
                <w:szCs w:val="16"/>
              </w:rPr>
            </w:pPr>
          </w:p>
        </w:tc>
        <w:tc>
          <w:tcPr>
            <w:tcW w:w="1066" w:type="dxa"/>
            <w:vAlign w:val="bottom"/>
          </w:tcPr>
          <w:p w:rsidR="00E72CF7" w:rsidRPr="008B6FCA" w:rsidRDefault="00E72CF7" w:rsidP="00E72CF7">
            <w:pPr>
              <w:spacing w:line="240" w:lineRule="auto"/>
              <w:jc w:val="center"/>
              <w:rPr>
                <w:bCs/>
                <w:sz w:val="16"/>
                <w:szCs w:val="16"/>
              </w:rPr>
            </w:pPr>
            <w:r w:rsidRPr="00D31AA4">
              <w:rPr>
                <w:bCs/>
                <w:sz w:val="16"/>
                <w:szCs w:val="16"/>
              </w:rPr>
              <w:t>$423,595</w:t>
            </w:r>
          </w:p>
        </w:tc>
        <w:tc>
          <w:tcPr>
            <w:tcW w:w="593" w:type="dxa"/>
            <w:shd w:val="clear" w:color="auto" w:fill="auto"/>
            <w:vAlign w:val="bottom"/>
          </w:tcPr>
          <w:p w:rsidR="00E72CF7" w:rsidRPr="008B6FCA" w:rsidRDefault="00E72CF7" w:rsidP="00E72CF7">
            <w:pPr>
              <w:spacing w:line="240" w:lineRule="auto"/>
              <w:jc w:val="center"/>
              <w:rPr>
                <w:bCs/>
                <w:sz w:val="16"/>
                <w:szCs w:val="16"/>
              </w:rPr>
            </w:pPr>
          </w:p>
        </w:tc>
        <w:tc>
          <w:tcPr>
            <w:tcW w:w="1018" w:type="dxa"/>
            <w:shd w:val="clear" w:color="auto" w:fill="auto"/>
            <w:vAlign w:val="bottom"/>
          </w:tcPr>
          <w:p w:rsidR="00E72CF7" w:rsidRPr="008B6FCA" w:rsidRDefault="00E72CF7" w:rsidP="00E72CF7">
            <w:pPr>
              <w:spacing w:line="240" w:lineRule="auto"/>
              <w:jc w:val="center"/>
              <w:rPr>
                <w:bCs/>
                <w:sz w:val="16"/>
                <w:szCs w:val="16"/>
              </w:rPr>
            </w:pPr>
            <w:r w:rsidRPr="00D31AA4">
              <w:rPr>
                <w:bCs/>
                <w:sz w:val="16"/>
                <w:szCs w:val="16"/>
              </w:rPr>
              <w:t>$417,493</w:t>
            </w:r>
          </w:p>
        </w:tc>
        <w:tc>
          <w:tcPr>
            <w:tcW w:w="743" w:type="dxa"/>
            <w:vAlign w:val="bottom"/>
          </w:tcPr>
          <w:p w:rsidR="00E72CF7" w:rsidRPr="008B6FCA" w:rsidRDefault="00E72CF7" w:rsidP="00E72CF7">
            <w:pPr>
              <w:spacing w:line="240" w:lineRule="auto"/>
              <w:jc w:val="center"/>
              <w:rPr>
                <w:bCs/>
                <w:sz w:val="16"/>
                <w:szCs w:val="16"/>
              </w:rPr>
            </w:pPr>
          </w:p>
        </w:tc>
        <w:tc>
          <w:tcPr>
            <w:tcW w:w="948" w:type="dxa"/>
            <w:vAlign w:val="bottom"/>
          </w:tcPr>
          <w:p w:rsidR="00F6571C" w:rsidRDefault="00E72CF7">
            <w:pPr>
              <w:spacing w:line="240" w:lineRule="auto"/>
              <w:jc w:val="center"/>
              <w:rPr>
                <w:bCs/>
                <w:sz w:val="16"/>
                <w:szCs w:val="16"/>
              </w:rPr>
            </w:pPr>
            <w:r w:rsidRPr="00D31AA4">
              <w:rPr>
                <w:sz w:val="16"/>
                <w:szCs w:val="16"/>
              </w:rPr>
              <w:t>$</w:t>
            </w:r>
            <w:r w:rsidR="00237DA7">
              <w:rPr>
                <w:sz w:val="16"/>
                <w:szCs w:val="16"/>
              </w:rPr>
              <w:t>332</w:t>
            </w:r>
            <w:r w:rsidRPr="00D31AA4">
              <w:rPr>
                <w:sz w:val="16"/>
                <w:szCs w:val="16"/>
              </w:rPr>
              <w:t>,</w:t>
            </w:r>
            <w:r w:rsidR="00237DA7">
              <w:rPr>
                <w:sz w:val="16"/>
                <w:szCs w:val="16"/>
              </w:rPr>
              <w:t>500</w:t>
            </w:r>
          </w:p>
        </w:tc>
        <w:tc>
          <w:tcPr>
            <w:tcW w:w="762" w:type="dxa"/>
            <w:vAlign w:val="bottom"/>
          </w:tcPr>
          <w:p w:rsidR="00E72CF7" w:rsidRPr="008B6FCA" w:rsidRDefault="00E72CF7" w:rsidP="00E72CF7">
            <w:pPr>
              <w:spacing w:line="240" w:lineRule="auto"/>
              <w:jc w:val="center"/>
              <w:rPr>
                <w:bCs/>
                <w:sz w:val="16"/>
                <w:szCs w:val="16"/>
              </w:rPr>
            </w:pPr>
          </w:p>
        </w:tc>
        <w:tc>
          <w:tcPr>
            <w:tcW w:w="1189" w:type="dxa"/>
            <w:vAlign w:val="bottom"/>
          </w:tcPr>
          <w:p w:rsidR="00F6571C" w:rsidRPr="00F6571C" w:rsidRDefault="00646908">
            <w:pPr>
              <w:spacing w:line="240" w:lineRule="auto"/>
              <w:jc w:val="center"/>
              <w:rPr>
                <w:bCs/>
                <w:color w:val="FF0000"/>
                <w:sz w:val="16"/>
                <w:szCs w:val="16"/>
              </w:rPr>
            </w:pPr>
            <w:r w:rsidRPr="00646908">
              <w:rPr>
                <w:color w:val="FF0000"/>
                <w:sz w:val="16"/>
                <w:szCs w:val="16"/>
              </w:rPr>
              <w:t>($52,500)</w:t>
            </w:r>
          </w:p>
        </w:tc>
        <w:tc>
          <w:tcPr>
            <w:tcW w:w="611" w:type="dxa"/>
            <w:vAlign w:val="bottom"/>
          </w:tcPr>
          <w:p w:rsidR="00E72CF7" w:rsidRPr="00237DA7" w:rsidRDefault="00E72CF7" w:rsidP="00E72CF7">
            <w:pPr>
              <w:spacing w:line="240" w:lineRule="auto"/>
              <w:jc w:val="center"/>
              <w:rPr>
                <w:bCs/>
                <w:sz w:val="16"/>
                <w:szCs w:val="16"/>
              </w:rPr>
            </w:pPr>
          </w:p>
        </w:tc>
        <w:tc>
          <w:tcPr>
            <w:tcW w:w="1368" w:type="dxa"/>
            <w:vAlign w:val="bottom"/>
          </w:tcPr>
          <w:p w:rsidR="00F6571C" w:rsidRPr="00F6571C" w:rsidRDefault="00646908">
            <w:pPr>
              <w:spacing w:line="240" w:lineRule="auto"/>
              <w:jc w:val="center"/>
              <w:rPr>
                <w:bCs/>
                <w:sz w:val="16"/>
                <w:szCs w:val="16"/>
              </w:rPr>
            </w:pPr>
            <w:r w:rsidRPr="00646908">
              <w:rPr>
                <w:color w:val="000000"/>
                <w:sz w:val="16"/>
                <w:szCs w:val="16"/>
              </w:rPr>
              <w:t>$280,000</w:t>
            </w:r>
          </w:p>
        </w:tc>
      </w:tr>
      <w:tr w:rsidR="00237DA7" w:rsidRPr="008B6FCA" w:rsidTr="005F1CF8">
        <w:tc>
          <w:tcPr>
            <w:tcW w:w="1444" w:type="dxa"/>
            <w:vAlign w:val="center"/>
          </w:tcPr>
          <w:p w:rsidR="00E72CF7" w:rsidRPr="008B6FCA" w:rsidRDefault="00E72CF7" w:rsidP="00E72CF7">
            <w:pPr>
              <w:spacing w:line="240" w:lineRule="auto"/>
              <w:jc w:val="left"/>
              <w:rPr>
                <w:sz w:val="16"/>
                <w:szCs w:val="16"/>
              </w:rPr>
            </w:pPr>
            <w:r w:rsidRPr="00D31AA4">
              <w:rPr>
                <w:sz w:val="16"/>
                <w:szCs w:val="16"/>
              </w:rPr>
              <w:t>TYPE/</w:t>
            </w:r>
          </w:p>
          <w:p w:rsidR="00E72CF7" w:rsidRPr="008B6FCA" w:rsidRDefault="00E72CF7" w:rsidP="00E72CF7">
            <w:pPr>
              <w:spacing w:line="240" w:lineRule="auto"/>
              <w:jc w:val="left"/>
              <w:rPr>
                <w:sz w:val="16"/>
                <w:szCs w:val="16"/>
              </w:rPr>
            </w:pPr>
            <w:r w:rsidRPr="00D31AA4">
              <w:rPr>
                <w:sz w:val="16"/>
                <w:szCs w:val="16"/>
              </w:rPr>
              <w:t>STRATEGIC OBJECTIVE</w:t>
            </w:r>
          </w:p>
        </w:tc>
        <w:tc>
          <w:tcPr>
            <w:tcW w:w="2831" w:type="dxa"/>
            <w:vAlign w:val="center"/>
          </w:tcPr>
          <w:p w:rsidR="00E72CF7" w:rsidRPr="008B6FCA" w:rsidRDefault="00E72CF7" w:rsidP="00E72CF7">
            <w:pPr>
              <w:spacing w:line="240" w:lineRule="auto"/>
              <w:jc w:val="center"/>
              <w:rPr>
                <w:sz w:val="16"/>
                <w:szCs w:val="16"/>
              </w:rPr>
            </w:pPr>
            <w:r w:rsidRPr="00D31AA4">
              <w:rPr>
                <w:sz w:val="16"/>
                <w:szCs w:val="16"/>
              </w:rPr>
              <w:t>PERFORMANCE</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FY 2010</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FY 2010</w:t>
            </w:r>
          </w:p>
        </w:tc>
        <w:tc>
          <w:tcPr>
            <w:tcW w:w="1691" w:type="dxa"/>
            <w:gridSpan w:val="2"/>
            <w:vAlign w:val="center"/>
          </w:tcPr>
          <w:p w:rsidR="00F6571C" w:rsidRDefault="00E72CF7">
            <w:pPr>
              <w:spacing w:line="240" w:lineRule="auto"/>
              <w:jc w:val="center"/>
              <w:rPr>
                <w:sz w:val="16"/>
                <w:szCs w:val="16"/>
              </w:rPr>
            </w:pPr>
            <w:r w:rsidRPr="00D31AA4">
              <w:rPr>
                <w:sz w:val="16"/>
                <w:szCs w:val="16"/>
              </w:rPr>
              <w:t xml:space="preserve">FY 2011 </w:t>
            </w:r>
            <w:r w:rsidR="00237DA7">
              <w:rPr>
                <w:sz w:val="16"/>
                <w:szCs w:val="16"/>
              </w:rPr>
              <w:t>CR</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Current Services Adjustments and FY 2012 Program Changes</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FY 2012 Request</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Long Term/ Outcome</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 of youth who offend or reoffend</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26%</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rStyle w:val="FootnoteReference"/>
                <w:b/>
                <w:bCs/>
                <w:sz w:val="16"/>
                <w:szCs w:val="16"/>
              </w:rPr>
              <w:t>2</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24%</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(2%) </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22%</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Annual/Outcome</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 of states and territories that are determined to be in compliance with the four Core Requirements of the JJDP Act of 2002</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92%</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80.4%</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94%</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2%</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96%</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Annual/Outcome</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 of grantees implementing one or more evidence-based programs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50%</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rStyle w:val="FootnoteReference"/>
                <w:b/>
                <w:bCs/>
                <w:sz w:val="16"/>
                <w:szCs w:val="16"/>
              </w:rPr>
              <w:t>2</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51%</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1%</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52%</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Annual/Outcome</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 of youth who exhibit a desired change in the targeted behavior</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68%</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rStyle w:val="FootnoteReference"/>
                <w:b/>
                <w:bCs/>
                <w:sz w:val="16"/>
                <w:szCs w:val="16"/>
              </w:rPr>
              <w:t>2</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69%</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1%</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70%</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Annual/Efficiency</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Percentage of funds allocated to grantees implementing one or more evidence-based programs</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50%</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rStyle w:val="FootnoteReference"/>
                <w:b/>
                <w:bCs/>
                <w:sz w:val="16"/>
                <w:szCs w:val="16"/>
              </w:rPr>
              <w:t>2</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51%</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1%</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52%</w:t>
            </w:r>
          </w:p>
        </w:tc>
      </w:tr>
      <w:tr w:rsidR="00237DA7" w:rsidRPr="008B6FCA" w:rsidTr="005F1CF8">
        <w:tc>
          <w:tcPr>
            <w:tcW w:w="1444" w:type="dxa"/>
          </w:tcPr>
          <w:p w:rsidR="00E72CF7" w:rsidRPr="008B6FCA" w:rsidRDefault="00E72CF7" w:rsidP="00E72CF7">
            <w:pPr>
              <w:spacing w:line="240" w:lineRule="auto"/>
              <w:jc w:val="left"/>
              <w:rPr>
                <w:sz w:val="16"/>
                <w:szCs w:val="16"/>
              </w:rPr>
            </w:pPr>
            <w:r w:rsidRPr="00D31AA4">
              <w:rPr>
                <w:sz w:val="16"/>
                <w:szCs w:val="16"/>
              </w:rPr>
              <w:t>Annual/Outcome</w:t>
            </w:r>
          </w:p>
        </w:tc>
        <w:tc>
          <w:tcPr>
            <w:tcW w:w="2831" w:type="dxa"/>
            <w:vAlign w:val="center"/>
          </w:tcPr>
          <w:p w:rsidR="00E72CF7" w:rsidRPr="008B6FCA" w:rsidRDefault="00E72CF7" w:rsidP="00E72CF7">
            <w:pPr>
              <w:spacing w:line="240" w:lineRule="auto"/>
              <w:jc w:val="left"/>
              <w:rPr>
                <w:sz w:val="16"/>
                <w:szCs w:val="16"/>
              </w:rPr>
            </w:pPr>
            <w:r w:rsidRPr="00D31AA4">
              <w:rPr>
                <w:sz w:val="16"/>
                <w:szCs w:val="16"/>
              </w:rPr>
              <w:t>Percent of children recovered within 72 hours of an issuance of an AMBER Alert</w:t>
            </w:r>
          </w:p>
        </w:tc>
        <w:tc>
          <w:tcPr>
            <w:tcW w:w="1669" w:type="dxa"/>
            <w:gridSpan w:val="2"/>
            <w:vAlign w:val="center"/>
          </w:tcPr>
          <w:p w:rsidR="00E72CF7" w:rsidRPr="008B6FCA" w:rsidRDefault="00E72CF7" w:rsidP="00E72CF7">
            <w:pPr>
              <w:spacing w:line="240" w:lineRule="auto"/>
              <w:jc w:val="center"/>
              <w:rPr>
                <w:sz w:val="16"/>
                <w:szCs w:val="16"/>
              </w:rPr>
            </w:pPr>
            <w:r w:rsidRPr="00D31AA4">
              <w:rPr>
                <w:sz w:val="16"/>
                <w:szCs w:val="16"/>
              </w:rPr>
              <w:t>75%</w:t>
            </w:r>
          </w:p>
        </w:tc>
        <w:tc>
          <w:tcPr>
            <w:tcW w:w="1611" w:type="dxa"/>
            <w:gridSpan w:val="2"/>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87%</w:t>
            </w:r>
          </w:p>
        </w:tc>
        <w:tc>
          <w:tcPr>
            <w:tcW w:w="1691" w:type="dxa"/>
            <w:gridSpan w:val="2"/>
            <w:vAlign w:val="center"/>
          </w:tcPr>
          <w:p w:rsidR="00E72CF7" w:rsidRPr="008B6FCA" w:rsidRDefault="00E72CF7" w:rsidP="00E72CF7">
            <w:pPr>
              <w:spacing w:line="240" w:lineRule="auto"/>
              <w:jc w:val="center"/>
              <w:rPr>
                <w:sz w:val="16"/>
                <w:szCs w:val="16"/>
              </w:rPr>
            </w:pPr>
            <w:r w:rsidRPr="00D31AA4">
              <w:rPr>
                <w:sz w:val="16"/>
                <w:szCs w:val="16"/>
              </w:rPr>
              <w:t>76%</w:t>
            </w:r>
          </w:p>
        </w:tc>
        <w:tc>
          <w:tcPr>
            <w:tcW w:w="1951" w:type="dxa"/>
            <w:gridSpan w:val="2"/>
            <w:vAlign w:val="center"/>
          </w:tcPr>
          <w:p w:rsidR="00E72CF7" w:rsidRPr="008B6FCA" w:rsidRDefault="00E72CF7" w:rsidP="00E72CF7">
            <w:pPr>
              <w:spacing w:line="240" w:lineRule="auto"/>
              <w:jc w:val="center"/>
              <w:rPr>
                <w:sz w:val="16"/>
                <w:szCs w:val="16"/>
              </w:rPr>
            </w:pPr>
            <w:r w:rsidRPr="00D31AA4">
              <w:rPr>
                <w:sz w:val="16"/>
                <w:szCs w:val="16"/>
              </w:rPr>
              <w:t>1%</w:t>
            </w:r>
          </w:p>
        </w:tc>
        <w:tc>
          <w:tcPr>
            <w:tcW w:w="1979" w:type="dxa"/>
            <w:gridSpan w:val="2"/>
            <w:vAlign w:val="center"/>
          </w:tcPr>
          <w:p w:rsidR="00E72CF7" w:rsidRPr="008B6FCA" w:rsidRDefault="00E72CF7" w:rsidP="00E72CF7">
            <w:pPr>
              <w:spacing w:line="240" w:lineRule="auto"/>
              <w:jc w:val="center"/>
              <w:rPr>
                <w:sz w:val="16"/>
                <w:szCs w:val="16"/>
              </w:rPr>
            </w:pPr>
            <w:r w:rsidRPr="00D31AA4">
              <w:rPr>
                <w:sz w:val="16"/>
                <w:szCs w:val="16"/>
              </w:rPr>
              <w:t>77%</w:t>
            </w:r>
          </w:p>
        </w:tc>
      </w:tr>
    </w:tbl>
    <w:p w:rsidR="00E72CF7" w:rsidRPr="008B6FCA" w:rsidRDefault="00E72CF7" w:rsidP="00E72CF7">
      <w:pPr>
        <w:pStyle w:val="FootnoteText"/>
        <w:spacing w:line="240" w:lineRule="auto"/>
        <w:ind w:left="-90"/>
        <w:jc w:val="left"/>
        <w:rPr>
          <w:sz w:val="16"/>
          <w:szCs w:val="16"/>
        </w:rPr>
      </w:pPr>
      <w:r w:rsidRPr="00D31AA4">
        <w:rPr>
          <w:sz w:val="18"/>
          <w:szCs w:val="18"/>
          <w:vertAlign w:val="superscript"/>
        </w:rPr>
        <w:t>1</w:t>
      </w:r>
      <w:r w:rsidRPr="00D31AA4">
        <w:rPr>
          <w:sz w:val="16"/>
          <w:szCs w:val="16"/>
        </w:rPr>
        <w:t>The FY 2011 and FY 2012 targets will be established upon appropriation of FY 2011 and FY 2012 funds.</w:t>
      </w:r>
    </w:p>
    <w:p w:rsidR="00E72CF7" w:rsidRPr="008B6FCA" w:rsidRDefault="00E72CF7" w:rsidP="00E72CF7">
      <w:pPr>
        <w:pStyle w:val="FootnoteText"/>
        <w:spacing w:line="240" w:lineRule="auto"/>
        <w:ind w:left="-90"/>
        <w:jc w:val="left"/>
        <w:rPr>
          <w:sz w:val="16"/>
          <w:szCs w:val="16"/>
        </w:rPr>
      </w:pPr>
      <w:r w:rsidRPr="00D31AA4">
        <w:rPr>
          <w:sz w:val="16"/>
          <w:szCs w:val="16"/>
          <w:vertAlign w:val="superscript"/>
        </w:rPr>
        <w:t>2</w:t>
      </w:r>
      <w:r w:rsidRPr="00D31AA4">
        <w:rPr>
          <w:sz w:val="16"/>
          <w:szCs w:val="16"/>
        </w:rPr>
        <w:t xml:space="preserve"> </w:t>
      </w:r>
      <w:r w:rsidRPr="00D31AA4">
        <w:rPr>
          <w:bCs/>
          <w:sz w:val="16"/>
          <w:szCs w:val="16"/>
        </w:rPr>
        <w:t>Data</w:t>
      </w:r>
      <w:r w:rsidRPr="00D31AA4">
        <w:rPr>
          <w:sz w:val="16"/>
          <w:szCs w:val="16"/>
        </w:rPr>
        <w:t xml:space="preserve"> </w:t>
      </w:r>
      <w:r w:rsidRPr="00D31AA4">
        <w:rPr>
          <w:bCs/>
          <w:sz w:val="16"/>
          <w:szCs w:val="16"/>
        </w:rPr>
        <w:t>will be</w:t>
      </w:r>
      <w:r w:rsidRPr="00D31AA4">
        <w:rPr>
          <w:bCs/>
          <w:sz w:val="18"/>
          <w:szCs w:val="18"/>
        </w:rPr>
        <w:t xml:space="preserve"> </w:t>
      </w:r>
      <w:r w:rsidRPr="00D31AA4">
        <w:rPr>
          <w:sz w:val="16"/>
          <w:szCs w:val="16"/>
        </w:rPr>
        <w:t>available March 2011</w:t>
      </w:r>
      <w:r w:rsidRPr="00D31AA4">
        <w:rPr>
          <w:bCs/>
          <w:sz w:val="16"/>
          <w:szCs w:val="16"/>
        </w:rPr>
        <w:t xml:space="preserve"> due to reporting timelines</w:t>
      </w:r>
      <w:r w:rsidRPr="00D31AA4">
        <w:rPr>
          <w:sz w:val="16"/>
          <w:szCs w:val="16"/>
        </w:rPr>
        <w:t>.</w:t>
      </w:r>
    </w:p>
    <w:p w:rsidR="00BD761D" w:rsidRPr="00B034A8" w:rsidRDefault="00BA2904" w:rsidP="00BD761D">
      <w:pPr>
        <w:spacing w:line="240" w:lineRule="auto"/>
        <w:rPr>
          <w:rFonts w:ascii="Arial" w:hAnsi="Arial" w:cs="Arial"/>
          <w:b/>
        </w:rPr>
      </w:pPr>
      <w:r w:rsidRPr="00BA2904">
        <w:rPr>
          <w:rFonts w:ascii="Arial" w:hAnsi="Arial" w:cs="Arial"/>
          <w:b/>
        </w:rPr>
        <w:br w:type="page"/>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sectPr w:rsidR="00676C67" w:rsidRPr="00B034A8" w:rsidSect="006D1977">
          <w:headerReference w:type="even" r:id="rId46"/>
          <w:headerReference w:type="default" r:id="rId47"/>
          <w:headerReference w:type="first" r:id="rId48"/>
          <w:pgSz w:w="15840" w:h="12240" w:orient="landscape" w:code="1"/>
          <w:pgMar w:top="1440" w:right="1440" w:bottom="1440" w:left="1440" w:header="1440" w:footer="720" w:gutter="720"/>
          <w:cols w:space="720"/>
        </w:sectPr>
      </w:pPr>
    </w:p>
    <w:tbl>
      <w:tblPr>
        <w:tblStyle w:val="TableGrid"/>
        <w:tblW w:w="13680" w:type="dxa"/>
        <w:tblLayout w:type="fixed"/>
        <w:tblLook w:val="04A0"/>
      </w:tblPr>
      <w:tblGrid>
        <w:gridCol w:w="1440"/>
        <w:gridCol w:w="2880"/>
        <w:gridCol w:w="864"/>
        <w:gridCol w:w="864"/>
        <w:gridCol w:w="864"/>
        <w:gridCol w:w="864"/>
        <w:gridCol w:w="864"/>
        <w:gridCol w:w="828"/>
        <w:gridCol w:w="900"/>
        <w:gridCol w:w="810"/>
        <w:gridCol w:w="774"/>
        <w:gridCol w:w="864"/>
        <w:gridCol w:w="864"/>
      </w:tblGrid>
      <w:tr w:rsidR="00E72CF7" w:rsidRPr="008B6FCA" w:rsidTr="00E72CF7">
        <w:tc>
          <w:tcPr>
            <w:tcW w:w="13680" w:type="dxa"/>
            <w:gridSpan w:val="13"/>
            <w:vAlign w:val="center"/>
          </w:tcPr>
          <w:p w:rsidR="00E72CF7" w:rsidRPr="008B6FCA" w:rsidRDefault="00E72CF7" w:rsidP="00E72CF7">
            <w:pPr>
              <w:spacing w:line="240" w:lineRule="auto"/>
              <w:ind w:left="-810"/>
              <w:jc w:val="center"/>
              <w:rPr>
                <w:b/>
                <w:sz w:val="20"/>
                <w:szCs w:val="20"/>
              </w:rPr>
            </w:pPr>
            <w:r w:rsidRPr="00D31AA4">
              <w:rPr>
                <w:sz w:val="16"/>
                <w:szCs w:val="16"/>
              </w:rPr>
              <w:lastRenderedPageBreak/>
              <w:br w:type="page"/>
            </w:r>
            <w:r w:rsidRPr="00D31AA4">
              <w:rPr>
                <w:b/>
                <w:sz w:val="20"/>
                <w:szCs w:val="20"/>
              </w:rPr>
              <w:t>PERFORMANCE MEASURE TABLE</w:t>
            </w:r>
          </w:p>
        </w:tc>
      </w:tr>
      <w:tr w:rsidR="00E72CF7" w:rsidRPr="008B6FCA" w:rsidTr="00E72CF7">
        <w:tc>
          <w:tcPr>
            <w:tcW w:w="13680" w:type="dxa"/>
            <w:gridSpan w:val="13"/>
          </w:tcPr>
          <w:p w:rsidR="00E72CF7" w:rsidRPr="008B6FCA" w:rsidRDefault="00E72CF7" w:rsidP="00E72CF7">
            <w:pPr>
              <w:spacing w:line="240" w:lineRule="auto"/>
              <w:rPr>
                <w:sz w:val="20"/>
                <w:szCs w:val="20"/>
              </w:rPr>
            </w:pPr>
            <w:r w:rsidRPr="00D31AA4">
              <w:rPr>
                <w:bCs/>
                <w:sz w:val="20"/>
                <w:szCs w:val="20"/>
              </w:rPr>
              <w:t xml:space="preserve">Appropriation: Juvenile Justice  </w:t>
            </w:r>
          </w:p>
        </w:tc>
      </w:tr>
      <w:tr w:rsidR="00E72CF7" w:rsidRPr="008B6FCA" w:rsidTr="00E72CF7">
        <w:tc>
          <w:tcPr>
            <w:tcW w:w="4320" w:type="dxa"/>
            <w:gridSpan w:val="2"/>
            <w:vMerge w:val="restart"/>
            <w:vAlign w:val="center"/>
          </w:tcPr>
          <w:p w:rsidR="00E72CF7" w:rsidRPr="008B6FCA" w:rsidRDefault="00E72CF7" w:rsidP="00E72CF7">
            <w:pPr>
              <w:spacing w:line="240" w:lineRule="auto"/>
              <w:jc w:val="center"/>
              <w:rPr>
                <w:sz w:val="16"/>
                <w:szCs w:val="16"/>
              </w:rPr>
            </w:pPr>
            <w:r w:rsidRPr="00D31AA4">
              <w:rPr>
                <w:sz w:val="16"/>
                <w:szCs w:val="16"/>
              </w:rPr>
              <w:t>Performance Report and Performance Plan Targets</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2003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2004</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2005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2006</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2007</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FY 2008</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FY 2009</w:t>
            </w:r>
          </w:p>
        </w:tc>
        <w:tc>
          <w:tcPr>
            <w:tcW w:w="1584" w:type="dxa"/>
            <w:gridSpan w:val="2"/>
            <w:vAlign w:val="center"/>
          </w:tcPr>
          <w:p w:rsidR="00E72CF7" w:rsidRPr="008B6FCA" w:rsidRDefault="00E72CF7" w:rsidP="00E72CF7">
            <w:pPr>
              <w:spacing w:line="240" w:lineRule="auto"/>
              <w:jc w:val="center"/>
              <w:rPr>
                <w:sz w:val="16"/>
                <w:szCs w:val="16"/>
              </w:rPr>
            </w:pPr>
            <w:r w:rsidRPr="00D31AA4">
              <w:rPr>
                <w:sz w:val="16"/>
                <w:szCs w:val="16"/>
              </w:rPr>
              <w:t>FY 2010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2011</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FY 2012</w:t>
            </w:r>
          </w:p>
        </w:tc>
      </w:tr>
      <w:tr w:rsidR="00E72CF7" w:rsidRPr="008B6FCA" w:rsidTr="005F1CF8">
        <w:tc>
          <w:tcPr>
            <w:tcW w:w="4320" w:type="dxa"/>
            <w:gridSpan w:val="2"/>
            <w:vMerge/>
            <w:vAlign w:val="center"/>
          </w:tcPr>
          <w:p w:rsidR="00E72CF7" w:rsidRPr="008B6FCA" w:rsidRDefault="00E72CF7" w:rsidP="00E72CF7">
            <w:pPr>
              <w:spacing w:line="240" w:lineRule="auto"/>
              <w:jc w:val="center"/>
              <w:rPr>
                <w:sz w:val="16"/>
                <w:szCs w:val="16"/>
              </w:rPr>
            </w:pPr>
          </w:p>
        </w:tc>
        <w:tc>
          <w:tcPr>
            <w:tcW w:w="864" w:type="dxa"/>
            <w:vAlign w:val="bottom"/>
          </w:tcPr>
          <w:p w:rsidR="00E72CF7" w:rsidRPr="008B6FCA" w:rsidRDefault="00E72CF7" w:rsidP="00E72CF7">
            <w:pPr>
              <w:spacing w:line="240" w:lineRule="auto"/>
              <w:jc w:val="center"/>
              <w:rPr>
                <w:sz w:val="16"/>
                <w:szCs w:val="16"/>
              </w:rPr>
            </w:pPr>
            <w:r w:rsidRPr="00D31AA4">
              <w:rPr>
                <w:sz w:val="16"/>
                <w:szCs w:val="16"/>
              </w:rPr>
              <w:t>Actual</w:t>
            </w:r>
          </w:p>
        </w:tc>
        <w:tc>
          <w:tcPr>
            <w:tcW w:w="864" w:type="dxa"/>
            <w:vAlign w:val="bottom"/>
          </w:tcPr>
          <w:p w:rsidR="00E72CF7" w:rsidRPr="008B6FCA" w:rsidRDefault="00E72CF7" w:rsidP="00E72CF7">
            <w:pPr>
              <w:spacing w:line="240" w:lineRule="auto"/>
              <w:jc w:val="center"/>
            </w:pPr>
            <w:r w:rsidRPr="00D31AA4">
              <w:rPr>
                <w:sz w:val="16"/>
                <w:szCs w:val="16"/>
              </w:rPr>
              <w:t>Actual</w:t>
            </w:r>
          </w:p>
        </w:tc>
        <w:tc>
          <w:tcPr>
            <w:tcW w:w="864" w:type="dxa"/>
            <w:vAlign w:val="bottom"/>
          </w:tcPr>
          <w:p w:rsidR="00E72CF7" w:rsidRPr="008B6FCA" w:rsidRDefault="00E72CF7" w:rsidP="00E72CF7">
            <w:pPr>
              <w:spacing w:line="240" w:lineRule="auto"/>
              <w:jc w:val="center"/>
            </w:pPr>
            <w:r w:rsidRPr="00D31AA4">
              <w:rPr>
                <w:sz w:val="16"/>
                <w:szCs w:val="16"/>
              </w:rPr>
              <w:t>Actual</w:t>
            </w:r>
          </w:p>
        </w:tc>
        <w:tc>
          <w:tcPr>
            <w:tcW w:w="864" w:type="dxa"/>
            <w:vAlign w:val="bottom"/>
          </w:tcPr>
          <w:p w:rsidR="00E72CF7" w:rsidRPr="008B6FCA" w:rsidRDefault="00E72CF7" w:rsidP="00E72CF7">
            <w:pPr>
              <w:spacing w:line="240" w:lineRule="auto"/>
              <w:jc w:val="center"/>
            </w:pPr>
            <w:r w:rsidRPr="00D31AA4">
              <w:rPr>
                <w:sz w:val="16"/>
                <w:szCs w:val="16"/>
              </w:rPr>
              <w:t>Actual</w:t>
            </w:r>
          </w:p>
        </w:tc>
        <w:tc>
          <w:tcPr>
            <w:tcW w:w="864" w:type="dxa"/>
            <w:vAlign w:val="bottom"/>
          </w:tcPr>
          <w:p w:rsidR="00E72CF7" w:rsidRPr="008B6FCA" w:rsidRDefault="00E72CF7" w:rsidP="00E72CF7">
            <w:pPr>
              <w:spacing w:line="240" w:lineRule="auto"/>
              <w:jc w:val="center"/>
            </w:pPr>
            <w:r w:rsidRPr="00D31AA4">
              <w:rPr>
                <w:sz w:val="16"/>
                <w:szCs w:val="16"/>
              </w:rPr>
              <w:t>Actual</w:t>
            </w:r>
          </w:p>
        </w:tc>
        <w:tc>
          <w:tcPr>
            <w:tcW w:w="828" w:type="dxa"/>
            <w:vAlign w:val="bottom"/>
          </w:tcPr>
          <w:p w:rsidR="00E72CF7" w:rsidRPr="008B6FCA" w:rsidRDefault="00E72CF7" w:rsidP="00E72CF7">
            <w:pPr>
              <w:spacing w:line="240" w:lineRule="auto"/>
              <w:jc w:val="center"/>
            </w:pPr>
            <w:r w:rsidRPr="00D31AA4">
              <w:rPr>
                <w:sz w:val="16"/>
                <w:szCs w:val="16"/>
              </w:rPr>
              <w:t>Actual</w:t>
            </w:r>
          </w:p>
        </w:tc>
        <w:tc>
          <w:tcPr>
            <w:tcW w:w="900" w:type="dxa"/>
            <w:vAlign w:val="bottom"/>
          </w:tcPr>
          <w:p w:rsidR="00E72CF7" w:rsidRPr="008B6FCA" w:rsidRDefault="00E72CF7" w:rsidP="00E72CF7">
            <w:pPr>
              <w:spacing w:line="240" w:lineRule="auto"/>
              <w:jc w:val="center"/>
            </w:pPr>
            <w:r w:rsidRPr="00D31AA4">
              <w:rPr>
                <w:sz w:val="16"/>
                <w:szCs w:val="16"/>
              </w:rPr>
              <w:t>Actual</w:t>
            </w:r>
          </w:p>
        </w:tc>
        <w:tc>
          <w:tcPr>
            <w:tcW w:w="810" w:type="dxa"/>
            <w:vAlign w:val="bottom"/>
          </w:tcPr>
          <w:p w:rsidR="00E72CF7" w:rsidRPr="008B6FCA" w:rsidRDefault="00E72CF7" w:rsidP="00E72CF7">
            <w:pPr>
              <w:spacing w:line="240" w:lineRule="auto"/>
              <w:jc w:val="center"/>
              <w:rPr>
                <w:sz w:val="16"/>
                <w:szCs w:val="16"/>
              </w:rPr>
            </w:pPr>
            <w:r w:rsidRPr="00D31AA4">
              <w:rPr>
                <w:sz w:val="16"/>
                <w:szCs w:val="16"/>
              </w:rPr>
              <w:t>Target</w:t>
            </w:r>
          </w:p>
        </w:tc>
        <w:tc>
          <w:tcPr>
            <w:tcW w:w="774" w:type="dxa"/>
            <w:tcBorders>
              <w:bottom w:val="single" w:sz="4" w:space="0" w:color="auto"/>
            </w:tcBorders>
            <w:vAlign w:val="bottom"/>
          </w:tcPr>
          <w:p w:rsidR="00E72CF7" w:rsidRPr="008B6FCA" w:rsidRDefault="00E72CF7" w:rsidP="00E72CF7">
            <w:pPr>
              <w:spacing w:line="240" w:lineRule="auto"/>
              <w:jc w:val="center"/>
              <w:rPr>
                <w:sz w:val="16"/>
                <w:szCs w:val="16"/>
              </w:rPr>
            </w:pPr>
            <w:r w:rsidRPr="00D31AA4">
              <w:rPr>
                <w:sz w:val="16"/>
                <w:szCs w:val="16"/>
              </w:rPr>
              <w:t>Actual</w:t>
            </w:r>
          </w:p>
        </w:tc>
        <w:tc>
          <w:tcPr>
            <w:tcW w:w="864" w:type="dxa"/>
            <w:vAlign w:val="bottom"/>
          </w:tcPr>
          <w:p w:rsidR="00E72CF7" w:rsidRPr="008B6FCA" w:rsidRDefault="00E72CF7" w:rsidP="00E72CF7">
            <w:pPr>
              <w:spacing w:line="240" w:lineRule="auto"/>
              <w:jc w:val="center"/>
            </w:pPr>
            <w:r w:rsidRPr="00D31AA4">
              <w:rPr>
                <w:sz w:val="16"/>
                <w:szCs w:val="16"/>
              </w:rPr>
              <w:t>Target</w:t>
            </w:r>
          </w:p>
        </w:tc>
        <w:tc>
          <w:tcPr>
            <w:tcW w:w="864" w:type="dxa"/>
            <w:vAlign w:val="bottom"/>
          </w:tcPr>
          <w:p w:rsidR="00E72CF7" w:rsidRPr="008B6FCA" w:rsidRDefault="00E72CF7" w:rsidP="00E72CF7">
            <w:pPr>
              <w:spacing w:line="240" w:lineRule="auto"/>
              <w:jc w:val="center"/>
            </w:pPr>
            <w:r w:rsidRPr="00D31AA4">
              <w:rPr>
                <w:sz w:val="16"/>
                <w:szCs w:val="16"/>
              </w:rPr>
              <w:t>Target</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r w:rsidRPr="00D31AA4">
              <w:rPr>
                <w:sz w:val="16"/>
                <w:szCs w:val="16"/>
              </w:rPr>
              <w:t>Outcome</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 of youth who offend or reoffend (long-term)</w:t>
            </w:r>
            <w:r w:rsidRPr="00D31AA4">
              <w:rPr>
                <w:sz w:val="16"/>
                <w:szCs w:val="16"/>
                <w:vertAlign w:val="superscript"/>
              </w:rPr>
              <w:t>1, 2</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40%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 xml:space="preserve">11% </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3%</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2%</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26%</w:t>
            </w:r>
          </w:p>
        </w:tc>
        <w:tc>
          <w:tcPr>
            <w:tcW w:w="774" w:type="dxa"/>
            <w:shd w:val="clear" w:color="auto" w:fill="auto"/>
            <w:vAlign w:val="center"/>
          </w:tcPr>
          <w:p w:rsidR="00E72CF7" w:rsidRPr="008B6FCA" w:rsidRDefault="000C01AF" w:rsidP="000C01AF">
            <w:pPr>
              <w:spacing w:line="240" w:lineRule="auto"/>
              <w:jc w:val="center"/>
              <w:rPr>
                <w:sz w:val="16"/>
                <w:szCs w:val="16"/>
              </w:rPr>
            </w:pPr>
            <w:r w:rsidRPr="00D31AA4">
              <w:rPr>
                <w:sz w:val="16"/>
                <w:szCs w:val="16"/>
              </w:rPr>
              <w:t>TBD</w:t>
            </w:r>
            <w:r>
              <w:rPr>
                <w:sz w:val="16"/>
                <w:szCs w:val="16"/>
                <w:vertAlign w:val="superscript"/>
              </w:rPr>
              <w:t>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24%</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22%</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p>
          <w:p w:rsidR="00E72CF7" w:rsidRPr="008B6FCA" w:rsidRDefault="00E72CF7" w:rsidP="00E72CF7">
            <w:pPr>
              <w:spacing w:line="240" w:lineRule="auto"/>
              <w:jc w:val="center"/>
              <w:rPr>
                <w:sz w:val="16"/>
                <w:szCs w:val="16"/>
              </w:rPr>
            </w:pPr>
            <w:r w:rsidRPr="00D31AA4">
              <w:rPr>
                <w:sz w:val="16"/>
                <w:szCs w:val="16"/>
              </w:rPr>
              <w:t>Outcome</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 of states and territories that are determined to be in compliance with the four Core Requirements of the Juvenile Justice and Delinquency Prevention (JJDP) Act of 2002 (annual/long-term)</w:t>
            </w:r>
            <w:r w:rsidRPr="00D31AA4">
              <w:rPr>
                <w:sz w:val="16"/>
                <w:szCs w:val="16"/>
                <w:vertAlign w:val="superscript"/>
              </w:rPr>
              <w:t>2</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87.5%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 xml:space="preserve">89.0% </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86.0%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86.0%</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87.5%</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70.0%</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92.0%</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80.4%</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94.0%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96.0%</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p>
          <w:p w:rsidR="00E72CF7" w:rsidRPr="008B6FCA" w:rsidRDefault="00E72CF7" w:rsidP="00E72CF7">
            <w:pPr>
              <w:spacing w:line="240" w:lineRule="auto"/>
              <w:jc w:val="center"/>
              <w:rPr>
                <w:sz w:val="16"/>
                <w:szCs w:val="16"/>
              </w:rPr>
            </w:pPr>
            <w:r w:rsidRPr="00D31AA4">
              <w:rPr>
                <w:sz w:val="16"/>
                <w:szCs w:val="16"/>
              </w:rPr>
              <w:t>Outcome</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 of youth who exhibit a desired change in the targeted behavior</w:t>
            </w:r>
            <w:r w:rsidRPr="00D31AA4">
              <w:rPr>
                <w:sz w:val="16"/>
                <w:szCs w:val="16"/>
                <w:vertAlign w:val="superscript"/>
              </w:rPr>
              <w:t>2</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35%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 xml:space="preserve">37% </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83%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65%</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21%</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85%</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68%</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sz w:val="16"/>
                <w:szCs w:val="16"/>
                <w:vertAlign w:val="superscript"/>
              </w:rPr>
              <w:t>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69%</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70%</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p>
          <w:p w:rsidR="00E72CF7" w:rsidRPr="008B6FCA" w:rsidRDefault="00E72CF7" w:rsidP="00E72CF7">
            <w:pPr>
              <w:spacing w:line="240" w:lineRule="auto"/>
              <w:jc w:val="center"/>
              <w:rPr>
                <w:sz w:val="16"/>
                <w:szCs w:val="16"/>
              </w:rPr>
            </w:pPr>
            <w:r w:rsidRPr="00D31AA4">
              <w:rPr>
                <w:sz w:val="16"/>
                <w:szCs w:val="16"/>
              </w:rPr>
              <w:t>Outcome</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 of grantees implementing one or more evidence-based programs</w:t>
            </w:r>
            <w:r w:rsidRPr="00D31AA4">
              <w:rPr>
                <w:sz w:val="16"/>
                <w:szCs w:val="16"/>
                <w:vertAlign w:val="superscript"/>
              </w:rPr>
              <w:t>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26%</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 xml:space="preserve">46% </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47%</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26%</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46%</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50%</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sz w:val="16"/>
                <w:szCs w:val="16"/>
                <w:vertAlign w:val="superscript"/>
              </w:rPr>
              <w:t>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51%</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52%</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p>
          <w:p w:rsidR="00E72CF7" w:rsidRPr="008B6FCA" w:rsidRDefault="00E72CF7" w:rsidP="00E72CF7">
            <w:pPr>
              <w:spacing w:line="240" w:lineRule="auto"/>
              <w:jc w:val="center"/>
              <w:rPr>
                <w:sz w:val="16"/>
                <w:szCs w:val="16"/>
              </w:rPr>
            </w:pPr>
            <w:r w:rsidRPr="00D31AA4">
              <w:rPr>
                <w:sz w:val="16"/>
                <w:szCs w:val="16"/>
              </w:rPr>
              <w:t>Efficiency</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Percentage of funds allocated to grantees implementing one or more evidence-based programs</w:t>
            </w:r>
            <w:r w:rsidRPr="00D31AA4">
              <w:rPr>
                <w:sz w:val="16"/>
                <w:szCs w:val="16"/>
                <w:vertAlign w:val="superscript"/>
              </w:rPr>
              <w:t>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 xml:space="preserve">46% </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47%</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56%</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40%</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50%</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TBD</w:t>
            </w:r>
            <w:r w:rsidRPr="00D31AA4">
              <w:rPr>
                <w:sz w:val="16"/>
                <w:szCs w:val="16"/>
                <w:vertAlign w:val="superscript"/>
              </w:rPr>
              <w:t>5</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51%</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52%</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r w:rsidRPr="00D31AA4">
              <w:rPr>
                <w:sz w:val="16"/>
                <w:szCs w:val="16"/>
              </w:rPr>
              <w:t>Outcome</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*Percent of children recovered within 72 hours of an issuance of an AMBER Alert</w:t>
            </w:r>
            <w:r w:rsidRPr="00D31AA4">
              <w:rPr>
                <w:sz w:val="16"/>
                <w:szCs w:val="16"/>
                <w:vertAlign w:val="superscript"/>
              </w:rPr>
              <w:t>4</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N/A</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85.0%</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82.0%</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81.7%</w:t>
            </w:r>
          </w:p>
        </w:tc>
        <w:tc>
          <w:tcPr>
            <w:tcW w:w="810" w:type="dxa"/>
            <w:vAlign w:val="center"/>
          </w:tcPr>
          <w:p w:rsidR="00E72CF7" w:rsidRPr="008B6FCA" w:rsidRDefault="00E72CF7" w:rsidP="00E72CF7">
            <w:pPr>
              <w:spacing w:line="240" w:lineRule="auto"/>
              <w:jc w:val="center"/>
              <w:rPr>
                <w:sz w:val="16"/>
                <w:szCs w:val="16"/>
              </w:rPr>
            </w:pPr>
            <w:r w:rsidRPr="00D31AA4">
              <w:rPr>
                <w:sz w:val="16"/>
                <w:szCs w:val="16"/>
              </w:rPr>
              <w:t>75.0%</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87%</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76.0%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77%</w:t>
            </w:r>
          </w:p>
        </w:tc>
      </w:tr>
      <w:tr w:rsidR="00E72CF7" w:rsidRPr="008B6FCA" w:rsidTr="005F1CF8">
        <w:tc>
          <w:tcPr>
            <w:tcW w:w="1440" w:type="dxa"/>
            <w:vAlign w:val="center"/>
          </w:tcPr>
          <w:p w:rsidR="00E72CF7" w:rsidRPr="008B6FCA" w:rsidRDefault="00E72CF7" w:rsidP="00E72CF7">
            <w:pPr>
              <w:spacing w:line="240" w:lineRule="auto"/>
              <w:jc w:val="center"/>
              <w:rPr>
                <w:sz w:val="16"/>
                <w:szCs w:val="16"/>
              </w:rPr>
            </w:pPr>
            <w:r w:rsidRPr="00D31AA4">
              <w:rPr>
                <w:sz w:val="16"/>
                <w:szCs w:val="16"/>
              </w:rPr>
              <w:t>Output</w:t>
            </w:r>
          </w:p>
        </w:tc>
        <w:tc>
          <w:tcPr>
            <w:tcW w:w="2880" w:type="dxa"/>
            <w:vAlign w:val="center"/>
          </w:tcPr>
          <w:p w:rsidR="00E72CF7" w:rsidRPr="008B6FCA" w:rsidRDefault="00E72CF7" w:rsidP="00E72CF7">
            <w:pPr>
              <w:spacing w:line="240" w:lineRule="auto"/>
              <w:jc w:val="left"/>
              <w:rPr>
                <w:sz w:val="16"/>
                <w:szCs w:val="16"/>
              </w:rPr>
            </w:pPr>
            <w:r w:rsidRPr="00D31AA4">
              <w:rPr>
                <w:sz w:val="16"/>
                <w:szCs w:val="16"/>
              </w:rPr>
              <w:t>Number of computer forensic exams completed</w:t>
            </w:r>
            <w:r w:rsidRPr="00D31AA4">
              <w:rPr>
                <w:sz w:val="16"/>
                <w:szCs w:val="16"/>
                <w:vertAlign w:val="superscript"/>
              </w:rPr>
              <w:t>6</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2,594</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2,920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6,311</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9,923</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10,856</w:t>
            </w:r>
          </w:p>
        </w:tc>
        <w:tc>
          <w:tcPr>
            <w:tcW w:w="828" w:type="dxa"/>
            <w:vAlign w:val="center"/>
          </w:tcPr>
          <w:p w:rsidR="00E72CF7" w:rsidRPr="008B6FCA" w:rsidRDefault="00E72CF7" w:rsidP="00E72CF7">
            <w:pPr>
              <w:spacing w:line="240" w:lineRule="auto"/>
              <w:jc w:val="center"/>
              <w:rPr>
                <w:sz w:val="16"/>
                <w:szCs w:val="16"/>
              </w:rPr>
            </w:pPr>
            <w:r w:rsidRPr="00D31AA4">
              <w:rPr>
                <w:sz w:val="16"/>
                <w:szCs w:val="16"/>
              </w:rPr>
              <w:t>13,950</w:t>
            </w:r>
          </w:p>
        </w:tc>
        <w:tc>
          <w:tcPr>
            <w:tcW w:w="900" w:type="dxa"/>
            <w:vAlign w:val="center"/>
          </w:tcPr>
          <w:p w:rsidR="00E72CF7" w:rsidRPr="008B6FCA" w:rsidRDefault="00E72CF7" w:rsidP="00E72CF7">
            <w:pPr>
              <w:spacing w:line="240" w:lineRule="auto"/>
              <w:jc w:val="center"/>
              <w:rPr>
                <w:sz w:val="16"/>
                <w:szCs w:val="16"/>
              </w:rPr>
            </w:pPr>
            <w:r w:rsidRPr="00D31AA4">
              <w:rPr>
                <w:sz w:val="16"/>
                <w:szCs w:val="16"/>
              </w:rPr>
              <w:t>22,522</w:t>
            </w:r>
          </w:p>
        </w:tc>
        <w:tc>
          <w:tcPr>
            <w:tcW w:w="810" w:type="dxa"/>
            <w:vAlign w:val="center"/>
          </w:tcPr>
          <w:p w:rsidR="00E72CF7" w:rsidRPr="008B6FCA" w:rsidDel="00885B69" w:rsidRDefault="00E72CF7" w:rsidP="00E72CF7">
            <w:pPr>
              <w:spacing w:line="240" w:lineRule="auto"/>
              <w:jc w:val="center"/>
              <w:rPr>
                <w:sz w:val="16"/>
                <w:szCs w:val="16"/>
              </w:rPr>
            </w:pPr>
            <w:r w:rsidRPr="00D31AA4">
              <w:rPr>
                <w:sz w:val="16"/>
                <w:szCs w:val="16"/>
              </w:rPr>
              <w:t>9,000</w:t>
            </w:r>
          </w:p>
        </w:tc>
        <w:tc>
          <w:tcPr>
            <w:tcW w:w="774" w:type="dxa"/>
            <w:shd w:val="clear" w:color="auto" w:fill="auto"/>
            <w:vAlign w:val="center"/>
          </w:tcPr>
          <w:p w:rsidR="00E72CF7" w:rsidRPr="008B6FCA" w:rsidRDefault="00E72CF7" w:rsidP="00E72CF7">
            <w:pPr>
              <w:spacing w:line="240" w:lineRule="auto"/>
              <w:jc w:val="center"/>
              <w:rPr>
                <w:sz w:val="16"/>
                <w:szCs w:val="16"/>
              </w:rPr>
            </w:pPr>
            <w:r w:rsidRPr="00D31AA4">
              <w:rPr>
                <w:sz w:val="16"/>
                <w:szCs w:val="16"/>
              </w:rPr>
              <w:t>33,096</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9,500</w:t>
            </w:r>
          </w:p>
        </w:tc>
        <w:tc>
          <w:tcPr>
            <w:tcW w:w="864" w:type="dxa"/>
            <w:vAlign w:val="center"/>
          </w:tcPr>
          <w:p w:rsidR="00E72CF7" w:rsidRPr="008B6FCA" w:rsidRDefault="00E72CF7" w:rsidP="00E72CF7">
            <w:pPr>
              <w:spacing w:line="240" w:lineRule="auto"/>
              <w:jc w:val="center"/>
              <w:rPr>
                <w:sz w:val="16"/>
                <w:szCs w:val="16"/>
              </w:rPr>
            </w:pPr>
            <w:r w:rsidRPr="00D31AA4">
              <w:rPr>
                <w:sz w:val="16"/>
                <w:szCs w:val="16"/>
              </w:rPr>
              <w:t>10,000</w:t>
            </w:r>
          </w:p>
        </w:tc>
      </w:tr>
      <w:tr w:rsidR="00E72CF7" w:rsidRPr="008B6FCA" w:rsidTr="00E72CF7">
        <w:tc>
          <w:tcPr>
            <w:tcW w:w="13680" w:type="dxa"/>
            <w:gridSpan w:val="13"/>
          </w:tcPr>
          <w:p w:rsidR="00E72CF7" w:rsidRPr="008B6FCA" w:rsidRDefault="00E72CF7" w:rsidP="00E72CF7">
            <w:pPr>
              <w:spacing w:line="240" w:lineRule="auto"/>
              <w:rPr>
                <w:sz w:val="16"/>
                <w:szCs w:val="16"/>
              </w:rPr>
            </w:pPr>
            <w:r w:rsidRPr="00D31AA4">
              <w:rPr>
                <w:sz w:val="16"/>
                <w:szCs w:val="16"/>
              </w:rPr>
              <w:t>N/A = Data unavailable</w:t>
            </w:r>
          </w:p>
        </w:tc>
      </w:tr>
      <w:tr w:rsidR="00E72CF7" w:rsidRPr="008B6FCA" w:rsidTr="00E72CF7">
        <w:tc>
          <w:tcPr>
            <w:tcW w:w="13680" w:type="dxa"/>
            <w:gridSpan w:val="13"/>
          </w:tcPr>
          <w:p w:rsidR="00E72CF7" w:rsidRPr="008B6FCA" w:rsidRDefault="00E72CF7" w:rsidP="00E72CF7">
            <w:pPr>
              <w:spacing w:line="240" w:lineRule="auto"/>
              <w:rPr>
                <w:sz w:val="14"/>
                <w:szCs w:val="14"/>
              </w:rPr>
            </w:pPr>
            <w:r w:rsidRPr="00D31AA4">
              <w:rPr>
                <w:sz w:val="16"/>
                <w:szCs w:val="16"/>
              </w:rPr>
              <w:t>*  Denotes inclusion in the DOJ Annual Performance Plan</w:t>
            </w:r>
          </w:p>
        </w:tc>
      </w:tr>
    </w:tbl>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t>1</w:t>
      </w:r>
      <w:r w:rsidRPr="00D31AA4">
        <w:rPr>
          <w:sz w:val="16"/>
          <w:szCs w:val="16"/>
        </w:rPr>
        <w:t xml:space="preserve"> FY 2005 and FY 2006 data includes Formula and Title V grants only.  Discretionary, earmark, Tribal Youth, and Enforcement of Underage Drinking Laws (EUDL) grants did not start reporting until FY 2007.  OJP will analyze current data to determine if future year targets should be changed.</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proofErr w:type="gramStart"/>
      <w:r w:rsidRPr="00D31AA4">
        <w:rPr>
          <w:sz w:val="16"/>
          <w:szCs w:val="16"/>
          <w:vertAlign w:val="superscript"/>
        </w:rPr>
        <w:t xml:space="preserve">2 </w:t>
      </w:r>
      <w:r w:rsidRPr="00D31AA4">
        <w:rPr>
          <w:sz w:val="16"/>
          <w:szCs w:val="16"/>
        </w:rPr>
        <w:t>Measure established in FY 2004.</w:t>
      </w:r>
      <w:proofErr w:type="gramEnd"/>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proofErr w:type="gramStart"/>
      <w:r w:rsidRPr="00D31AA4">
        <w:rPr>
          <w:sz w:val="16"/>
          <w:szCs w:val="16"/>
          <w:vertAlign w:val="superscript"/>
        </w:rPr>
        <w:t>3</w:t>
      </w:r>
      <w:r w:rsidRPr="00D31AA4">
        <w:rPr>
          <w:sz w:val="16"/>
          <w:szCs w:val="16"/>
        </w:rPr>
        <w:t xml:space="preserve"> Measure established in FY 2005.</w:t>
      </w:r>
      <w:proofErr w:type="gramEnd"/>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proofErr w:type="gramStart"/>
      <w:r w:rsidRPr="00D31AA4">
        <w:rPr>
          <w:sz w:val="16"/>
          <w:szCs w:val="16"/>
          <w:vertAlign w:val="superscript"/>
        </w:rPr>
        <w:t>4</w:t>
      </w:r>
      <w:r w:rsidRPr="00D31AA4">
        <w:rPr>
          <w:sz w:val="16"/>
          <w:szCs w:val="16"/>
        </w:rPr>
        <w:t xml:space="preserve"> Measure established in FY 2007.</w:t>
      </w:r>
      <w:proofErr w:type="gramEnd"/>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sectPr w:rsidR="00E72CF7" w:rsidRPr="008B6FCA" w:rsidSect="006D1977">
          <w:type w:val="continuous"/>
          <w:pgSz w:w="15840" w:h="12240" w:orient="landscape"/>
          <w:pgMar w:top="1008" w:right="1440" w:bottom="1008" w:left="1440" w:header="1440" w:footer="720" w:gutter="720"/>
          <w:cols w:space="720"/>
        </w:sectPr>
      </w:pP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lastRenderedPageBreak/>
        <w:t>5</w:t>
      </w:r>
      <w:r w:rsidRPr="00D31AA4">
        <w:rPr>
          <w:sz w:val="16"/>
          <w:szCs w:val="16"/>
        </w:rPr>
        <w:t xml:space="preserve"> </w:t>
      </w:r>
      <w:r w:rsidRPr="00D31AA4">
        <w:rPr>
          <w:bCs/>
          <w:sz w:val="16"/>
          <w:szCs w:val="16"/>
        </w:rPr>
        <w:t>Data</w:t>
      </w:r>
      <w:r w:rsidRPr="00D31AA4">
        <w:rPr>
          <w:sz w:val="16"/>
          <w:szCs w:val="16"/>
        </w:rPr>
        <w:t xml:space="preserve"> </w:t>
      </w:r>
      <w:r w:rsidRPr="00D31AA4">
        <w:rPr>
          <w:bCs/>
          <w:sz w:val="16"/>
          <w:szCs w:val="16"/>
        </w:rPr>
        <w:t>will be</w:t>
      </w:r>
      <w:r w:rsidRPr="00D31AA4">
        <w:rPr>
          <w:bCs/>
          <w:sz w:val="18"/>
          <w:szCs w:val="18"/>
        </w:rPr>
        <w:t xml:space="preserve"> </w:t>
      </w:r>
      <w:r w:rsidRPr="00D31AA4">
        <w:rPr>
          <w:sz w:val="16"/>
          <w:szCs w:val="16"/>
        </w:rPr>
        <w:t>available March 2011</w:t>
      </w:r>
      <w:r w:rsidRPr="00D31AA4">
        <w:rPr>
          <w:bCs/>
          <w:sz w:val="16"/>
          <w:szCs w:val="16"/>
        </w:rPr>
        <w:t xml:space="preserve"> due to reporting timelines</w:t>
      </w:r>
      <w:r w:rsidRPr="00D31AA4">
        <w:rPr>
          <w:sz w:val="16"/>
          <w:szCs w:val="16"/>
        </w:rPr>
        <w:t>.</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color w:val="000000" w:themeColor="text1"/>
          <w:sz w:val="16"/>
          <w:szCs w:val="16"/>
        </w:rPr>
        <w:sectPr w:rsidR="00E72CF7" w:rsidRPr="008B6FCA" w:rsidSect="006D1977">
          <w:headerReference w:type="even" r:id="rId49"/>
          <w:headerReference w:type="default" r:id="rId50"/>
          <w:headerReference w:type="first" r:id="rId51"/>
          <w:type w:val="continuous"/>
          <w:pgSz w:w="15840" w:h="12240" w:orient="landscape"/>
          <w:pgMar w:top="1440" w:right="1440" w:bottom="1440" w:left="1440" w:header="1440" w:footer="720" w:gutter="720"/>
          <w:cols w:space="720"/>
        </w:sectPr>
      </w:pPr>
      <w:r w:rsidRPr="00D31AA4">
        <w:rPr>
          <w:color w:val="000000" w:themeColor="text1"/>
          <w:sz w:val="16"/>
          <w:szCs w:val="16"/>
          <w:vertAlign w:val="superscript"/>
        </w:rPr>
        <w:t>6</w:t>
      </w:r>
      <w:r w:rsidRPr="00D31AA4">
        <w:rPr>
          <w:color w:val="000000" w:themeColor="text1"/>
          <w:sz w:val="16"/>
          <w:szCs w:val="16"/>
        </w:rPr>
        <w:t xml:space="preserve"> FY 2005 through FY 2009 Actual values were reviewed and revised </w:t>
      </w:r>
      <w:r w:rsidRPr="00D31AA4">
        <w:rPr>
          <w:bCs/>
          <w:color w:val="000000" w:themeColor="text1"/>
          <w:sz w:val="16"/>
          <w:szCs w:val="16"/>
        </w:rPr>
        <w:t>following implementation of a</w:t>
      </w:r>
      <w:r w:rsidRPr="00D31AA4">
        <w:rPr>
          <w:color w:val="000000" w:themeColor="text1"/>
          <w:sz w:val="16"/>
          <w:szCs w:val="16"/>
        </w:rPr>
        <w:t xml:space="preserve"> new Internet Crimes </w:t>
      </w:r>
      <w:proofErr w:type="gramStart"/>
      <w:r w:rsidRPr="00D31AA4">
        <w:rPr>
          <w:color w:val="000000" w:themeColor="text1"/>
          <w:sz w:val="16"/>
          <w:szCs w:val="16"/>
        </w:rPr>
        <w:t>Against</w:t>
      </w:r>
      <w:proofErr w:type="gramEnd"/>
      <w:r w:rsidRPr="00D31AA4">
        <w:rPr>
          <w:color w:val="000000" w:themeColor="text1"/>
          <w:sz w:val="16"/>
          <w:szCs w:val="16"/>
        </w:rPr>
        <w:t xml:space="preserve"> Children (ICAC) performance reporting system.</w:t>
      </w:r>
    </w:p>
    <w:p w:rsidR="006D1977" w:rsidRDefault="00BA290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sz w:val="32"/>
          <w:szCs w:val="32"/>
        </w:rPr>
      </w:pPr>
      <w:r w:rsidRPr="00BA2904">
        <w:rPr>
          <w:b/>
          <w:bCs/>
          <w:sz w:val="28"/>
          <w:szCs w:val="28"/>
        </w:rPr>
        <w:lastRenderedPageBreak/>
        <w:t>3. Performance, Resources, and Strategies</w:t>
      </w:r>
    </w:p>
    <w:p w:rsidR="00CB294D" w:rsidRDefault="00CB294D"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outlineLvl w:val="0"/>
      </w:pPr>
    </w:p>
    <w:p w:rsidR="009A6A1F" w:rsidRPr="00B034A8" w:rsidRDefault="009A6A1F"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outlineLvl w:val="0"/>
      </w:pPr>
    </w:p>
    <w:p w:rsidR="00676C67" w:rsidRPr="00B034A8" w:rsidRDefault="00BA2904"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outlineLvl w:val="0"/>
        <w:rPr>
          <w:b/>
          <w:sz w:val="28"/>
          <w:szCs w:val="28"/>
          <w:u w:val="single"/>
        </w:rPr>
      </w:pPr>
      <w:r w:rsidRPr="00BA2904">
        <w:rPr>
          <w:b/>
          <w:sz w:val="28"/>
          <w:szCs w:val="28"/>
          <w:u w:val="single"/>
        </w:rPr>
        <w:t>Juvenile Justice Programs</w:t>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bCs/>
        </w:rPr>
      </w:pPr>
    </w:p>
    <w:p w:rsidR="00676C67" w:rsidRPr="00B034A8" w:rsidRDefault="00BA2904"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roofErr w:type="gramStart"/>
      <w:r w:rsidRPr="00BA2904">
        <w:rPr>
          <w:b/>
          <w:bCs/>
        </w:rPr>
        <w:t>a.</w:t>
      </w:r>
      <w:r w:rsidRPr="00BA2904">
        <w:t xml:space="preserve">  </w:t>
      </w:r>
      <w:r w:rsidRPr="00BA2904">
        <w:rPr>
          <w:b/>
          <w:bCs/>
        </w:rPr>
        <w:t>Performance</w:t>
      </w:r>
      <w:proofErr w:type="gramEnd"/>
      <w:r w:rsidRPr="00BA2904">
        <w:rPr>
          <w:b/>
          <w:bCs/>
        </w:rPr>
        <w:t xml:space="preserve"> Plan and Report for Outcomes </w:t>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76C67" w:rsidRPr="00B034A8" w:rsidRDefault="00BA2904" w:rsidP="00717CEE">
      <w:pPr>
        <w:pStyle w:val="level10"/>
        <w:numPr>
          <w:ilvl w:val="12"/>
          <w:numId w:val="0"/>
        </w:numPr>
        <w:tabs>
          <w:tab w:val="right" w:pos="8640"/>
        </w:tabs>
      </w:pPr>
      <w:r w:rsidRPr="00BA2904">
        <w:t>The Juvenile Justice Programs’ purpose is to support state and local efforts to prevent juvenile delinquent behavior and address juvenile crime.  Funds support block grant and demonstration programs, research and evaluation, and training and technical assistance to facilitate development of effective programs.</w:t>
      </w:r>
    </w:p>
    <w:p w:rsidR="00676C67" w:rsidRPr="00B034A8" w:rsidRDefault="00676C67" w:rsidP="00717CEE">
      <w:pPr>
        <w:pStyle w:val="level10"/>
        <w:numPr>
          <w:ilvl w:val="12"/>
          <w:numId w:val="0"/>
        </w:numPr>
        <w:tabs>
          <w:tab w:val="right" w:pos="8640"/>
        </w:tabs>
      </w:pPr>
    </w:p>
    <w:p w:rsidR="00676C67" w:rsidRPr="00B034A8" w:rsidRDefault="00BA2904"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BA2904">
        <w:t xml:space="preserve">The core requirements of the Juvenile Justice and Delinquency Prevention Act of 2002 require: 1) deinstitutionalization of status offenders and non-offenders; 2) sight and sound separation of juveniles and adults; 3) removal of juveniles from jails and lockups; and 4) reducing the disproportionate representation of minority youth in the juvenile justice system.  </w:t>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D1977" w:rsidRDefault="00BA290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rStyle w:val="Emphasis"/>
          <w:i w:val="0"/>
          <w:color w:val="0000FF"/>
        </w:rPr>
      </w:pPr>
      <w:r w:rsidRPr="00BA2904">
        <w:t xml:space="preserve">OJJDP tracks results on the percent of states and territories that comply with these four core requirements.  Compliance rates may fluctuate from year to year, and states may go in and out of compliance from year to year since they are examined for compliance annually.  If a State fails to achieve compliance for just one of the four indicators, it is not considered “in compliance” for this measure, even though the State may be fully compliant for the other three core requirements. The threshold for this indicator is intentionally rigorous, as these core requirements are fundamental components of OJJDP’s mission. </w:t>
      </w:r>
      <w:r w:rsidRPr="00BA2904">
        <w:rPr>
          <w:color w:val="000080"/>
        </w:rPr>
        <w:t xml:space="preserve"> </w:t>
      </w:r>
      <w:r w:rsidRPr="00BA2904">
        <w:t>The FY 2012 target for state compliance is 96 percent.</w:t>
      </w:r>
      <w:r w:rsidR="00C9431D" w:rsidRPr="00B034A8" w:rsidDel="00C9431D">
        <w:rPr>
          <w:rStyle w:val="Emphasis"/>
          <w:i w:val="0"/>
          <w:color w:val="0000FF"/>
        </w:rPr>
        <w:t xml:space="preserve"> </w:t>
      </w:r>
    </w:p>
    <w:p w:rsidR="00E72CF7" w:rsidRDefault="006D1977">
      <w:pPr>
        <w:spacing w:line="240" w:lineRule="auto"/>
        <w:contextualSpacing/>
        <w:jc w:val="left"/>
        <w:rPr>
          <w:rStyle w:val="Emphasis"/>
          <w:i w:val="0"/>
          <w:color w:val="0000FF"/>
        </w:rPr>
      </w:pPr>
      <w:r>
        <w:rPr>
          <w:rStyle w:val="Emphasis"/>
          <w:i w:val="0"/>
          <w:noProof/>
          <w:color w:val="0000FF"/>
        </w:rPr>
        <w:drawing>
          <wp:inline distT="0" distB="0" distL="0" distR="0">
            <wp:extent cx="5422605" cy="3179135"/>
            <wp:effectExtent l="19050" t="0" r="664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1977" w:rsidRDefault="00BA2904">
      <w:pPr>
        <w:spacing w:line="240" w:lineRule="auto"/>
        <w:contextualSpacing/>
        <w:jc w:val="left"/>
      </w:pPr>
      <w:r w:rsidRPr="00BA2904">
        <w:t xml:space="preserve">OJP established the measure “Percent of program youth who offend or re-offend” for grants that provide funds for direct service delinquency prevention or intervention programs.  An offense refers to an "arrest or appearance at juvenile court for a new delinquent offense."  The FY 2012 </w:t>
      </w:r>
      <w:r w:rsidRPr="00BA2904">
        <w:lastRenderedPageBreak/>
        <w:t>target for this measure is 22 percent.</w:t>
      </w:r>
      <w:r w:rsidR="009A6A1F">
        <w:t xml:space="preserve"> </w:t>
      </w:r>
      <w:r w:rsidR="009A6A1F" w:rsidRPr="009A6A1F">
        <w:t xml:space="preserve"> </w:t>
      </w:r>
      <w:r w:rsidR="009A6A1F">
        <w:t>FY 2010 data will be available in March 2011</w:t>
      </w:r>
      <w:r w:rsidR="009A6A1F" w:rsidRPr="00821A3D">
        <w:t xml:space="preserve"> due to reporting timelines</w:t>
      </w:r>
      <w:r w:rsidR="009A6A1F">
        <w:t>.</w:t>
      </w:r>
    </w:p>
    <w:p w:rsidR="00676C67" w:rsidRPr="00B034A8" w:rsidRDefault="006D1977" w:rsidP="005C320B">
      <w:pPr>
        <w:keepNext/>
        <w:jc w:val="center"/>
      </w:pPr>
      <w:r>
        <w:rPr>
          <w:b/>
          <w:bCs/>
          <w:noProof/>
        </w:rPr>
        <w:drawing>
          <wp:inline distT="0" distB="0" distL="0" distR="0">
            <wp:extent cx="5486400" cy="3200400"/>
            <wp:effectExtent l="1905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03ABB" w:rsidRDefault="001277B3">
      <w:pPr>
        <w:pStyle w:val="Caption"/>
        <w:ind w:firstLine="720"/>
        <w:rPr>
          <w:rFonts w:asciiTheme="minorHAnsi" w:hAnsiTheme="minorHAnsi"/>
          <w:sz w:val="24"/>
          <w:szCs w:val="24"/>
        </w:rPr>
      </w:pPr>
      <w:r w:rsidRPr="001277B3">
        <w:rPr>
          <w:rFonts w:asciiTheme="minorHAnsi" w:hAnsiTheme="minorHAnsi"/>
          <w:b w:val="0"/>
        </w:rPr>
        <w:t>*FY 2010 data will be available March 2011 due to reporting timelines.</w:t>
      </w:r>
    </w:p>
    <w:p w:rsidR="00F212A9" w:rsidRDefault="00F212A9">
      <w:pPr>
        <w:pStyle w:val="Caption"/>
        <w:rPr>
          <w:sz w:val="24"/>
          <w:szCs w:val="24"/>
        </w:rPr>
      </w:pPr>
    </w:p>
    <w:p w:rsidR="00DD6B17" w:rsidRDefault="003F1BB5">
      <w:pPr>
        <w:pStyle w:val="Caption"/>
        <w:rPr>
          <w:b w:val="0"/>
          <w:bCs w:val="0"/>
        </w:rPr>
      </w:pPr>
      <w:r>
        <w:rPr>
          <w:sz w:val="24"/>
          <w:szCs w:val="24"/>
        </w:rPr>
        <w:t xml:space="preserve">b. Strategies to Accomplish Outcomes </w:t>
      </w:r>
    </w:p>
    <w:p w:rsidR="00676C67" w:rsidRPr="00C9431D"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76C67" w:rsidRDefault="003F1BB5" w:rsidP="00717CEE">
      <w:pPr>
        <w:spacing w:line="240" w:lineRule="auto"/>
        <w:jc w:val="left"/>
      </w:pPr>
      <w:r>
        <w:t xml:space="preserve">Programs identified under this account directly support DOJ Strategic Objective 3.6: </w:t>
      </w:r>
      <w:r>
        <w:rPr>
          <w:i/>
        </w:rPr>
        <w:t>Promote and strengthen innovative strategies in the administration of state and local justice systems</w:t>
      </w:r>
      <w:r>
        <w:t xml:space="preserve">.  Programs also support OJP Strategic Objective 1.4: </w:t>
      </w:r>
      <w:r>
        <w:rPr>
          <w:i/>
          <w:iCs/>
        </w:rPr>
        <w:t>Improve the effectiveness of juvenile justice systems.</w:t>
      </w:r>
      <w:r>
        <w:t xml:space="preserve">  </w:t>
      </w:r>
    </w:p>
    <w:p w:rsidR="006D1977" w:rsidRDefault="00E72CF7">
      <w:pPr>
        <w:jc w:val="center"/>
        <w:rPr>
          <w:b/>
          <w:sz w:val="28"/>
          <w:szCs w:val="28"/>
          <w:u w:val="single"/>
        </w:rPr>
      </w:pPr>
      <w:r w:rsidRPr="00D31AA4">
        <w:rPr>
          <w:b/>
          <w:sz w:val="28"/>
          <w:szCs w:val="28"/>
          <w:u w:val="single"/>
        </w:rPr>
        <w:t>AMBER Alert Program</w:t>
      </w:r>
    </w:p>
    <w:p w:rsidR="00676C67" w:rsidRPr="00C9431D" w:rsidRDefault="00676C67" w:rsidP="00717CEE">
      <w:pPr>
        <w:spacing w:line="240" w:lineRule="auto"/>
        <w:jc w:val="left"/>
      </w:pPr>
    </w:p>
    <w:p w:rsidR="00676C67" w:rsidRPr="00C9431D" w:rsidRDefault="003F1BB5" w:rsidP="00717CEE">
      <w:pPr>
        <w:spacing w:line="240" w:lineRule="auto"/>
        <w:jc w:val="left"/>
      </w:pPr>
      <w:r>
        <w:t xml:space="preserve">The </w:t>
      </w:r>
      <w:r>
        <w:rPr>
          <w:bCs/>
        </w:rPr>
        <w:t xml:space="preserve">America’s </w:t>
      </w:r>
      <w:proofErr w:type="gramStart"/>
      <w:r>
        <w:rPr>
          <w:bCs/>
        </w:rPr>
        <w:t>Missing</w:t>
      </w:r>
      <w:proofErr w:type="gramEnd"/>
      <w:r>
        <w:rPr>
          <w:bCs/>
        </w:rPr>
        <w:t>: Broadcast Emergency Response (</w:t>
      </w:r>
      <w:r>
        <w:t xml:space="preserve">AMBER) Alert program has played an increasingly prominent role in OJP’s efforts to protect children from abduction.  </w:t>
      </w:r>
      <w:r>
        <w:rPr>
          <w:bCs/>
          <w:iCs/>
        </w:rPr>
        <w:t xml:space="preserve">Over 90 percent of the total </w:t>
      </w:r>
      <w:r w:rsidR="00171D76">
        <w:rPr>
          <w:bCs/>
          <w:iCs/>
        </w:rPr>
        <w:t>number of successful recoveries of abducted children to date has</w:t>
      </w:r>
      <w:r>
        <w:rPr>
          <w:bCs/>
          <w:iCs/>
        </w:rPr>
        <w:t xml:space="preserve"> occurred since October 2002, when AMBER Alerts became a coordinated national effort.  </w:t>
      </w:r>
      <w:r>
        <w:t>This progress is attributable to better coordination and training at all levels, increased public awareness, technological advances, and cooperation among law enforcement, transportation officials, and broadcasters.  In addition to its successful website (</w:t>
      </w:r>
      <w:hyperlink r:id="rId54" w:history="1">
        <w:r>
          <w:rPr>
            <w:rStyle w:val="Hyperlink"/>
          </w:rPr>
          <w:t>www.amberalert.gov</w:t>
        </w:r>
      </w:hyperlink>
      <w:r w:rsidRPr="003F1BB5">
        <w:rPr>
          <w:color w:val="0000FF"/>
        </w:rPr>
        <w:t>),</w:t>
      </w:r>
      <w:r w:rsidRPr="003F1BB5">
        <w:t xml:space="preserve"> the AMBER Alert program’s strategy focuses on:  (1) strengthening the existing AMBER Alert system; (2) expanding the scope of the AMBER Alert program; and (3) enhancing communication and coordination.</w:t>
      </w:r>
    </w:p>
    <w:p w:rsidR="00676C67" w:rsidRPr="00B034A8" w:rsidRDefault="006D197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Pr>
          <w:noProof/>
        </w:rPr>
        <w:lastRenderedPageBreak/>
        <w:drawing>
          <wp:inline distT="0" distB="0" distL="0" distR="0">
            <wp:extent cx="5486400" cy="2971800"/>
            <wp:effectExtent l="1905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72CF7" w:rsidRPr="008B6FCA" w:rsidRDefault="00E72CF7" w:rsidP="00E72CF7">
      <w:pPr>
        <w:jc w:val="center"/>
        <w:rPr>
          <w:b/>
          <w:sz w:val="28"/>
          <w:szCs w:val="28"/>
          <w:u w:val="single"/>
        </w:rPr>
      </w:pPr>
      <w:r w:rsidRPr="00D31AA4">
        <w:rPr>
          <w:b/>
          <w:sz w:val="28"/>
          <w:szCs w:val="28"/>
          <w:u w:val="single"/>
        </w:rPr>
        <w:t xml:space="preserve">Internet Crimes </w:t>
      </w:r>
      <w:proofErr w:type="gramStart"/>
      <w:r w:rsidRPr="00D31AA4">
        <w:rPr>
          <w:b/>
          <w:sz w:val="28"/>
          <w:szCs w:val="28"/>
          <w:u w:val="single"/>
        </w:rPr>
        <w:t>Against</w:t>
      </w:r>
      <w:proofErr w:type="gramEnd"/>
      <w:r w:rsidRPr="00D31AA4">
        <w:rPr>
          <w:b/>
          <w:sz w:val="28"/>
          <w:szCs w:val="28"/>
          <w:u w:val="single"/>
        </w:rPr>
        <w:t xml:space="preserve"> Children</w:t>
      </w:r>
    </w:p>
    <w:p w:rsidR="00E72CF7" w:rsidRDefault="00E72CF7" w:rsidP="00717CEE">
      <w:pPr>
        <w:spacing w:line="240" w:lineRule="auto"/>
        <w:jc w:val="left"/>
      </w:pPr>
    </w:p>
    <w:p w:rsidR="00676C67" w:rsidRPr="00B034A8" w:rsidRDefault="00BA2904" w:rsidP="00717CEE">
      <w:pPr>
        <w:spacing w:line="240" w:lineRule="auto"/>
        <w:jc w:val="left"/>
        <w:rPr>
          <w:rFonts w:ascii="Arial" w:hAnsi="Arial" w:cs="Arial"/>
        </w:rPr>
      </w:pPr>
      <w:r w:rsidRPr="00BA2904">
        <w:t>One of OJP’s most significant responsibilities is supporting efforts to protect America’s children from abuse and exploitation and to investigate crimes against children.  In FY 20</w:t>
      </w:r>
      <w:r w:rsidR="009A6A1F">
        <w:t>10</w:t>
      </w:r>
      <w:r w:rsidRPr="00BA2904">
        <w:t xml:space="preserve">, Internet Crimes </w:t>
      </w:r>
      <w:proofErr w:type="gramStart"/>
      <w:r w:rsidRPr="00BA2904">
        <w:t>Against</w:t>
      </w:r>
      <w:proofErr w:type="gramEnd"/>
      <w:r w:rsidRPr="00BA2904">
        <w:t xml:space="preserve"> Children (ICAC) Task Forces identified </w:t>
      </w:r>
      <w:r w:rsidR="009A6A1F">
        <w:t>2,168</w:t>
      </w:r>
      <w:r w:rsidRPr="00BA2904">
        <w:t xml:space="preserve"> child victims through ICAC investigations, reviewed </w:t>
      </w:r>
      <w:r w:rsidR="009A6A1F">
        <w:t>6</w:t>
      </w:r>
      <w:r w:rsidRPr="00BA2904">
        <w:t>,</w:t>
      </w:r>
      <w:r w:rsidR="009A6A1F">
        <w:t>459</w:t>
      </w:r>
      <w:r w:rsidRPr="00BA2904">
        <w:t xml:space="preserve"> complaints of internet predator traveler/child enticement, and made over </w:t>
      </w:r>
      <w:r w:rsidR="009A6A1F">
        <w:t>5</w:t>
      </w:r>
      <w:r w:rsidR="00F22564">
        <w:t>,</w:t>
      </w:r>
      <w:r w:rsidR="009A6A1F">
        <w:t>311</w:t>
      </w:r>
      <w:r w:rsidRPr="00BA2904">
        <w:t xml:space="preserve"> arrests of individuals who sexually exploit children--bringing the arrest total to </w:t>
      </w:r>
      <w:r w:rsidR="00F22564">
        <w:t>2</w:t>
      </w:r>
      <w:r w:rsidR="009A6A1F">
        <w:t>3</w:t>
      </w:r>
      <w:r w:rsidR="00F22564">
        <w:t>,</w:t>
      </w:r>
      <w:r w:rsidR="009A6A1F">
        <w:t>708</w:t>
      </w:r>
      <w:r w:rsidRPr="00BA2904">
        <w:t xml:space="preserve"> since 1998.  Continued partnerships with law enforcement agencies to the ICAC initiative account for the significant performance.  Additionally, the growing popularity of peripheral media storage devices coupled with tremendous success in utilizing certain investigative techniques have increased the volume of computers and digital media examinations.</w:t>
      </w:r>
      <w:r w:rsidRPr="00BA2904">
        <w:rPr>
          <w:rFonts w:ascii="Arial" w:hAnsi="Arial" w:cs="Arial"/>
        </w:rPr>
        <w:t xml:space="preserve"> </w:t>
      </w:r>
    </w:p>
    <w:p w:rsidR="00676C67" w:rsidRPr="00B034A8" w:rsidRDefault="00676C67" w:rsidP="00717CEE">
      <w:pPr>
        <w:spacing w:line="240" w:lineRule="auto"/>
        <w:jc w:val="left"/>
        <w:sectPr w:rsidR="00676C67" w:rsidRPr="00B034A8" w:rsidSect="006D1977">
          <w:footerReference w:type="default" r:id="rId56"/>
          <w:pgSz w:w="12240" w:h="15840" w:code="1"/>
          <w:pgMar w:top="1440" w:right="1440" w:bottom="1440" w:left="720" w:header="720" w:footer="720" w:gutter="720"/>
          <w:cols w:space="720"/>
          <w:docGrid w:linePitch="360"/>
        </w:sectPr>
      </w:pPr>
    </w:p>
    <w:p w:rsidR="00676C67" w:rsidRPr="00B034A8" w:rsidRDefault="006D1977" w:rsidP="003B30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b/>
          <w:bCs/>
        </w:rPr>
      </w:pPr>
      <w:r>
        <w:rPr>
          <w:noProof/>
        </w:rPr>
        <w:lastRenderedPageBreak/>
        <w:drawing>
          <wp:inline distT="0" distB="0" distL="0" distR="0">
            <wp:extent cx="5943600" cy="2830286"/>
            <wp:effectExtent l="1905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BA2904" w:rsidRPr="00BA2904">
        <w:br w:type="page"/>
      </w:r>
      <w:r w:rsidR="00BA2904" w:rsidRPr="00BA2904">
        <w:rPr>
          <w:b/>
          <w:bCs/>
        </w:rPr>
        <w:lastRenderedPageBreak/>
        <w:t xml:space="preserve">F. Public Safety Officers’ Benefits </w:t>
      </w:r>
    </w:p>
    <w:p w:rsidR="00676C67" w:rsidRPr="00B034A8" w:rsidRDefault="00676C67" w:rsidP="00717CEE">
      <w:pPr>
        <w:spacing w:line="240" w:lineRule="auto"/>
        <w:rPr>
          <w:b/>
          <w:bCs/>
        </w:rPr>
      </w:pPr>
    </w:p>
    <w:p w:rsidR="00676C67" w:rsidRPr="00B034A8" w:rsidRDefault="00BA2904" w:rsidP="00717CEE">
      <w:pPr>
        <w:spacing w:line="240" w:lineRule="auto"/>
        <w:rPr>
          <w:b/>
          <w:bCs/>
        </w:rPr>
      </w:pPr>
      <w:r w:rsidRPr="00BA2904">
        <w:rPr>
          <w:b/>
          <w:bCs/>
        </w:rPr>
        <w:t>(Dollars in Thousands)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2760"/>
      </w:tblGrid>
      <w:tr w:rsidR="00676C67" w:rsidRPr="00B034A8">
        <w:tc>
          <w:tcPr>
            <w:tcW w:w="6120" w:type="dxa"/>
          </w:tcPr>
          <w:p w:rsidR="00676C67" w:rsidRPr="00B034A8" w:rsidRDefault="00BA2904" w:rsidP="00717CEE">
            <w:pPr>
              <w:pStyle w:val="Title"/>
              <w:ind w:left="0"/>
              <w:jc w:val="left"/>
              <w:rPr>
                <w:iCs/>
              </w:rPr>
            </w:pPr>
            <w:r w:rsidRPr="00BA2904">
              <w:rPr>
                <w:iCs/>
              </w:rPr>
              <w:t xml:space="preserve">Public Safety Officers’ Benefits </w:t>
            </w:r>
            <w:r w:rsidRPr="00BA2904">
              <w:rPr>
                <w:i w:val="0"/>
              </w:rPr>
              <w:t>TOTAL</w:t>
            </w:r>
          </w:p>
        </w:tc>
        <w:tc>
          <w:tcPr>
            <w:tcW w:w="2760" w:type="dxa"/>
          </w:tcPr>
          <w:p w:rsidR="00676C67" w:rsidRPr="00B034A8" w:rsidRDefault="00BA2904" w:rsidP="00717CEE">
            <w:pPr>
              <w:pStyle w:val="Title"/>
              <w:ind w:left="0"/>
              <w:rPr>
                <w:i w:val="0"/>
              </w:rPr>
            </w:pPr>
            <w:r w:rsidRPr="00BA2904">
              <w:rPr>
                <w:i w:val="0"/>
              </w:rPr>
              <w:t>Amount</w:t>
            </w:r>
          </w:p>
        </w:tc>
      </w:tr>
      <w:tr w:rsidR="00676C67" w:rsidRPr="00B034A8">
        <w:tc>
          <w:tcPr>
            <w:tcW w:w="6120" w:type="dxa"/>
          </w:tcPr>
          <w:p w:rsidR="00676C67" w:rsidRPr="00B034A8" w:rsidRDefault="00BA2904" w:rsidP="00717CEE">
            <w:pPr>
              <w:pStyle w:val="Title"/>
              <w:ind w:left="0"/>
              <w:jc w:val="left"/>
              <w:rPr>
                <w:b w:val="0"/>
                <w:bCs/>
                <w:i w:val="0"/>
              </w:rPr>
            </w:pPr>
            <w:r w:rsidRPr="00BA2904">
              <w:rPr>
                <w:b w:val="0"/>
                <w:bCs/>
                <w:i w:val="0"/>
              </w:rPr>
              <w:t>2010 Enacted with Rescissions</w:t>
            </w:r>
          </w:p>
        </w:tc>
        <w:tc>
          <w:tcPr>
            <w:tcW w:w="2760" w:type="dxa"/>
            <w:vAlign w:val="center"/>
          </w:tcPr>
          <w:p w:rsidR="00676C67" w:rsidRPr="00B034A8" w:rsidRDefault="00BA2904" w:rsidP="00DD1715">
            <w:pPr>
              <w:pStyle w:val="Title"/>
              <w:ind w:left="0"/>
              <w:jc w:val="right"/>
              <w:rPr>
                <w:b w:val="0"/>
                <w:bCs/>
                <w:i w:val="0"/>
              </w:rPr>
            </w:pPr>
            <w:r w:rsidRPr="00BA2904">
              <w:rPr>
                <w:b w:val="0"/>
                <w:bCs/>
                <w:i w:val="0"/>
              </w:rPr>
              <w:t>$70,100</w:t>
            </w:r>
          </w:p>
        </w:tc>
      </w:tr>
      <w:tr w:rsidR="00676C67" w:rsidRPr="00B034A8">
        <w:tc>
          <w:tcPr>
            <w:tcW w:w="6120" w:type="dxa"/>
          </w:tcPr>
          <w:p w:rsidR="00676C67" w:rsidRPr="00B034A8" w:rsidRDefault="00BA2904" w:rsidP="00717CEE">
            <w:pPr>
              <w:pStyle w:val="Title"/>
              <w:ind w:left="0"/>
              <w:jc w:val="left"/>
              <w:rPr>
                <w:b w:val="0"/>
                <w:bCs/>
                <w:i w:val="0"/>
              </w:rPr>
            </w:pPr>
            <w:r w:rsidRPr="00BA2904">
              <w:rPr>
                <w:b w:val="0"/>
                <w:bCs/>
                <w:i w:val="0"/>
              </w:rPr>
              <w:t xml:space="preserve">   2010 </w:t>
            </w:r>
            <w:proofErr w:type="spellStart"/>
            <w:r w:rsidRPr="00BA2904">
              <w:rPr>
                <w:b w:val="0"/>
                <w:bCs/>
                <w:i w:val="0"/>
              </w:rPr>
              <w:t>Supplementals</w:t>
            </w:r>
            <w:proofErr w:type="spellEnd"/>
          </w:p>
        </w:tc>
        <w:tc>
          <w:tcPr>
            <w:tcW w:w="276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120" w:type="dxa"/>
          </w:tcPr>
          <w:p w:rsidR="00676C67" w:rsidRPr="00B034A8" w:rsidRDefault="00BA2904" w:rsidP="00717CEE">
            <w:pPr>
              <w:pStyle w:val="Title"/>
              <w:ind w:left="0"/>
              <w:jc w:val="left"/>
              <w:rPr>
                <w:b w:val="0"/>
                <w:bCs/>
                <w:i w:val="0"/>
              </w:rPr>
            </w:pPr>
            <w:r w:rsidRPr="00BA2904">
              <w:rPr>
                <w:b w:val="0"/>
                <w:bCs/>
                <w:i w:val="0"/>
              </w:rPr>
              <w:t xml:space="preserve">2010 Enacted w/Rescissions and </w:t>
            </w:r>
            <w:proofErr w:type="spellStart"/>
            <w:r w:rsidRPr="00BA2904">
              <w:rPr>
                <w:b w:val="0"/>
                <w:bCs/>
                <w:i w:val="0"/>
              </w:rPr>
              <w:t>Supplementals</w:t>
            </w:r>
            <w:proofErr w:type="spellEnd"/>
          </w:p>
        </w:tc>
        <w:tc>
          <w:tcPr>
            <w:tcW w:w="2760" w:type="dxa"/>
            <w:vAlign w:val="center"/>
          </w:tcPr>
          <w:p w:rsidR="00676C67" w:rsidRPr="00B034A8" w:rsidRDefault="00BA2904" w:rsidP="00717CEE">
            <w:pPr>
              <w:pStyle w:val="Title"/>
              <w:ind w:left="0"/>
              <w:jc w:val="right"/>
              <w:rPr>
                <w:b w:val="0"/>
                <w:bCs/>
                <w:i w:val="0"/>
              </w:rPr>
            </w:pPr>
            <w:r w:rsidRPr="00BA2904">
              <w:rPr>
                <w:b w:val="0"/>
                <w:bCs/>
                <w:i w:val="0"/>
              </w:rPr>
              <w:t>$70,100</w:t>
            </w:r>
          </w:p>
        </w:tc>
      </w:tr>
      <w:tr w:rsidR="00676C67" w:rsidRPr="00B034A8">
        <w:tc>
          <w:tcPr>
            <w:tcW w:w="6120" w:type="dxa"/>
          </w:tcPr>
          <w:p w:rsidR="006D1977" w:rsidRDefault="00BA2904">
            <w:pPr>
              <w:pStyle w:val="Title"/>
              <w:ind w:left="0"/>
              <w:jc w:val="left"/>
              <w:rPr>
                <w:rFonts w:ascii="Tahoma" w:hAnsi="Tahoma" w:cs="Tahoma"/>
                <w:b w:val="0"/>
                <w:bCs/>
                <w:i w:val="0"/>
              </w:rPr>
            </w:pPr>
            <w:r w:rsidRPr="00BA2904">
              <w:rPr>
                <w:b w:val="0"/>
                <w:bCs/>
                <w:i w:val="0"/>
              </w:rPr>
              <w:t xml:space="preserve">2011 </w:t>
            </w:r>
            <w:r w:rsidR="00097FCB">
              <w:rPr>
                <w:b w:val="0"/>
                <w:bCs/>
                <w:i w:val="0"/>
              </w:rPr>
              <w:t>CR</w:t>
            </w:r>
          </w:p>
        </w:tc>
        <w:tc>
          <w:tcPr>
            <w:tcW w:w="2760" w:type="dxa"/>
            <w:vAlign w:val="center"/>
          </w:tcPr>
          <w:p w:rsidR="00676C67" w:rsidRPr="00B034A8" w:rsidRDefault="00097FCB" w:rsidP="00717CEE">
            <w:pPr>
              <w:pStyle w:val="Title"/>
              <w:ind w:left="0"/>
              <w:jc w:val="right"/>
              <w:rPr>
                <w:b w:val="0"/>
                <w:bCs/>
                <w:i w:val="0"/>
              </w:rPr>
            </w:pPr>
            <w:r>
              <w:rPr>
                <w:b w:val="0"/>
                <w:bCs/>
                <w:i w:val="0"/>
              </w:rPr>
              <w:t>70,100</w:t>
            </w:r>
          </w:p>
        </w:tc>
      </w:tr>
      <w:tr w:rsidR="00676C67" w:rsidRPr="00B034A8">
        <w:tc>
          <w:tcPr>
            <w:tcW w:w="6120" w:type="dxa"/>
          </w:tcPr>
          <w:p w:rsidR="00676C67" w:rsidRPr="00B034A8" w:rsidRDefault="00BA2904" w:rsidP="00717CEE">
            <w:pPr>
              <w:pStyle w:val="Title"/>
              <w:ind w:left="0"/>
              <w:jc w:val="left"/>
              <w:rPr>
                <w:b w:val="0"/>
                <w:bCs/>
                <w:i w:val="0"/>
              </w:rPr>
            </w:pPr>
            <w:r w:rsidRPr="00BA2904">
              <w:rPr>
                <w:b w:val="0"/>
                <w:bCs/>
                <w:i w:val="0"/>
              </w:rPr>
              <w:t>Adjustments to Base and Technical Adjustments</w:t>
            </w:r>
          </w:p>
        </w:tc>
        <w:tc>
          <w:tcPr>
            <w:tcW w:w="276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120" w:type="dxa"/>
          </w:tcPr>
          <w:p w:rsidR="00676C67" w:rsidRPr="00097FCB" w:rsidRDefault="00646908" w:rsidP="00717CEE">
            <w:pPr>
              <w:pStyle w:val="Title"/>
              <w:ind w:left="0"/>
              <w:jc w:val="left"/>
              <w:rPr>
                <w:b w:val="0"/>
                <w:bCs/>
                <w:i w:val="0"/>
              </w:rPr>
            </w:pPr>
            <w:r w:rsidRPr="00646908">
              <w:rPr>
                <w:b w:val="0"/>
                <w:bCs/>
                <w:i w:val="0"/>
              </w:rPr>
              <w:t>2012 Current Services</w:t>
            </w:r>
          </w:p>
        </w:tc>
        <w:tc>
          <w:tcPr>
            <w:tcW w:w="2760" w:type="dxa"/>
            <w:vAlign w:val="center"/>
          </w:tcPr>
          <w:p w:rsidR="00676C67" w:rsidRPr="00097FCB" w:rsidRDefault="00646908" w:rsidP="00717CEE">
            <w:pPr>
              <w:pStyle w:val="Title"/>
              <w:ind w:left="0"/>
              <w:jc w:val="right"/>
              <w:rPr>
                <w:b w:val="0"/>
                <w:bCs/>
                <w:i w:val="0"/>
              </w:rPr>
            </w:pPr>
            <w:r w:rsidRPr="00646908">
              <w:rPr>
                <w:b w:val="0"/>
                <w:bCs/>
                <w:i w:val="0"/>
              </w:rPr>
              <w:t>70,100</w:t>
            </w:r>
          </w:p>
        </w:tc>
      </w:tr>
      <w:tr w:rsidR="00676C67" w:rsidRPr="00B034A8">
        <w:tc>
          <w:tcPr>
            <w:tcW w:w="6120" w:type="dxa"/>
          </w:tcPr>
          <w:p w:rsidR="00676C67" w:rsidRPr="00097FCB" w:rsidRDefault="00646908" w:rsidP="00717CEE">
            <w:pPr>
              <w:pStyle w:val="Title"/>
              <w:ind w:left="0"/>
              <w:jc w:val="left"/>
              <w:rPr>
                <w:b w:val="0"/>
                <w:bCs/>
                <w:i w:val="0"/>
              </w:rPr>
            </w:pPr>
            <w:r w:rsidRPr="00646908">
              <w:rPr>
                <w:b w:val="0"/>
                <w:bCs/>
                <w:i w:val="0"/>
              </w:rPr>
              <w:t>2012 Program Increases</w:t>
            </w:r>
          </w:p>
        </w:tc>
        <w:tc>
          <w:tcPr>
            <w:tcW w:w="2760" w:type="dxa"/>
            <w:vAlign w:val="center"/>
          </w:tcPr>
          <w:p w:rsidR="00633D4E" w:rsidRDefault="00097FCB">
            <w:pPr>
              <w:pStyle w:val="Title"/>
              <w:ind w:left="0"/>
              <w:jc w:val="right"/>
              <w:rPr>
                <w:b w:val="0"/>
                <w:bCs/>
                <w:i w:val="0"/>
              </w:rPr>
            </w:pPr>
            <w:r>
              <w:rPr>
                <w:b w:val="0"/>
                <w:bCs/>
                <w:i w:val="0"/>
              </w:rPr>
              <w:t>13,200</w:t>
            </w:r>
          </w:p>
        </w:tc>
      </w:tr>
      <w:tr w:rsidR="00676C67" w:rsidRPr="00B034A8" w:rsidTr="004957EC">
        <w:tc>
          <w:tcPr>
            <w:tcW w:w="6120" w:type="dxa"/>
            <w:tcBorders>
              <w:bottom w:val="single" w:sz="4" w:space="0" w:color="auto"/>
            </w:tcBorders>
          </w:tcPr>
          <w:p w:rsidR="00676C67" w:rsidRPr="00097FCB" w:rsidRDefault="00646908" w:rsidP="00717CEE">
            <w:pPr>
              <w:pStyle w:val="Title"/>
              <w:ind w:left="0"/>
              <w:jc w:val="left"/>
              <w:rPr>
                <w:b w:val="0"/>
                <w:bCs/>
                <w:i w:val="0"/>
              </w:rPr>
            </w:pPr>
            <w:r w:rsidRPr="00646908">
              <w:rPr>
                <w:b w:val="0"/>
                <w:bCs/>
                <w:i w:val="0"/>
              </w:rPr>
              <w:t>2012 Program Offsets</w:t>
            </w:r>
          </w:p>
        </w:tc>
        <w:tc>
          <w:tcPr>
            <w:tcW w:w="2760" w:type="dxa"/>
            <w:tcBorders>
              <w:bottom w:val="single" w:sz="4" w:space="0" w:color="auto"/>
            </w:tcBorders>
            <w:vAlign w:val="center"/>
          </w:tcPr>
          <w:p w:rsidR="00676C67" w:rsidRPr="00097FCB" w:rsidRDefault="00646908" w:rsidP="00717CEE">
            <w:pPr>
              <w:pStyle w:val="Title"/>
              <w:ind w:left="0"/>
              <w:jc w:val="right"/>
              <w:rPr>
                <w:b w:val="0"/>
                <w:bCs/>
                <w:i w:val="0"/>
              </w:rPr>
            </w:pPr>
            <w:r w:rsidRPr="00646908">
              <w:rPr>
                <w:b w:val="0"/>
                <w:bCs/>
                <w:i w:val="0"/>
              </w:rPr>
              <w:t>0</w:t>
            </w:r>
          </w:p>
        </w:tc>
      </w:tr>
      <w:tr w:rsidR="00676C67" w:rsidRPr="00B034A8" w:rsidTr="004957EC">
        <w:tc>
          <w:tcPr>
            <w:tcW w:w="6120" w:type="dxa"/>
            <w:shd w:val="clear" w:color="auto" w:fill="auto"/>
          </w:tcPr>
          <w:p w:rsidR="00676C67" w:rsidRPr="00097FCB" w:rsidRDefault="00646908" w:rsidP="00717CEE">
            <w:pPr>
              <w:pStyle w:val="Title"/>
              <w:ind w:left="0"/>
              <w:jc w:val="left"/>
              <w:rPr>
                <w:b w:val="0"/>
                <w:bCs/>
                <w:i w:val="0"/>
              </w:rPr>
            </w:pPr>
            <w:r w:rsidRPr="00646908">
              <w:rPr>
                <w:b w:val="0"/>
                <w:bCs/>
                <w:i w:val="0"/>
              </w:rPr>
              <w:t>2012 Request</w:t>
            </w:r>
          </w:p>
        </w:tc>
        <w:tc>
          <w:tcPr>
            <w:tcW w:w="2760" w:type="dxa"/>
            <w:shd w:val="clear" w:color="auto" w:fill="auto"/>
            <w:vAlign w:val="center"/>
          </w:tcPr>
          <w:p w:rsidR="00633D4E" w:rsidRDefault="00646908">
            <w:pPr>
              <w:pStyle w:val="Title"/>
              <w:ind w:left="0"/>
              <w:jc w:val="right"/>
              <w:rPr>
                <w:bCs/>
                <w:i w:val="0"/>
              </w:rPr>
            </w:pPr>
            <w:r w:rsidRPr="00646908">
              <w:rPr>
                <w:bCs/>
                <w:i w:val="0"/>
              </w:rPr>
              <w:t>$</w:t>
            </w:r>
            <w:r w:rsidR="00097FCB">
              <w:rPr>
                <w:bCs/>
                <w:i w:val="0"/>
              </w:rPr>
              <w:t>83</w:t>
            </w:r>
            <w:r w:rsidRPr="00646908">
              <w:rPr>
                <w:bCs/>
                <w:i w:val="0"/>
              </w:rPr>
              <w:t>,300</w:t>
            </w:r>
          </w:p>
        </w:tc>
      </w:tr>
      <w:tr w:rsidR="004957EC" w:rsidRPr="00B034A8">
        <w:tc>
          <w:tcPr>
            <w:tcW w:w="6120" w:type="dxa"/>
            <w:shd w:val="clear" w:color="auto" w:fill="E6E6E6"/>
          </w:tcPr>
          <w:p w:rsidR="004957EC" w:rsidRPr="00097FCB" w:rsidRDefault="00646908" w:rsidP="00717CEE">
            <w:pPr>
              <w:pStyle w:val="Title"/>
              <w:ind w:left="0"/>
              <w:jc w:val="left"/>
              <w:rPr>
                <w:b w:val="0"/>
                <w:bCs/>
                <w:i w:val="0"/>
              </w:rPr>
            </w:pPr>
            <w:r w:rsidRPr="00646908">
              <w:rPr>
                <w:i w:val="0"/>
              </w:rPr>
              <w:t>Total Change 2011-2012</w:t>
            </w:r>
          </w:p>
        </w:tc>
        <w:tc>
          <w:tcPr>
            <w:tcW w:w="2760" w:type="dxa"/>
            <w:shd w:val="clear" w:color="auto" w:fill="E6E6E6"/>
            <w:vAlign w:val="center"/>
          </w:tcPr>
          <w:p w:rsidR="004957EC" w:rsidRPr="00097FCB" w:rsidRDefault="00646908" w:rsidP="006B60D2">
            <w:pPr>
              <w:pStyle w:val="Title"/>
              <w:ind w:left="0"/>
              <w:jc w:val="right"/>
              <w:rPr>
                <w:bCs/>
                <w:i w:val="0"/>
              </w:rPr>
            </w:pPr>
            <w:r w:rsidRPr="00646908">
              <w:rPr>
                <w:bCs/>
                <w:i w:val="0"/>
              </w:rPr>
              <w:t>$</w:t>
            </w:r>
            <w:r w:rsidR="00B77CEB">
              <w:rPr>
                <w:bCs/>
                <w:i w:val="0"/>
              </w:rPr>
              <w:t>13,20</w:t>
            </w:r>
            <w:r w:rsidRPr="00646908">
              <w:rPr>
                <w:bCs/>
                <w:i w:val="0"/>
              </w:rPr>
              <w:t>0</w:t>
            </w:r>
          </w:p>
        </w:tc>
      </w:tr>
    </w:tbl>
    <w:p w:rsidR="00676C67" w:rsidRPr="00B034A8" w:rsidRDefault="00676C67" w:rsidP="00717CEE">
      <w:pPr>
        <w:spacing w:line="240" w:lineRule="auto"/>
      </w:pPr>
    </w:p>
    <w:p w:rsidR="00676C67" w:rsidRPr="00B034A8" w:rsidRDefault="00BA2904" w:rsidP="00311825">
      <w:pPr>
        <w:numPr>
          <w:ilvl w:val="0"/>
          <w:numId w:val="32"/>
        </w:numPr>
        <w:spacing w:line="240" w:lineRule="auto"/>
        <w:ind w:left="360"/>
        <w:jc w:val="left"/>
        <w:outlineLvl w:val="2"/>
        <w:rPr>
          <w:b/>
          <w:bCs/>
        </w:rPr>
      </w:pPr>
      <w:r w:rsidRPr="00BA2904">
        <w:rPr>
          <w:b/>
          <w:bCs/>
        </w:rPr>
        <w:t>Account Description</w:t>
      </w:r>
    </w:p>
    <w:p w:rsidR="00676C67" w:rsidRPr="00B034A8" w:rsidRDefault="00676C67" w:rsidP="00311825">
      <w:pPr>
        <w:spacing w:line="240" w:lineRule="auto"/>
        <w:jc w:val="left"/>
        <w:outlineLvl w:val="2"/>
        <w:rPr>
          <w:b/>
          <w:bCs/>
        </w:rPr>
      </w:pPr>
    </w:p>
    <w:p w:rsidR="00676C67" w:rsidRPr="00B034A8" w:rsidRDefault="00646908" w:rsidP="00E36713">
      <w:pPr>
        <w:autoSpaceDE w:val="0"/>
        <w:autoSpaceDN w:val="0"/>
        <w:spacing w:line="240" w:lineRule="auto"/>
        <w:jc w:val="left"/>
      </w:pPr>
      <w:r w:rsidRPr="00646908">
        <w:rPr>
          <w:bCs/>
        </w:rPr>
        <w:t>OJP requests $83.3</w:t>
      </w:r>
      <w:r w:rsidRPr="00646908">
        <w:t xml:space="preserve"> million for the Public Safety Officers’ Benefits (PSOB) appropriation, which is $13.2 million above the Continuing Resolution level.</w:t>
      </w:r>
      <w:r w:rsidR="00BA2904" w:rsidRPr="00BA2904">
        <w:t xml:space="preserve">  </w:t>
      </w:r>
      <w:r w:rsidR="0022251F">
        <w:t xml:space="preserve">Of this amount, $16.3 million is the discretionary appropriation request and $67.0 million is the estimated mandatory appropriation. </w:t>
      </w:r>
      <w:r w:rsidR="00BA2904" w:rsidRPr="00BA2904">
        <w:t xml:space="preserve">This account provides benefits to public safety officers who are killed or permanently disabled in the line of duty and to the families and survivors of public safety officers killed in the line of duty.  This program represents a unique partnership among the U.S. Department of Justice (DOJ); state and local public safety agencies; and national organizations.  In addition to administering payment of benefits authorized by 42 </w:t>
      </w:r>
      <w:r w:rsidR="00AA348B">
        <w:t>U.S.C.</w:t>
      </w:r>
      <w:r w:rsidR="00BA2904" w:rsidRPr="00BA2904">
        <w:t xml:space="preserve"> 3796 as amended, OJP works closely with national law enforcement and first responder groups, educating public safety agencies regarding the initiative and offering support to families and colleagues of fallen law enforcement officers and firefighters.  </w:t>
      </w:r>
    </w:p>
    <w:p w:rsidR="00676C67" w:rsidRPr="00B034A8" w:rsidRDefault="00676C67" w:rsidP="00717CEE">
      <w:pPr>
        <w:spacing w:line="240" w:lineRule="auto"/>
        <w:jc w:val="left"/>
      </w:pPr>
    </w:p>
    <w:p w:rsidR="00676C67" w:rsidRPr="00B034A8" w:rsidRDefault="00BA2904" w:rsidP="00717CEE">
      <w:pPr>
        <w:spacing w:line="240" w:lineRule="auto"/>
        <w:jc w:val="left"/>
      </w:pPr>
      <w:r w:rsidRPr="00BA2904">
        <w:t>The key programs included under this appropriation account are:</w:t>
      </w:r>
    </w:p>
    <w:p w:rsidR="00676C67" w:rsidRPr="00B034A8" w:rsidRDefault="00676C67" w:rsidP="00717CEE">
      <w:pPr>
        <w:spacing w:line="240" w:lineRule="auto"/>
        <w:jc w:val="left"/>
      </w:pPr>
    </w:p>
    <w:p w:rsidR="00676C67" w:rsidRPr="00B034A8" w:rsidRDefault="00BA2904" w:rsidP="00E36713">
      <w:pPr>
        <w:widowControl/>
        <w:numPr>
          <w:ilvl w:val="0"/>
          <w:numId w:val="16"/>
        </w:numPr>
        <w:adjustRightInd/>
        <w:spacing w:line="240" w:lineRule="auto"/>
        <w:jc w:val="left"/>
        <w:textAlignment w:val="auto"/>
      </w:pPr>
      <w:r w:rsidRPr="00BA2904">
        <w:rPr>
          <w:b/>
        </w:rPr>
        <w:t>PSOB Death Benefits</w:t>
      </w:r>
      <w:r w:rsidR="003B3EB0" w:rsidRPr="003B3EB0">
        <w:t>,</w:t>
      </w:r>
      <w:r w:rsidRPr="00BA2904">
        <w:rPr>
          <w:b/>
        </w:rPr>
        <w:t xml:space="preserve"> </w:t>
      </w:r>
      <w:r w:rsidRPr="00BA2904">
        <w:t>a one-time financial benefit to survivors of public safety officers whose deaths resulted from injuries sustained in the line of duty</w:t>
      </w:r>
      <w:r w:rsidR="00CA07CA">
        <w:t>, which is funded as a mandatory appropriation</w:t>
      </w:r>
      <w:r w:rsidRPr="00BA2904">
        <w:t xml:space="preserve">. </w:t>
      </w:r>
    </w:p>
    <w:p w:rsidR="00676C67" w:rsidRPr="00B034A8" w:rsidRDefault="00676C67" w:rsidP="00E36713">
      <w:pPr>
        <w:spacing w:line="240" w:lineRule="auto"/>
        <w:ind w:firstLine="360"/>
        <w:jc w:val="left"/>
      </w:pPr>
    </w:p>
    <w:p w:rsidR="00676C67" w:rsidRPr="00B034A8" w:rsidRDefault="00BA2904" w:rsidP="00E36713">
      <w:pPr>
        <w:widowControl/>
        <w:numPr>
          <w:ilvl w:val="0"/>
          <w:numId w:val="16"/>
        </w:numPr>
        <w:adjustRightInd/>
        <w:spacing w:line="240" w:lineRule="auto"/>
        <w:jc w:val="left"/>
        <w:textAlignment w:val="auto"/>
      </w:pPr>
      <w:r w:rsidRPr="00BA2904">
        <w:rPr>
          <w:b/>
        </w:rPr>
        <w:t>PSOB Disability Benefits</w:t>
      </w:r>
      <w:r w:rsidR="003B3EB0" w:rsidRPr="003B3EB0">
        <w:t>,</w:t>
      </w:r>
      <w:r w:rsidRPr="00BA2904">
        <w:rPr>
          <w:b/>
        </w:rPr>
        <w:t xml:space="preserve"> </w:t>
      </w:r>
      <w:r w:rsidRPr="00BA2904">
        <w:t xml:space="preserve">a one-time financial benefit to public safety officers permanently </w:t>
      </w:r>
      <w:r w:rsidR="002B5E48">
        <w:t xml:space="preserve">and totally </w:t>
      </w:r>
      <w:r w:rsidRPr="00BA2904">
        <w:t>disabled by catastrophic injuries sustained in the line of duty</w:t>
      </w:r>
      <w:r w:rsidR="00CA07CA">
        <w:t>, which is funded as part of the discretionary appropriation</w:t>
      </w:r>
      <w:r w:rsidRPr="00BA2904">
        <w:t xml:space="preserve">. </w:t>
      </w:r>
    </w:p>
    <w:p w:rsidR="00676C67" w:rsidRPr="00B034A8" w:rsidRDefault="00676C67" w:rsidP="00E36713">
      <w:pPr>
        <w:spacing w:line="240" w:lineRule="auto"/>
        <w:ind w:firstLine="360"/>
        <w:jc w:val="left"/>
      </w:pPr>
    </w:p>
    <w:p w:rsidR="00676C67" w:rsidRPr="00B034A8" w:rsidRDefault="00BA2904" w:rsidP="00E36713">
      <w:pPr>
        <w:widowControl/>
        <w:numPr>
          <w:ilvl w:val="0"/>
          <w:numId w:val="16"/>
        </w:numPr>
        <w:adjustRightInd/>
        <w:spacing w:line="240" w:lineRule="auto"/>
        <w:jc w:val="left"/>
        <w:textAlignment w:val="auto"/>
      </w:pPr>
      <w:r w:rsidRPr="00BA2904">
        <w:rPr>
          <w:b/>
        </w:rPr>
        <w:t>PSOB Education Benefits</w:t>
      </w:r>
      <w:r w:rsidRPr="00BA2904">
        <w:t xml:space="preserve">, which provide financial support for higher education expenses (such as tuition and fees, books, supplies, and room and board) to the eligible spouses and children of public safety officers killed or permanently </w:t>
      </w:r>
      <w:r w:rsidR="002B5E48">
        <w:t xml:space="preserve">and totally </w:t>
      </w:r>
      <w:r w:rsidRPr="00BA2904">
        <w:t>disabled in the line of duty</w:t>
      </w:r>
      <w:r w:rsidR="00CA07CA">
        <w:t>, which is funded as part of the discretionary appropriation</w:t>
      </w:r>
      <w:r w:rsidRPr="00BA2904">
        <w:t xml:space="preserve">. </w:t>
      </w:r>
    </w:p>
    <w:p w:rsidR="00676C67" w:rsidRPr="00B034A8" w:rsidRDefault="00676C67" w:rsidP="00717CEE">
      <w:pPr>
        <w:spacing w:line="240" w:lineRule="auto"/>
        <w:jc w:val="center"/>
        <w:rPr>
          <w:b/>
        </w:rPr>
      </w:pPr>
    </w:p>
    <w:p w:rsidR="003A0FF5" w:rsidRPr="00B034A8" w:rsidRDefault="00BA2904">
      <w:pPr>
        <w:autoSpaceDE w:val="0"/>
        <w:autoSpaceDN w:val="0"/>
        <w:spacing w:line="240" w:lineRule="auto"/>
        <w:jc w:val="left"/>
        <w:rPr>
          <w:b/>
        </w:rPr>
      </w:pPr>
      <w:r w:rsidRPr="00BA2904">
        <w:t xml:space="preserve">For additional information and a complete listing of OJP programs, please visit </w:t>
      </w:r>
      <w:hyperlink r:id="rId58" w:history="1">
        <w:r w:rsidR="008F1399">
          <w:rPr>
            <w:rStyle w:val="Hyperlink"/>
          </w:rPr>
          <w:t>http://www.ojp.gov</w:t>
        </w:r>
      </w:hyperlink>
      <w:r w:rsidRPr="00BA2904">
        <w:t>.</w:t>
      </w:r>
    </w:p>
    <w:p w:rsidR="00676C67" w:rsidRPr="00B034A8" w:rsidRDefault="00676C67" w:rsidP="00717CEE">
      <w:pPr>
        <w:autoSpaceDE w:val="0"/>
        <w:autoSpaceDN w:val="0"/>
        <w:spacing w:line="240" w:lineRule="auto"/>
        <w:rPr>
          <w:b/>
        </w:rPr>
        <w:sectPr w:rsidR="00676C67" w:rsidRPr="00B034A8" w:rsidSect="006D1977">
          <w:footerReference w:type="even" r:id="rId59"/>
          <w:footerReference w:type="default" r:id="rId60"/>
          <w:type w:val="continuous"/>
          <w:pgSz w:w="12240" w:h="15840" w:code="1"/>
          <w:pgMar w:top="1440" w:right="1440" w:bottom="1440" w:left="720" w:header="720" w:footer="720" w:gutter="720"/>
          <w:cols w:space="720"/>
          <w:docGrid w:linePitch="360"/>
        </w:sectPr>
      </w:pPr>
    </w:p>
    <w:p w:rsidR="00676C67" w:rsidRPr="00B034A8" w:rsidRDefault="00676C67" w:rsidP="00717CEE">
      <w:pPr>
        <w:spacing w:line="240" w:lineRule="auto"/>
      </w:pPr>
    </w:p>
    <w:p w:rsidR="00676C67" w:rsidRPr="00B034A8" w:rsidRDefault="00676C67" w:rsidP="00717CEE">
      <w:pPr>
        <w:spacing w:line="240" w:lineRule="auto"/>
      </w:pPr>
    </w:p>
    <w:p w:rsidR="009A6A1F" w:rsidRPr="008B6FCA" w:rsidRDefault="009A6A1F" w:rsidP="009A6A1F">
      <w:pPr>
        <w:tabs>
          <w:tab w:val="left" w:pos="720"/>
          <w:tab w:val="left" w:pos="1080"/>
          <w:tab w:val="left" w:pos="3600"/>
          <w:tab w:val="left" w:pos="5580"/>
        </w:tabs>
        <w:spacing w:line="240" w:lineRule="auto"/>
        <w:ind w:left="-90"/>
        <w:rPr>
          <w:iCs/>
        </w:rPr>
      </w:pPr>
      <w:r w:rsidRPr="00016986">
        <w:rPr>
          <w:iCs/>
        </w:rPr>
        <w:t>2.</w:t>
      </w:r>
      <w:r w:rsidRPr="00D31AA4">
        <w:rPr>
          <w:iCs/>
        </w:rPr>
        <w:tab/>
        <w:t>Performance and Resource Tables</w:t>
      </w:r>
    </w:p>
    <w:tbl>
      <w:tblPr>
        <w:tblStyle w:val="TableGrid"/>
        <w:tblW w:w="0" w:type="auto"/>
        <w:tblLook w:val="04A0"/>
      </w:tblPr>
      <w:tblGrid>
        <w:gridCol w:w="4068"/>
        <w:gridCol w:w="810"/>
        <w:gridCol w:w="990"/>
        <w:gridCol w:w="900"/>
        <w:gridCol w:w="990"/>
        <w:gridCol w:w="900"/>
        <w:gridCol w:w="900"/>
        <w:gridCol w:w="900"/>
        <w:gridCol w:w="900"/>
        <w:gridCol w:w="990"/>
        <w:gridCol w:w="828"/>
      </w:tblGrid>
      <w:tr w:rsidR="009A6A1F" w:rsidRPr="008B6FCA" w:rsidTr="004D4066">
        <w:tc>
          <w:tcPr>
            <w:tcW w:w="13176" w:type="dxa"/>
            <w:gridSpan w:val="11"/>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4D4066">
        <w:tc>
          <w:tcPr>
            <w:tcW w:w="13176" w:type="dxa"/>
            <w:gridSpan w:val="11"/>
          </w:tcPr>
          <w:p w:rsidR="009A6A1F" w:rsidRPr="008B6FCA" w:rsidRDefault="009A6A1F" w:rsidP="004D4066">
            <w:pPr>
              <w:spacing w:line="240" w:lineRule="auto"/>
              <w:rPr>
                <w:sz w:val="20"/>
                <w:szCs w:val="20"/>
              </w:rPr>
            </w:pPr>
            <w:r w:rsidRPr="00D31AA4">
              <w:rPr>
                <w:bCs/>
                <w:sz w:val="20"/>
                <w:szCs w:val="20"/>
              </w:rPr>
              <w:t>Appropriation: Public Safety Officers’ Benefits (Mandatory, Education, and Disability - BJA)</w:t>
            </w:r>
          </w:p>
        </w:tc>
      </w:tr>
      <w:tr w:rsidR="009A6A1F" w:rsidRPr="008B6FCA" w:rsidTr="005F1CF8">
        <w:tc>
          <w:tcPr>
            <w:tcW w:w="4068" w:type="dxa"/>
          </w:tcPr>
          <w:p w:rsidR="009A6A1F" w:rsidRPr="008B6FCA" w:rsidRDefault="009A6A1F" w:rsidP="004D4066">
            <w:pPr>
              <w:spacing w:line="240" w:lineRule="auto"/>
              <w:rPr>
                <w:sz w:val="20"/>
                <w:szCs w:val="20"/>
              </w:rPr>
            </w:pPr>
            <w:r w:rsidRPr="00D31AA4">
              <w:rPr>
                <w:sz w:val="20"/>
                <w:szCs w:val="20"/>
              </w:rPr>
              <w:t>WORKLOAD/RESOURCES</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Final Target</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Estimate</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Projected</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Changes</w:t>
            </w:r>
          </w:p>
        </w:tc>
        <w:tc>
          <w:tcPr>
            <w:tcW w:w="1818" w:type="dxa"/>
            <w:gridSpan w:val="2"/>
            <w:vAlign w:val="center"/>
          </w:tcPr>
          <w:p w:rsidR="009A6A1F" w:rsidRPr="008B6FCA" w:rsidRDefault="009A6A1F" w:rsidP="004D4066">
            <w:pPr>
              <w:spacing w:line="240" w:lineRule="auto"/>
              <w:jc w:val="center"/>
              <w:rPr>
                <w:sz w:val="16"/>
                <w:szCs w:val="16"/>
              </w:rPr>
            </w:pPr>
            <w:r w:rsidRPr="00D31AA4">
              <w:rPr>
                <w:sz w:val="16"/>
                <w:szCs w:val="16"/>
              </w:rPr>
              <w:t>Requested (Total)</w:t>
            </w:r>
          </w:p>
        </w:tc>
      </w:tr>
      <w:tr w:rsidR="009A6A1F" w:rsidRPr="008B6FCA" w:rsidTr="005F1CF8">
        <w:tc>
          <w:tcPr>
            <w:tcW w:w="4068" w:type="dxa"/>
          </w:tcPr>
          <w:p w:rsidR="009A6A1F" w:rsidRPr="008B6FCA" w:rsidRDefault="009A6A1F" w:rsidP="004D4066">
            <w:pPr>
              <w:spacing w:line="240" w:lineRule="auto"/>
              <w:rPr>
                <w:sz w:val="20"/>
                <w:szCs w:val="20"/>
              </w:rPr>
            </w:pP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800" w:type="dxa"/>
            <w:gridSpan w:val="2"/>
            <w:vAlign w:val="center"/>
          </w:tcPr>
          <w:p w:rsidR="00F6571C" w:rsidRDefault="009A6A1F">
            <w:pPr>
              <w:spacing w:line="240" w:lineRule="auto"/>
              <w:jc w:val="center"/>
              <w:rPr>
                <w:sz w:val="16"/>
                <w:szCs w:val="16"/>
              </w:rPr>
            </w:pPr>
            <w:r w:rsidRPr="00D31AA4">
              <w:rPr>
                <w:sz w:val="16"/>
                <w:szCs w:val="16"/>
              </w:rPr>
              <w:t xml:space="preserve">FY 2011 </w:t>
            </w:r>
            <w:r w:rsidR="00824F95">
              <w:rPr>
                <w:sz w:val="16"/>
                <w:szCs w:val="16"/>
              </w:rPr>
              <w:t>CR</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Current Services Adjustments and FY 2012 Program Changes</w:t>
            </w:r>
          </w:p>
        </w:tc>
        <w:tc>
          <w:tcPr>
            <w:tcW w:w="1818" w:type="dxa"/>
            <w:gridSpan w:val="2"/>
            <w:vAlign w:val="center"/>
          </w:tcPr>
          <w:p w:rsidR="009A6A1F" w:rsidRPr="008B6FCA" w:rsidRDefault="009A6A1F" w:rsidP="004D4066">
            <w:pPr>
              <w:spacing w:line="240" w:lineRule="auto"/>
              <w:jc w:val="center"/>
              <w:rPr>
                <w:sz w:val="16"/>
                <w:szCs w:val="16"/>
              </w:rPr>
            </w:pPr>
            <w:r w:rsidRPr="00D31AA4">
              <w:rPr>
                <w:sz w:val="16"/>
                <w:szCs w:val="16"/>
              </w:rPr>
              <w:t>FY 2012 Request</w:t>
            </w:r>
          </w:p>
        </w:tc>
      </w:tr>
      <w:tr w:rsidR="009A6A1F" w:rsidRPr="008B6FCA" w:rsidTr="005F1CF8">
        <w:tc>
          <w:tcPr>
            <w:tcW w:w="4068" w:type="dxa"/>
          </w:tcPr>
          <w:p w:rsidR="009A6A1F" w:rsidRPr="008B6FCA" w:rsidRDefault="009A6A1F" w:rsidP="004D4066">
            <w:pPr>
              <w:spacing w:line="240" w:lineRule="auto"/>
              <w:rPr>
                <w:b/>
                <w:sz w:val="16"/>
                <w:szCs w:val="16"/>
              </w:rPr>
            </w:pPr>
            <w:r w:rsidRPr="00D31AA4">
              <w:rPr>
                <w:b/>
                <w:sz w:val="16"/>
                <w:szCs w:val="16"/>
              </w:rPr>
              <w:t>Workload</w:t>
            </w:r>
          </w:p>
        </w:tc>
        <w:tc>
          <w:tcPr>
            <w:tcW w:w="1800" w:type="dxa"/>
            <w:gridSpan w:val="2"/>
          </w:tcPr>
          <w:p w:rsidR="009A6A1F" w:rsidRPr="008B6FCA" w:rsidRDefault="009A6A1F" w:rsidP="004D4066">
            <w:pPr>
              <w:spacing w:line="240" w:lineRule="auto"/>
              <w:rPr>
                <w:sz w:val="20"/>
                <w:szCs w:val="20"/>
              </w:rPr>
            </w:pPr>
          </w:p>
        </w:tc>
        <w:tc>
          <w:tcPr>
            <w:tcW w:w="1890" w:type="dxa"/>
            <w:gridSpan w:val="2"/>
            <w:shd w:val="clear" w:color="auto" w:fill="auto"/>
          </w:tcPr>
          <w:p w:rsidR="009A6A1F" w:rsidRPr="008B6FCA" w:rsidRDefault="009A6A1F" w:rsidP="004D4066">
            <w:pPr>
              <w:spacing w:line="240" w:lineRule="auto"/>
              <w:rPr>
                <w:sz w:val="20"/>
                <w:szCs w:val="20"/>
              </w:rPr>
            </w:pPr>
          </w:p>
        </w:tc>
        <w:tc>
          <w:tcPr>
            <w:tcW w:w="1800" w:type="dxa"/>
            <w:gridSpan w:val="2"/>
          </w:tcPr>
          <w:p w:rsidR="009A6A1F" w:rsidRPr="008B6FCA" w:rsidRDefault="009A6A1F" w:rsidP="004D4066">
            <w:pPr>
              <w:spacing w:line="240" w:lineRule="auto"/>
              <w:rPr>
                <w:sz w:val="20"/>
                <w:szCs w:val="20"/>
              </w:rPr>
            </w:pPr>
          </w:p>
        </w:tc>
        <w:tc>
          <w:tcPr>
            <w:tcW w:w="1800" w:type="dxa"/>
            <w:gridSpan w:val="2"/>
          </w:tcPr>
          <w:p w:rsidR="009A6A1F" w:rsidRPr="008B6FCA" w:rsidRDefault="009A6A1F" w:rsidP="004D4066">
            <w:pPr>
              <w:spacing w:line="240" w:lineRule="auto"/>
              <w:rPr>
                <w:sz w:val="20"/>
                <w:szCs w:val="20"/>
              </w:rPr>
            </w:pPr>
          </w:p>
        </w:tc>
        <w:tc>
          <w:tcPr>
            <w:tcW w:w="1818" w:type="dxa"/>
            <w:gridSpan w:val="2"/>
          </w:tcPr>
          <w:p w:rsidR="009A6A1F" w:rsidRPr="008B6FCA" w:rsidRDefault="009A6A1F" w:rsidP="004D4066">
            <w:pPr>
              <w:spacing w:line="240" w:lineRule="auto"/>
              <w:rPr>
                <w:sz w:val="20"/>
                <w:szCs w:val="20"/>
              </w:rPr>
            </w:pP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Number of claims processed</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479</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485</w:t>
            </w:r>
          </w:p>
        </w:tc>
        <w:tc>
          <w:tcPr>
            <w:tcW w:w="1800" w:type="dxa"/>
            <w:gridSpan w:val="2"/>
            <w:vAlign w:val="center"/>
          </w:tcPr>
          <w:p w:rsidR="009A6A1F" w:rsidRPr="008B6FCA" w:rsidRDefault="009A6A1F" w:rsidP="004D4066">
            <w:pPr>
              <w:spacing w:line="240" w:lineRule="auto"/>
              <w:jc w:val="center"/>
              <w:rPr>
                <w:sz w:val="16"/>
                <w:szCs w:val="16"/>
              </w:rPr>
            </w:pPr>
          </w:p>
        </w:tc>
        <w:tc>
          <w:tcPr>
            <w:tcW w:w="1800" w:type="dxa"/>
            <w:gridSpan w:val="2"/>
            <w:vAlign w:val="center"/>
          </w:tcPr>
          <w:p w:rsidR="009A6A1F" w:rsidRPr="008B6FCA" w:rsidRDefault="009A6A1F" w:rsidP="004D4066">
            <w:pPr>
              <w:spacing w:line="240" w:lineRule="auto"/>
              <w:jc w:val="center"/>
              <w:rPr>
                <w:sz w:val="16"/>
                <w:szCs w:val="16"/>
              </w:rPr>
            </w:pPr>
          </w:p>
        </w:tc>
        <w:tc>
          <w:tcPr>
            <w:tcW w:w="1818" w:type="dxa"/>
            <w:gridSpan w:val="2"/>
            <w:vAlign w:val="center"/>
          </w:tcPr>
          <w:p w:rsidR="009A6A1F" w:rsidRPr="008B6FCA" w:rsidRDefault="009A6A1F" w:rsidP="004D4066">
            <w:pPr>
              <w:spacing w:line="240" w:lineRule="auto"/>
              <w:jc w:val="center"/>
              <w:rPr>
                <w:sz w:val="16"/>
                <w:szCs w:val="16"/>
              </w:rPr>
            </w:pP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Total Dollars Obligated</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$70,100</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$73,498</w:t>
            </w:r>
          </w:p>
        </w:tc>
        <w:tc>
          <w:tcPr>
            <w:tcW w:w="1800" w:type="dxa"/>
            <w:gridSpan w:val="2"/>
            <w:vAlign w:val="center"/>
          </w:tcPr>
          <w:p w:rsidR="00F6571C" w:rsidRDefault="009A6A1F">
            <w:pPr>
              <w:spacing w:line="240" w:lineRule="auto"/>
              <w:jc w:val="center"/>
              <w:rPr>
                <w:sz w:val="16"/>
                <w:szCs w:val="16"/>
              </w:rPr>
            </w:pPr>
            <w:r w:rsidRPr="00D31AA4">
              <w:rPr>
                <w:sz w:val="16"/>
                <w:szCs w:val="16"/>
              </w:rPr>
              <w:t>$</w:t>
            </w:r>
            <w:r w:rsidR="00237DA7">
              <w:rPr>
                <w:sz w:val="16"/>
                <w:szCs w:val="16"/>
              </w:rPr>
              <w:t>70</w:t>
            </w:r>
            <w:r w:rsidRPr="00D31AA4">
              <w:rPr>
                <w:sz w:val="16"/>
                <w:szCs w:val="16"/>
              </w:rPr>
              <w:t>,</w:t>
            </w:r>
            <w:r w:rsidR="00237DA7">
              <w:rPr>
                <w:sz w:val="16"/>
                <w:szCs w:val="16"/>
              </w:rPr>
              <w:t>100</w:t>
            </w:r>
          </w:p>
        </w:tc>
        <w:tc>
          <w:tcPr>
            <w:tcW w:w="1800" w:type="dxa"/>
            <w:gridSpan w:val="2"/>
            <w:vAlign w:val="center"/>
          </w:tcPr>
          <w:p w:rsidR="009A6A1F" w:rsidRPr="00237DA7" w:rsidRDefault="00646908" w:rsidP="004D4066">
            <w:pPr>
              <w:spacing w:line="240" w:lineRule="auto"/>
              <w:jc w:val="center"/>
              <w:rPr>
                <w:sz w:val="16"/>
                <w:szCs w:val="16"/>
              </w:rPr>
            </w:pPr>
            <w:r w:rsidRPr="00646908">
              <w:rPr>
                <w:sz w:val="16"/>
                <w:szCs w:val="16"/>
              </w:rPr>
              <w:t>$0</w:t>
            </w:r>
          </w:p>
        </w:tc>
        <w:tc>
          <w:tcPr>
            <w:tcW w:w="1818" w:type="dxa"/>
            <w:gridSpan w:val="2"/>
            <w:vAlign w:val="center"/>
          </w:tcPr>
          <w:p w:rsidR="00F6571C" w:rsidRPr="00F6571C" w:rsidRDefault="00646908">
            <w:pPr>
              <w:spacing w:line="240" w:lineRule="auto"/>
              <w:jc w:val="center"/>
              <w:rPr>
                <w:sz w:val="16"/>
                <w:szCs w:val="16"/>
              </w:rPr>
            </w:pPr>
            <w:r w:rsidRPr="00646908">
              <w:rPr>
                <w:sz w:val="16"/>
                <w:szCs w:val="16"/>
              </w:rPr>
              <w:t>$</w:t>
            </w:r>
            <w:r w:rsidR="00237DA7">
              <w:rPr>
                <w:sz w:val="16"/>
                <w:szCs w:val="16"/>
              </w:rPr>
              <w:t>83</w:t>
            </w:r>
            <w:r w:rsidRPr="00646908">
              <w:rPr>
                <w:sz w:val="16"/>
                <w:szCs w:val="16"/>
              </w:rPr>
              <w:t>,300</w:t>
            </w: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ab/>
              <w:t>-Claims</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$59,340</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$65,514</w:t>
            </w:r>
          </w:p>
        </w:tc>
        <w:tc>
          <w:tcPr>
            <w:tcW w:w="1800"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60,356</w:t>
            </w:r>
          </w:p>
        </w:tc>
        <w:tc>
          <w:tcPr>
            <w:tcW w:w="1800" w:type="dxa"/>
            <w:gridSpan w:val="2"/>
            <w:vAlign w:val="center"/>
          </w:tcPr>
          <w:p w:rsidR="009A6A1F" w:rsidRPr="007614F4" w:rsidRDefault="00646908" w:rsidP="004D4066">
            <w:pPr>
              <w:spacing w:line="240" w:lineRule="auto"/>
              <w:jc w:val="center"/>
              <w:rPr>
                <w:sz w:val="16"/>
                <w:szCs w:val="16"/>
              </w:rPr>
            </w:pPr>
            <w:r w:rsidRPr="00646908">
              <w:rPr>
                <w:sz w:val="16"/>
                <w:szCs w:val="16"/>
              </w:rPr>
              <w:t>$0</w:t>
            </w:r>
          </w:p>
        </w:tc>
        <w:tc>
          <w:tcPr>
            <w:tcW w:w="1818" w:type="dxa"/>
            <w:gridSpan w:val="2"/>
            <w:vAlign w:val="center"/>
          </w:tcPr>
          <w:p w:rsidR="007C0A8A" w:rsidRPr="007C0A8A" w:rsidRDefault="00646908">
            <w:pPr>
              <w:spacing w:line="240" w:lineRule="auto"/>
              <w:jc w:val="center"/>
              <w:rPr>
                <w:sz w:val="16"/>
                <w:szCs w:val="16"/>
              </w:rPr>
            </w:pPr>
            <w:r w:rsidRPr="00646908">
              <w:rPr>
                <w:sz w:val="16"/>
                <w:szCs w:val="16"/>
              </w:rPr>
              <w:t>$74,137</w:t>
            </w: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ab/>
              <w:t>-Other Services</w:t>
            </w:r>
          </w:p>
        </w:tc>
        <w:tc>
          <w:tcPr>
            <w:tcW w:w="1800" w:type="dxa"/>
            <w:gridSpan w:val="2"/>
            <w:vAlign w:val="center"/>
          </w:tcPr>
          <w:p w:rsidR="009A6A1F" w:rsidRPr="008B6FCA" w:rsidRDefault="009A6A1F" w:rsidP="004D4066">
            <w:pPr>
              <w:spacing w:line="240" w:lineRule="auto"/>
              <w:jc w:val="center"/>
              <w:rPr>
                <w:sz w:val="16"/>
                <w:szCs w:val="16"/>
              </w:rPr>
            </w:pPr>
            <w:r w:rsidRPr="00D31AA4">
              <w:rPr>
                <w:sz w:val="16"/>
                <w:szCs w:val="16"/>
              </w:rPr>
              <w:t>$10,760</w:t>
            </w: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$7,984</w:t>
            </w:r>
          </w:p>
        </w:tc>
        <w:tc>
          <w:tcPr>
            <w:tcW w:w="1800"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9,744</w:t>
            </w:r>
          </w:p>
        </w:tc>
        <w:tc>
          <w:tcPr>
            <w:tcW w:w="1800" w:type="dxa"/>
            <w:gridSpan w:val="2"/>
            <w:vAlign w:val="center"/>
          </w:tcPr>
          <w:p w:rsidR="009A6A1F" w:rsidRPr="007614F4" w:rsidRDefault="00646908" w:rsidP="004D4066">
            <w:pPr>
              <w:spacing w:line="240" w:lineRule="auto"/>
              <w:jc w:val="center"/>
              <w:rPr>
                <w:sz w:val="16"/>
                <w:szCs w:val="16"/>
              </w:rPr>
            </w:pPr>
            <w:r w:rsidRPr="00646908">
              <w:rPr>
                <w:sz w:val="16"/>
                <w:szCs w:val="16"/>
              </w:rPr>
              <w:t>$0</w:t>
            </w:r>
          </w:p>
        </w:tc>
        <w:tc>
          <w:tcPr>
            <w:tcW w:w="1818" w:type="dxa"/>
            <w:gridSpan w:val="2"/>
            <w:vAlign w:val="center"/>
          </w:tcPr>
          <w:p w:rsidR="007C0A8A" w:rsidRPr="007C0A8A" w:rsidRDefault="00646908">
            <w:pPr>
              <w:spacing w:line="240" w:lineRule="auto"/>
              <w:jc w:val="center"/>
              <w:rPr>
                <w:sz w:val="16"/>
                <w:szCs w:val="16"/>
              </w:rPr>
            </w:pPr>
            <w:r w:rsidRPr="00646908">
              <w:rPr>
                <w:sz w:val="16"/>
                <w:szCs w:val="16"/>
              </w:rPr>
              <w:t>$9,163</w:t>
            </w: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Percent of Dollars Obligated to Funds Available in the FY</w:t>
            </w:r>
          </w:p>
        </w:tc>
        <w:tc>
          <w:tcPr>
            <w:tcW w:w="1800" w:type="dxa"/>
            <w:gridSpan w:val="2"/>
            <w:vAlign w:val="center"/>
          </w:tcPr>
          <w:p w:rsidR="009A6A1F" w:rsidRPr="008B6FCA" w:rsidRDefault="009A6A1F" w:rsidP="004D4066">
            <w:pPr>
              <w:spacing w:line="240" w:lineRule="auto"/>
              <w:jc w:val="center"/>
              <w:rPr>
                <w:sz w:val="16"/>
                <w:szCs w:val="16"/>
              </w:rPr>
            </w:pPr>
          </w:p>
        </w:tc>
        <w:tc>
          <w:tcPr>
            <w:tcW w:w="1890" w:type="dxa"/>
            <w:gridSpan w:val="2"/>
            <w:shd w:val="clear" w:color="auto" w:fill="auto"/>
            <w:vAlign w:val="center"/>
          </w:tcPr>
          <w:p w:rsidR="009A6A1F" w:rsidRPr="008B6FCA" w:rsidRDefault="009A6A1F" w:rsidP="004D4066">
            <w:pPr>
              <w:spacing w:line="240" w:lineRule="auto"/>
              <w:jc w:val="center"/>
              <w:rPr>
                <w:sz w:val="16"/>
                <w:szCs w:val="16"/>
              </w:rPr>
            </w:pPr>
          </w:p>
        </w:tc>
        <w:tc>
          <w:tcPr>
            <w:tcW w:w="1800" w:type="dxa"/>
            <w:gridSpan w:val="2"/>
            <w:vAlign w:val="center"/>
          </w:tcPr>
          <w:p w:rsidR="009A6A1F" w:rsidRPr="008B6FCA" w:rsidRDefault="009A6A1F" w:rsidP="004D4066">
            <w:pPr>
              <w:spacing w:line="240" w:lineRule="auto"/>
              <w:jc w:val="center"/>
              <w:rPr>
                <w:sz w:val="16"/>
                <w:szCs w:val="16"/>
              </w:rPr>
            </w:pPr>
          </w:p>
        </w:tc>
        <w:tc>
          <w:tcPr>
            <w:tcW w:w="1800" w:type="dxa"/>
            <w:gridSpan w:val="2"/>
            <w:vAlign w:val="center"/>
          </w:tcPr>
          <w:p w:rsidR="009A6A1F" w:rsidRPr="008B6FCA" w:rsidRDefault="009A6A1F" w:rsidP="004D4066">
            <w:pPr>
              <w:spacing w:line="240" w:lineRule="auto"/>
              <w:jc w:val="center"/>
              <w:rPr>
                <w:sz w:val="16"/>
                <w:szCs w:val="16"/>
              </w:rPr>
            </w:pPr>
          </w:p>
        </w:tc>
        <w:tc>
          <w:tcPr>
            <w:tcW w:w="1818" w:type="dxa"/>
            <w:gridSpan w:val="2"/>
            <w:vAlign w:val="center"/>
          </w:tcPr>
          <w:p w:rsidR="009A6A1F" w:rsidRPr="008B6FCA" w:rsidRDefault="009A6A1F" w:rsidP="004D4066">
            <w:pPr>
              <w:spacing w:line="240" w:lineRule="auto"/>
              <w:jc w:val="center"/>
              <w:rPr>
                <w:sz w:val="16"/>
                <w:szCs w:val="16"/>
              </w:rPr>
            </w:pP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ab/>
              <w:t>-Claims</w:t>
            </w:r>
          </w:p>
        </w:tc>
        <w:tc>
          <w:tcPr>
            <w:tcW w:w="1800" w:type="dxa"/>
            <w:gridSpan w:val="2"/>
            <w:vAlign w:val="bottom"/>
          </w:tcPr>
          <w:p w:rsidR="009A6A1F" w:rsidRPr="008B6FCA" w:rsidRDefault="009A6A1F" w:rsidP="004D4066">
            <w:pPr>
              <w:spacing w:line="240" w:lineRule="auto"/>
              <w:jc w:val="center"/>
              <w:rPr>
                <w:sz w:val="16"/>
                <w:szCs w:val="16"/>
              </w:rPr>
            </w:pPr>
            <w:r w:rsidRPr="00D31AA4">
              <w:rPr>
                <w:sz w:val="16"/>
                <w:szCs w:val="16"/>
              </w:rPr>
              <w:t>84.7%</w:t>
            </w:r>
          </w:p>
        </w:tc>
        <w:tc>
          <w:tcPr>
            <w:tcW w:w="1890" w:type="dxa"/>
            <w:gridSpan w:val="2"/>
            <w:shd w:val="clear" w:color="auto" w:fill="auto"/>
            <w:vAlign w:val="bottom"/>
          </w:tcPr>
          <w:p w:rsidR="009A6A1F" w:rsidRPr="008B6FCA" w:rsidRDefault="009A6A1F" w:rsidP="004D4066">
            <w:pPr>
              <w:spacing w:line="240" w:lineRule="auto"/>
              <w:jc w:val="center"/>
              <w:rPr>
                <w:sz w:val="16"/>
                <w:szCs w:val="16"/>
              </w:rPr>
            </w:pPr>
            <w:r w:rsidRPr="00D31AA4">
              <w:rPr>
                <w:sz w:val="16"/>
                <w:szCs w:val="16"/>
              </w:rPr>
              <w:t>89%</w:t>
            </w:r>
          </w:p>
        </w:tc>
        <w:tc>
          <w:tcPr>
            <w:tcW w:w="1800" w:type="dxa"/>
            <w:gridSpan w:val="2"/>
            <w:vAlign w:val="bottom"/>
          </w:tcPr>
          <w:p w:rsidR="009A6A1F" w:rsidRPr="008B6FCA" w:rsidRDefault="009A6A1F" w:rsidP="004D4066">
            <w:pPr>
              <w:spacing w:line="240" w:lineRule="auto"/>
              <w:jc w:val="center"/>
              <w:rPr>
                <w:sz w:val="16"/>
                <w:szCs w:val="16"/>
              </w:rPr>
            </w:pPr>
            <w:r w:rsidRPr="00D31AA4">
              <w:rPr>
                <w:sz w:val="16"/>
                <w:szCs w:val="16"/>
              </w:rPr>
              <w:t>86.1%</w:t>
            </w:r>
          </w:p>
        </w:tc>
        <w:tc>
          <w:tcPr>
            <w:tcW w:w="1800" w:type="dxa"/>
            <w:gridSpan w:val="2"/>
          </w:tcPr>
          <w:p w:rsidR="009A6A1F" w:rsidRPr="008B6FCA" w:rsidRDefault="009A6A1F" w:rsidP="004D4066">
            <w:pPr>
              <w:spacing w:line="240" w:lineRule="auto"/>
              <w:jc w:val="center"/>
              <w:rPr>
                <w:sz w:val="16"/>
                <w:szCs w:val="16"/>
              </w:rPr>
            </w:pPr>
          </w:p>
        </w:tc>
        <w:tc>
          <w:tcPr>
            <w:tcW w:w="1818" w:type="dxa"/>
            <w:gridSpan w:val="2"/>
            <w:vAlign w:val="bottom"/>
          </w:tcPr>
          <w:p w:rsidR="009A6A1F" w:rsidRPr="008B6FCA" w:rsidRDefault="009A6A1F" w:rsidP="004D4066">
            <w:pPr>
              <w:spacing w:line="240" w:lineRule="auto"/>
              <w:jc w:val="center"/>
              <w:rPr>
                <w:sz w:val="16"/>
                <w:szCs w:val="16"/>
              </w:rPr>
            </w:pPr>
            <w:r w:rsidRPr="00D31AA4">
              <w:rPr>
                <w:sz w:val="16"/>
                <w:szCs w:val="16"/>
              </w:rPr>
              <w:t>89%</w:t>
            </w:r>
          </w:p>
        </w:tc>
      </w:tr>
      <w:tr w:rsidR="009A6A1F" w:rsidRPr="008B6FCA" w:rsidTr="005F1CF8">
        <w:tc>
          <w:tcPr>
            <w:tcW w:w="4068" w:type="dxa"/>
          </w:tcPr>
          <w:p w:rsidR="009A6A1F" w:rsidRPr="008B6FCA" w:rsidRDefault="009A6A1F" w:rsidP="004D4066">
            <w:pPr>
              <w:spacing w:line="240" w:lineRule="auto"/>
              <w:rPr>
                <w:sz w:val="16"/>
                <w:szCs w:val="16"/>
              </w:rPr>
            </w:pPr>
            <w:r w:rsidRPr="00D31AA4">
              <w:rPr>
                <w:sz w:val="16"/>
                <w:szCs w:val="16"/>
              </w:rPr>
              <w:tab/>
              <w:t>-Other Services</w:t>
            </w:r>
          </w:p>
        </w:tc>
        <w:tc>
          <w:tcPr>
            <w:tcW w:w="1800" w:type="dxa"/>
            <w:gridSpan w:val="2"/>
            <w:vAlign w:val="bottom"/>
          </w:tcPr>
          <w:p w:rsidR="009A6A1F" w:rsidRPr="008B6FCA" w:rsidRDefault="009A6A1F" w:rsidP="004D4066">
            <w:pPr>
              <w:spacing w:line="240" w:lineRule="auto"/>
              <w:jc w:val="center"/>
              <w:rPr>
                <w:sz w:val="16"/>
                <w:szCs w:val="16"/>
              </w:rPr>
            </w:pPr>
            <w:r w:rsidRPr="00D31AA4">
              <w:rPr>
                <w:sz w:val="16"/>
                <w:szCs w:val="16"/>
              </w:rPr>
              <w:t>15.3%</w:t>
            </w:r>
          </w:p>
        </w:tc>
        <w:tc>
          <w:tcPr>
            <w:tcW w:w="1890" w:type="dxa"/>
            <w:gridSpan w:val="2"/>
            <w:shd w:val="clear" w:color="auto" w:fill="auto"/>
            <w:vAlign w:val="bottom"/>
          </w:tcPr>
          <w:p w:rsidR="009A6A1F" w:rsidRPr="008B6FCA" w:rsidRDefault="009A6A1F" w:rsidP="004D4066">
            <w:pPr>
              <w:spacing w:line="240" w:lineRule="auto"/>
              <w:jc w:val="center"/>
              <w:rPr>
                <w:sz w:val="16"/>
                <w:szCs w:val="16"/>
              </w:rPr>
            </w:pPr>
            <w:r w:rsidRPr="00D31AA4">
              <w:rPr>
                <w:sz w:val="16"/>
                <w:szCs w:val="16"/>
              </w:rPr>
              <w:t>11%</w:t>
            </w:r>
          </w:p>
        </w:tc>
        <w:tc>
          <w:tcPr>
            <w:tcW w:w="1800" w:type="dxa"/>
            <w:gridSpan w:val="2"/>
            <w:vAlign w:val="bottom"/>
          </w:tcPr>
          <w:p w:rsidR="009A6A1F" w:rsidRPr="008B6FCA" w:rsidRDefault="009A6A1F" w:rsidP="004D4066">
            <w:pPr>
              <w:spacing w:line="240" w:lineRule="auto"/>
              <w:jc w:val="center"/>
              <w:rPr>
                <w:sz w:val="16"/>
                <w:szCs w:val="16"/>
              </w:rPr>
            </w:pPr>
            <w:r w:rsidRPr="00D31AA4">
              <w:rPr>
                <w:sz w:val="16"/>
                <w:szCs w:val="16"/>
              </w:rPr>
              <w:t>13.9%</w:t>
            </w:r>
          </w:p>
        </w:tc>
        <w:tc>
          <w:tcPr>
            <w:tcW w:w="1800" w:type="dxa"/>
            <w:gridSpan w:val="2"/>
          </w:tcPr>
          <w:p w:rsidR="009A6A1F" w:rsidRPr="008B6FCA" w:rsidRDefault="009A6A1F" w:rsidP="004D4066">
            <w:pPr>
              <w:spacing w:line="240" w:lineRule="auto"/>
              <w:jc w:val="center"/>
              <w:rPr>
                <w:sz w:val="16"/>
                <w:szCs w:val="16"/>
              </w:rPr>
            </w:pPr>
          </w:p>
        </w:tc>
        <w:tc>
          <w:tcPr>
            <w:tcW w:w="1818" w:type="dxa"/>
            <w:gridSpan w:val="2"/>
            <w:vAlign w:val="bottom"/>
          </w:tcPr>
          <w:p w:rsidR="009A6A1F" w:rsidRPr="008B6FCA" w:rsidRDefault="009A6A1F" w:rsidP="004D4066">
            <w:pPr>
              <w:spacing w:line="240" w:lineRule="auto"/>
              <w:jc w:val="center"/>
              <w:rPr>
                <w:sz w:val="16"/>
                <w:szCs w:val="16"/>
              </w:rPr>
            </w:pPr>
            <w:r w:rsidRPr="00D31AA4">
              <w:rPr>
                <w:sz w:val="16"/>
                <w:szCs w:val="16"/>
              </w:rPr>
              <w:t>11%</w:t>
            </w:r>
          </w:p>
        </w:tc>
      </w:tr>
      <w:tr w:rsidR="009A6A1F" w:rsidRPr="008B6FCA" w:rsidTr="005F1CF8">
        <w:tc>
          <w:tcPr>
            <w:tcW w:w="4068" w:type="dxa"/>
            <w:vMerge w:val="restart"/>
          </w:tcPr>
          <w:p w:rsidR="009A6A1F" w:rsidRPr="008B6FCA" w:rsidRDefault="009A6A1F" w:rsidP="004D4066">
            <w:pPr>
              <w:spacing w:line="240" w:lineRule="auto"/>
              <w:rPr>
                <w:sz w:val="20"/>
                <w:szCs w:val="20"/>
              </w:rPr>
            </w:pPr>
            <w:r w:rsidRPr="00D31AA4">
              <w:rPr>
                <w:sz w:val="20"/>
                <w:szCs w:val="20"/>
              </w:rPr>
              <w:t>Total Costs and FTE</w:t>
            </w:r>
          </w:p>
          <w:p w:rsidR="009A6A1F" w:rsidRPr="008B6FCA" w:rsidRDefault="009A6A1F" w:rsidP="004D4066">
            <w:pPr>
              <w:spacing w:line="240" w:lineRule="auto"/>
              <w:rPr>
                <w:sz w:val="16"/>
                <w:szCs w:val="16"/>
              </w:rPr>
            </w:pPr>
            <w:r w:rsidRPr="00D31AA4">
              <w:rPr>
                <w:sz w:val="16"/>
                <w:szCs w:val="16"/>
              </w:rPr>
              <w:t>(reimbursable FTE are included, but reimbursable costs are bracketed and not included in the total)</w:t>
            </w:r>
          </w:p>
        </w:tc>
        <w:tc>
          <w:tcPr>
            <w:tcW w:w="810"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990"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900" w:type="dxa"/>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FTE</w:t>
            </w:r>
          </w:p>
        </w:tc>
        <w:tc>
          <w:tcPr>
            <w:tcW w:w="990" w:type="dxa"/>
            <w:shd w:val="clear" w:color="auto" w:fill="auto"/>
            <w:vAlign w:val="center"/>
          </w:tcPr>
          <w:p w:rsidR="009A6A1F" w:rsidRPr="008B6FCA" w:rsidRDefault="009A6A1F" w:rsidP="004D4066">
            <w:pPr>
              <w:spacing w:line="240" w:lineRule="auto"/>
              <w:jc w:val="center"/>
              <w:rPr>
                <w:sz w:val="16"/>
                <w:szCs w:val="16"/>
              </w:rPr>
            </w:pPr>
            <w:r w:rsidRPr="00D31AA4">
              <w:rPr>
                <w:sz w:val="16"/>
                <w:szCs w:val="16"/>
              </w:rPr>
              <w:t>$000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990"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828" w:type="dxa"/>
            <w:vAlign w:val="center"/>
          </w:tcPr>
          <w:p w:rsidR="009A6A1F" w:rsidRPr="008B6FCA" w:rsidRDefault="009A6A1F" w:rsidP="004D4066">
            <w:pPr>
              <w:spacing w:line="240" w:lineRule="auto"/>
              <w:jc w:val="center"/>
              <w:rPr>
                <w:sz w:val="16"/>
                <w:szCs w:val="16"/>
              </w:rPr>
            </w:pPr>
            <w:r w:rsidRPr="00D31AA4">
              <w:rPr>
                <w:sz w:val="16"/>
                <w:szCs w:val="16"/>
              </w:rPr>
              <w:t>$000</w:t>
            </w:r>
          </w:p>
        </w:tc>
      </w:tr>
      <w:tr w:rsidR="009A6A1F" w:rsidRPr="008B6FCA" w:rsidTr="005F1CF8">
        <w:tc>
          <w:tcPr>
            <w:tcW w:w="4068" w:type="dxa"/>
            <w:vMerge/>
          </w:tcPr>
          <w:p w:rsidR="009A6A1F" w:rsidRPr="00D31AA4" w:rsidRDefault="009A6A1F" w:rsidP="004D4066">
            <w:pPr>
              <w:spacing w:line="240" w:lineRule="auto"/>
              <w:rPr>
                <w:sz w:val="20"/>
                <w:szCs w:val="20"/>
              </w:rPr>
            </w:pPr>
          </w:p>
        </w:tc>
        <w:tc>
          <w:tcPr>
            <w:tcW w:w="810" w:type="dxa"/>
          </w:tcPr>
          <w:p w:rsidR="009A6A1F" w:rsidRPr="00D31AA4" w:rsidRDefault="009A6A1F" w:rsidP="004D4066">
            <w:pPr>
              <w:spacing w:line="240" w:lineRule="auto"/>
              <w:jc w:val="center"/>
              <w:rPr>
                <w:sz w:val="16"/>
                <w:szCs w:val="16"/>
              </w:rPr>
            </w:pPr>
          </w:p>
        </w:tc>
        <w:tc>
          <w:tcPr>
            <w:tcW w:w="990" w:type="dxa"/>
            <w:vAlign w:val="bottom"/>
          </w:tcPr>
          <w:p w:rsidR="009A6A1F" w:rsidRPr="00D31AA4" w:rsidRDefault="009A6A1F" w:rsidP="004D4066">
            <w:pPr>
              <w:spacing w:line="240" w:lineRule="auto"/>
              <w:jc w:val="center"/>
              <w:rPr>
                <w:bCs/>
                <w:sz w:val="16"/>
                <w:szCs w:val="16"/>
              </w:rPr>
            </w:pPr>
            <w:r w:rsidRPr="00D31AA4">
              <w:rPr>
                <w:bCs/>
                <w:sz w:val="16"/>
                <w:szCs w:val="16"/>
              </w:rPr>
              <w:t>$70,100</w:t>
            </w:r>
          </w:p>
        </w:tc>
        <w:tc>
          <w:tcPr>
            <w:tcW w:w="900" w:type="dxa"/>
            <w:shd w:val="clear" w:color="auto" w:fill="auto"/>
            <w:vAlign w:val="bottom"/>
          </w:tcPr>
          <w:p w:rsidR="009A6A1F" w:rsidRPr="00D31AA4" w:rsidRDefault="009A6A1F" w:rsidP="004D4066">
            <w:pPr>
              <w:spacing w:line="240" w:lineRule="auto"/>
              <w:jc w:val="center"/>
              <w:rPr>
                <w:bCs/>
                <w:sz w:val="16"/>
                <w:szCs w:val="16"/>
              </w:rPr>
            </w:pPr>
          </w:p>
        </w:tc>
        <w:tc>
          <w:tcPr>
            <w:tcW w:w="990" w:type="dxa"/>
            <w:shd w:val="clear" w:color="auto" w:fill="auto"/>
            <w:vAlign w:val="bottom"/>
          </w:tcPr>
          <w:p w:rsidR="009A6A1F" w:rsidRPr="00D31AA4" w:rsidRDefault="009A6A1F" w:rsidP="004D4066">
            <w:pPr>
              <w:spacing w:line="240" w:lineRule="auto"/>
              <w:jc w:val="center"/>
              <w:rPr>
                <w:bCs/>
                <w:sz w:val="16"/>
                <w:szCs w:val="16"/>
              </w:rPr>
            </w:pPr>
            <w:r w:rsidRPr="00D31AA4">
              <w:rPr>
                <w:sz w:val="16"/>
                <w:szCs w:val="16"/>
              </w:rPr>
              <w:t>$73,498</w:t>
            </w:r>
          </w:p>
        </w:tc>
        <w:tc>
          <w:tcPr>
            <w:tcW w:w="900" w:type="dxa"/>
            <w:vAlign w:val="bottom"/>
          </w:tcPr>
          <w:p w:rsidR="009A6A1F" w:rsidRPr="00D31AA4" w:rsidRDefault="009A6A1F" w:rsidP="004D4066">
            <w:pPr>
              <w:spacing w:line="240" w:lineRule="auto"/>
              <w:jc w:val="center"/>
              <w:rPr>
                <w:bCs/>
                <w:sz w:val="16"/>
                <w:szCs w:val="16"/>
              </w:rPr>
            </w:pPr>
          </w:p>
        </w:tc>
        <w:tc>
          <w:tcPr>
            <w:tcW w:w="900" w:type="dxa"/>
            <w:vAlign w:val="bottom"/>
          </w:tcPr>
          <w:p w:rsidR="00F6571C" w:rsidRDefault="009A6A1F">
            <w:pPr>
              <w:spacing w:line="240" w:lineRule="auto"/>
              <w:jc w:val="center"/>
              <w:rPr>
                <w:bCs/>
                <w:sz w:val="16"/>
                <w:szCs w:val="16"/>
              </w:rPr>
            </w:pPr>
            <w:r w:rsidRPr="00D31AA4">
              <w:rPr>
                <w:bCs/>
                <w:sz w:val="16"/>
                <w:szCs w:val="16"/>
              </w:rPr>
              <w:t>$7</w:t>
            </w:r>
            <w:r w:rsidR="00237DA7">
              <w:rPr>
                <w:bCs/>
                <w:sz w:val="16"/>
                <w:szCs w:val="16"/>
              </w:rPr>
              <w:t>0</w:t>
            </w:r>
            <w:r w:rsidRPr="00D31AA4">
              <w:rPr>
                <w:bCs/>
                <w:sz w:val="16"/>
                <w:szCs w:val="16"/>
              </w:rPr>
              <w:t>,</w:t>
            </w:r>
            <w:r w:rsidR="00237DA7">
              <w:rPr>
                <w:bCs/>
                <w:sz w:val="16"/>
                <w:szCs w:val="16"/>
              </w:rPr>
              <w:t>100</w:t>
            </w:r>
          </w:p>
        </w:tc>
        <w:tc>
          <w:tcPr>
            <w:tcW w:w="900" w:type="dxa"/>
            <w:vAlign w:val="bottom"/>
          </w:tcPr>
          <w:p w:rsidR="009A6A1F" w:rsidRPr="00D31AA4" w:rsidRDefault="009A6A1F" w:rsidP="004D4066">
            <w:pPr>
              <w:spacing w:line="240" w:lineRule="auto"/>
              <w:jc w:val="center"/>
              <w:rPr>
                <w:bCs/>
                <w:sz w:val="16"/>
                <w:szCs w:val="16"/>
              </w:rPr>
            </w:pPr>
          </w:p>
        </w:tc>
        <w:tc>
          <w:tcPr>
            <w:tcW w:w="900" w:type="dxa"/>
            <w:vAlign w:val="bottom"/>
          </w:tcPr>
          <w:p w:rsidR="00F6571C" w:rsidRDefault="009A6A1F">
            <w:pPr>
              <w:spacing w:line="240" w:lineRule="auto"/>
              <w:jc w:val="center"/>
              <w:rPr>
                <w:bCs/>
                <w:sz w:val="16"/>
                <w:szCs w:val="16"/>
              </w:rPr>
            </w:pPr>
            <w:r w:rsidRPr="00D31AA4">
              <w:rPr>
                <w:bCs/>
                <w:sz w:val="16"/>
                <w:szCs w:val="16"/>
              </w:rPr>
              <w:t>$</w:t>
            </w:r>
            <w:r w:rsidR="00237DA7">
              <w:rPr>
                <w:bCs/>
                <w:sz w:val="16"/>
                <w:szCs w:val="16"/>
              </w:rPr>
              <w:t>7,200</w:t>
            </w:r>
          </w:p>
        </w:tc>
        <w:tc>
          <w:tcPr>
            <w:tcW w:w="990" w:type="dxa"/>
            <w:vAlign w:val="bottom"/>
          </w:tcPr>
          <w:p w:rsidR="009A6A1F" w:rsidRPr="00D31AA4" w:rsidRDefault="009A6A1F" w:rsidP="004D4066">
            <w:pPr>
              <w:spacing w:line="240" w:lineRule="auto"/>
              <w:jc w:val="center"/>
              <w:rPr>
                <w:bCs/>
                <w:sz w:val="16"/>
                <w:szCs w:val="16"/>
              </w:rPr>
            </w:pPr>
          </w:p>
        </w:tc>
        <w:tc>
          <w:tcPr>
            <w:tcW w:w="828" w:type="dxa"/>
            <w:vAlign w:val="bottom"/>
          </w:tcPr>
          <w:p w:rsidR="00F6571C" w:rsidRDefault="009A6A1F">
            <w:pPr>
              <w:spacing w:line="240" w:lineRule="auto"/>
              <w:jc w:val="center"/>
              <w:rPr>
                <w:bCs/>
                <w:sz w:val="16"/>
                <w:szCs w:val="16"/>
              </w:rPr>
            </w:pPr>
            <w:r w:rsidRPr="00D31AA4">
              <w:rPr>
                <w:bCs/>
                <w:sz w:val="16"/>
                <w:szCs w:val="16"/>
              </w:rPr>
              <w:t>$</w:t>
            </w:r>
            <w:r w:rsidR="00237DA7">
              <w:rPr>
                <w:bCs/>
                <w:sz w:val="16"/>
                <w:szCs w:val="16"/>
              </w:rPr>
              <w:t>83</w:t>
            </w:r>
            <w:r w:rsidRPr="00D31AA4">
              <w:rPr>
                <w:bCs/>
                <w:sz w:val="16"/>
                <w:szCs w:val="16"/>
              </w:rPr>
              <w:t>,300</w:t>
            </w:r>
          </w:p>
        </w:tc>
      </w:tr>
    </w:tbl>
    <w:p w:rsidR="009A6A1F" w:rsidRDefault="009A6A1F" w:rsidP="009A6A1F">
      <w:pPr>
        <w:rPr>
          <w:rFonts w:ascii="Arial" w:hAnsi="Arial" w:cs="Arial"/>
          <w:sz w:val="20"/>
          <w:szCs w:val="20"/>
        </w:rPr>
      </w:pPr>
    </w:p>
    <w:p w:rsidR="001564F4" w:rsidRPr="00B034A8" w:rsidRDefault="001564F4" w:rsidP="00717CEE">
      <w:pPr>
        <w:spacing w:line="240" w:lineRule="auto"/>
      </w:pPr>
    </w:p>
    <w:p w:rsidR="001210E3" w:rsidRPr="00B034A8" w:rsidRDefault="00BA2904" w:rsidP="001564F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sz w:val="28"/>
          <w:szCs w:val="28"/>
        </w:rPr>
        <w:sectPr w:rsidR="001210E3" w:rsidRPr="00B034A8" w:rsidSect="006D1977">
          <w:footerReference w:type="even" r:id="rId61"/>
          <w:pgSz w:w="15840" w:h="12240" w:orient="landscape" w:code="1"/>
          <w:pgMar w:top="1440" w:right="1440" w:bottom="1440" w:left="1440" w:header="720" w:footer="720" w:gutter="720"/>
          <w:cols w:space="720"/>
          <w:docGrid w:linePitch="360"/>
        </w:sectPr>
      </w:pPr>
      <w:r w:rsidRPr="00BA2904">
        <w:rPr>
          <w:b/>
          <w:bCs/>
          <w:sz w:val="28"/>
          <w:szCs w:val="28"/>
        </w:rPr>
        <w:t>3. Performance, Resources, and Strategies – N/A</w:t>
      </w:r>
    </w:p>
    <w:p w:rsidR="00676C67" w:rsidRPr="00B034A8" w:rsidRDefault="00676C67" w:rsidP="00717CEE">
      <w:pPr>
        <w:autoSpaceDE w:val="0"/>
        <w:autoSpaceDN w:val="0"/>
        <w:spacing w:line="240" w:lineRule="auto"/>
        <w:rPr>
          <w:b/>
        </w:rPr>
      </w:pPr>
    </w:p>
    <w:p w:rsidR="003A0FF5" w:rsidRPr="00B034A8" w:rsidRDefault="00BA2904">
      <w:pPr>
        <w:tabs>
          <w:tab w:val="left" w:pos="2310"/>
        </w:tabs>
        <w:spacing w:line="240" w:lineRule="auto"/>
        <w:rPr>
          <w:b/>
          <w:bCs/>
        </w:rPr>
      </w:pPr>
      <w:r w:rsidRPr="00BA2904">
        <w:rPr>
          <w:b/>
          <w:bCs/>
        </w:rPr>
        <w:t>G.  Crime Victims Fund</w:t>
      </w:r>
    </w:p>
    <w:p w:rsidR="00676C67" w:rsidRPr="00B034A8" w:rsidRDefault="00676C67" w:rsidP="00717CEE">
      <w:pPr>
        <w:spacing w:line="240" w:lineRule="auto"/>
        <w:rPr>
          <w:b/>
          <w:bCs/>
        </w:rPr>
      </w:pPr>
    </w:p>
    <w:p w:rsidR="00676C67" w:rsidRPr="00B034A8" w:rsidRDefault="00BA2904" w:rsidP="00717CEE">
      <w:pPr>
        <w:spacing w:line="240" w:lineRule="auto"/>
        <w:rPr>
          <w:b/>
          <w:bCs/>
        </w:rPr>
      </w:pPr>
      <w:r w:rsidRPr="00BA2904">
        <w:rPr>
          <w:b/>
          <w:bCs/>
        </w:rPr>
        <w:t>(Dollars in Thousands)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10"/>
        <w:gridCol w:w="2400"/>
      </w:tblGrid>
      <w:tr w:rsidR="00676C67" w:rsidRPr="00B034A8">
        <w:tc>
          <w:tcPr>
            <w:tcW w:w="6210" w:type="dxa"/>
          </w:tcPr>
          <w:p w:rsidR="00676C67" w:rsidRPr="00B034A8" w:rsidRDefault="00BA2904" w:rsidP="00717CEE">
            <w:pPr>
              <w:pStyle w:val="Title"/>
              <w:ind w:left="0"/>
              <w:jc w:val="left"/>
              <w:rPr>
                <w:iCs/>
              </w:rPr>
            </w:pPr>
            <w:r w:rsidRPr="00BA2904">
              <w:rPr>
                <w:iCs/>
              </w:rPr>
              <w:t xml:space="preserve">Crime Victims Fund </w:t>
            </w:r>
            <w:r w:rsidRPr="00BA2904">
              <w:rPr>
                <w:i w:val="0"/>
              </w:rPr>
              <w:t>TOTAL</w:t>
            </w:r>
          </w:p>
        </w:tc>
        <w:tc>
          <w:tcPr>
            <w:tcW w:w="2400" w:type="dxa"/>
          </w:tcPr>
          <w:p w:rsidR="00676C67" w:rsidRPr="00B034A8" w:rsidRDefault="00BA2904" w:rsidP="00717CEE">
            <w:pPr>
              <w:pStyle w:val="Title"/>
              <w:ind w:left="0"/>
              <w:rPr>
                <w:i w:val="0"/>
              </w:rPr>
            </w:pPr>
            <w:r w:rsidRPr="00BA2904">
              <w:rPr>
                <w:i w:val="0"/>
              </w:rPr>
              <w:t>Amount</w:t>
            </w:r>
          </w:p>
        </w:tc>
      </w:tr>
      <w:tr w:rsidR="00676C67" w:rsidRPr="00B034A8">
        <w:tc>
          <w:tcPr>
            <w:tcW w:w="6210" w:type="dxa"/>
          </w:tcPr>
          <w:p w:rsidR="00676C67" w:rsidRPr="00B034A8" w:rsidRDefault="00BA2904" w:rsidP="005A1580">
            <w:pPr>
              <w:pStyle w:val="Title"/>
              <w:ind w:left="0"/>
              <w:jc w:val="left"/>
              <w:rPr>
                <w:b w:val="0"/>
                <w:bCs/>
                <w:i w:val="0"/>
              </w:rPr>
            </w:pPr>
            <w:r w:rsidRPr="00BA2904">
              <w:rPr>
                <w:b w:val="0"/>
                <w:bCs/>
                <w:i w:val="0"/>
              </w:rPr>
              <w:t>2010 Enacted with Rescissions</w:t>
            </w:r>
          </w:p>
        </w:tc>
        <w:tc>
          <w:tcPr>
            <w:tcW w:w="2400" w:type="dxa"/>
            <w:vAlign w:val="center"/>
          </w:tcPr>
          <w:p w:rsidR="00676C67" w:rsidRPr="00B034A8" w:rsidRDefault="00BA2904" w:rsidP="00717CEE">
            <w:pPr>
              <w:pStyle w:val="Title"/>
              <w:ind w:left="0"/>
              <w:jc w:val="right"/>
              <w:rPr>
                <w:b w:val="0"/>
                <w:bCs/>
                <w:i w:val="0"/>
              </w:rPr>
            </w:pPr>
            <w:r w:rsidRPr="00BA2904">
              <w:rPr>
                <w:b w:val="0"/>
                <w:bCs/>
                <w:i w:val="0"/>
              </w:rPr>
              <w:t>$705,000</w:t>
            </w:r>
          </w:p>
        </w:tc>
      </w:tr>
      <w:tr w:rsidR="00676C67" w:rsidRPr="00B034A8">
        <w:tc>
          <w:tcPr>
            <w:tcW w:w="6210" w:type="dxa"/>
          </w:tcPr>
          <w:p w:rsidR="00676C67" w:rsidRPr="00B034A8" w:rsidRDefault="00BA2904" w:rsidP="005A1580">
            <w:pPr>
              <w:pStyle w:val="Title"/>
              <w:ind w:left="0"/>
              <w:jc w:val="left"/>
              <w:rPr>
                <w:b w:val="0"/>
                <w:bCs/>
                <w:i w:val="0"/>
              </w:rPr>
            </w:pPr>
            <w:r w:rsidRPr="00BA2904">
              <w:rPr>
                <w:b w:val="0"/>
                <w:bCs/>
                <w:i w:val="0"/>
              </w:rPr>
              <w:t xml:space="preserve">   2010 </w:t>
            </w:r>
            <w:proofErr w:type="spellStart"/>
            <w:r w:rsidRPr="00BA2904">
              <w:rPr>
                <w:b w:val="0"/>
                <w:bCs/>
                <w:i w:val="0"/>
              </w:rPr>
              <w:t>Supplementals</w:t>
            </w:r>
            <w:proofErr w:type="spellEnd"/>
          </w:p>
        </w:tc>
        <w:tc>
          <w:tcPr>
            <w:tcW w:w="240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210" w:type="dxa"/>
          </w:tcPr>
          <w:p w:rsidR="00676C67" w:rsidRPr="00B034A8" w:rsidRDefault="00BA2904" w:rsidP="005A1580">
            <w:pPr>
              <w:pStyle w:val="Title"/>
              <w:ind w:left="0"/>
              <w:jc w:val="left"/>
              <w:rPr>
                <w:b w:val="0"/>
                <w:bCs/>
                <w:i w:val="0"/>
              </w:rPr>
            </w:pPr>
            <w:r w:rsidRPr="00BA2904">
              <w:rPr>
                <w:b w:val="0"/>
                <w:bCs/>
                <w:i w:val="0"/>
              </w:rPr>
              <w:t xml:space="preserve">2010 Enacted w/Rescissions and </w:t>
            </w:r>
            <w:proofErr w:type="spellStart"/>
            <w:r w:rsidRPr="00BA2904">
              <w:rPr>
                <w:b w:val="0"/>
                <w:bCs/>
                <w:i w:val="0"/>
              </w:rPr>
              <w:t>Supplementals</w:t>
            </w:r>
            <w:proofErr w:type="spellEnd"/>
          </w:p>
        </w:tc>
        <w:tc>
          <w:tcPr>
            <w:tcW w:w="2400" w:type="dxa"/>
            <w:vAlign w:val="center"/>
          </w:tcPr>
          <w:p w:rsidR="00676C67" w:rsidRPr="00B034A8" w:rsidRDefault="00BA2904" w:rsidP="00717CEE">
            <w:pPr>
              <w:pStyle w:val="Title"/>
              <w:ind w:left="0"/>
              <w:jc w:val="right"/>
              <w:rPr>
                <w:b w:val="0"/>
                <w:bCs/>
                <w:i w:val="0"/>
              </w:rPr>
            </w:pPr>
            <w:r w:rsidRPr="00BA2904">
              <w:rPr>
                <w:b w:val="0"/>
                <w:bCs/>
                <w:i w:val="0"/>
              </w:rPr>
              <w:t>705,000</w:t>
            </w:r>
          </w:p>
        </w:tc>
      </w:tr>
      <w:tr w:rsidR="00676C67" w:rsidRPr="00B034A8">
        <w:tc>
          <w:tcPr>
            <w:tcW w:w="6210" w:type="dxa"/>
          </w:tcPr>
          <w:p w:rsidR="00633D4E" w:rsidRDefault="00BA2904">
            <w:pPr>
              <w:pStyle w:val="Title"/>
              <w:ind w:left="0"/>
              <w:jc w:val="left"/>
              <w:rPr>
                <w:b w:val="0"/>
                <w:bCs/>
                <w:i w:val="0"/>
              </w:rPr>
            </w:pPr>
            <w:r w:rsidRPr="00BA2904">
              <w:rPr>
                <w:b w:val="0"/>
                <w:bCs/>
                <w:i w:val="0"/>
              </w:rPr>
              <w:t xml:space="preserve">2011 </w:t>
            </w:r>
            <w:r w:rsidR="00AB7B3A">
              <w:rPr>
                <w:b w:val="0"/>
                <w:bCs/>
                <w:i w:val="0"/>
              </w:rPr>
              <w:t>CR</w:t>
            </w:r>
            <w:r w:rsidRPr="00BA2904">
              <w:rPr>
                <w:b w:val="0"/>
                <w:bCs/>
                <w:i w:val="0"/>
              </w:rPr>
              <w:t xml:space="preserve"> </w:t>
            </w:r>
          </w:p>
        </w:tc>
        <w:tc>
          <w:tcPr>
            <w:tcW w:w="2400" w:type="dxa"/>
            <w:vAlign w:val="center"/>
          </w:tcPr>
          <w:p w:rsidR="00676C67" w:rsidRPr="00B034A8" w:rsidRDefault="00AB7B3A" w:rsidP="00717CEE">
            <w:pPr>
              <w:pStyle w:val="Title"/>
              <w:ind w:left="0"/>
              <w:jc w:val="right"/>
              <w:rPr>
                <w:b w:val="0"/>
                <w:bCs/>
                <w:i w:val="0"/>
              </w:rPr>
            </w:pPr>
            <w:r>
              <w:rPr>
                <w:b w:val="0"/>
                <w:bCs/>
                <w:i w:val="0"/>
              </w:rPr>
              <w:t>705,000</w:t>
            </w:r>
          </w:p>
        </w:tc>
      </w:tr>
      <w:tr w:rsidR="00676C67" w:rsidRPr="00B034A8">
        <w:tc>
          <w:tcPr>
            <w:tcW w:w="6210" w:type="dxa"/>
          </w:tcPr>
          <w:p w:rsidR="00676C67" w:rsidRPr="00B034A8" w:rsidRDefault="00BA2904" w:rsidP="00717CEE">
            <w:pPr>
              <w:pStyle w:val="Title"/>
              <w:ind w:left="0"/>
              <w:jc w:val="left"/>
              <w:rPr>
                <w:b w:val="0"/>
                <w:bCs/>
                <w:i w:val="0"/>
              </w:rPr>
            </w:pPr>
            <w:r w:rsidRPr="00BA2904">
              <w:rPr>
                <w:b w:val="0"/>
                <w:bCs/>
                <w:i w:val="0"/>
              </w:rPr>
              <w:t>Adjustments to Base and Technical Adjustments</w:t>
            </w:r>
          </w:p>
        </w:tc>
        <w:tc>
          <w:tcPr>
            <w:tcW w:w="2400" w:type="dxa"/>
            <w:vAlign w:val="center"/>
          </w:tcPr>
          <w:p w:rsidR="00676C67" w:rsidRPr="00B034A8" w:rsidRDefault="00BA2904" w:rsidP="00717CEE">
            <w:pPr>
              <w:pStyle w:val="Title"/>
              <w:ind w:left="0"/>
              <w:jc w:val="right"/>
              <w:rPr>
                <w:b w:val="0"/>
                <w:bCs/>
                <w:i w:val="0"/>
              </w:rPr>
            </w:pPr>
            <w:r w:rsidRPr="00BA2904">
              <w:rPr>
                <w:b w:val="0"/>
                <w:bCs/>
                <w:i w:val="0"/>
              </w:rPr>
              <w:t>0</w:t>
            </w:r>
          </w:p>
        </w:tc>
      </w:tr>
      <w:tr w:rsidR="00676C67" w:rsidRPr="00B034A8">
        <w:tc>
          <w:tcPr>
            <w:tcW w:w="6210" w:type="dxa"/>
          </w:tcPr>
          <w:p w:rsidR="00676C67" w:rsidRPr="00AB7B3A" w:rsidRDefault="00646908" w:rsidP="00D05655">
            <w:pPr>
              <w:pStyle w:val="Title"/>
              <w:ind w:left="0"/>
              <w:jc w:val="left"/>
              <w:rPr>
                <w:b w:val="0"/>
                <w:bCs/>
                <w:i w:val="0"/>
              </w:rPr>
            </w:pPr>
            <w:r w:rsidRPr="00646908">
              <w:rPr>
                <w:b w:val="0"/>
                <w:bCs/>
                <w:i w:val="0"/>
              </w:rPr>
              <w:t>2012 Current Services</w:t>
            </w:r>
          </w:p>
        </w:tc>
        <w:tc>
          <w:tcPr>
            <w:tcW w:w="2400" w:type="dxa"/>
            <w:vAlign w:val="center"/>
          </w:tcPr>
          <w:p w:rsidR="00676C67" w:rsidRPr="00AB7B3A" w:rsidRDefault="00646908" w:rsidP="00D05655">
            <w:pPr>
              <w:pStyle w:val="Title"/>
              <w:ind w:left="0"/>
              <w:jc w:val="right"/>
              <w:rPr>
                <w:b w:val="0"/>
                <w:bCs/>
                <w:i w:val="0"/>
              </w:rPr>
            </w:pPr>
            <w:r w:rsidRPr="00646908">
              <w:rPr>
                <w:b w:val="0"/>
                <w:bCs/>
                <w:i w:val="0"/>
              </w:rPr>
              <w:t>705,000</w:t>
            </w:r>
          </w:p>
        </w:tc>
      </w:tr>
      <w:tr w:rsidR="00676C67" w:rsidRPr="00B034A8">
        <w:tc>
          <w:tcPr>
            <w:tcW w:w="6210" w:type="dxa"/>
          </w:tcPr>
          <w:p w:rsidR="00676C67" w:rsidRPr="00AB7B3A" w:rsidRDefault="00646908" w:rsidP="00D05655">
            <w:pPr>
              <w:pStyle w:val="Title"/>
              <w:ind w:left="0"/>
              <w:jc w:val="left"/>
              <w:rPr>
                <w:b w:val="0"/>
                <w:bCs/>
                <w:i w:val="0"/>
              </w:rPr>
            </w:pPr>
            <w:r w:rsidRPr="00646908">
              <w:rPr>
                <w:b w:val="0"/>
                <w:bCs/>
                <w:i w:val="0"/>
              </w:rPr>
              <w:t>2012 Program Increases</w:t>
            </w:r>
          </w:p>
        </w:tc>
        <w:tc>
          <w:tcPr>
            <w:tcW w:w="2400" w:type="dxa"/>
            <w:vAlign w:val="center"/>
          </w:tcPr>
          <w:p w:rsidR="004432F5" w:rsidRPr="00AB7B3A" w:rsidRDefault="00646908">
            <w:pPr>
              <w:pStyle w:val="Title"/>
              <w:ind w:left="0"/>
              <w:jc w:val="right"/>
              <w:rPr>
                <w:b w:val="0"/>
                <w:bCs/>
                <w:i w:val="0"/>
              </w:rPr>
            </w:pPr>
            <w:r w:rsidRPr="00646908">
              <w:rPr>
                <w:b w:val="0"/>
                <w:bCs/>
                <w:i w:val="0"/>
              </w:rPr>
              <w:t>145,000</w:t>
            </w:r>
          </w:p>
        </w:tc>
      </w:tr>
      <w:tr w:rsidR="00676C67" w:rsidRPr="00B034A8">
        <w:tc>
          <w:tcPr>
            <w:tcW w:w="6210" w:type="dxa"/>
          </w:tcPr>
          <w:p w:rsidR="00676C67" w:rsidRPr="00AB7B3A" w:rsidRDefault="00646908" w:rsidP="00D05655">
            <w:pPr>
              <w:pStyle w:val="Title"/>
              <w:ind w:left="0"/>
              <w:jc w:val="left"/>
              <w:rPr>
                <w:b w:val="0"/>
                <w:bCs/>
                <w:i w:val="0"/>
              </w:rPr>
            </w:pPr>
            <w:r w:rsidRPr="00646908">
              <w:rPr>
                <w:b w:val="0"/>
                <w:bCs/>
                <w:i w:val="0"/>
              </w:rPr>
              <w:t>2012 Request</w:t>
            </w:r>
          </w:p>
        </w:tc>
        <w:tc>
          <w:tcPr>
            <w:tcW w:w="2400" w:type="dxa"/>
            <w:vAlign w:val="center"/>
          </w:tcPr>
          <w:p w:rsidR="004432F5" w:rsidRPr="00AB7B3A" w:rsidRDefault="00646908">
            <w:pPr>
              <w:pStyle w:val="Title"/>
              <w:ind w:left="0"/>
              <w:jc w:val="right"/>
              <w:rPr>
                <w:b w:val="0"/>
                <w:bCs/>
                <w:i w:val="0"/>
              </w:rPr>
            </w:pPr>
            <w:r w:rsidRPr="00646908">
              <w:rPr>
                <w:b w:val="0"/>
                <w:bCs/>
                <w:i w:val="0"/>
              </w:rPr>
              <w:t>850,000</w:t>
            </w:r>
          </w:p>
        </w:tc>
      </w:tr>
      <w:tr w:rsidR="00676C67" w:rsidRPr="00B034A8">
        <w:tc>
          <w:tcPr>
            <w:tcW w:w="6210" w:type="dxa"/>
            <w:shd w:val="clear" w:color="auto" w:fill="E6E6E6"/>
          </w:tcPr>
          <w:p w:rsidR="00676C67" w:rsidRPr="00AB7B3A" w:rsidRDefault="00646908" w:rsidP="00D05655">
            <w:pPr>
              <w:pStyle w:val="Title"/>
              <w:ind w:left="0"/>
              <w:jc w:val="left"/>
              <w:rPr>
                <w:b w:val="0"/>
                <w:bCs/>
                <w:i w:val="0"/>
              </w:rPr>
            </w:pPr>
            <w:r w:rsidRPr="00646908">
              <w:rPr>
                <w:i w:val="0"/>
              </w:rPr>
              <w:t>Total Change 2011-2012</w:t>
            </w:r>
          </w:p>
        </w:tc>
        <w:tc>
          <w:tcPr>
            <w:tcW w:w="2400" w:type="dxa"/>
            <w:shd w:val="clear" w:color="auto" w:fill="E6E6E6"/>
            <w:vAlign w:val="center"/>
          </w:tcPr>
          <w:p w:rsidR="00633D4E" w:rsidRDefault="00646908">
            <w:pPr>
              <w:pStyle w:val="Title"/>
              <w:ind w:left="0"/>
              <w:jc w:val="right"/>
              <w:rPr>
                <w:bCs/>
                <w:i w:val="0"/>
              </w:rPr>
            </w:pPr>
            <w:r w:rsidRPr="00646908">
              <w:rPr>
                <w:bCs/>
                <w:i w:val="0"/>
              </w:rPr>
              <w:t>$145,000</w:t>
            </w:r>
          </w:p>
        </w:tc>
      </w:tr>
    </w:tbl>
    <w:p w:rsidR="00676C67" w:rsidRPr="00B034A8" w:rsidRDefault="00676C67" w:rsidP="00717CEE">
      <w:pPr>
        <w:spacing w:line="240" w:lineRule="auto"/>
      </w:pPr>
    </w:p>
    <w:p w:rsidR="00676C67" w:rsidRPr="00B034A8" w:rsidRDefault="00BA2904" w:rsidP="003B3063">
      <w:pPr>
        <w:numPr>
          <w:ilvl w:val="0"/>
          <w:numId w:val="38"/>
        </w:numPr>
        <w:tabs>
          <w:tab w:val="left" w:pos="360"/>
        </w:tabs>
        <w:autoSpaceDE w:val="0"/>
        <w:autoSpaceDN w:val="0"/>
        <w:spacing w:line="240" w:lineRule="auto"/>
        <w:ind w:hanging="720"/>
        <w:jc w:val="left"/>
        <w:outlineLvl w:val="2"/>
        <w:rPr>
          <w:b/>
          <w:bCs/>
          <w:u w:val="single"/>
        </w:rPr>
      </w:pPr>
      <w:r w:rsidRPr="00BA2904">
        <w:rPr>
          <w:b/>
          <w:bCs/>
        </w:rPr>
        <w:t>Account Description</w:t>
      </w:r>
    </w:p>
    <w:p w:rsidR="00676C67" w:rsidRPr="00B034A8" w:rsidRDefault="00676C67" w:rsidP="003B3063">
      <w:pPr>
        <w:autoSpaceDE w:val="0"/>
        <w:autoSpaceDN w:val="0"/>
        <w:spacing w:line="240" w:lineRule="auto"/>
        <w:jc w:val="left"/>
        <w:outlineLvl w:val="2"/>
        <w:rPr>
          <w:b/>
          <w:bCs/>
          <w:u w:val="single"/>
        </w:rPr>
      </w:pPr>
    </w:p>
    <w:p w:rsidR="00676C67" w:rsidRPr="00B034A8" w:rsidRDefault="00BA2904" w:rsidP="00717CEE">
      <w:pPr>
        <w:autoSpaceDE w:val="0"/>
        <w:autoSpaceDN w:val="0"/>
        <w:spacing w:line="240" w:lineRule="auto"/>
        <w:jc w:val="left"/>
      </w:pPr>
      <w:r w:rsidRPr="0028446B">
        <w:rPr>
          <w:bCs/>
        </w:rPr>
        <w:t>OJP requests an obligation limitati</w:t>
      </w:r>
      <w:r w:rsidRPr="0028446B">
        <w:t>on to support $</w:t>
      </w:r>
      <w:r w:rsidR="00F52813" w:rsidRPr="0028446B">
        <w:t>850</w:t>
      </w:r>
      <w:r w:rsidRPr="0028446B">
        <w:t>.0 million for the Crime Victims Fund (CVF), which is $</w:t>
      </w:r>
      <w:r w:rsidR="004B5649" w:rsidRPr="0028446B">
        <w:t>14</w:t>
      </w:r>
      <w:r w:rsidR="00F52813" w:rsidRPr="0028446B">
        <w:t>5</w:t>
      </w:r>
      <w:r w:rsidRPr="0028446B">
        <w:t xml:space="preserve">.0 million above the FY 2011 </w:t>
      </w:r>
      <w:r w:rsidR="004B5649" w:rsidRPr="0028446B">
        <w:t>Continuing Resolution</w:t>
      </w:r>
      <w:r w:rsidR="0028446B">
        <w:t xml:space="preserve"> l</w:t>
      </w:r>
      <w:r w:rsidR="004B5649" w:rsidRPr="0028446B">
        <w:t>evel</w:t>
      </w:r>
      <w:r w:rsidRPr="0028446B">
        <w:t>.  Unlike</w:t>
      </w:r>
      <w:r w:rsidRPr="00BA2904">
        <w:t xml:space="preserve"> other OJP appropriation accounts, CVF is financed by collections of fines, penalty assessments, and bond forfeitures from defendants convicted of federal crimes.</w:t>
      </w:r>
    </w:p>
    <w:p w:rsidR="00676C67" w:rsidRPr="00B034A8" w:rsidRDefault="00676C67" w:rsidP="00717CEE">
      <w:pPr>
        <w:autoSpaceDE w:val="0"/>
        <w:autoSpaceDN w:val="0"/>
        <w:spacing w:line="240" w:lineRule="auto"/>
        <w:jc w:val="left"/>
      </w:pPr>
    </w:p>
    <w:p w:rsidR="00676C67" w:rsidRPr="00B034A8" w:rsidRDefault="00BA2904" w:rsidP="00717CEE">
      <w:pPr>
        <w:autoSpaceDE w:val="0"/>
        <w:autoSpaceDN w:val="0"/>
        <w:spacing w:line="240" w:lineRule="auto"/>
        <w:jc w:val="left"/>
      </w:pPr>
      <w:r w:rsidRPr="00BA2904">
        <w:t>Programs supported by CVF focus on providing compensation to victims of crime and survivors, supporting appropriate victims’ service programs and victimization prevention strategies, and building capacity to improve response to crime victims’ needs and increase offender accountability.  CVF was established to address the continuing need to expand victims’ service programs and assist, local, and tribal governments in providing appropriate services to their communities.</w:t>
      </w:r>
    </w:p>
    <w:p w:rsidR="00676C67" w:rsidRPr="00B034A8" w:rsidRDefault="00676C67" w:rsidP="00717CEE">
      <w:pPr>
        <w:autoSpaceDE w:val="0"/>
        <w:autoSpaceDN w:val="0"/>
        <w:spacing w:line="240" w:lineRule="auto"/>
        <w:jc w:val="left"/>
      </w:pPr>
    </w:p>
    <w:p w:rsidR="00676C67" w:rsidRPr="00B034A8" w:rsidRDefault="00BA2904" w:rsidP="00214BBC">
      <w:pPr>
        <w:autoSpaceDE w:val="0"/>
        <w:autoSpaceDN w:val="0"/>
        <w:spacing w:line="240" w:lineRule="auto"/>
        <w:jc w:val="left"/>
      </w:pPr>
      <w:r w:rsidRPr="00BA2904">
        <w:t>In accordance with the statutory distribution formula (authorized by the Victims of Crime Act [VOCA] of 1984, as amended), programs and funding for FY 2012 is distributed as follows:</w:t>
      </w:r>
    </w:p>
    <w:p w:rsidR="00676C67" w:rsidRPr="00B034A8" w:rsidRDefault="00676C67" w:rsidP="00214BBC">
      <w:pPr>
        <w:autoSpaceDE w:val="0"/>
        <w:autoSpaceDN w:val="0"/>
        <w:spacing w:line="240" w:lineRule="auto"/>
        <w:jc w:val="left"/>
      </w:pPr>
    </w:p>
    <w:p w:rsidR="00676C67" w:rsidRPr="00542A34" w:rsidRDefault="003B3EB0" w:rsidP="00717A74">
      <w:pPr>
        <w:numPr>
          <w:ilvl w:val="0"/>
          <w:numId w:val="18"/>
        </w:numPr>
        <w:tabs>
          <w:tab w:val="left" w:pos="360"/>
          <w:tab w:val="left" w:pos="720"/>
        </w:tabs>
        <w:autoSpaceDE w:val="0"/>
        <w:autoSpaceDN w:val="0"/>
        <w:spacing w:line="240" w:lineRule="auto"/>
        <w:ind w:left="0" w:firstLine="360"/>
        <w:jc w:val="left"/>
        <w:textAlignment w:val="auto"/>
        <w:rPr>
          <w:u w:val="single"/>
        </w:rPr>
      </w:pPr>
      <w:r w:rsidRPr="003B3EB0">
        <w:rPr>
          <w:u w:val="single"/>
        </w:rPr>
        <w:t xml:space="preserve">Improving Services for Victims of Crime in the Federal Criminal Justice </w:t>
      </w:r>
    </w:p>
    <w:p w:rsidR="00676C67" w:rsidRPr="00B034A8" w:rsidRDefault="003B3EB0" w:rsidP="00130488">
      <w:pPr>
        <w:tabs>
          <w:tab w:val="decimal" w:pos="720"/>
        </w:tabs>
        <w:autoSpaceDE w:val="0"/>
        <w:autoSpaceDN w:val="0"/>
        <w:spacing w:line="240" w:lineRule="auto"/>
        <w:ind w:left="720"/>
        <w:jc w:val="left"/>
      </w:pPr>
      <w:proofErr w:type="gramStart"/>
      <w:r w:rsidRPr="003B3EB0">
        <w:rPr>
          <w:u w:val="single"/>
        </w:rPr>
        <w:t xml:space="preserve">System – </w:t>
      </w:r>
      <w:r w:rsidRPr="003B3EB0">
        <w:rPr>
          <w:i/>
          <w:u w:val="single"/>
        </w:rPr>
        <w:t>Federal Assistance, Coordination, and Compliance</w:t>
      </w:r>
      <w:r w:rsidRPr="003B3EB0">
        <w:rPr>
          <w:u w:val="single"/>
        </w:rPr>
        <w:t>.</w:t>
      </w:r>
      <w:proofErr w:type="gramEnd"/>
      <w:r w:rsidR="00BA2904" w:rsidRPr="00BA2904">
        <w:t xml:space="preserve">  The program provides financial support to federal crime victims; coordinates federal, military, and tribal agency responses to all crime victims; and monitors federal compliance with the Victim and Witness Protection Act of 1982, as well as the Attorney General’s Guidelines on Victim and Witness Assistance.  Implementation of the Attorney General’s Guidelines is accomplished through improving victim service delivery at: 94 U.S. Attorneys Offices; 56 Federal Bureau of Investigations (FBI) Field Offices; FBI’s 25 largest Resident Agencies; and 31 positions across Indian Country.  Funds enable the enhancement of computer automation for investigative, prosecutorial, and corrections components to meet the victim notification requirements specified in the Attorney General Guidelines, the Nationwide Automated Victim Information and Notification System (VNS).  VNS is implemented by the Executive Office for U.S. Attorneys, the Bureau of Prisons, and the FBI.  </w:t>
      </w:r>
    </w:p>
    <w:p w:rsidR="00676C67" w:rsidRPr="00B034A8" w:rsidRDefault="003B3EB0" w:rsidP="00793B0A">
      <w:pPr>
        <w:numPr>
          <w:ilvl w:val="0"/>
          <w:numId w:val="19"/>
        </w:numPr>
        <w:autoSpaceDE w:val="0"/>
        <w:autoSpaceDN w:val="0"/>
        <w:spacing w:line="240" w:lineRule="auto"/>
        <w:ind w:left="720"/>
        <w:jc w:val="left"/>
        <w:textAlignment w:val="auto"/>
      </w:pPr>
      <w:r w:rsidRPr="003B3EB0">
        <w:rPr>
          <w:u w:val="single"/>
        </w:rPr>
        <w:lastRenderedPageBreak/>
        <w:t xml:space="preserve">Improving the Investigation and Prosecution of Child Abuse Cases – </w:t>
      </w:r>
      <w:r w:rsidRPr="003B3EB0">
        <w:rPr>
          <w:i/>
          <w:u w:val="single"/>
        </w:rPr>
        <w:t>Children’s Justice and Assistance Act Programs in Indian Country</w:t>
      </w:r>
      <w:r w:rsidRPr="003B3EB0">
        <w:rPr>
          <w:u w:val="single"/>
        </w:rPr>
        <w:t>.</w:t>
      </w:r>
      <w:r w:rsidR="00BA2904" w:rsidRPr="00BA2904">
        <w:t xml:space="preserve">  The program helps tribal communities improve the investigation, prosecution and overall handling of child sexual and physical abuse in a manner that increases support for and lessens trauma to the victim.  The programs fund activities such as revising tribal codes to address child sexual abuse; providing child advocacy services for children involved in court proceedings; developing protocols and procedures for reporting, investigating, and prosecuting child abuse cases; enhancing case management and treatment services; offering specialized training for prosecutors, judges, investigators, victim advocates, multidisciplinary or child protection teams, and other professionals who handle severe child physical and sexual abuse cases; and developing procedures for establishing and managing child-centered interview rooms.  Funding is divided between the U.S. Department of Health and Human Services (which receives 85 percent of the total for state efforts), and OVC (which receives the remaining 15 percent for tribal efforts).  Up to $20.0 million must be used annually to improve the investigation, handling, and prosecution of child abuse cases.  </w:t>
      </w:r>
    </w:p>
    <w:p w:rsidR="00676C67" w:rsidRPr="00B034A8" w:rsidRDefault="00676C67" w:rsidP="00EE4CF0">
      <w:pPr>
        <w:autoSpaceDE w:val="0"/>
        <w:autoSpaceDN w:val="0"/>
        <w:spacing w:line="240" w:lineRule="auto"/>
        <w:ind w:left="720"/>
        <w:jc w:val="left"/>
        <w:textAlignment w:val="auto"/>
      </w:pPr>
    </w:p>
    <w:p w:rsidR="00676C67" w:rsidRPr="00B034A8" w:rsidRDefault="00BA2904" w:rsidP="004A6614">
      <w:pPr>
        <w:autoSpaceDE w:val="0"/>
        <w:autoSpaceDN w:val="0"/>
        <w:spacing w:line="240" w:lineRule="auto"/>
        <w:jc w:val="left"/>
      </w:pPr>
      <w:r w:rsidRPr="00BA2904">
        <w:t>After funding is allocated for the above purpose areas, the remaining funds are available for the following:</w:t>
      </w:r>
    </w:p>
    <w:p w:rsidR="00676C67" w:rsidRPr="00B034A8" w:rsidRDefault="00676C67" w:rsidP="00130488">
      <w:pPr>
        <w:autoSpaceDE w:val="0"/>
        <w:autoSpaceDN w:val="0"/>
        <w:spacing w:line="240" w:lineRule="auto"/>
        <w:ind w:firstLine="360"/>
        <w:jc w:val="left"/>
      </w:pPr>
    </w:p>
    <w:p w:rsidR="00676C67" w:rsidRPr="00B034A8" w:rsidRDefault="00BA2904" w:rsidP="00793B0A">
      <w:pPr>
        <w:numPr>
          <w:ilvl w:val="0"/>
          <w:numId w:val="17"/>
        </w:numPr>
        <w:autoSpaceDE w:val="0"/>
        <w:autoSpaceDN w:val="0"/>
        <w:spacing w:line="240" w:lineRule="auto"/>
        <w:ind w:left="720"/>
        <w:jc w:val="left"/>
        <w:textAlignment w:val="auto"/>
      </w:pPr>
      <w:r w:rsidRPr="00BA2904">
        <w:rPr>
          <w:u w:val="single"/>
        </w:rPr>
        <w:t xml:space="preserve">Victims of Crime Act (VOCA) </w:t>
      </w:r>
      <w:r w:rsidRPr="005F1CF8">
        <w:rPr>
          <w:u w:val="single"/>
        </w:rPr>
        <w:t xml:space="preserve">Victim Compensation - </w:t>
      </w:r>
      <w:r w:rsidRPr="005F1CF8">
        <w:rPr>
          <w:i/>
          <w:u w:val="single"/>
        </w:rPr>
        <w:t>Victim Compensation Formula</w:t>
      </w:r>
      <w:r w:rsidRPr="005F1CF8">
        <w:rPr>
          <w:u w:val="single"/>
        </w:rPr>
        <w:t xml:space="preserve"> </w:t>
      </w:r>
      <w:r w:rsidRPr="005F1CF8">
        <w:rPr>
          <w:i/>
          <w:u w:val="single"/>
        </w:rPr>
        <w:t>Grant Program</w:t>
      </w:r>
      <w:r w:rsidRPr="005F1CF8">
        <w:rPr>
          <w:u w:val="single"/>
        </w:rPr>
        <w:t xml:space="preserve">: </w:t>
      </w:r>
      <w:r w:rsidRPr="00BA2904">
        <w:t xml:space="preserve"> Of the remaining amounts available, 47.5 percent supports grant awards to state crime victims compensation programs to reimburse crime victims for out-of-pocket expenses related to their victimization such as medical and mental health counseling expenses, lost wages, funeral and burial costs, and other costs (except property loss) authorized in a state’s compensation statute.  </w:t>
      </w:r>
    </w:p>
    <w:p w:rsidR="00676C67" w:rsidRPr="00B034A8" w:rsidRDefault="00676C67" w:rsidP="00130488">
      <w:pPr>
        <w:autoSpaceDE w:val="0"/>
        <w:autoSpaceDN w:val="0"/>
        <w:spacing w:line="240" w:lineRule="auto"/>
        <w:ind w:firstLine="360"/>
        <w:jc w:val="left"/>
      </w:pPr>
    </w:p>
    <w:p w:rsidR="00676C67" w:rsidRPr="00B034A8" w:rsidRDefault="00BA2904" w:rsidP="00130488">
      <w:pPr>
        <w:autoSpaceDE w:val="0"/>
        <w:autoSpaceDN w:val="0"/>
        <w:spacing w:line="240" w:lineRule="auto"/>
        <w:ind w:left="720"/>
        <w:jc w:val="left"/>
      </w:pPr>
      <w:r w:rsidRPr="00BA2904">
        <w:t>Annually, OVC awards each state at 60 percent of the total amount the state paid to victims from state funding sources two years prior to the year of the federal grant award.  If the amount needed to reimburse states for payments made to victims is less than the 47.5 percent allocation, any remaining amount is added to the Victim Assistance Formula Grant Program funding.</w:t>
      </w:r>
    </w:p>
    <w:p w:rsidR="00676C67" w:rsidRPr="00B034A8" w:rsidRDefault="00676C67" w:rsidP="00130488">
      <w:pPr>
        <w:autoSpaceDE w:val="0"/>
        <w:autoSpaceDN w:val="0"/>
        <w:spacing w:line="240" w:lineRule="auto"/>
        <w:ind w:firstLine="360"/>
        <w:jc w:val="left"/>
      </w:pPr>
    </w:p>
    <w:p w:rsidR="00676C67" w:rsidRPr="00B034A8" w:rsidRDefault="00BA2904" w:rsidP="00130488">
      <w:pPr>
        <w:autoSpaceDE w:val="0"/>
        <w:autoSpaceDN w:val="0"/>
        <w:spacing w:line="240" w:lineRule="auto"/>
        <w:ind w:left="720"/>
        <w:jc w:val="left"/>
      </w:pPr>
      <w:r w:rsidRPr="00BA2904">
        <w:t xml:space="preserve">Currently, all 50 states, the </w:t>
      </w:r>
      <w:smartTag w:uri="urn:schemas-microsoft-com:office:smarttags" w:element="State">
        <w:r w:rsidRPr="00BA2904">
          <w:t>District of Columbia</w:t>
        </w:r>
      </w:smartTag>
      <w:r w:rsidRPr="00BA2904">
        <w:t xml:space="preserve">, the U.S. Virgin Islands, the </w:t>
      </w:r>
      <w:smartTag w:uri="urn:schemas-microsoft-com:office:smarttags" w:element="PlaceType">
        <w:r w:rsidRPr="00BA2904">
          <w:t>Commonwealth</w:t>
        </w:r>
      </w:smartTag>
      <w:r w:rsidRPr="00BA2904">
        <w:t xml:space="preserve"> of </w:t>
      </w:r>
      <w:smartTag w:uri="urn:schemas-microsoft-com:office:smarttags" w:element="PlaceName">
        <w:r w:rsidRPr="00BA2904">
          <w:t>Puerto Rico</w:t>
        </w:r>
      </w:smartTag>
      <w:r w:rsidRPr="00BA2904">
        <w:t xml:space="preserve">, and the </w:t>
      </w:r>
      <w:smartTag w:uri="urn:schemas-microsoft-com:office:smarttags" w:element="PlaceType">
        <w:smartTag w:uri="urn:schemas-microsoft-com:office:smarttags" w:element="place">
          <w:r w:rsidRPr="00BA2904">
            <w:t>territory</w:t>
          </w:r>
        </w:smartTag>
        <w:r w:rsidRPr="00BA2904">
          <w:t xml:space="preserve"> of </w:t>
        </w:r>
        <w:smartTag w:uri="urn:schemas-microsoft-com:office:smarttags" w:element="PlaceName">
          <w:r w:rsidRPr="00BA2904">
            <w:t>Guam</w:t>
          </w:r>
        </w:smartTag>
      </w:smartTag>
      <w:r w:rsidRPr="00BA2904">
        <w:t xml:space="preserve"> have victim compensation programs.  State compensation programs will continue to reimburse victims for crime related expenses authorized by VOCA as well as cover limited program administrative costs and training.  </w:t>
      </w:r>
    </w:p>
    <w:p w:rsidR="00676C67" w:rsidRPr="00B034A8" w:rsidRDefault="00676C67" w:rsidP="00130488">
      <w:pPr>
        <w:autoSpaceDE w:val="0"/>
        <w:autoSpaceDN w:val="0"/>
        <w:spacing w:line="240" w:lineRule="auto"/>
        <w:ind w:firstLine="360"/>
        <w:jc w:val="left"/>
      </w:pPr>
    </w:p>
    <w:p w:rsidR="00652FE6" w:rsidRDefault="00BA2904" w:rsidP="00652FE6">
      <w:pPr>
        <w:numPr>
          <w:ilvl w:val="0"/>
          <w:numId w:val="17"/>
        </w:numPr>
        <w:tabs>
          <w:tab w:val="clear" w:pos="360"/>
          <w:tab w:val="num" w:pos="720"/>
        </w:tabs>
        <w:autoSpaceDE w:val="0"/>
        <w:autoSpaceDN w:val="0"/>
        <w:spacing w:line="240" w:lineRule="auto"/>
        <w:ind w:left="720"/>
        <w:jc w:val="left"/>
        <w:textAlignment w:val="auto"/>
      </w:pPr>
      <w:r w:rsidRPr="00BA2904">
        <w:rPr>
          <w:u w:val="single"/>
        </w:rPr>
        <w:t xml:space="preserve">Victims of Crime Act (VOCA) Victim </w:t>
      </w:r>
      <w:r w:rsidRPr="005F1CF8">
        <w:rPr>
          <w:u w:val="single"/>
        </w:rPr>
        <w:t xml:space="preserve">Assistance - </w:t>
      </w:r>
      <w:r w:rsidRPr="005F1CF8">
        <w:rPr>
          <w:i/>
          <w:u w:val="single"/>
        </w:rPr>
        <w:t>Victim Assistance Formula Grant Program</w:t>
      </w:r>
      <w:r w:rsidRPr="005F1CF8">
        <w:rPr>
          <w:u w:val="single"/>
        </w:rPr>
        <w:t>:</w:t>
      </w:r>
      <w:r w:rsidRPr="00BA2904">
        <w:t xml:space="preserve"> Another 47.5 percent of the remaining amounts available support state and community-based victim service program operations.  </w:t>
      </w:r>
      <w:r w:rsidR="00171D76" w:rsidRPr="00BA2904">
        <w:t xml:space="preserve">All 50 States plus the District of Columbia, Puerto Rico, and the U.S. Virgin Islands receive a base level of funding plus a percentage based </w:t>
      </w:r>
      <w:r w:rsidR="00171D76">
        <w:t>on</w:t>
      </w:r>
      <w:r w:rsidR="00171D76" w:rsidRPr="00BA2904">
        <w:t xml:space="preserve"> population.  </w:t>
      </w:r>
      <w:r w:rsidRPr="00BA2904">
        <w:t xml:space="preserve">The base funding level is $0.5 million, and the Northern Mariana Islands, </w:t>
      </w:r>
      <w:smartTag w:uri="urn:schemas-microsoft-com:office:smarttags" w:element="City">
        <w:r w:rsidRPr="00BA2904">
          <w:t>Guam</w:t>
        </w:r>
      </w:smartTag>
      <w:r w:rsidRPr="00BA2904">
        <w:t xml:space="preserve">, </w:t>
      </w:r>
      <w:smartTag w:uri="urn:schemas-microsoft-com:office:smarttags" w:element="State">
        <w:r w:rsidRPr="00BA2904">
          <w:t>American Samoa</w:t>
        </w:r>
      </w:smartTag>
      <w:r w:rsidRPr="00BA2904">
        <w:t xml:space="preserve">, and </w:t>
      </w:r>
      <w:smartTag w:uri="urn:schemas-microsoft-com:office:smarttags" w:element="country-region">
        <w:smartTag w:uri="urn:schemas-microsoft-com:office:smarttags" w:element="place">
          <w:r w:rsidRPr="00BA2904">
            <w:t>Palau</w:t>
          </w:r>
        </w:smartTag>
      </w:smartTag>
      <w:r w:rsidRPr="00BA2904">
        <w:t xml:space="preserve"> receive a base of $0.2 million in addition to funding based off population.  Each year, states are awarded VOCA victim assistance funds to support community-based organizations that serve crime victims.  </w:t>
      </w:r>
      <w:r w:rsidRPr="00BA2904">
        <w:lastRenderedPageBreak/>
        <w:t xml:space="preserve">Grants are made to domestic violence shelters; rape crisis centers; child abuse programs; and victim service units in law enforcement agencies, prosecutors’ offices, hospitals, and social service agencies.  These programs provide services including crisis intervention, counseling, emergency shelter, criminal justice advocacy, and emergency transportation.  States will continue to sub-grant funds to eligible organizations to provide comprehensive services to victims of crime.  </w:t>
      </w:r>
    </w:p>
    <w:p w:rsidR="00676C67" w:rsidRPr="00B034A8" w:rsidRDefault="00676C67" w:rsidP="00130488">
      <w:pPr>
        <w:autoSpaceDE w:val="0"/>
        <w:autoSpaceDN w:val="0"/>
        <w:spacing w:line="240" w:lineRule="auto"/>
        <w:ind w:firstLine="360"/>
        <w:jc w:val="left"/>
      </w:pPr>
    </w:p>
    <w:p w:rsidR="00676C67" w:rsidRPr="00B034A8" w:rsidRDefault="00BA2904" w:rsidP="00793B0A">
      <w:pPr>
        <w:numPr>
          <w:ilvl w:val="0"/>
          <w:numId w:val="17"/>
        </w:numPr>
        <w:autoSpaceDE w:val="0"/>
        <w:autoSpaceDN w:val="0"/>
        <w:spacing w:line="240" w:lineRule="auto"/>
        <w:ind w:left="720"/>
        <w:jc w:val="left"/>
        <w:textAlignment w:val="auto"/>
      </w:pPr>
      <w:r w:rsidRPr="00BA2904">
        <w:rPr>
          <w:u w:val="single"/>
        </w:rPr>
        <w:t>Discretionary Grants/</w:t>
      </w:r>
      <w:r w:rsidRPr="005F1CF8">
        <w:rPr>
          <w:u w:val="single"/>
        </w:rPr>
        <w:t xml:space="preserve">Activities Program - </w:t>
      </w:r>
      <w:r w:rsidRPr="005F1CF8">
        <w:rPr>
          <w:i/>
          <w:u w:val="single"/>
        </w:rPr>
        <w:t>National Scope Training and Technical Assistance and Direct Services to Federal Crime Victims</w:t>
      </w:r>
      <w:r w:rsidRPr="005F1CF8">
        <w:t>:</w:t>
      </w:r>
      <w:r w:rsidRPr="00BA2904">
        <w:t xml:space="preserve"> VOCA authorizes OVC to use up to five percent of funds remaining in the Crime Victims Fund, after statutory set-asides and grants to states, to support national scope training and technical assistance; demonstration projects and programs; program evaluation; compliance efforts; fellowships and clinical internships; and to carry out training and special workshops for presentation and dissemination of information resulting from demonstrations, surveys, and special projects.  At least 2.5 percent of the total five percent in discretionary funding must be allocated for national scope training and technical assistance, and demonstration and evaluation projects.  </w:t>
      </w:r>
    </w:p>
    <w:p w:rsidR="00652FE6" w:rsidRDefault="00652FE6" w:rsidP="00652FE6">
      <w:pPr>
        <w:autoSpaceDE w:val="0"/>
        <w:autoSpaceDN w:val="0"/>
        <w:spacing w:line="240" w:lineRule="auto"/>
        <w:jc w:val="left"/>
      </w:pPr>
    </w:p>
    <w:p w:rsidR="00676C67" w:rsidRPr="00B034A8" w:rsidRDefault="00BA2904" w:rsidP="00793B0A">
      <w:pPr>
        <w:widowControl/>
        <w:numPr>
          <w:ilvl w:val="0"/>
          <w:numId w:val="17"/>
        </w:numPr>
        <w:adjustRightInd/>
        <w:spacing w:line="240" w:lineRule="auto"/>
        <w:ind w:left="720"/>
        <w:jc w:val="left"/>
        <w:textAlignment w:val="auto"/>
        <w:rPr>
          <w:b/>
          <w:u w:val="single"/>
        </w:rPr>
      </w:pPr>
      <w:r w:rsidRPr="00BA2904">
        <w:rPr>
          <w:bCs/>
          <w:u w:val="single"/>
        </w:rPr>
        <w:t>Antiterrorism Emergency Reserve Fund</w:t>
      </w:r>
      <w:r w:rsidRPr="00BA2904">
        <w:rPr>
          <w:bCs/>
        </w:rPr>
        <w:t xml:space="preserve"> - </w:t>
      </w:r>
      <w:r w:rsidRPr="00BA2904">
        <w:t>The Director of OVC is authorized to set aside up to $50.0 million in the Antiterrorism Emergency Reserve to meet the immediate and longer-term needs of terrorism and mass violence victims by providing:  1) supplemental grants to states for victim compensation; 2) supplemental grants to states for victim assistance; and 3) direct reimbursement and assistance to victims of terrorism occurring abroad.</w:t>
      </w:r>
    </w:p>
    <w:p w:rsidR="00676C67" w:rsidRPr="00B034A8" w:rsidRDefault="00676C67" w:rsidP="00130488">
      <w:pPr>
        <w:autoSpaceDE w:val="0"/>
        <w:autoSpaceDN w:val="0"/>
        <w:spacing w:line="240" w:lineRule="auto"/>
        <w:ind w:left="720"/>
        <w:jc w:val="left"/>
        <w:rPr>
          <w:lang w:val="en-CA"/>
        </w:rPr>
      </w:pPr>
    </w:p>
    <w:p w:rsidR="00676C67" w:rsidRPr="00B034A8" w:rsidRDefault="00BA2904" w:rsidP="00130488">
      <w:pPr>
        <w:autoSpaceDE w:val="0"/>
        <w:autoSpaceDN w:val="0"/>
        <w:spacing w:line="240" w:lineRule="auto"/>
        <w:ind w:left="720"/>
        <w:jc w:val="left"/>
      </w:pPr>
      <w:r w:rsidRPr="00BA2904">
        <w:t>The Victims of Trafficking and Violence Prevention Act of 2000 (P.L. 106-386), authorized the establishment of an International Terrorism Victim Expense Reimbursement Program for victims of international terrorism, which includes all U.S. nationals and officers or employees of the U.S. government (including members of the Foreign Service) injured or killed as a result of a terrorist act or mass violence abroad.  Funds for this initiative are provided under the Antiterrorism Emergency Reserve and may be used to reimburse eligible victims for expenses incurred as a result of international terrorism.  In addition, funds may be used to pay claims from victims of past terrorist attacks occurring abroad from 1988 forward.</w:t>
      </w:r>
    </w:p>
    <w:p w:rsidR="00676C67" w:rsidRPr="00B034A8" w:rsidRDefault="00676C67" w:rsidP="00130488">
      <w:pPr>
        <w:autoSpaceDE w:val="0"/>
        <w:autoSpaceDN w:val="0"/>
        <w:spacing w:line="240" w:lineRule="auto"/>
        <w:ind w:left="720"/>
        <w:jc w:val="left"/>
      </w:pPr>
    </w:p>
    <w:p w:rsidR="00676C67" w:rsidRPr="00B034A8" w:rsidRDefault="00BA2904" w:rsidP="00E52730">
      <w:pPr>
        <w:tabs>
          <w:tab w:val="left" w:pos="-720"/>
          <w:tab w:val="left" w:pos="90"/>
        </w:tabs>
        <w:spacing w:line="240" w:lineRule="auto"/>
        <w:jc w:val="left"/>
        <w:rPr>
          <w:lang w:val="en-CA"/>
        </w:rPr>
      </w:pPr>
      <w:r w:rsidRPr="00BA2904">
        <w:t xml:space="preserve">For additional information and a complete listing of OJP programs, please visit </w:t>
      </w:r>
      <w:hyperlink r:id="rId62" w:history="1">
        <w:r w:rsidR="008F1399">
          <w:rPr>
            <w:rStyle w:val="Hyperlink"/>
          </w:rPr>
          <w:t>http://www.ojp.gov</w:t>
        </w:r>
      </w:hyperlink>
      <w:r w:rsidRPr="00BA2904">
        <w:t>.</w:t>
      </w:r>
    </w:p>
    <w:p w:rsidR="00676C67" w:rsidRPr="00B034A8" w:rsidRDefault="00676C67" w:rsidP="00717CEE">
      <w:pPr>
        <w:tabs>
          <w:tab w:val="left" w:pos="1890"/>
        </w:tabs>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rPr>
        <w:sectPr w:rsidR="00676C67" w:rsidRPr="00B034A8" w:rsidSect="006D1977">
          <w:footerReference w:type="default" r:id="rId63"/>
          <w:type w:val="continuous"/>
          <w:pgSz w:w="12240" w:h="15840" w:code="1"/>
          <w:pgMar w:top="1440" w:right="1440" w:bottom="1440" w:left="720" w:header="720" w:footer="720" w:gutter="720"/>
          <w:cols w:space="720"/>
          <w:docGrid w:linePitch="360"/>
        </w:sectPr>
      </w:pPr>
    </w:p>
    <w:p w:rsidR="00676C67" w:rsidRPr="00B034A8" w:rsidRDefault="00676C67" w:rsidP="00717CEE">
      <w:pPr>
        <w:spacing w:line="240" w:lineRule="auto"/>
        <w:rPr>
          <w:rFonts w:ascii="Arial" w:hAnsi="Arial" w:cs="Arial"/>
          <w:b/>
          <w:sz w:val="28"/>
          <w:szCs w:val="28"/>
        </w:rPr>
      </w:pPr>
    </w:p>
    <w:p w:rsidR="009A6A1F" w:rsidRPr="008B6FCA" w:rsidRDefault="009A6A1F" w:rsidP="009A6A1F">
      <w:pPr>
        <w:tabs>
          <w:tab w:val="left" w:pos="720"/>
          <w:tab w:val="left" w:pos="1080"/>
          <w:tab w:val="left" w:pos="3600"/>
          <w:tab w:val="left" w:pos="5580"/>
        </w:tabs>
        <w:spacing w:line="240" w:lineRule="auto"/>
        <w:ind w:left="-90"/>
        <w:rPr>
          <w:iCs/>
        </w:rPr>
      </w:pPr>
      <w:r w:rsidRPr="00016986">
        <w:rPr>
          <w:iCs/>
        </w:rPr>
        <w:t>2.</w:t>
      </w:r>
      <w:r w:rsidRPr="00016986">
        <w:rPr>
          <w:iCs/>
        </w:rPr>
        <w:tab/>
      </w:r>
      <w:r w:rsidRPr="00D31AA4">
        <w:rPr>
          <w:iCs/>
        </w:rPr>
        <w:t>Performance and Resource Tables</w:t>
      </w:r>
    </w:p>
    <w:tbl>
      <w:tblPr>
        <w:tblStyle w:val="TableGrid"/>
        <w:tblW w:w="0" w:type="auto"/>
        <w:tblLook w:val="04A0"/>
      </w:tblPr>
      <w:tblGrid>
        <w:gridCol w:w="1444"/>
        <w:gridCol w:w="2536"/>
        <w:gridCol w:w="730"/>
        <w:gridCol w:w="962"/>
        <w:gridCol w:w="797"/>
        <w:gridCol w:w="876"/>
        <w:gridCol w:w="797"/>
        <w:gridCol w:w="896"/>
        <w:gridCol w:w="797"/>
        <w:gridCol w:w="875"/>
        <w:gridCol w:w="862"/>
        <w:gridCol w:w="884"/>
      </w:tblGrid>
      <w:tr w:rsidR="009A6A1F" w:rsidRPr="008B6FCA" w:rsidTr="004D4066">
        <w:tc>
          <w:tcPr>
            <w:tcW w:w="12456" w:type="dxa"/>
            <w:gridSpan w:val="12"/>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4D4066">
        <w:tc>
          <w:tcPr>
            <w:tcW w:w="12456" w:type="dxa"/>
            <w:gridSpan w:val="12"/>
          </w:tcPr>
          <w:p w:rsidR="009A6A1F" w:rsidRPr="008B6FCA" w:rsidRDefault="009A6A1F" w:rsidP="004D4066">
            <w:pPr>
              <w:spacing w:line="240" w:lineRule="auto"/>
              <w:rPr>
                <w:sz w:val="20"/>
                <w:szCs w:val="20"/>
              </w:rPr>
            </w:pPr>
            <w:r w:rsidRPr="00D31AA4">
              <w:rPr>
                <w:bCs/>
                <w:sz w:val="20"/>
                <w:szCs w:val="20"/>
              </w:rPr>
              <w:t>Appropriation:  Crime Victims Fund</w:t>
            </w:r>
          </w:p>
        </w:tc>
      </w:tr>
      <w:tr w:rsidR="009A6A1F" w:rsidRPr="008B6FCA" w:rsidTr="005F1CF8">
        <w:tc>
          <w:tcPr>
            <w:tcW w:w="3980" w:type="dxa"/>
            <w:gridSpan w:val="2"/>
          </w:tcPr>
          <w:p w:rsidR="009A6A1F" w:rsidRPr="008B6FCA" w:rsidRDefault="009A6A1F" w:rsidP="004D4066">
            <w:pPr>
              <w:spacing w:line="240" w:lineRule="auto"/>
              <w:rPr>
                <w:sz w:val="20"/>
                <w:szCs w:val="20"/>
              </w:rPr>
            </w:pPr>
            <w:r w:rsidRPr="00D31AA4">
              <w:rPr>
                <w:sz w:val="20"/>
                <w:szCs w:val="20"/>
              </w:rPr>
              <w:t>WORKLOAD/RESOURCES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Final Target</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Estimate</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Projected</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Changes</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Requested (Total)</w:t>
            </w:r>
          </w:p>
        </w:tc>
      </w:tr>
      <w:tr w:rsidR="009A6A1F" w:rsidRPr="008B6FCA" w:rsidTr="005F1CF8">
        <w:tc>
          <w:tcPr>
            <w:tcW w:w="3980" w:type="dxa"/>
            <w:gridSpan w:val="2"/>
          </w:tcPr>
          <w:p w:rsidR="009A6A1F" w:rsidRPr="008B6FCA" w:rsidRDefault="009A6A1F" w:rsidP="004D4066">
            <w:pPr>
              <w:spacing w:line="240" w:lineRule="auto"/>
              <w:rPr>
                <w:sz w:val="20"/>
                <w:szCs w:val="20"/>
              </w:rPr>
            </w:pP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693" w:type="dxa"/>
            <w:gridSpan w:val="2"/>
            <w:vAlign w:val="center"/>
          </w:tcPr>
          <w:p w:rsidR="00F6571C" w:rsidRDefault="009A6A1F">
            <w:pPr>
              <w:spacing w:line="240" w:lineRule="auto"/>
              <w:jc w:val="center"/>
              <w:rPr>
                <w:sz w:val="16"/>
                <w:szCs w:val="16"/>
              </w:rPr>
            </w:pPr>
            <w:r w:rsidRPr="00D31AA4">
              <w:rPr>
                <w:sz w:val="16"/>
                <w:szCs w:val="16"/>
              </w:rPr>
              <w:t xml:space="preserve">FY 2011 </w:t>
            </w:r>
            <w:r w:rsidR="00824F95">
              <w:rPr>
                <w:sz w:val="16"/>
                <w:szCs w:val="16"/>
              </w:rPr>
              <w:t>CR</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Current Services Adjustments and FY 2012 Program Changes</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FY 2012 Request</w:t>
            </w:r>
          </w:p>
        </w:tc>
      </w:tr>
      <w:tr w:rsidR="009A6A1F" w:rsidRPr="008B6FCA" w:rsidTr="005F1CF8">
        <w:tc>
          <w:tcPr>
            <w:tcW w:w="3980" w:type="dxa"/>
            <w:gridSpan w:val="2"/>
          </w:tcPr>
          <w:p w:rsidR="009A6A1F" w:rsidRPr="008B6FCA" w:rsidRDefault="009A6A1F" w:rsidP="004D4066">
            <w:pPr>
              <w:spacing w:line="240" w:lineRule="auto"/>
              <w:rPr>
                <w:b/>
                <w:sz w:val="16"/>
                <w:szCs w:val="16"/>
              </w:rPr>
            </w:pPr>
            <w:r w:rsidRPr="00D31AA4">
              <w:rPr>
                <w:b/>
                <w:sz w:val="16"/>
                <w:szCs w:val="16"/>
              </w:rPr>
              <w:t>Workload</w:t>
            </w:r>
          </w:p>
        </w:tc>
        <w:tc>
          <w:tcPr>
            <w:tcW w:w="1692" w:type="dxa"/>
            <w:gridSpan w:val="2"/>
          </w:tcPr>
          <w:p w:rsidR="009A6A1F" w:rsidRPr="008B6FCA" w:rsidRDefault="009A6A1F" w:rsidP="004D4066">
            <w:pPr>
              <w:spacing w:line="240" w:lineRule="auto"/>
              <w:rPr>
                <w:sz w:val="20"/>
                <w:szCs w:val="20"/>
              </w:rPr>
            </w:pPr>
          </w:p>
        </w:tc>
        <w:tc>
          <w:tcPr>
            <w:tcW w:w="1673" w:type="dxa"/>
            <w:gridSpan w:val="2"/>
            <w:shd w:val="clear" w:color="auto" w:fill="FFFFFF" w:themeFill="background1"/>
          </w:tcPr>
          <w:p w:rsidR="009A6A1F" w:rsidRPr="008B6FCA" w:rsidRDefault="009A6A1F" w:rsidP="004D4066">
            <w:pPr>
              <w:spacing w:line="240" w:lineRule="auto"/>
              <w:rPr>
                <w:sz w:val="20"/>
                <w:szCs w:val="20"/>
              </w:rPr>
            </w:pPr>
          </w:p>
        </w:tc>
        <w:tc>
          <w:tcPr>
            <w:tcW w:w="1693" w:type="dxa"/>
            <w:gridSpan w:val="2"/>
          </w:tcPr>
          <w:p w:rsidR="009A6A1F" w:rsidRPr="008B6FCA" w:rsidRDefault="009A6A1F" w:rsidP="004D4066">
            <w:pPr>
              <w:spacing w:line="240" w:lineRule="auto"/>
              <w:rPr>
                <w:sz w:val="20"/>
                <w:szCs w:val="20"/>
              </w:rPr>
            </w:pPr>
          </w:p>
        </w:tc>
        <w:tc>
          <w:tcPr>
            <w:tcW w:w="1672" w:type="dxa"/>
            <w:gridSpan w:val="2"/>
          </w:tcPr>
          <w:p w:rsidR="009A6A1F" w:rsidRPr="008B6FCA" w:rsidRDefault="009A6A1F" w:rsidP="004D4066">
            <w:pPr>
              <w:spacing w:line="240" w:lineRule="auto"/>
              <w:rPr>
                <w:sz w:val="20"/>
                <w:szCs w:val="20"/>
              </w:rPr>
            </w:pPr>
          </w:p>
        </w:tc>
        <w:tc>
          <w:tcPr>
            <w:tcW w:w="1746" w:type="dxa"/>
            <w:gridSpan w:val="2"/>
          </w:tcPr>
          <w:p w:rsidR="009A6A1F" w:rsidRPr="008B6FCA" w:rsidRDefault="009A6A1F" w:rsidP="004D4066">
            <w:pPr>
              <w:spacing w:line="240" w:lineRule="auto"/>
              <w:rPr>
                <w:sz w:val="20"/>
                <w:szCs w:val="20"/>
              </w:rPr>
            </w:pP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Number of solicitations released on time versus plan</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31</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30</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1</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TBD</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1</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Percent of awards made against plan</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90%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100%</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90%</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0%</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90%</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Total Dollars Obligated</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$705,000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$689,416</w:t>
            </w:r>
          </w:p>
        </w:tc>
        <w:tc>
          <w:tcPr>
            <w:tcW w:w="1693" w:type="dxa"/>
            <w:gridSpan w:val="2"/>
            <w:vAlign w:val="center"/>
          </w:tcPr>
          <w:p w:rsidR="00F6571C" w:rsidRDefault="009A6A1F">
            <w:pPr>
              <w:spacing w:line="240" w:lineRule="auto"/>
              <w:jc w:val="center"/>
              <w:rPr>
                <w:sz w:val="16"/>
                <w:szCs w:val="16"/>
              </w:rPr>
            </w:pPr>
            <w:r w:rsidRPr="00D31AA4">
              <w:rPr>
                <w:sz w:val="16"/>
                <w:szCs w:val="16"/>
              </w:rPr>
              <w:t>$</w:t>
            </w:r>
            <w:r w:rsidR="00237DA7">
              <w:rPr>
                <w:sz w:val="16"/>
                <w:szCs w:val="16"/>
              </w:rPr>
              <w:t>705</w:t>
            </w:r>
            <w:r w:rsidRPr="00D31AA4">
              <w:rPr>
                <w:sz w:val="16"/>
                <w:szCs w:val="16"/>
              </w:rPr>
              <w:t>,000</w:t>
            </w:r>
          </w:p>
        </w:tc>
        <w:tc>
          <w:tcPr>
            <w:tcW w:w="1672" w:type="dxa"/>
            <w:gridSpan w:val="2"/>
            <w:vAlign w:val="center"/>
          </w:tcPr>
          <w:p w:rsidR="00F6571C" w:rsidRPr="00F6571C" w:rsidRDefault="00646908">
            <w:pPr>
              <w:spacing w:line="240" w:lineRule="auto"/>
              <w:jc w:val="center"/>
              <w:rPr>
                <w:sz w:val="16"/>
                <w:szCs w:val="16"/>
              </w:rPr>
            </w:pPr>
            <w:r w:rsidRPr="00646908">
              <w:rPr>
                <w:color w:val="000000"/>
                <w:sz w:val="16"/>
                <w:szCs w:val="16"/>
              </w:rPr>
              <w:t>$</w:t>
            </w:r>
            <w:r w:rsidR="00237DA7">
              <w:rPr>
                <w:color w:val="000000"/>
                <w:sz w:val="16"/>
                <w:szCs w:val="16"/>
              </w:rPr>
              <w:t>145,00</w:t>
            </w:r>
            <w:r w:rsidRPr="00646908">
              <w:rPr>
                <w:color w:val="000000"/>
                <w:sz w:val="16"/>
                <w:szCs w:val="16"/>
              </w:rPr>
              <w:t>0</w:t>
            </w:r>
          </w:p>
        </w:tc>
        <w:tc>
          <w:tcPr>
            <w:tcW w:w="1746" w:type="dxa"/>
            <w:gridSpan w:val="2"/>
            <w:vAlign w:val="center"/>
          </w:tcPr>
          <w:p w:rsidR="009A6A1F" w:rsidRPr="00237DA7" w:rsidRDefault="00646908" w:rsidP="004D4066">
            <w:pPr>
              <w:spacing w:line="240" w:lineRule="auto"/>
              <w:jc w:val="center"/>
              <w:rPr>
                <w:sz w:val="16"/>
                <w:szCs w:val="16"/>
              </w:rPr>
            </w:pPr>
            <w:r w:rsidRPr="00646908">
              <w:rPr>
                <w:color w:val="000000"/>
                <w:sz w:val="16"/>
                <w:szCs w:val="16"/>
              </w:rPr>
              <w:t>$850,000</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ab/>
              <w:t>-Grants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$638,730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$627,440</w:t>
            </w:r>
          </w:p>
        </w:tc>
        <w:tc>
          <w:tcPr>
            <w:tcW w:w="1693"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638,730</w:t>
            </w:r>
          </w:p>
        </w:tc>
        <w:tc>
          <w:tcPr>
            <w:tcW w:w="1672" w:type="dxa"/>
            <w:gridSpan w:val="2"/>
            <w:vAlign w:val="center"/>
          </w:tcPr>
          <w:p w:rsidR="007C0A8A" w:rsidRPr="007C0A8A" w:rsidRDefault="00646908">
            <w:pPr>
              <w:spacing w:line="240" w:lineRule="auto"/>
              <w:jc w:val="center"/>
              <w:rPr>
                <w:sz w:val="16"/>
                <w:szCs w:val="16"/>
              </w:rPr>
            </w:pPr>
            <w:r w:rsidRPr="00646908">
              <w:rPr>
                <w:color w:val="000000"/>
                <w:sz w:val="16"/>
                <w:szCs w:val="16"/>
              </w:rPr>
              <w:t>$131,370</w:t>
            </w:r>
          </w:p>
        </w:tc>
        <w:tc>
          <w:tcPr>
            <w:tcW w:w="1746" w:type="dxa"/>
            <w:gridSpan w:val="2"/>
            <w:vAlign w:val="center"/>
          </w:tcPr>
          <w:p w:rsidR="007C0A8A" w:rsidRPr="007C0A8A" w:rsidRDefault="00646908">
            <w:pPr>
              <w:spacing w:line="240" w:lineRule="auto"/>
              <w:jc w:val="center"/>
              <w:rPr>
                <w:sz w:val="16"/>
                <w:szCs w:val="16"/>
              </w:rPr>
            </w:pPr>
            <w:r w:rsidRPr="00646908">
              <w:rPr>
                <w:color w:val="000000"/>
                <w:sz w:val="16"/>
                <w:szCs w:val="16"/>
              </w:rPr>
              <w:t>$773,500</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ab/>
              <w:t>-Non-Grants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$66,270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$61,976</w:t>
            </w:r>
          </w:p>
        </w:tc>
        <w:tc>
          <w:tcPr>
            <w:tcW w:w="1693" w:type="dxa"/>
            <w:gridSpan w:val="2"/>
            <w:vAlign w:val="center"/>
          </w:tcPr>
          <w:p w:rsidR="007C0A8A" w:rsidRDefault="00C06DB4">
            <w:pPr>
              <w:spacing w:line="240" w:lineRule="auto"/>
              <w:jc w:val="center"/>
              <w:rPr>
                <w:sz w:val="16"/>
                <w:szCs w:val="16"/>
              </w:rPr>
            </w:pPr>
            <w:r>
              <w:rPr>
                <w:sz w:val="16"/>
                <w:szCs w:val="16"/>
              </w:rPr>
              <w:t>$</w:t>
            </w:r>
            <w:r w:rsidR="00646908" w:rsidRPr="00646908">
              <w:rPr>
                <w:sz w:val="16"/>
                <w:szCs w:val="16"/>
              </w:rPr>
              <w:t>66,270</w:t>
            </w:r>
          </w:p>
        </w:tc>
        <w:tc>
          <w:tcPr>
            <w:tcW w:w="1672" w:type="dxa"/>
            <w:gridSpan w:val="2"/>
            <w:vAlign w:val="center"/>
          </w:tcPr>
          <w:p w:rsidR="007C0A8A" w:rsidRPr="007C0A8A" w:rsidRDefault="00646908">
            <w:pPr>
              <w:spacing w:line="240" w:lineRule="auto"/>
              <w:jc w:val="center"/>
              <w:rPr>
                <w:sz w:val="16"/>
                <w:szCs w:val="16"/>
              </w:rPr>
            </w:pPr>
            <w:r w:rsidRPr="00646908">
              <w:rPr>
                <w:color w:val="000000"/>
                <w:sz w:val="16"/>
                <w:szCs w:val="16"/>
              </w:rPr>
              <w:t>$13,630</w:t>
            </w:r>
          </w:p>
        </w:tc>
        <w:tc>
          <w:tcPr>
            <w:tcW w:w="1746" w:type="dxa"/>
            <w:gridSpan w:val="2"/>
            <w:vAlign w:val="center"/>
          </w:tcPr>
          <w:p w:rsidR="007C0A8A" w:rsidRPr="007C0A8A" w:rsidRDefault="00646908">
            <w:pPr>
              <w:spacing w:line="240" w:lineRule="auto"/>
              <w:jc w:val="center"/>
              <w:rPr>
                <w:sz w:val="16"/>
                <w:szCs w:val="16"/>
              </w:rPr>
            </w:pPr>
            <w:r w:rsidRPr="00646908">
              <w:rPr>
                <w:color w:val="000000"/>
                <w:sz w:val="16"/>
                <w:szCs w:val="16"/>
              </w:rPr>
              <w:t>$76,500</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Percent of Dollars Obligated to Funds Available in the FY</w:t>
            </w:r>
          </w:p>
        </w:tc>
        <w:tc>
          <w:tcPr>
            <w:tcW w:w="1692" w:type="dxa"/>
            <w:gridSpan w:val="2"/>
            <w:vAlign w:val="center"/>
          </w:tcPr>
          <w:p w:rsidR="009A6A1F" w:rsidRPr="008B6FCA" w:rsidRDefault="009A6A1F" w:rsidP="004D4066">
            <w:pPr>
              <w:spacing w:line="240" w:lineRule="auto"/>
              <w:jc w:val="center"/>
              <w:rPr>
                <w:sz w:val="16"/>
                <w:szCs w:val="16"/>
              </w:rPr>
            </w:pP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p>
        </w:tc>
        <w:tc>
          <w:tcPr>
            <w:tcW w:w="1693" w:type="dxa"/>
            <w:gridSpan w:val="2"/>
            <w:vAlign w:val="center"/>
          </w:tcPr>
          <w:p w:rsidR="009A6A1F" w:rsidRPr="008B6FCA" w:rsidRDefault="009A6A1F" w:rsidP="004D4066">
            <w:pPr>
              <w:spacing w:line="240" w:lineRule="auto"/>
              <w:jc w:val="center"/>
              <w:rPr>
                <w:sz w:val="16"/>
                <w:szCs w:val="16"/>
              </w:rPr>
            </w:pPr>
          </w:p>
        </w:tc>
        <w:tc>
          <w:tcPr>
            <w:tcW w:w="1672" w:type="dxa"/>
            <w:gridSpan w:val="2"/>
            <w:vAlign w:val="center"/>
          </w:tcPr>
          <w:p w:rsidR="009A6A1F" w:rsidRPr="008B6FCA" w:rsidRDefault="009A6A1F" w:rsidP="004D4066">
            <w:pPr>
              <w:spacing w:line="240" w:lineRule="auto"/>
              <w:jc w:val="center"/>
              <w:rPr>
                <w:sz w:val="16"/>
                <w:szCs w:val="16"/>
              </w:rPr>
            </w:pPr>
          </w:p>
        </w:tc>
        <w:tc>
          <w:tcPr>
            <w:tcW w:w="1746" w:type="dxa"/>
            <w:gridSpan w:val="2"/>
            <w:vAlign w:val="center"/>
          </w:tcPr>
          <w:p w:rsidR="009A6A1F" w:rsidRPr="008B6FCA" w:rsidRDefault="009A6A1F" w:rsidP="004D4066">
            <w:pPr>
              <w:spacing w:line="240" w:lineRule="auto"/>
              <w:jc w:val="center"/>
              <w:rPr>
                <w:sz w:val="16"/>
                <w:szCs w:val="16"/>
              </w:rPr>
            </w:pP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ab/>
              <w:t>-Grants</w:t>
            </w:r>
          </w:p>
        </w:tc>
        <w:tc>
          <w:tcPr>
            <w:tcW w:w="1692" w:type="dxa"/>
            <w:gridSpan w:val="2"/>
            <w:vAlign w:val="bottom"/>
          </w:tcPr>
          <w:p w:rsidR="009A6A1F" w:rsidRPr="008B6FCA" w:rsidRDefault="009A6A1F" w:rsidP="004D4066">
            <w:pPr>
              <w:spacing w:line="240" w:lineRule="auto"/>
              <w:jc w:val="center"/>
              <w:rPr>
                <w:sz w:val="16"/>
                <w:szCs w:val="16"/>
              </w:rPr>
            </w:pPr>
            <w:r w:rsidRPr="00D31AA4">
              <w:rPr>
                <w:sz w:val="16"/>
                <w:szCs w:val="16"/>
              </w:rPr>
              <w:t>90.6%</w:t>
            </w:r>
          </w:p>
        </w:tc>
        <w:tc>
          <w:tcPr>
            <w:tcW w:w="1673" w:type="dxa"/>
            <w:gridSpan w:val="2"/>
            <w:shd w:val="clear" w:color="auto" w:fill="FFFFFF" w:themeFill="background1"/>
            <w:vAlign w:val="bottom"/>
          </w:tcPr>
          <w:p w:rsidR="009A6A1F" w:rsidRPr="008B6FCA" w:rsidRDefault="009A6A1F" w:rsidP="004D4066">
            <w:pPr>
              <w:spacing w:line="240" w:lineRule="auto"/>
              <w:ind w:hanging="720"/>
              <w:jc w:val="center"/>
              <w:rPr>
                <w:sz w:val="16"/>
                <w:szCs w:val="16"/>
              </w:rPr>
            </w:pPr>
            <w:r w:rsidRPr="00D31AA4">
              <w:rPr>
                <w:sz w:val="16"/>
                <w:szCs w:val="16"/>
              </w:rPr>
              <w:t xml:space="preserve">                 91%</w:t>
            </w:r>
          </w:p>
        </w:tc>
        <w:tc>
          <w:tcPr>
            <w:tcW w:w="1693" w:type="dxa"/>
            <w:gridSpan w:val="2"/>
            <w:vAlign w:val="bottom"/>
          </w:tcPr>
          <w:p w:rsidR="009A6A1F" w:rsidRPr="008B6FCA" w:rsidRDefault="009A6A1F" w:rsidP="004D4066">
            <w:pPr>
              <w:spacing w:line="240" w:lineRule="auto"/>
              <w:jc w:val="center"/>
              <w:rPr>
                <w:sz w:val="16"/>
                <w:szCs w:val="16"/>
              </w:rPr>
            </w:pPr>
            <w:r w:rsidRPr="00D31AA4">
              <w:rPr>
                <w:sz w:val="16"/>
                <w:szCs w:val="16"/>
              </w:rPr>
              <w:t>90.6%</w:t>
            </w:r>
          </w:p>
        </w:tc>
        <w:tc>
          <w:tcPr>
            <w:tcW w:w="1672" w:type="dxa"/>
            <w:gridSpan w:val="2"/>
            <w:vAlign w:val="bottom"/>
          </w:tcPr>
          <w:p w:rsidR="009A6A1F" w:rsidRPr="008B6FCA" w:rsidRDefault="009A6A1F" w:rsidP="004D4066">
            <w:pPr>
              <w:spacing w:line="240" w:lineRule="auto"/>
              <w:jc w:val="center"/>
              <w:rPr>
                <w:sz w:val="16"/>
                <w:szCs w:val="16"/>
              </w:rPr>
            </w:pPr>
          </w:p>
        </w:tc>
        <w:tc>
          <w:tcPr>
            <w:tcW w:w="1746" w:type="dxa"/>
            <w:gridSpan w:val="2"/>
            <w:vAlign w:val="bottom"/>
          </w:tcPr>
          <w:p w:rsidR="009A6A1F" w:rsidRPr="008B6FCA" w:rsidRDefault="009A6A1F" w:rsidP="004D4066">
            <w:pPr>
              <w:spacing w:line="240" w:lineRule="auto"/>
              <w:jc w:val="center"/>
              <w:rPr>
                <w:sz w:val="16"/>
                <w:szCs w:val="16"/>
              </w:rPr>
            </w:pPr>
            <w:r w:rsidRPr="00D31AA4">
              <w:rPr>
                <w:sz w:val="16"/>
                <w:szCs w:val="16"/>
              </w:rPr>
              <w:t>91%</w:t>
            </w:r>
          </w:p>
        </w:tc>
      </w:tr>
      <w:tr w:rsidR="009A6A1F" w:rsidRPr="008B6FCA" w:rsidTr="005F1CF8">
        <w:tc>
          <w:tcPr>
            <w:tcW w:w="3980" w:type="dxa"/>
            <w:gridSpan w:val="2"/>
          </w:tcPr>
          <w:p w:rsidR="009A6A1F" w:rsidRPr="008B6FCA" w:rsidRDefault="009A6A1F" w:rsidP="004D4066">
            <w:pPr>
              <w:spacing w:line="240" w:lineRule="auto"/>
              <w:rPr>
                <w:sz w:val="16"/>
                <w:szCs w:val="16"/>
              </w:rPr>
            </w:pPr>
            <w:r w:rsidRPr="00D31AA4">
              <w:rPr>
                <w:sz w:val="16"/>
                <w:szCs w:val="16"/>
              </w:rPr>
              <w:tab/>
              <w:t>-Non-Grants</w:t>
            </w:r>
          </w:p>
        </w:tc>
        <w:tc>
          <w:tcPr>
            <w:tcW w:w="1692" w:type="dxa"/>
            <w:gridSpan w:val="2"/>
            <w:vAlign w:val="bottom"/>
          </w:tcPr>
          <w:p w:rsidR="009A6A1F" w:rsidRPr="008B6FCA" w:rsidRDefault="009A6A1F" w:rsidP="004D4066">
            <w:pPr>
              <w:spacing w:line="240" w:lineRule="auto"/>
              <w:jc w:val="center"/>
              <w:rPr>
                <w:sz w:val="16"/>
                <w:szCs w:val="16"/>
              </w:rPr>
            </w:pPr>
            <w:r w:rsidRPr="00D31AA4">
              <w:rPr>
                <w:sz w:val="16"/>
                <w:szCs w:val="16"/>
              </w:rPr>
              <w:t>9.4%</w:t>
            </w:r>
          </w:p>
        </w:tc>
        <w:tc>
          <w:tcPr>
            <w:tcW w:w="1673" w:type="dxa"/>
            <w:gridSpan w:val="2"/>
            <w:shd w:val="clear" w:color="auto" w:fill="FFFFFF" w:themeFill="background1"/>
            <w:vAlign w:val="bottom"/>
          </w:tcPr>
          <w:p w:rsidR="009A6A1F" w:rsidRPr="008B6FCA" w:rsidRDefault="009A6A1F" w:rsidP="004D4066">
            <w:pPr>
              <w:spacing w:line="240" w:lineRule="auto"/>
              <w:jc w:val="center"/>
              <w:rPr>
                <w:sz w:val="16"/>
                <w:szCs w:val="16"/>
              </w:rPr>
            </w:pPr>
            <w:r w:rsidRPr="00D31AA4">
              <w:rPr>
                <w:sz w:val="16"/>
                <w:szCs w:val="16"/>
              </w:rPr>
              <w:t>9%</w:t>
            </w:r>
          </w:p>
        </w:tc>
        <w:tc>
          <w:tcPr>
            <w:tcW w:w="1693" w:type="dxa"/>
            <w:gridSpan w:val="2"/>
            <w:vAlign w:val="bottom"/>
          </w:tcPr>
          <w:p w:rsidR="009A6A1F" w:rsidRPr="008B6FCA" w:rsidRDefault="009A6A1F" w:rsidP="004D4066">
            <w:pPr>
              <w:spacing w:line="240" w:lineRule="auto"/>
              <w:jc w:val="center"/>
              <w:rPr>
                <w:sz w:val="16"/>
                <w:szCs w:val="16"/>
              </w:rPr>
            </w:pPr>
            <w:r w:rsidRPr="00D31AA4">
              <w:rPr>
                <w:sz w:val="16"/>
                <w:szCs w:val="16"/>
              </w:rPr>
              <w:t>9.4%</w:t>
            </w:r>
          </w:p>
        </w:tc>
        <w:tc>
          <w:tcPr>
            <w:tcW w:w="1672" w:type="dxa"/>
            <w:gridSpan w:val="2"/>
            <w:vAlign w:val="bottom"/>
          </w:tcPr>
          <w:p w:rsidR="009A6A1F" w:rsidRPr="008B6FCA" w:rsidRDefault="009A6A1F" w:rsidP="004D4066">
            <w:pPr>
              <w:spacing w:line="240" w:lineRule="auto"/>
              <w:jc w:val="center"/>
              <w:rPr>
                <w:sz w:val="16"/>
                <w:szCs w:val="16"/>
              </w:rPr>
            </w:pPr>
          </w:p>
        </w:tc>
        <w:tc>
          <w:tcPr>
            <w:tcW w:w="1746" w:type="dxa"/>
            <w:gridSpan w:val="2"/>
            <w:vAlign w:val="bottom"/>
          </w:tcPr>
          <w:p w:rsidR="009A6A1F" w:rsidRPr="008B6FCA" w:rsidRDefault="009A6A1F" w:rsidP="004D4066">
            <w:pPr>
              <w:spacing w:line="240" w:lineRule="auto"/>
              <w:jc w:val="center"/>
              <w:rPr>
                <w:sz w:val="16"/>
                <w:szCs w:val="16"/>
              </w:rPr>
            </w:pPr>
            <w:r w:rsidRPr="00D31AA4">
              <w:rPr>
                <w:sz w:val="16"/>
                <w:szCs w:val="16"/>
              </w:rPr>
              <w:t>9%</w:t>
            </w:r>
          </w:p>
        </w:tc>
      </w:tr>
      <w:tr w:rsidR="009A6A1F" w:rsidRPr="008B6FCA" w:rsidTr="005F1CF8">
        <w:tc>
          <w:tcPr>
            <w:tcW w:w="3980" w:type="dxa"/>
            <w:gridSpan w:val="2"/>
            <w:vMerge w:val="restart"/>
          </w:tcPr>
          <w:p w:rsidR="009A6A1F" w:rsidRPr="008B6FCA" w:rsidRDefault="009A6A1F" w:rsidP="004D4066">
            <w:pPr>
              <w:spacing w:line="240" w:lineRule="auto"/>
              <w:jc w:val="left"/>
              <w:rPr>
                <w:sz w:val="20"/>
                <w:szCs w:val="20"/>
              </w:rPr>
            </w:pPr>
            <w:r w:rsidRPr="00D31AA4">
              <w:rPr>
                <w:sz w:val="20"/>
                <w:szCs w:val="20"/>
              </w:rPr>
              <w:t>Total Costs and FTE</w:t>
            </w:r>
          </w:p>
          <w:p w:rsidR="009A6A1F" w:rsidRPr="008B6FCA" w:rsidRDefault="009A6A1F" w:rsidP="004D4066">
            <w:pPr>
              <w:spacing w:line="240" w:lineRule="auto"/>
              <w:jc w:val="left"/>
              <w:rPr>
                <w:sz w:val="16"/>
                <w:szCs w:val="16"/>
              </w:rPr>
            </w:pPr>
            <w:r w:rsidRPr="00D31AA4">
              <w:rPr>
                <w:sz w:val="16"/>
                <w:szCs w:val="16"/>
              </w:rPr>
              <w:t>(reimbursable FTE are included, but reimbursable costs are bracketed and not included in the total)</w:t>
            </w:r>
          </w:p>
        </w:tc>
        <w:tc>
          <w:tcPr>
            <w:tcW w:w="730"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962"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797" w:type="dxa"/>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FTE</w:t>
            </w:r>
          </w:p>
        </w:tc>
        <w:tc>
          <w:tcPr>
            <w:tcW w:w="876" w:type="dxa"/>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$000</w:t>
            </w:r>
          </w:p>
        </w:tc>
        <w:tc>
          <w:tcPr>
            <w:tcW w:w="797"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896"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797"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875" w:type="dxa"/>
            <w:vAlign w:val="center"/>
          </w:tcPr>
          <w:p w:rsidR="009A6A1F" w:rsidRPr="008B6FCA" w:rsidRDefault="009A6A1F" w:rsidP="004D4066">
            <w:pPr>
              <w:spacing w:line="240" w:lineRule="auto"/>
              <w:jc w:val="center"/>
              <w:rPr>
                <w:sz w:val="16"/>
                <w:szCs w:val="16"/>
              </w:rPr>
            </w:pPr>
            <w:r w:rsidRPr="00D31AA4">
              <w:rPr>
                <w:sz w:val="16"/>
                <w:szCs w:val="16"/>
              </w:rPr>
              <w:t>$000</w:t>
            </w:r>
          </w:p>
        </w:tc>
        <w:tc>
          <w:tcPr>
            <w:tcW w:w="862" w:type="dxa"/>
            <w:vAlign w:val="center"/>
          </w:tcPr>
          <w:p w:rsidR="009A6A1F" w:rsidRPr="008B6FCA" w:rsidRDefault="009A6A1F" w:rsidP="004D4066">
            <w:pPr>
              <w:spacing w:line="240" w:lineRule="auto"/>
              <w:jc w:val="center"/>
              <w:rPr>
                <w:sz w:val="16"/>
                <w:szCs w:val="16"/>
              </w:rPr>
            </w:pPr>
            <w:r w:rsidRPr="00D31AA4">
              <w:rPr>
                <w:sz w:val="16"/>
                <w:szCs w:val="16"/>
              </w:rPr>
              <w:t>FTE</w:t>
            </w:r>
          </w:p>
        </w:tc>
        <w:tc>
          <w:tcPr>
            <w:tcW w:w="884" w:type="dxa"/>
            <w:vAlign w:val="center"/>
          </w:tcPr>
          <w:p w:rsidR="009A6A1F" w:rsidRPr="008B6FCA" w:rsidRDefault="009A6A1F" w:rsidP="004D4066">
            <w:pPr>
              <w:spacing w:line="240" w:lineRule="auto"/>
              <w:jc w:val="center"/>
              <w:rPr>
                <w:sz w:val="16"/>
                <w:szCs w:val="16"/>
              </w:rPr>
            </w:pPr>
            <w:r w:rsidRPr="00D31AA4">
              <w:rPr>
                <w:sz w:val="16"/>
                <w:szCs w:val="16"/>
              </w:rPr>
              <w:t>$000</w:t>
            </w:r>
          </w:p>
        </w:tc>
      </w:tr>
      <w:tr w:rsidR="009A6A1F" w:rsidRPr="008B6FCA" w:rsidTr="005F1CF8">
        <w:tc>
          <w:tcPr>
            <w:tcW w:w="3980" w:type="dxa"/>
            <w:gridSpan w:val="2"/>
            <w:vMerge/>
          </w:tcPr>
          <w:p w:rsidR="009A6A1F" w:rsidRPr="008B6FCA" w:rsidRDefault="009A6A1F" w:rsidP="004D4066">
            <w:pPr>
              <w:spacing w:line="240" w:lineRule="auto"/>
              <w:rPr>
                <w:sz w:val="20"/>
                <w:szCs w:val="20"/>
              </w:rPr>
            </w:pPr>
          </w:p>
        </w:tc>
        <w:tc>
          <w:tcPr>
            <w:tcW w:w="730" w:type="dxa"/>
          </w:tcPr>
          <w:p w:rsidR="009A6A1F" w:rsidRPr="008B6FCA" w:rsidRDefault="009A6A1F" w:rsidP="004D4066">
            <w:pPr>
              <w:spacing w:line="240" w:lineRule="auto"/>
              <w:jc w:val="center"/>
              <w:rPr>
                <w:sz w:val="16"/>
                <w:szCs w:val="16"/>
              </w:rPr>
            </w:pPr>
          </w:p>
        </w:tc>
        <w:tc>
          <w:tcPr>
            <w:tcW w:w="962" w:type="dxa"/>
            <w:vAlign w:val="bottom"/>
          </w:tcPr>
          <w:p w:rsidR="009A6A1F" w:rsidRPr="008B6FCA" w:rsidRDefault="009A6A1F" w:rsidP="004D4066">
            <w:pPr>
              <w:spacing w:line="240" w:lineRule="auto"/>
              <w:jc w:val="center"/>
              <w:rPr>
                <w:bCs/>
                <w:sz w:val="16"/>
                <w:szCs w:val="16"/>
              </w:rPr>
            </w:pPr>
            <w:r w:rsidRPr="00D31AA4">
              <w:rPr>
                <w:bCs/>
                <w:sz w:val="16"/>
                <w:szCs w:val="16"/>
              </w:rPr>
              <w:t>$705,000</w:t>
            </w:r>
          </w:p>
        </w:tc>
        <w:tc>
          <w:tcPr>
            <w:tcW w:w="797" w:type="dxa"/>
            <w:shd w:val="clear" w:color="auto" w:fill="FFFFFF" w:themeFill="background1"/>
            <w:vAlign w:val="bottom"/>
          </w:tcPr>
          <w:p w:rsidR="009A6A1F" w:rsidRPr="008B6FCA" w:rsidRDefault="009A6A1F" w:rsidP="004D4066">
            <w:pPr>
              <w:spacing w:line="240" w:lineRule="auto"/>
              <w:jc w:val="center"/>
              <w:rPr>
                <w:bCs/>
                <w:sz w:val="16"/>
                <w:szCs w:val="16"/>
              </w:rPr>
            </w:pPr>
          </w:p>
        </w:tc>
        <w:tc>
          <w:tcPr>
            <w:tcW w:w="876" w:type="dxa"/>
            <w:shd w:val="clear" w:color="auto" w:fill="FFFFFF" w:themeFill="background1"/>
            <w:vAlign w:val="bottom"/>
          </w:tcPr>
          <w:p w:rsidR="009A6A1F" w:rsidRPr="008B6FCA" w:rsidRDefault="009A6A1F" w:rsidP="004D4066">
            <w:pPr>
              <w:spacing w:line="240" w:lineRule="auto"/>
              <w:rPr>
                <w:bCs/>
                <w:sz w:val="16"/>
                <w:szCs w:val="16"/>
              </w:rPr>
            </w:pPr>
            <w:r w:rsidRPr="00D31AA4">
              <w:rPr>
                <w:sz w:val="16"/>
                <w:szCs w:val="16"/>
              </w:rPr>
              <w:t>TBD</w:t>
            </w:r>
          </w:p>
        </w:tc>
        <w:tc>
          <w:tcPr>
            <w:tcW w:w="797" w:type="dxa"/>
            <w:vAlign w:val="bottom"/>
          </w:tcPr>
          <w:p w:rsidR="009A6A1F" w:rsidRPr="008B6FCA" w:rsidRDefault="009A6A1F" w:rsidP="004D4066">
            <w:pPr>
              <w:spacing w:line="240" w:lineRule="auto"/>
              <w:jc w:val="center"/>
              <w:rPr>
                <w:bCs/>
                <w:sz w:val="16"/>
                <w:szCs w:val="16"/>
              </w:rPr>
            </w:pPr>
          </w:p>
        </w:tc>
        <w:tc>
          <w:tcPr>
            <w:tcW w:w="896" w:type="dxa"/>
            <w:vAlign w:val="bottom"/>
          </w:tcPr>
          <w:p w:rsidR="00F6571C" w:rsidRDefault="009A6A1F">
            <w:pPr>
              <w:spacing w:line="240" w:lineRule="auto"/>
              <w:jc w:val="center"/>
              <w:rPr>
                <w:bCs/>
                <w:sz w:val="16"/>
                <w:szCs w:val="16"/>
              </w:rPr>
            </w:pPr>
            <w:r w:rsidRPr="00D31AA4">
              <w:rPr>
                <w:bCs/>
                <w:sz w:val="16"/>
                <w:szCs w:val="16"/>
              </w:rPr>
              <w:t>$</w:t>
            </w:r>
            <w:r w:rsidR="00237DA7">
              <w:rPr>
                <w:bCs/>
                <w:sz w:val="16"/>
                <w:szCs w:val="16"/>
              </w:rPr>
              <w:t>705</w:t>
            </w:r>
            <w:r w:rsidRPr="00D31AA4">
              <w:rPr>
                <w:bCs/>
                <w:sz w:val="16"/>
                <w:szCs w:val="16"/>
              </w:rPr>
              <w:t>,000</w:t>
            </w:r>
          </w:p>
        </w:tc>
        <w:tc>
          <w:tcPr>
            <w:tcW w:w="797" w:type="dxa"/>
            <w:vAlign w:val="bottom"/>
          </w:tcPr>
          <w:p w:rsidR="009A6A1F" w:rsidRPr="008B6FCA" w:rsidRDefault="009A6A1F" w:rsidP="004D4066">
            <w:pPr>
              <w:spacing w:line="240" w:lineRule="auto"/>
              <w:jc w:val="center"/>
              <w:rPr>
                <w:bCs/>
                <w:sz w:val="16"/>
                <w:szCs w:val="16"/>
              </w:rPr>
            </w:pPr>
          </w:p>
        </w:tc>
        <w:tc>
          <w:tcPr>
            <w:tcW w:w="875" w:type="dxa"/>
            <w:vAlign w:val="bottom"/>
          </w:tcPr>
          <w:p w:rsidR="00F6571C" w:rsidRPr="00F6571C" w:rsidRDefault="00646908">
            <w:pPr>
              <w:spacing w:line="240" w:lineRule="auto"/>
              <w:jc w:val="center"/>
              <w:rPr>
                <w:bCs/>
                <w:sz w:val="16"/>
                <w:szCs w:val="16"/>
              </w:rPr>
            </w:pPr>
            <w:r w:rsidRPr="00646908">
              <w:rPr>
                <w:bCs/>
                <w:sz w:val="16"/>
                <w:szCs w:val="16"/>
              </w:rPr>
              <w:t>$</w:t>
            </w:r>
            <w:r w:rsidR="00237DA7">
              <w:rPr>
                <w:bCs/>
                <w:sz w:val="16"/>
                <w:szCs w:val="16"/>
              </w:rPr>
              <w:t>145</w:t>
            </w:r>
            <w:r w:rsidRPr="00646908">
              <w:rPr>
                <w:bCs/>
                <w:sz w:val="16"/>
                <w:szCs w:val="16"/>
              </w:rPr>
              <w:t>,000</w:t>
            </w:r>
          </w:p>
        </w:tc>
        <w:tc>
          <w:tcPr>
            <w:tcW w:w="862" w:type="dxa"/>
            <w:vAlign w:val="bottom"/>
          </w:tcPr>
          <w:p w:rsidR="009A6A1F" w:rsidRPr="008B6FCA" w:rsidRDefault="009A6A1F" w:rsidP="004D4066">
            <w:pPr>
              <w:spacing w:line="240" w:lineRule="auto"/>
              <w:jc w:val="center"/>
              <w:rPr>
                <w:bCs/>
                <w:sz w:val="16"/>
                <w:szCs w:val="16"/>
                <w:highlight w:val="yellow"/>
              </w:rPr>
            </w:pPr>
          </w:p>
        </w:tc>
        <w:tc>
          <w:tcPr>
            <w:tcW w:w="884" w:type="dxa"/>
            <w:vAlign w:val="bottom"/>
          </w:tcPr>
          <w:p w:rsidR="009A6A1F" w:rsidRPr="008B6FCA" w:rsidRDefault="00646908" w:rsidP="004D4066">
            <w:pPr>
              <w:spacing w:line="240" w:lineRule="auto"/>
              <w:jc w:val="center"/>
              <w:rPr>
                <w:bCs/>
                <w:sz w:val="16"/>
                <w:szCs w:val="16"/>
                <w:highlight w:val="yellow"/>
              </w:rPr>
            </w:pPr>
            <w:r w:rsidRPr="00646908">
              <w:rPr>
                <w:bCs/>
                <w:sz w:val="16"/>
                <w:szCs w:val="16"/>
              </w:rPr>
              <w:t>$850,000</w:t>
            </w:r>
          </w:p>
        </w:tc>
      </w:tr>
      <w:tr w:rsidR="009A6A1F" w:rsidRPr="008B6FCA" w:rsidTr="005F1CF8">
        <w:tc>
          <w:tcPr>
            <w:tcW w:w="1444" w:type="dxa"/>
            <w:vAlign w:val="center"/>
          </w:tcPr>
          <w:p w:rsidR="009A6A1F" w:rsidRPr="008B6FCA" w:rsidRDefault="009A6A1F" w:rsidP="004D4066">
            <w:pPr>
              <w:spacing w:line="240" w:lineRule="auto"/>
              <w:rPr>
                <w:sz w:val="16"/>
                <w:szCs w:val="16"/>
              </w:rPr>
            </w:pPr>
            <w:r w:rsidRPr="00D31AA4">
              <w:rPr>
                <w:sz w:val="16"/>
                <w:szCs w:val="16"/>
              </w:rPr>
              <w:t>TYPE/</w:t>
            </w:r>
          </w:p>
          <w:p w:rsidR="009A6A1F" w:rsidRPr="008B6FCA" w:rsidRDefault="009A6A1F" w:rsidP="004D4066">
            <w:pPr>
              <w:spacing w:line="240" w:lineRule="auto"/>
              <w:rPr>
                <w:sz w:val="16"/>
                <w:szCs w:val="16"/>
              </w:rPr>
            </w:pPr>
            <w:r w:rsidRPr="00D31AA4">
              <w:rPr>
                <w:sz w:val="16"/>
                <w:szCs w:val="16"/>
              </w:rPr>
              <w:t>STRATEGIC OBJECTIVE</w:t>
            </w:r>
          </w:p>
        </w:tc>
        <w:tc>
          <w:tcPr>
            <w:tcW w:w="2536" w:type="dxa"/>
            <w:vAlign w:val="center"/>
          </w:tcPr>
          <w:p w:rsidR="009A6A1F" w:rsidRPr="008B6FCA" w:rsidRDefault="009A6A1F" w:rsidP="004D4066">
            <w:pPr>
              <w:spacing w:line="240" w:lineRule="auto"/>
              <w:jc w:val="center"/>
              <w:rPr>
                <w:sz w:val="16"/>
                <w:szCs w:val="16"/>
              </w:rPr>
            </w:pPr>
            <w:r w:rsidRPr="00D31AA4">
              <w:rPr>
                <w:sz w:val="16"/>
                <w:szCs w:val="16"/>
              </w:rPr>
              <w:t>PERFORMANCE</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1693" w:type="dxa"/>
            <w:gridSpan w:val="2"/>
            <w:vAlign w:val="center"/>
          </w:tcPr>
          <w:p w:rsidR="00F6571C" w:rsidRDefault="009A6A1F">
            <w:pPr>
              <w:spacing w:line="240" w:lineRule="auto"/>
              <w:jc w:val="center"/>
              <w:rPr>
                <w:sz w:val="16"/>
                <w:szCs w:val="16"/>
              </w:rPr>
            </w:pPr>
            <w:r w:rsidRPr="00D31AA4">
              <w:rPr>
                <w:sz w:val="16"/>
                <w:szCs w:val="16"/>
              </w:rPr>
              <w:t xml:space="preserve">FY 2011 </w:t>
            </w:r>
            <w:r w:rsidR="00237DA7">
              <w:rPr>
                <w:sz w:val="16"/>
                <w:szCs w:val="16"/>
              </w:rPr>
              <w:t>CR</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Current Services Adjustments and FY 2012 Program Changes</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FY 2012 Request</w:t>
            </w:r>
          </w:p>
        </w:tc>
      </w:tr>
      <w:tr w:rsidR="009A6A1F" w:rsidRPr="008B6FCA" w:rsidTr="005F1CF8">
        <w:tc>
          <w:tcPr>
            <w:tcW w:w="1444" w:type="dxa"/>
          </w:tcPr>
          <w:p w:rsidR="009A6A1F" w:rsidRPr="008B6FCA" w:rsidRDefault="009A6A1F" w:rsidP="004D4066">
            <w:pPr>
              <w:spacing w:line="240" w:lineRule="auto"/>
              <w:jc w:val="left"/>
              <w:rPr>
                <w:sz w:val="16"/>
                <w:szCs w:val="16"/>
              </w:rPr>
            </w:pPr>
            <w:r w:rsidRPr="00D31AA4">
              <w:rPr>
                <w:sz w:val="16"/>
                <w:szCs w:val="16"/>
              </w:rPr>
              <w:t>Long Term/ Outcome</w:t>
            </w:r>
          </w:p>
        </w:tc>
        <w:tc>
          <w:tcPr>
            <w:tcW w:w="2536" w:type="dxa"/>
            <w:vAlign w:val="center"/>
          </w:tcPr>
          <w:p w:rsidR="009A6A1F" w:rsidRPr="008B6FCA" w:rsidRDefault="009A6A1F" w:rsidP="004D4066">
            <w:pPr>
              <w:spacing w:line="240" w:lineRule="auto"/>
              <w:jc w:val="left"/>
              <w:rPr>
                <w:sz w:val="16"/>
                <w:szCs w:val="16"/>
              </w:rPr>
            </w:pPr>
            <w:r w:rsidRPr="00D31AA4">
              <w:rPr>
                <w:sz w:val="16"/>
                <w:szCs w:val="16"/>
              </w:rPr>
              <w:t>Ratio of victims that received Crime Victims Fund assistance services to the total number of victimizations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0.2010</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2</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0.209</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0.008</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0.217</w:t>
            </w:r>
          </w:p>
        </w:tc>
      </w:tr>
      <w:tr w:rsidR="009A6A1F" w:rsidRPr="008B6FCA" w:rsidTr="005F1CF8">
        <w:tc>
          <w:tcPr>
            <w:tcW w:w="1444" w:type="dxa"/>
          </w:tcPr>
          <w:p w:rsidR="009A6A1F" w:rsidRPr="008B6FCA" w:rsidRDefault="009A6A1F" w:rsidP="004D4066">
            <w:pPr>
              <w:spacing w:line="240" w:lineRule="auto"/>
              <w:jc w:val="left"/>
              <w:rPr>
                <w:sz w:val="16"/>
                <w:szCs w:val="16"/>
              </w:rPr>
            </w:pPr>
            <w:r w:rsidRPr="00D31AA4">
              <w:rPr>
                <w:sz w:val="16"/>
                <w:szCs w:val="16"/>
              </w:rPr>
              <w:t>Long Term/ Outcome</w:t>
            </w:r>
          </w:p>
        </w:tc>
        <w:tc>
          <w:tcPr>
            <w:tcW w:w="2536" w:type="dxa"/>
            <w:vAlign w:val="center"/>
          </w:tcPr>
          <w:p w:rsidR="009A6A1F" w:rsidRPr="008B6FCA" w:rsidRDefault="009A6A1F" w:rsidP="004D4066">
            <w:pPr>
              <w:spacing w:line="240" w:lineRule="auto"/>
              <w:jc w:val="left"/>
              <w:rPr>
                <w:sz w:val="16"/>
                <w:szCs w:val="16"/>
              </w:rPr>
            </w:pPr>
            <w:r w:rsidRPr="00D31AA4">
              <w:rPr>
                <w:sz w:val="16"/>
                <w:szCs w:val="16"/>
              </w:rPr>
              <w:t>Ratio of Crime Victims Fund compensation dollars allocated to total economic loss incurred by victims of crime</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0.0133</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3</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0.0142</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0.0009</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0.0151</w:t>
            </w:r>
          </w:p>
        </w:tc>
      </w:tr>
      <w:tr w:rsidR="009A6A1F" w:rsidRPr="008B6FCA" w:rsidTr="005F1CF8">
        <w:tc>
          <w:tcPr>
            <w:tcW w:w="1444" w:type="dxa"/>
          </w:tcPr>
          <w:p w:rsidR="009A6A1F" w:rsidRPr="008B6FCA" w:rsidRDefault="009A6A1F" w:rsidP="004D4066">
            <w:pPr>
              <w:spacing w:line="240" w:lineRule="auto"/>
              <w:jc w:val="left"/>
              <w:rPr>
                <w:sz w:val="16"/>
                <w:szCs w:val="16"/>
              </w:rPr>
            </w:pPr>
            <w:r w:rsidRPr="00D31AA4">
              <w:rPr>
                <w:sz w:val="16"/>
                <w:szCs w:val="16"/>
              </w:rPr>
              <w:t>Annual/ Output</w:t>
            </w:r>
          </w:p>
        </w:tc>
        <w:tc>
          <w:tcPr>
            <w:tcW w:w="2536" w:type="dxa"/>
            <w:vAlign w:val="center"/>
          </w:tcPr>
          <w:p w:rsidR="009A6A1F" w:rsidRPr="008B6FCA" w:rsidRDefault="009A6A1F" w:rsidP="004D4066">
            <w:pPr>
              <w:spacing w:line="240" w:lineRule="auto"/>
              <w:jc w:val="left"/>
              <w:rPr>
                <w:sz w:val="16"/>
                <w:szCs w:val="16"/>
              </w:rPr>
            </w:pPr>
            <w:r w:rsidRPr="00D31AA4">
              <w:rPr>
                <w:sz w:val="16"/>
                <w:szCs w:val="16"/>
              </w:rPr>
              <w:t>Number of victims that received Crime Victims Fund assistance services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4.3M</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2</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4.45M</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0.13M</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4.58M</w:t>
            </w:r>
          </w:p>
        </w:tc>
      </w:tr>
      <w:tr w:rsidR="009A6A1F" w:rsidRPr="008B6FCA" w:rsidTr="005F1CF8">
        <w:tc>
          <w:tcPr>
            <w:tcW w:w="1444" w:type="dxa"/>
          </w:tcPr>
          <w:p w:rsidR="009A6A1F" w:rsidRPr="008B6FCA" w:rsidRDefault="009A6A1F" w:rsidP="004D4066">
            <w:pPr>
              <w:spacing w:line="240" w:lineRule="auto"/>
              <w:jc w:val="left"/>
              <w:rPr>
                <w:sz w:val="16"/>
                <w:szCs w:val="16"/>
              </w:rPr>
            </w:pPr>
            <w:r w:rsidRPr="00D31AA4">
              <w:rPr>
                <w:sz w:val="16"/>
                <w:szCs w:val="16"/>
              </w:rPr>
              <w:t>Annual/ Outcome</w:t>
            </w:r>
          </w:p>
        </w:tc>
        <w:tc>
          <w:tcPr>
            <w:tcW w:w="2536" w:type="dxa"/>
            <w:vAlign w:val="center"/>
          </w:tcPr>
          <w:p w:rsidR="009A6A1F" w:rsidRPr="008B6FCA" w:rsidRDefault="009A6A1F" w:rsidP="004D4066">
            <w:pPr>
              <w:spacing w:line="240" w:lineRule="auto"/>
              <w:jc w:val="left"/>
              <w:rPr>
                <w:sz w:val="16"/>
                <w:szCs w:val="16"/>
              </w:rPr>
            </w:pPr>
            <w:r w:rsidRPr="00D31AA4">
              <w:rPr>
                <w:sz w:val="16"/>
                <w:szCs w:val="16"/>
              </w:rPr>
              <w:t>Percent of violent crime victims that received help from victim agencies</w:t>
            </w:r>
          </w:p>
        </w:tc>
        <w:tc>
          <w:tcPr>
            <w:tcW w:w="1692" w:type="dxa"/>
            <w:gridSpan w:val="2"/>
            <w:vAlign w:val="center"/>
          </w:tcPr>
          <w:p w:rsidR="009A6A1F" w:rsidRPr="008B6FCA" w:rsidRDefault="009A6A1F" w:rsidP="004D4066">
            <w:pPr>
              <w:spacing w:line="240" w:lineRule="auto"/>
              <w:jc w:val="center"/>
              <w:rPr>
                <w:sz w:val="16"/>
                <w:szCs w:val="16"/>
              </w:rPr>
            </w:pPr>
            <w:r w:rsidRPr="00D31AA4">
              <w:rPr>
                <w:sz w:val="16"/>
                <w:szCs w:val="16"/>
              </w:rPr>
              <w:t>11.9%</w:t>
            </w:r>
          </w:p>
        </w:tc>
        <w:tc>
          <w:tcPr>
            <w:tcW w:w="1673" w:type="dxa"/>
            <w:gridSpan w:val="2"/>
            <w:shd w:val="clear" w:color="auto" w:fill="FFFFFF" w:themeFill="background1"/>
            <w:vAlign w:val="center"/>
          </w:tcPr>
          <w:p w:rsidR="009A6A1F" w:rsidRPr="008B6FCA" w:rsidRDefault="009A6A1F" w:rsidP="004D4066">
            <w:pPr>
              <w:spacing w:line="240" w:lineRule="auto"/>
              <w:jc w:val="center"/>
              <w:rPr>
                <w:sz w:val="16"/>
                <w:szCs w:val="16"/>
              </w:rPr>
            </w:pPr>
            <w:r w:rsidRPr="00D31AA4">
              <w:rPr>
                <w:sz w:val="16"/>
                <w:szCs w:val="16"/>
              </w:rPr>
              <w:t>TBD</w:t>
            </w:r>
            <w:r w:rsidRPr="00D31AA4">
              <w:rPr>
                <w:sz w:val="16"/>
                <w:szCs w:val="16"/>
                <w:vertAlign w:val="superscript"/>
              </w:rPr>
              <w:t>2</w:t>
            </w:r>
          </w:p>
        </w:tc>
        <w:tc>
          <w:tcPr>
            <w:tcW w:w="1693" w:type="dxa"/>
            <w:gridSpan w:val="2"/>
            <w:vAlign w:val="center"/>
          </w:tcPr>
          <w:p w:rsidR="009A6A1F" w:rsidRPr="008B6FCA" w:rsidRDefault="009A6A1F" w:rsidP="004D4066">
            <w:pPr>
              <w:spacing w:line="240" w:lineRule="auto"/>
              <w:jc w:val="center"/>
              <w:rPr>
                <w:sz w:val="16"/>
                <w:szCs w:val="16"/>
              </w:rPr>
            </w:pPr>
            <w:r w:rsidRPr="00D31AA4">
              <w:rPr>
                <w:sz w:val="16"/>
                <w:szCs w:val="16"/>
              </w:rPr>
              <w:t>12.4%</w:t>
            </w:r>
          </w:p>
        </w:tc>
        <w:tc>
          <w:tcPr>
            <w:tcW w:w="1672" w:type="dxa"/>
            <w:gridSpan w:val="2"/>
            <w:vAlign w:val="center"/>
          </w:tcPr>
          <w:p w:rsidR="009A6A1F" w:rsidRPr="008B6FCA" w:rsidRDefault="009A6A1F" w:rsidP="004D4066">
            <w:pPr>
              <w:spacing w:line="240" w:lineRule="auto"/>
              <w:jc w:val="center"/>
              <w:rPr>
                <w:sz w:val="16"/>
                <w:szCs w:val="16"/>
              </w:rPr>
            </w:pPr>
            <w:r w:rsidRPr="00D31AA4">
              <w:rPr>
                <w:sz w:val="16"/>
                <w:szCs w:val="16"/>
              </w:rPr>
              <w:t>0.5%</w:t>
            </w:r>
          </w:p>
        </w:tc>
        <w:tc>
          <w:tcPr>
            <w:tcW w:w="1746" w:type="dxa"/>
            <w:gridSpan w:val="2"/>
            <w:vAlign w:val="center"/>
          </w:tcPr>
          <w:p w:rsidR="009A6A1F" w:rsidRPr="008B6FCA" w:rsidRDefault="009A6A1F" w:rsidP="004D4066">
            <w:pPr>
              <w:spacing w:line="240" w:lineRule="auto"/>
              <w:jc w:val="center"/>
              <w:rPr>
                <w:sz w:val="16"/>
                <w:szCs w:val="16"/>
              </w:rPr>
            </w:pPr>
            <w:r w:rsidRPr="00D31AA4">
              <w:rPr>
                <w:sz w:val="16"/>
                <w:szCs w:val="16"/>
              </w:rPr>
              <w:t>12.9%</w:t>
            </w:r>
          </w:p>
        </w:tc>
      </w:tr>
    </w:tbl>
    <w:p w:rsidR="009A6A1F" w:rsidRPr="008B6FCA" w:rsidRDefault="009A6A1F" w:rsidP="009A6A1F">
      <w:pPr>
        <w:pStyle w:val="FootnoteText"/>
        <w:spacing w:line="240" w:lineRule="auto"/>
        <w:ind w:left="-90"/>
        <w:jc w:val="left"/>
        <w:rPr>
          <w:sz w:val="16"/>
          <w:szCs w:val="16"/>
        </w:rPr>
      </w:pPr>
      <w:r w:rsidRPr="00D31AA4">
        <w:rPr>
          <w:sz w:val="18"/>
          <w:szCs w:val="18"/>
          <w:vertAlign w:val="superscript"/>
        </w:rPr>
        <w:t>1</w:t>
      </w:r>
      <w:r w:rsidRPr="00D31AA4">
        <w:rPr>
          <w:sz w:val="16"/>
          <w:szCs w:val="16"/>
        </w:rPr>
        <w:t>The FY 2011 and FY 2012 targets will be established upon appropriation of FY 2011 and FY 2012 funds.</w:t>
      </w:r>
    </w:p>
    <w:p w:rsidR="009A6A1F" w:rsidRPr="008B6FCA" w:rsidRDefault="009A6A1F" w:rsidP="009A6A1F">
      <w:pPr>
        <w:pStyle w:val="FootnoteText"/>
        <w:spacing w:line="240" w:lineRule="auto"/>
        <w:ind w:left="-90"/>
        <w:jc w:val="left"/>
        <w:rPr>
          <w:sz w:val="16"/>
          <w:szCs w:val="16"/>
        </w:rPr>
      </w:pPr>
      <w:r w:rsidRPr="00D31AA4">
        <w:rPr>
          <w:sz w:val="16"/>
          <w:szCs w:val="16"/>
          <w:vertAlign w:val="superscript"/>
        </w:rPr>
        <w:t>2</w:t>
      </w:r>
      <w:proofErr w:type="gramStart"/>
      <w:r w:rsidRPr="00D31AA4">
        <w:rPr>
          <w:bCs/>
          <w:sz w:val="16"/>
          <w:szCs w:val="16"/>
        </w:rPr>
        <w:t>,Data</w:t>
      </w:r>
      <w:proofErr w:type="gramEnd"/>
      <w:r w:rsidRPr="00D31AA4">
        <w:rPr>
          <w:sz w:val="16"/>
          <w:szCs w:val="16"/>
        </w:rPr>
        <w:t xml:space="preserve"> </w:t>
      </w:r>
      <w:r w:rsidRPr="00D31AA4">
        <w:rPr>
          <w:bCs/>
          <w:sz w:val="16"/>
          <w:szCs w:val="16"/>
        </w:rPr>
        <w:t>will be</w:t>
      </w:r>
      <w:r w:rsidRPr="00D31AA4">
        <w:rPr>
          <w:bCs/>
          <w:sz w:val="18"/>
          <w:szCs w:val="18"/>
        </w:rPr>
        <w:t xml:space="preserve"> </w:t>
      </w:r>
      <w:r w:rsidRPr="00D31AA4">
        <w:rPr>
          <w:sz w:val="16"/>
          <w:szCs w:val="16"/>
        </w:rPr>
        <w:t>available October 2011</w:t>
      </w:r>
      <w:r w:rsidRPr="00D31AA4">
        <w:rPr>
          <w:bCs/>
          <w:sz w:val="16"/>
          <w:szCs w:val="16"/>
        </w:rPr>
        <w:t xml:space="preserve"> due to reporting timelines</w:t>
      </w:r>
      <w:r w:rsidRPr="00D31AA4">
        <w:rPr>
          <w:sz w:val="16"/>
          <w:szCs w:val="16"/>
        </w:rPr>
        <w:t>.</w:t>
      </w:r>
    </w:p>
    <w:p w:rsidR="009A6A1F" w:rsidRPr="008B6FCA" w:rsidRDefault="009A6A1F" w:rsidP="009A6A1F">
      <w:pPr>
        <w:pStyle w:val="FootnoteText"/>
        <w:spacing w:line="240" w:lineRule="auto"/>
        <w:ind w:left="-90"/>
        <w:jc w:val="left"/>
        <w:rPr>
          <w:sz w:val="16"/>
          <w:szCs w:val="16"/>
        </w:rPr>
      </w:pPr>
      <w:r w:rsidRPr="0028446B">
        <w:rPr>
          <w:sz w:val="16"/>
          <w:szCs w:val="16"/>
          <w:vertAlign w:val="superscript"/>
        </w:rPr>
        <w:t>3</w:t>
      </w:r>
      <w:r w:rsidRPr="0028446B">
        <w:rPr>
          <w:sz w:val="16"/>
          <w:szCs w:val="16"/>
        </w:rPr>
        <w:t xml:space="preserve"> Data will be available in December 2010 when 2008 National Crime Victimization Survey statistical tables are released.</w:t>
      </w:r>
    </w:p>
    <w:p w:rsidR="00676C67" w:rsidRPr="00B034A8" w:rsidRDefault="00BA2904" w:rsidP="00CC4D7E">
      <w:pPr>
        <w:spacing w:line="240" w:lineRule="auto"/>
        <w:jc w:val="left"/>
        <w:rPr>
          <w:rFonts w:ascii="Arial" w:hAnsi="Arial" w:cs="Arial"/>
          <w:sz w:val="16"/>
          <w:szCs w:val="16"/>
        </w:rPr>
      </w:pPr>
      <w:r w:rsidRPr="00BA2904">
        <w:rPr>
          <w:rFonts w:ascii="Arial" w:hAnsi="Arial" w:cs="Arial"/>
          <w:sz w:val="16"/>
          <w:szCs w:val="16"/>
        </w:rPr>
        <w:br w:type="page"/>
      </w:r>
    </w:p>
    <w:tbl>
      <w:tblPr>
        <w:tblStyle w:val="TableGrid"/>
        <w:tblW w:w="13500" w:type="dxa"/>
        <w:tblInd w:w="-72" w:type="dxa"/>
        <w:tblLayout w:type="fixed"/>
        <w:tblLook w:val="04A0"/>
      </w:tblPr>
      <w:tblGrid>
        <w:gridCol w:w="900"/>
        <w:gridCol w:w="3060"/>
        <w:gridCol w:w="900"/>
        <w:gridCol w:w="900"/>
        <w:gridCol w:w="900"/>
        <w:gridCol w:w="900"/>
        <w:gridCol w:w="900"/>
        <w:gridCol w:w="900"/>
        <w:gridCol w:w="900"/>
        <w:gridCol w:w="720"/>
        <w:gridCol w:w="720"/>
        <w:gridCol w:w="900"/>
        <w:gridCol w:w="900"/>
      </w:tblGrid>
      <w:tr w:rsidR="009A6A1F" w:rsidRPr="008B6FCA" w:rsidTr="004D4066">
        <w:tc>
          <w:tcPr>
            <w:tcW w:w="13500" w:type="dxa"/>
            <w:gridSpan w:val="13"/>
            <w:vAlign w:val="center"/>
          </w:tcPr>
          <w:p w:rsidR="009A6A1F" w:rsidRPr="008B6FCA" w:rsidRDefault="009A6A1F" w:rsidP="004D4066">
            <w:pPr>
              <w:spacing w:line="240" w:lineRule="auto"/>
              <w:ind w:left="-810"/>
              <w:jc w:val="center"/>
              <w:rPr>
                <w:b/>
                <w:sz w:val="20"/>
                <w:szCs w:val="20"/>
              </w:rPr>
            </w:pPr>
            <w:r w:rsidRPr="00D31AA4">
              <w:rPr>
                <w:b/>
                <w:sz w:val="20"/>
                <w:szCs w:val="20"/>
              </w:rPr>
              <w:lastRenderedPageBreak/>
              <w:t>PERFORMANCE MEASURE TABLE</w:t>
            </w:r>
          </w:p>
        </w:tc>
      </w:tr>
      <w:tr w:rsidR="009A6A1F" w:rsidRPr="008B6FCA" w:rsidTr="004D4066">
        <w:tc>
          <w:tcPr>
            <w:tcW w:w="13500" w:type="dxa"/>
            <w:gridSpan w:val="13"/>
          </w:tcPr>
          <w:p w:rsidR="009A6A1F" w:rsidRPr="008B6FCA" w:rsidRDefault="009A6A1F" w:rsidP="004D4066">
            <w:pPr>
              <w:spacing w:line="240" w:lineRule="auto"/>
              <w:rPr>
                <w:sz w:val="20"/>
                <w:szCs w:val="20"/>
              </w:rPr>
            </w:pPr>
            <w:r w:rsidRPr="00D31AA4">
              <w:rPr>
                <w:bCs/>
                <w:sz w:val="20"/>
                <w:szCs w:val="20"/>
              </w:rPr>
              <w:t xml:space="preserve">Appropriation: Crime Victims Fund  </w:t>
            </w:r>
          </w:p>
        </w:tc>
      </w:tr>
      <w:tr w:rsidR="009A6A1F" w:rsidRPr="008B6FCA" w:rsidTr="004D4066">
        <w:tc>
          <w:tcPr>
            <w:tcW w:w="3960" w:type="dxa"/>
            <w:gridSpan w:val="2"/>
            <w:vMerge w:val="restart"/>
            <w:vAlign w:val="center"/>
          </w:tcPr>
          <w:p w:rsidR="009A6A1F" w:rsidRPr="008B6FCA" w:rsidRDefault="009A6A1F" w:rsidP="004D4066">
            <w:pPr>
              <w:spacing w:line="240" w:lineRule="auto"/>
              <w:jc w:val="center"/>
              <w:rPr>
                <w:sz w:val="16"/>
                <w:szCs w:val="16"/>
              </w:rPr>
            </w:pPr>
            <w:r w:rsidRPr="00D31AA4">
              <w:rPr>
                <w:sz w:val="16"/>
                <w:szCs w:val="16"/>
              </w:rPr>
              <w:t>Performance Report and Performance Plan Targets</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2003</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2004</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2005</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2006</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2007</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2008</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2009</w:t>
            </w:r>
          </w:p>
        </w:tc>
        <w:tc>
          <w:tcPr>
            <w:tcW w:w="1440" w:type="dxa"/>
            <w:gridSpan w:val="2"/>
            <w:vAlign w:val="center"/>
          </w:tcPr>
          <w:p w:rsidR="009A6A1F" w:rsidRPr="008B6FCA" w:rsidRDefault="009A6A1F" w:rsidP="004D4066">
            <w:pPr>
              <w:spacing w:line="240" w:lineRule="auto"/>
              <w:jc w:val="center"/>
              <w:rPr>
                <w:sz w:val="16"/>
                <w:szCs w:val="16"/>
              </w:rPr>
            </w:pPr>
            <w:r w:rsidRPr="00D31AA4">
              <w:rPr>
                <w:sz w:val="16"/>
                <w:szCs w:val="16"/>
              </w:rPr>
              <w:t>FY 2010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2011</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FY 2012</w:t>
            </w:r>
          </w:p>
        </w:tc>
      </w:tr>
      <w:tr w:rsidR="009A6A1F" w:rsidRPr="008B6FCA" w:rsidTr="005F1CF8">
        <w:tc>
          <w:tcPr>
            <w:tcW w:w="3960" w:type="dxa"/>
            <w:gridSpan w:val="2"/>
            <w:vMerge/>
            <w:vAlign w:val="center"/>
          </w:tcPr>
          <w:p w:rsidR="009A6A1F" w:rsidRPr="00D31AA4" w:rsidRDefault="009A6A1F" w:rsidP="004D4066">
            <w:pPr>
              <w:spacing w:line="240" w:lineRule="auto"/>
              <w:jc w:val="center"/>
              <w:rPr>
                <w:sz w:val="16"/>
                <w:szCs w:val="16"/>
              </w:rPr>
            </w:pPr>
          </w:p>
        </w:tc>
        <w:tc>
          <w:tcPr>
            <w:tcW w:w="900" w:type="dxa"/>
            <w:vAlign w:val="bottom"/>
          </w:tcPr>
          <w:p w:rsidR="009A6A1F" w:rsidRPr="00D31AA4" w:rsidRDefault="009A6A1F" w:rsidP="004D4066">
            <w:pPr>
              <w:spacing w:line="240" w:lineRule="auto"/>
              <w:jc w:val="center"/>
              <w:rPr>
                <w:sz w:val="16"/>
                <w:szCs w:val="16"/>
              </w:rP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Actual</w:t>
            </w:r>
          </w:p>
        </w:tc>
        <w:tc>
          <w:tcPr>
            <w:tcW w:w="720" w:type="dxa"/>
            <w:vAlign w:val="bottom"/>
          </w:tcPr>
          <w:p w:rsidR="009A6A1F" w:rsidRPr="00D31AA4" w:rsidRDefault="009A6A1F" w:rsidP="004D4066">
            <w:pPr>
              <w:spacing w:line="240" w:lineRule="auto"/>
              <w:jc w:val="center"/>
              <w:rPr>
                <w:sz w:val="16"/>
                <w:szCs w:val="16"/>
              </w:rPr>
            </w:pPr>
            <w:r w:rsidRPr="00D31AA4">
              <w:rPr>
                <w:sz w:val="16"/>
                <w:szCs w:val="16"/>
              </w:rPr>
              <w:t>Target</w:t>
            </w:r>
          </w:p>
        </w:tc>
        <w:tc>
          <w:tcPr>
            <w:tcW w:w="720" w:type="dxa"/>
            <w:tcBorders>
              <w:bottom w:val="single" w:sz="4" w:space="0" w:color="auto"/>
            </w:tcBorders>
            <w:vAlign w:val="bottom"/>
          </w:tcPr>
          <w:p w:rsidR="009A6A1F" w:rsidRPr="00D31AA4" w:rsidRDefault="009A6A1F" w:rsidP="004D4066">
            <w:pPr>
              <w:spacing w:line="240" w:lineRule="auto"/>
              <w:jc w:val="center"/>
              <w:rPr>
                <w:sz w:val="16"/>
                <w:szCs w:val="16"/>
              </w:rPr>
            </w:pPr>
            <w:r w:rsidRPr="00D31AA4">
              <w:rPr>
                <w:sz w:val="16"/>
                <w:szCs w:val="16"/>
              </w:rPr>
              <w:t>Actual</w:t>
            </w:r>
          </w:p>
        </w:tc>
        <w:tc>
          <w:tcPr>
            <w:tcW w:w="900" w:type="dxa"/>
            <w:vAlign w:val="bottom"/>
          </w:tcPr>
          <w:p w:rsidR="009A6A1F" w:rsidRDefault="009A6A1F" w:rsidP="004D4066">
            <w:pPr>
              <w:spacing w:line="240" w:lineRule="auto"/>
              <w:jc w:val="center"/>
            </w:pPr>
            <w:r w:rsidRPr="00D31AA4">
              <w:rPr>
                <w:sz w:val="16"/>
                <w:szCs w:val="16"/>
              </w:rPr>
              <w:t>Target</w:t>
            </w:r>
          </w:p>
        </w:tc>
        <w:tc>
          <w:tcPr>
            <w:tcW w:w="900" w:type="dxa"/>
            <w:vAlign w:val="bottom"/>
          </w:tcPr>
          <w:p w:rsidR="009A6A1F" w:rsidRDefault="009A6A1F" w:rsidP="004D4066">
            <w:pPr>
              <w:spacing w:line="240" w:lineRule="auto"/>
              <w:jc w:val="center"/>
            </w:pPr>
            <w:r w:rsidRPr="00D31AA4">
              <w:rPr>
                <w:sz w:val="16"/>
                <w:szCs w:val="16"/>
              </w:rPr>
              <w:t>Target</w:t>
            </w:r>
          </w:p>
        </w:tc>
      </w:tr>
      <w:tr w:rsidR="009A6A1F" w:rsidRPr="008B6FCA" w:rsidTr="005F1CF8">
        <w:tc>
          <w:tcPr>
            <w:tcW w:w="900" w:type="dxa"/>
            <w:vAlign w:val="center"/>
          </w:tcPr>
          <w:p w:rsidR="009A6A1F" w:rsidRPr="008B6FCA" w:rsidRDefault="009A6A1F" w:rsidP="004D4066">
            <w:pPr>
              <w:spacing w:line="240" w:lineRule="auto"/>
              <w:rPr>
                <w:sz w:val="16"/>
                <w:szCs w:val="16"/>
              </w:rPr>
            </w:pPr>
            <w:r w:rsidRPr="00D31AA4">
              <w:rPr>
                <w:sz w:val="16"/>
                <w:szCs w:val="16"/>
              </w:rPr>
              <w:t xml:space="preserve">Outcome </w:t>
            </w:r>
          </w:p>
        </w:tc>
        <w:tc>
          <w:tcPr>
            <w:tcW w:w="3060" w:type="dxa"/>
            <w:vAlign w:val="center"/>
          </w:tcPr>
          <w:p w:rsidR="009A6A1F" w:rsidRPr="008B6FCA" w:rsidRDefault="009A6A1F" w:rsidP="004D4066">
            <w:pPr>
              <w:spacing w:line="240" w:lineRule="auto"/>
              <w:jc w:val="left"/>
              <w:rPr>
                <w:sz w:val="16"/>
                <w:szCs w:val="16"/>
              </w:rPr>
            </w:pPr>
            <w:r w:rsidRPr="00D31AA4">
              <w:rPr>
                <w:sz w:val="16"/>
                <w:szCs w:val="16"/>
              </w:rPr>
              <w:t>Ratio of victims that received Crime Victims Fund assistance services to the total number of victimizations</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0.157</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0.170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0.163</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0.158</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0.192</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0.177</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0.176</w:t>
            </w:r>
          </w:p>
        </w:tc>
        <w:tc>
          <w:tcPr>
            <w:tcW w:w="720" w:type="dxa"/>
            <w:vAlign w:val="center"/>
          </w:tcPr>
          <w:p w:rsidR="009A6A1F" w:rsidRPr="008B6FCA" w:rsidRDefault="009A6A1F" w:rsidP="004D4066">
            <w:pPr>
              <w:spacing w:line="240" w:lineRule="auto"/>
              <w:jc w:val="center"/>
              <w:rPr>
                <w:sz w:val="16"/>
                <w:szCs w:val="16"/>
              </w:rPr>
            </w:pPr>
            <w:r w:rsidRPr="00D31AA4">
              <w:rPr>
                <w:sz w:val="16"/>
                <w:szCs w:val="16"/>
              </w:rPr>
              <w:t>0.201</w:t>
            </w:r>
          </w:p>
        </w:tc>
        <w:tc>
          <w:tcPr>
            <w:tcW w:w="720" w:type="dxa"/>
            <w:shd w:val="clear" w:color="auto" w:fill="auto"/>
            <w:vAlign w:val="center"/>
          </w:tcPr>
          <w:p w:rsidR="009A6A1F" w:rsidRPr="008B6FCA" w:rsidRDefault="009A6A1F" w:rsidP="004D4066">
            <w:pPr>
              <w:spacing w:line="240" w:lineRule="auto"/>
              <w:jc w:val="center"/>
              <w:rPr>
                <w:sz w:val="16"/>
                <w:szCs w:val="16"/>
              </w:rPr>
            </w:pPr>
            <w:r w:rsidRPr="00D31AA4">
              <w:rPr>
                <w:sz w:val="14"/>
                <w:szCs w:val="14"/>
              </w:rPr>
              <w:t>TBD</w:t>
            </w:r>
            <w:r w:rsidRPr="00D31AA4">
              <w:rPr>
                <w:sz w:val="16"/>
                <w:szCs w:val="16"/>
                <w:vertAlign w:val="superscript"/>
              </w:rPr>
              <w:t>2</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0.209</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0.217</w:t>
            </w:r>
          </w:p>
        </w:tc>
      </w:tr>
      <w:tr w:rsidR="009A6A1F" w:rsidRPr="008B6FCA" w:rsidTr="005F1CF8">
        <w:tc>
          <w:tcPr>
            <w:tcW w:w="900" w:type="dxa"/>
            <w:vAlign w:val="center"/>
          </w:tcPr>
          <w:p w:rsidR="009A6A1F" w:rsidRPr="008B6FCA" w:rsidRDefault="009A6A1F" w:rsidP="004D4066">
            <w:pPr>
              <w:spacing w:line="240" w:lineRule="auto"/>
              <w:rPr>
                <w:sz w:val="16"/>
                <w:szCs w:val="16"/>
              </w:rPr>
            </w:pPr>
            <w:r w:rsidRPr="00D31AA4">
              <w:rPr>
                <w:sz w:val="16"/>
                <w:szCs w:val="16"/>
              </w:rPr>
              <w:t>Outcome</w:t>
            </w:r>
          </w:p>
        </w:tc>
        <w:tc>
          <w:tcPr>
            <w:tcW w:w="3060" w:type="dxa"/>
            <w:vAlign w:val="center"/>
          </w:tcPr>
          <w:p w:rsidR="009A6A1F" w:rsidRPr="008B6FCA" w:rsidRDefault="009A6A1F" w:rsidP="004D4066">
            <w:pPr>
              <w:spacing w:line="240" w:lineRule="auto"/>
              <w:jc w:val="left"/>
              <w:rPr>
                <w:sz w:val="16"/>
                <w:szCs w:val="16"/>
              </w:rPr>
            </w:pPr>
            <w:r w:rsidRPr="00D31AA4">
              <w:rPr>
                <w:sz w:val="16"/>
                <w:szCs w:val="16"/>
              </w:rPr>
              <w:t>Ratio of Crime Victims Fund compensation dollars allocated to total economic loss incurred by victims of crime</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0.0118</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0.0120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0.0110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0.0090</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0.0097</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0.0093</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0.0101</w:t>
            </w:r>
          </w:p>
        </w:tc>
        <w:tc>
          <w:tcPr>
            <w:tcW w:w="720" w:type="dxa"/>
            <w:vAlign w:val="center"/>
          </w:tcPr>
          <w:p w:rsidR="009A6A1F" w:rsidRPr="008B6FCA" w:rsidRDefault="009A6A1F" w:rsidP="004D4066">
            <w:pPr>
              <w:spacing w:line="240" w:lineRule="auto"/>
              <w:jc w:val="center"/>
              <w:rPr>
                <w:sz w:val="16"/>
                <w:szCs w:val="16"/>
              </w:rPr>
            </w:pPr>
            <w:r w:rsidRPr="00D31AA4">
              <w:rPr>
                <w:sz w:val="16"/>
                <w:szCs w:val="16"/>
              </w:rPr>
              <w:t>0.0133</w:t>
            </w:r>
          </w:p>
        </w:tc>
        <w:tc>
          <w:tcPr>
            <w:tcW w:w="720" w:type="dxa"/>
            <w:shd w:val="clear" w:color="auto" w:fill="auto"/>
            <w:vAlign w:val="center"/>
          </w:tcPr>
          <w:p w:rsidR="009A6A1F" w:rsidRPr="008B6FCA" w:rsidRDefault="009A6A1F" w:rsidP="004D4066">
            <w:pPr>
              <w:spacing w:line="240" w:lineRule="auto"/>
              <w:jc w:val="center"/>
              <w:rPr>
                <w:sz w:val="16"/>
                <w:szCs w:val="16"/>
              </w:rPr>
            </w:pPr>
            <w:r w:rsidRPr="00D31AA4">
              <w:rPr>
                <w:sz w:val="14"/>
                <w:szCs w:val="14"/>
              </w:rPr>
              <w:t>TBD</w:t>
            </w:r>
            <w:r w:rsidRPr="00D31AA4">
              <w:rPr>
                <w:sz w:val="14"/>
                <w:szCs w:val="14"/>
                <w:vertAlign w:val="superscript"/>
              </w:rPr>
              <w:t>3</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0.0142</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0.0151</w:t>
            </w:r>
          </w:p>
        </w:tc>
      </w:tr>
      <w:tr w:rsidR="009A6A1F" w:rsidRPr="008B6FCA" w:rsidTr="005F1CF8">
        <w:trPr>
          <w:trHeight w:val="422"/>
        </w:trPr>
        <w:tc>
          <w:tcPr>
            <w:tcW w:w="900" w:type="dxa"/>
            <w:vAlign w:val="center"/>
          </w:tcPr>
          <w:p w:rsidR="009A6A1F" w:rsidRPr="008B6FCA" w:rsidRDefault="009A6A1F" w:rsidP="004D4066">
            <w:pPr>
              <w:spacing w:line="240" w:lineRule="auto"/>
              <w:rPr>
                <w:sz w:val="16"/>
                <w:szCs w:val="16"/>
              </w:rPr>
            </w:pPr>
            <w:r w:rsidRPr="00D31AA4">
              <w:rPr>
                <w:sz w:val="16"/>
                <w:szCs w:val="16"/>
              </w:rPr>
              <w:t>Outcome</w:t>
            </w:r>
          </w:p>
        </w:tc>
        <w:tc>
          <w:tcPr>
            <w:tcW w:w="3060" w:type="dxa"/>
            <w:vAlign w:val="center"/>
          </w:tcPr>
          <w:p w:rsidR="009A6A1F" w:rsidRPr="008B6FCA" w:rsidRDefault="009A6A1F" w:rsidP="004D4066">
            <w:pPr>
              <w:spacing w:line="240" w:lineRule="auto"/>
              <w:jc w:val="left"/>
              <w:rPr>
                <w:sz w:val="16"/>
                <w:szCs w:val="16"/>
              </w:rPr>
            </w:pPr>
            <w:r w:rsidRPr="00D31AA4">
              <w:rPr>
                <w:sz w:val="16"/>
                <w:szCs w:val="16"/>
              </w:rPr>
              <w:t>Percent of violent crime victims that received help from victim agencies</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8.6%</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9.3%</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7.9%</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7.4%</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8.6%</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18.45%</w:t>
            </w:r>
          </w:p>
        </w:tc>
        <w:tc>
          <w:tcPr>
            <w:tcW w:w="900" w:type="dxa"/>
            <w:vAlign w:val="center"/>
          </w:tcPr>
          <w:p w:rsidR="009A6A1F" w:rsidRPr="008B6FCA" w:rsidRDefault="009A6A1F" w:rsidP="004D4066">
            <w:pPr>
              <w:spacing w:line="240" w:lineRule="auto"/>
              <w:jc w:val="center"/>
              <w:rPr>
                <w:sz w:val="16"/>
                <w:szCs w:val="16"/>
              </w:rPr>
            </w:pPr>
            <w:r w:rsidRPr="00D31AA4">
              <w:rPr>
                <w:sz w:val="14"/>
                <w:szCs w:val="14"/>
              </w:rPr>
              <w:t>TBD</w:t>
            </w:r>
            <w:r w:rsidRPr="00D31AA4">
              <w:rPr>
                <w:sz w:val="16"/>
                <w:szCs w:val="16"/>
                <w:vertAlign w:val="superscript"/>
              </w:rPr>
              <w:t>1</w:t>
            </w:r>
          </w:p>
        </w:tc>
        <w:tc>
          <w:tcPr>
            <w:tcW w:w="720" w:type="dxa"/>
            <w:vAlign w:val="center"/>
          </w:tcPr>
          <w:p w:rsidR="009A6A1F" w:rsidRPr="008B6FCA" w:rsidRDefault="009A6A1F" w:rsidP="004D4066">
            <w:pPr>
              <w:spacing w:line="240" w:lineRule="auto"/>
              <w:jc w:val="center"/>
              <w:rPr>
                <w:sz w:val="16"/>
                <w:szCs w:val="16"/>
              </w:rPr>
            </w:pPr>
            <w:r w:rsidRPr="00D31AA4">
              <w:rPr>
                <w:sz w:val="16"/>
                <w:szCs w:val="16"/>
              </w:rPr>
              <w:t>11.9%</w:t>
            </w:r>
          </w:p>
        </w:tc>
        <w:tc>
          <w:tcPr>
            <w:tcW w:w="720" w:type="dxa"/>
            <w:shd w:val="clear" w:color="auto" w:fill="auto"/>
            <w:vAlign w:val="center"/>
          </w:tcPr>
          <w:p w:rsidR="009A6A1F" w:rsidRPr="008B6FCA" w:rsidRDefault="009A6A1F" w:rsidP="004D4066">
            <w:pPr>
              <w:spacing w:line="240" w:lineRule="auto"/>
              <w:jc w:val="center"/>
              <w:rPr>
                <w:sz w:val="16"/>
                <w:szCs w:val="16"/>
              </w:rPr>
            </w:pPr>
            <w:r w:rsidRPr="00D31AA4">
              <w:rPr>
                <w:sz w:val="14"/>
                <w:szCs w:val="14"/>
              </w:rPr>
              <w:t>TBD</w:t>
            </w:r>
            <w:r w:rsidRPr="00D31AA4">
              <w:rPr>
                <w:sz w:val="16"/>
                <w:szCs w:val="16"/>
                <w:vertAlign w:val="superscript"/>
              </w:rPr>
              <w:t>2</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12.4%</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12.9%</w:t>
            </w:r>
          </w:p>
        </w:tc>
      </w:tr>
      <w:tr w:rsidR="009A6A1F" w:rsidRPr="008B6FCA" w:rsidTr="005F1CF8">
        <w:tc>
          <w:tcPr>
            <w:tcW w:w="900" w:type="dxa"/>
            <w:vAlign w:val="center"/>
          </w:tcPr>
          <w:p w:rsidR="009A6A1F" w:rsidRPr="008B6FCA" w:rsidRDefault="009A6A1F" w:rsidP="004D4066">
            <w:pPr>
              <w:spacing w:line="240" w:lineRule="auto"/>
              <w:rPr>
                <w:sz w:val="16"/>
                <w:szCs w:val="16"/>
              </w:rPr>
            </w:pPr>
            <w:r w:rsidRPr="00D31AA4">
              <w:rPr>
                <w:sz w:val="16"/>
                <w:szCs w:val="16"/>
              </w:rPr>
              <w:t>Output</w:t>
            </w:r>
          </w:p>
        </w:tc>
        <w:tc>
          <w:tcPr>
            <w:tcW w:w="3060" w:type="dxa"/>
            <w:vAlign w:val="center"/>
          </w:tcPr>
          <w:p w:rsidR="009A6A1F" w:rsidRPr="008B6FCA" w:rsidRDefault="009A6A1F" w:rsidP="004D4066">
            <w:pPr>
              <w:spacing w:line="240" w:lineRule="auto"/>
              <w:jc w:val="left"/>
              <w:rPr>
                <w:sz w:val="16"/>
                <w:szCs w:val="16"/>
              </w:rPr>
            </w:pPr>
            <w:r w:rsidRPr="00D31AA4">
              <w:rPr>
                <w:sz w:val="16"/>
                <w:szCs w:val="16"/>
              </w:rPr>
              <w:t>Number of victims that received Crime Victims Fund assistance services</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3.8M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4.1M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3.8M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4.0M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4.4M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3.8M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3.5M</w:t>
            </w:r>
          </w:p>
        </w:tc>
        <w:tc>
          <w:tcPr>
            <w:tcW w:w="720" w:type="dxa"/>
            <w:vAlign w:val="center"/>
          </w:tcPr>
          <w:p w:rsidR="009A6A1F" w:rsidRPr="008B6FCA" w:rsidRDefault="009A6A1F" w:rsidP="004D4066">
            <w:pPr>
              <w:spacing w:line="240" w:lineRule="auto"/>
              <w:jc w:val="center"/>
              <w:rPr>
                <w:sz w:val="16"/>
                <w:szCs w:val="16"/>
              </w:rPr>
            </w:pPr>
            <w:r w:rsidRPr="00D31AA4">
              <w:rPr>
                <w:sz w:val="16"/>
                <w:szCs w:val="16"/>
              </w:rPr>
              <w:t>4.3M</w:t>
            </w:r>
          </w:p>
        </w:tc>
        <w:tc>
          <w:tcPr>
            <w:tcW w:w="720" w:type="dxa"/>
            <w:shd w:val="clear" w:color="auto" w:fill="auto"/>
            <w:vAlign w:val="center"/>
          </w:tcPr>
          <w:p w:rsidR="009A6A1F" w:rsidRPr="008B6FCA" w:rsidRDefault="009A6A1F" w:rsidP="004D4066">
            <w:pPr>
              <w:spacing w:line="240" w:lineRule="auto"/>
              <w:jc w:val="center"/>
              <w:rPr>
                <w:sz w:val="16"/>
                <w:szCs w:val="16"/>
              </w:rPr>
            </w:pPr>
            <w:r w:rsidRPr="00D31AA4">
              <w:rPr>
                <w:sz w:val="14"/>
                <w:szCs w:val="14"/>
              </w:rPr>
              <w:t>TBD</w:t>
            </w:r>
            <w:r w:rsidRPr="00D31AA4">
              <w:rPr>
                <w:sz w:val="16"/>
                <w:szCs w:val="16"/>
                <w:vertAlign w:val="superscript"/>
              </w:rPr>
              <w:t>2</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4.45M</w:t>
            </w:r>
          </w:p>
        </w:tc>
        <w:tc>
          <w:tcPr>
            <w:tcW w:w="900" w:type="dxa"/>
            <w:vAlign w:val="center"/>
          </w:tcPr>
          <w:p w:rsidR="009A6A1F" w:rsidRPr="008B6FCA" w:rsidRDefault="009A6A1F" w:rsidP="004D4066">
            <w:pPr>
              <w:spacing w:line="240" w:lineRule="auto"/>
              <w:jc w:val="center"/>
              <w:rPr>
                <w:sz w:val="16"/>
                <w:szCs w:val="16"/>
              </w:rPr>
            </w:pPr>
            <w:r w:rsidRPr="00D31AA4">
              <w:rPr>
                <w:sz w:val="16"/>
                <w:szCs w:val="16"/>
              </w:rPr>
              <w:t>4.58M</w:t>
            </w:r>
          </w:p>
        </w:tc>
      </w:tr>
    </w:tbl>
    <w:p w:rsidR="009A6A1F" w:rsidRPr="008B6FCA" w:rsidRDefault="009A6A1F" w:rsidP="009A6A1F">
      <w:pPr>
        <w:spacing w:line="240" w:lineRule="auto"/>
        <w:contextualSpacing/>
        <w:rPr>
          <w:sz w:val="16"/>
          <w:szCs w:val="16"/>
        </w:rPr>
      </w:pPr>
      <w:r w:rsidRPr="00D31AA4">
        <w:rPr>
          <w:rStyle w:val="FootnoteReference"/>
          <w:sz w:val="16"/>
          <w:szCs w:val="16"/>
        </w:rPr>
        <w:t>1</w:t>
      </w:r>
      <w:r w:rsidRPr="00D31AA4">
        <w:rPr>
          <w:sz w:val="16"/>
          <w:szCs w:val="16"/>
        </w:rPr>
        <w:t xml:space="preserve"> Data will be available March 2011</w:t>
      </w:r>
      <w:r w:rsidRPr="00D31AA4">
        <w:rPr>
          <w:bCs/>
          <w:sz w:val="16"/>
          <w:szCs w:val="16"/>
        </w:rPr>
        <w:t xml:space="preserve"> due to reporting timelines</w:t>
      </w:r>
      <w:r w:rsidRPr="00D31AA4">
        <w:rPr>
          <w:sz w:val="16"/>
          <w:szCs w:val="16"/>
        </w:rPr>
        <w:t>.</w:t>
      </w:r>
    </w:p>
    <w:p w:rsidR="009A6A1F" w:rsidRPr="008B6FCA" w:rsidRDefault="009A6A1F" w:rsidP="009A6A1F">
      <w:pPr>
        <w:spacing w:line="240" w:lineRule="auto"/>
        <w:ind w:left="-806" w:firstLine="806"/>
        <w:contextualSpacing/>
        <w:rPr>
          <w:sz w:val="16"/>
          <w:szCs w:val="16"/>
        </w:rPr>
      </w:pPr>
      <w:r w:rsidRPr="00D31AA4">
        <w:rPr>
          <w:rStyle w:val="FootnoteReference"/>
          <w:sz w:val="16"/>
          <w:szCs w:val="16"/>
        </w:rPr>
        <w:t>2</w:t>
      </w:r>
      <w:r w:rsidRPr="00D31AA4">
        <w:rPr>
          <w:sz w:val="16"/>
          <w:szCs w:val="16"/>
        </w:rPr>
        <w:t xml:space="preserve"> Data </w:t>
      </w:r>
      <w:r w:rsidRPr="00D31AA4">
        <w:rPr>
          <w:bCs/>
          <w:sz w:val="16"/>
          <w:szCs w:val="16"/>
        </w:rPr>
        <w:t>will be</w:t>
      </w:r>
      <w:r w:rsidRPr="00D31AA4">
        <w:rPr>
          <w:bCs/>
          <w:sz w:val="18"/>
          <w:szCs w:val="18"/>
        </w:rPr>
        <w:t xml:space="preserve"> </w:t>
      </w:r>
      <w:r w:rsidRPr="00D31AA4">
        <w:rPr>
          <w:sz w:val="16"/>
          <w:szCs w:val="16"/>
        </w:rPr>
        <w:t>available October 2011</w:t>
      </w:r>
      <w:r w:rsidRPr="00D31AA4">
        <w:rPr>
          <w:bCs/>
          <w:sz w:val="16"/>
          <w:szCs w:val="16"/>
        </w:rPr>
        <w:t xml:space="preserve"> due to reporting timelines</w:t>
      </w:r>
      <w:r w:rsidRPr="00D31AA4">
        <w:rPr>
          <w:sz w:val="16"/>
          <w:szCs w:val="16"/>
        </w:rPr>
        <w:t>.</w:t>
      </w:r>
    </w:p>
    <w:p w:rsidR="009A6A1F" w:rsidRPr="008B6FCA" w:rsidRDefault="009A6A1F" w:rsidP="009A6A1F">
      <w:pPr>
        <w:spacing w:line="240" w:lineRule="auto"/>
        <w:ind w:left="-806" w:firstLine="806"/>
        <w:contextualSpacing/>
        <w:rPr>
          <w:sz w:val="20"/>
          <w:szCs w:val="20"/>
        </w:rPr>
      </w:pPr>
      <w:r w:rsidRPr="00D31AA4">
        <w:rPr>
          <w:sz w:val="16"/>
          <w:szCs w:val="16"/>
          <w:vertAlign w:val="superscript"/>
        </w:rPr>
        <w:t>3</w:t>
      </w:r>
      <w:r w:rsidRPr="00D31AA4">
        <w:rPr>
          <w:sz w:val="16"/>
          <w:szCs w:val="16"/>
        </w:rPr>
        <w:t xml:space="preserve"> Data will be available in December 2010 when 2008 National Crime Victimization Survey statistical tables are released.</w:t>
      </w:r>
    </w:p>
    <w:p w:rsidR="00676C67" w:rsidRPr="00B034A8" w:rsidRDefault="00676C67" w:rsidP="00717CEE">
      <w:pPr>
        <w:spacing w:line="240" w:lineRule="auto"/>
        <w:rPr>
          <w:rFonts w:ascii="Arial" w:hAnsi="Arial" w:cs="Arial"/>
          <w:sz w:val="16"/>
          <w:szCs w:val="16"/>
        </w:rPr>
      </w:pPr>
    </w:p>
    <w:p w:rsidR="000B4E5C" w:rsidRPr="00B034A8" w:rsidRDefault="000B4E5C" w:rsidP="009A6A1F">
      <w:pPr>
        <w:spacing w:line="240" w:lineRule="auto"/>
        <w:rPr>
          <w:rFonts w:ascii="Arial" w:hAnsi="Arial" w:cs="Arial"/>
          <w:b/>
          <w:sz w:val="16"/>
          <w:szCs w:val="16"/>
        </w:rPr>
        <w:sectPr w:rsidR="000B4E5C" w:rsidRPr="00B034A8" w:rsidSect="006D1977">
          <w:headerReference w:type="even" r:id="rId64"/>
          <w:headerReference w:type="default" r:id="rId65"/>
          <w:headerReference w:type="first" r:id="rId66"/>
          <w:pgSz w:w="15840" w:h="12240" w:orient="landscape"/>
          <w:pgMar w:top="1440" w:right="1440" w:bottom="1440" w:left="1440" w:header="720" w:footer="720" w:gutter="720"/>
          <w:cols w:space="720"/>
          <w:docGrid w:linePitch="360"/>
        </w:sectPr>
      </w:pPr>
      <w:r>
        <w:rPr>
          <w:rFonts w:ascii="Arial" w:hAnsi="Arial" w:cs="Arial"/>
          <w:sz w:val="16"/>
          <w:szCs w:val="16"/>
        </w:rPr>
        <w:t>.</w:t>
      </w:r>
    </w:p>
    <w:p w:rsidR="00FA0C38" w:rsidRPr="00B034A8" w:rsidRDefault="00BA2904" w:rsidP="00FA0C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u w:val="single"/>
        </w:rPr>
      </w:pPr>
      <w:r w:rsidRPr="00BA2904">
        <w:rPr>
          <w:b/>
          <w:sz w:val="28"/>
          <w:szCs w:val="28"/>
        </w:rPr>
        <w:lastRenderedPageBreak/>
        <w:t>3. Performance, Resources, and Strategies</w:t>
      </w:r>
      <w:r w:rsidRPr="00BA2904">
        <w:rPr>
          <w:b/>
          <w:sz w:val="28"/>
          <w:szCs w:val="28"/>
          <w:u w:val="single"/>
        </w:rPr>
        <w:t xml:space="preserve"> </w:t>
      </w:r>
    </w:p>
    <w:p w:rsidR="003A0FF5" w:rsidRPr="00B034A8" w:rsidRDefault="003A0FF5">
      <w:pPr>
        <w:spacing w:line="240" w:lineRule="auto"/>
        <w:jc w:val="left"/>
        <w:rPr>
          <w:b/>
          <w:sz w:val="28"/>
          <w:szCs w:val="28"/>
        </w:rPr>
      </w:pPr>
    </w:p>
    <w:p w:rsidR="003A0FF5" w:rsidRPr="00B034A8" w:rsidRDefault="003A0FF5">
      <w:pPr>
        <w:spacing w:line="240" w:lineRule="auto"/>
        <w:jc w:val="left"/>
        <w:rPr>
          <w:b/>
          <w:sz w:val="28"/>
          <w:szCs w:val="28"/>
        </w:rPr>
      </w:pPr>
    </w:p>
    <w:p w:rsidR="00676C67" w:rsidRPr="00B034A8" w:rsidRDefault="00BA2904" w:rsidP="00717CEE">
      <w:pPr>
        <w:pStyle w:val="BodyText"/>
        <w:jc w:val="center"/>
        <w:rPr>
          <w:b/>
          <w:sz w:val="28"/>
          <w:szCs w:val="28"/>
          <w:u w:val="single"/>
        </w:rPr>
      </w:pPr>
      <w:r w:rsidRPr="00BA2904">
        <w:rPr>
          <w:b/>
          <w:sz w:val="28"/>
          <w:szCs w:val="28"/>
          <w:u w:val="single"/>
        </w:rPr>
        <w:t>Crime Victims Fund</w:t>
      </w:r>
    </w:p>
    <w:p w:rsidR="00676C67" w:rsidRPr="00B034A8" w:rsidRDefault="00676C67" w:rsidP="00717CEE">
      <w:pPr>
        <w:pStyle w:val="BodyText"/>
        <w:rPr>
          <w:b/>
          <w:szCs w:val="24"/>
        </w:rPr>
      </w:pPr>
    </w:p>
    <w:p w:rsidR="00676C67" w:rsidRPr="00B034A8" w:rsidRDefault="00BA2904" w:rsidP="00130488">
      <w:pPr>
        <w:spacing w:line="240" w:lineRule="auto"/>
        <w:jc w:val="left"/>
        <w:rPr>
          <w:b/>
        </w:rPr>
      </w:pPr>
      <w:proofErr w:type="gramStart"/>
      <w:r w:rsidRPr="00BA2904">
        <w:rPr>
          <w:b/>
        </w:rPr>
        <w:t>a.  Performance</w:t>
      </w:r>
      <w:proofErr w:type="gramEnd"/>
      <w:r w:rsidRPr="00BA2904">
        <w:rPr>
          <w:b/>
        </w:rPr>
        <w:t xml:space="preserve"> Plan and Report for Outcomes</w:t>
      </w:r>
    </w:p>
    <w:p w:rsidR="00676C67" w:rsidRPr="00B034A8" w:rsidRDefault="00676C67" w:rsidP="00717CEE">
      <w:pPr>
        <w:autoSpaceDE w:val="0"/>
        <w:autoSpaceDN w:val="0"/>
        <w:spacing w:line="240" w:lineRule="auto"/>
        <w:jc w:val="left"/>
        <w:rPr>
          <w:b/>
        </w:rPr>
      </w:pPr>
    </w:p>
    <w:p w:rsidR="00676C67" w:rsidRPr="00B034A8" w:rsidRDefault="00BA2904" w:rsidP="00717CEE">
      <w:pPr>
        <w:autoSpaceDE w:val="0"/>
        <w:autoSpaceDN w:val="0"/>
        <w:spacing w:line="240" w:lineRule="auto"/>
        <w:jc w:val="left"/>
      </w:pPr>
      <w:r w:rsidRPr="00BA2904">
        <w:t>Crime Victims Fund (CVF) programs are administered by the Office for Victims of Crime (OVC).  The mission of OVC is to enhance the Nation’s capacity to assist crime victims and to provide leadership in changing attitudes, policies, and practices that promote justice and healing for all victims.  Congress formally established OVC in 1988 through an amendment to the 1984 Victims of Crime Act (VOCA) to provide leadership and funding on behalf of crime victims.</w:t>
      </w:r>
    </w:p>
    <w:p w:rsidR="00676C67" w:rsidRPr="00B034A8" w:rsidRDefault="00676C67" w:rsidP="00717CEE">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9A6A1F" w:rsidRDefault="009A6A1F" w:rsidP="009A6A1F">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r w:rsidRPr="00BA2904">
        <w:t>CVF programs continue to provide federal funds to support victim compensation and assistance programs across the Nation.  CVF’s performance was favorably reflected by the performance measure, “Ratio of victims that received Crime Victims Fund assistance services to the total number of victimizations.”  In FY 200</w:t>
      </w:r>
      <w:r>
        <w:t>9</w:t>
      </w:r>
      <w:r w:rsidRPr="00BA2904">
        <w:t>, OVC achieved an actual ratio of 0.17</w:t>
      </w:r>
      <w:r>
        <w:t>6</w:t>
      </w:r>
      <w:r w:rsidRPr="00BA2904">
        <w:t>, which was 9</w:t>
      </w:r>
      <w:r>
        <w:t>1</w:t>
      </w:r>
      <w:r w:rsidRPr="00BA2904">
        <w:t xml:space="preserve"> percent of the target of 0.1</w:t>
      </w:r>
      <w:r>
        <w:t>93</w:t>
      </w:r>
      <w:r w:rsidRPr="00BA2904">
        <w:t>.  VOCA allocations and the number of victims served are subject to fluctuate.  FY 20</w:t>
      </w:r>
      <w:r>
        <w:t>10</w:t>
      </w:r>
      <w:r w:rsidRPr="00BA2904">
        <w:t xml:space="preserve"> data will not be available until </w:t>
      </w:r>
      <w:r>
        <w:t>October</w:t>
      </w:r>
      <w:r w:rsidRPr="00BA2904">
        <w:t xml:space="preserve"> 201</w:t>
      </w:r>
      <w:r>
        <w:t>1</w:t>
      </w:r>
      <w:r w:rsidRPr="0041135B">
        <w:t xml:space="preserve"> </w:t>
      </w:r>
      <w:r>
        <w:t>due to reporting timelines</w:t>
      </w:r>
      <w:r w:rsidRPr="00BA2904">
        <w:t xml:space="preserve">. </w:t>
      </w:r>
    </w:p>
    <w:p w:rsidR="009A6A1F" w:rsidRDefault="009A6A1F" w:rsidP="009A6A1F">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676C67" w:rsidRPr="00B034A8" w:rsidRDefault="006D1977" w:rsidP="00717CEE">
      <w:pPr>
        <w:autoSpaceDE w:val="0"/>
        <w:autoSpaceDN w:val="0"/>
        <w:spacing w:line="240" w:lineRule="auto"/>
        <w:jc w:val="left"/>
        <w:rPr>
          <w:b/>
        </w:rPr>
      </w:pPr>
      <w:r>
        <w:rPr>
          <w:noProof/>
        </w:rPr>
        <w:drawing>
          <wp:inline distT="0" distB="0" distL="0" distR="0">
            <wp:extent cx="5486400" cy="3200400"/>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03ABB" w:rsidRDefault="001277B3">
      <w:pPr>
        <w:autoSpaceDE w:val="0"/>
        <w:autoSpaceDN w:val="0"/>
        <w:spacing w:line="240" w:lineRule="auto"/>
        <w:ind w:firstLine="720"/>
        <w:jc w:val="left"/>
        <w:rPr>
          <w:rFonts w:asciiTheme="minorHAnsi" w:hAnsiTheme="minorHAnsi"/>
          <w:sz w:val="20"/>
          <w:szCs w:val="20"/>
        </w:rPr>
      </w:pPr>
      <w:r w:rsidRPr="001277B3">
        <w:rPr>
          <w:rFonts w:asciiTheme="minorHAnsi" w:hAnsiTheme="minorHAnsi"/>
          <w:sz w:val="20"/>
          <w:szCs w:val="20"/>
        </w:rPr>
        <w:t>*FY 2010 data will be available March 2011 due to reporting timelines.</w:t>
      </w:r>
    </w:p>
    <w:p w:rsidR="00F212A9" w:rsidRDefault="00F212A9" w:rsidP="00717CEE">
      <w:pPr>
        <w:autoSpaceDE w:val="0"/>
        <w:autoSpaceDN w:val="0"/>
        <w:spacing w:line="240" w:lineRule="auto"/>
        <w:jc w:val="left"/>
        <w:rPr>
          <w:b/>
        </w:rPr>
      </w:pPr>
    </w:p>
    <w:p w:rsidR="00F212A9" w:rsidRDefault="00F212A9">
      <w:pPr>
        <w:widowControl/>
        <w:adjustRightInd/>
        <w:spacing w:line="240" w:lineRule="auto"/>
        <w:jc w:val="left"/>
        <w:textAlignment w:val="auto"/>
        <w:rPr>
          <w:b/>
        </w:rPr>
      </w:pPr>
      <w:r>
        <w:rPr>
          <w:b/>
        </w:rPr>
        <w:br w:type="page"/>
      </w:r>
    </w:p>
    <w:p w:rsidR="00676C67" w:rsidRPr="00B034A8" w:rsidRDefault="00BA2904" w:rsidP="00717CEE">
      <w:pPr>
        <w:autoSpaceDE w:val="0"/>
        <w:autoSpaceDN w:val="0"/>
        <w:spacing w:line="240" w:lineRule="auto"/>
        <w:jc w:val="left"/>
        <w:rPr>
          <w:b/>
        </w:rPr>
      </w:pPr>
      <w:proofErr w:type="gramStart"/>
      <w:r w:rsidRPr="00BA2904">
        <w:rPr>
          <w:b/>
        </w:rPr>
        <w:lastRenderedPageBreak/>
        <w:t>b.  Strategies</w:t>
      </w:r>
      <w:proofErr w:type="gramEnd"/>
      <w:r w:rsidRPr="00BA2904">
        <w:rPr>
          <w:b/>
        </w:rPr>
        <w:t xml:space="preserve"> to Accomplish Outcomes</w:t>
      </w:r>
    </w:p>
    <w:p w:rsidR="00676C67" w:rsidRPr="00B034A8" w:rsidRDefault="00676C67" w:rsidP="00717CEE">
      <w:pPr>
        <w:autoSpaceDE w:val="0"/>
        <w:autoSpaceDN w:val="0"/>
        <w:spacing w:line="240" w:lineRule="auto"/>
        <w:jc w:val="left"/>
        <w:rPr>
          <w:b/>
        </w:rPr>
      </w:pPr>
    </w:p>
    <w:p w:rsidR="00676C67" w:rsidRPr="0057038B" w:rsidRDefault="00BA2904" w:rsidP="00717CEE">
      <w:pPr>
        <w:numPr>
          <w:ilvl w:val="12"/>
          <w:numId w:val="0"/>
        </w:numPr>
        <w:spacing w:line="240" w:lineRule="auto"/>
        <w:ind w:right="-18"/>
        <w:jc w:val="left"/>
        <w:rPr>
          <w:bCs/>
        </w:rPr>
      </w:pPr>
      <w:r w:rsidRPr="0057038B">
        <w:rPr>
          <w:bCs/>
        </w:rPr>
        <w:t xml:space="preserve">CVF programs support DOJ Strategic Goal 3.7: </w:t>
      </w:r>
      <w:r w:rsidR="00646908" w:rsidRPr="00646908">
        <w:rPr>
          <w:bCs/>
        </w:rPr>
        <w:t>Uphold the rights and improve services to America’s crime victims</w:t>
      </w:r>
      <w:r w:rsidRPr="0057038B">
        <w:rPr>
          <w:bCs/>
        </w:rPr>
        <w:t xml:space="preserve"> and OJP's Strategic Goal 3: </w:t>
      </w:r>
      <w:r w:rsidR="00646908" w:rsidRPr="00646908">
        <w:rPr>
          <w:bCs/>
        </w:rPr>
        <w:t xml:space="preserve">Reduce the impact of crime on victims and hold offenders accountable; </w:t>
      </w:r>
      <w:r w:rsidRPr="0057038B">
        <w:rPr>
          <w:bCs/>
        </w:rPr>
        <w:t>OJP Objectives 3.1:</w:t>
      </w:r>
      <w:r w:rsidR="00646908" w:rsidRPr="00646908">
        <w:rPr>
          <w:bCs/>
        </w:rPr>
        <w:t xml:space="preserve"> Provide compensation and services for victims and their survivors</w:t>
      </w:r>
      <w:r w:rsidRPr="0057038B">
        <w:rPr>
          <w:bCs/>
        </w:rPr>
        <w:t xml:space="preserve">; and 3.2: </w:t>
      </w:r>
      <w:r w:rsidR="00646908" w:rsidRPr="00646908">
        <w:rPr>
          <w:bCs/>
        </w:rPr>
        <w:t xml:space="preserve">Increase participation of victims in the justice process.  </w:t>
      </w:r>
      <w:r w:rsidRPr="0057038B">
        <w:rPr>
          <w:bCs/>
        </w:rPr>
        <w:t xml:space="preserve">OVC provides compensation and services for victims and their survivors from the CVF.  </w:t>
      </w:r>
    </w:p>
    <w:p w:rsidR="00676C67" w:rsidRPr="00B034A8" w:rsidRDefault="00676C67" w:rsidP="00717CEE">
      <w:pPr>
        <w:numPr>
          <w:ilvl w:val="12"/>
          <w:numId w:val="0"/>
        </w:numPr>
        <w:spacing w:line="240" w:lineRule="auto"/>
        <w:ind w:right="-18"/>
        <w:jc w:val="left"/>
        <w:rPr>
          <w:bCs/>
        </w:rPr>
      </w:pPr>
    </w:p>
    <w:p w:rsidR="00676C67" w:rsidRPr="00B034A8" w:rsidRDefault="00BA2904" w:rsidP="002E0846">
      <w:pPr>
        <w:spacing w:line="240" w:lineRule="auto"/>
        <w:jc w:val="left"/>
        <w:rPr>
          <w:b/>
          <w:sz w:val="40"/>
          <w:szCs w:val="40"/>
        </w:rPr>
      </w:pPr>
      <w:r w:rsidRPr="00BA2904">
        <w:rPr>
          <w:bCs/>
        </w:rPr>
        <w:t xml:space="preserve">OJP supports victims in a variety of ways, including working with victims of domestic and international human trafficking, recovering children who have been removed from the </w:t>
      </w:r>
      <w:smartTag w:uri="urn:schemas-microsoft-com:office:smarttags" w:element="country-region">
        <w:smartTag w:uri="urn:schemas-microsoft-com:office:smarttags" w:element="place">
          <w:r w:rsidRPr="00BA2904">
            <w:rPr>
              <w:bCs/>
            </w:rPr>
            <w:t>U.S.</w:t>
          </w:r>
        </w:smartTag>
      </w:smartTag>
      <w:r w:rsidRPr="00BA2904">
        <w:rPr>
          <w:bCs/>
        </w:rPr>
        <w:t>, supporting victims of violence against women, and meeting the unique needs of victims in Indian Country.  Specific strategies that are implemented include development of victim outreach tools in languages other than English and training on facilitating support meetings for victims of traumatic loss.</w:t>
      </w:r>
      <w:r w:rsidRPr="00BA2904">
        <w:rPr>
          <w:b/>
          <w:sz w:val="40"/>
          <w:szCs w:val="40"/>
        </w:rPr>
        <w:t xml:space="preserve">                                                               </w:t>
      </w:r>
    </w:p>
    <w:p w:rsidR="00676C67" w:rsidRPr="00B034A8" w:rsidRDefault="00676C67" w:rsidP="00B83DD9">
      <w:pPr>
        <w:jc w:val="center"/>
        <w:rPr>
          <w:b/>
          <w:sz w:val="40"/>
          <w:szCs w:val="40"/>
        </w:rPr>
      </w:pPr>
    </w:p>
    <w:p w:rsidR="004D01CB" w:rsidRPr="00B034A8" w:rsidRDefault="00BA2904">
      <w:pPr>
        <w:widowControl/>
        <w:adjustRightInd/>
        <w:spacing w:line="240" w:lineRule="auto"/>
        <w:jc w:val="left"/>
        <w:textAlignment w:val="auto"/>
        <w:rPr>
          <w:b/>
        </w:rPr>
        <w:sectPr w:rsidR="004D01CB" w:rsidRPr="00B034A8" w:rsidSect="006D1977">
          <w:pgSz w:w="12240" w:h="15840"/>
          <w:pgMar w:top="1440" w:right="1440" w:bottom="1440" w:left="1440" w:header="720" w:footer="720" w:gutter="0"/>
          <w:cols w:space="720"/>
          <w:docGrid w:linePitch="360"/>
        </w:sectPr>
      </w:pPr>
      <w:r w:rsidRPr="00BA2904">
        <w:rPr>
          <w:b/>
        </w:rPr>
        <w:br w:type="page"/>
      </w:r>
    </w:p>
    <w:p w:rsidR="004D01CB" w:rsidRPr="00B034A8" w:rsidRDefault="004D01CB">
      <w:pPr>
        <w:widowControl/>
        <w:adjustRightInd/>
        <w:spacing w:line="240" w:lineRule="auto"/>
        <w:jc w:val="left"/>
        <w:textAlignment w:val="auto"/>
        <w:rPr>
          <w:b/>
        </w:rPr>
      </w:pPr>
    </w:p>
    <w:p w:rsidR="004D01CB" w:rsidRPr="00B034A8" w:rsidRDefault="004D01CB" w:rsidP="004D01CB">
      <w:pPr>
        <w:jc w:val="center"/>
        <w:rPr>
          <w:b/>
          <w:sz w:val="40"/>
          <w:szCs w:val="40"/>
        </w:rPr>
      </w:pPr>
    </w:p>
    <w:p w:rsidR="004D01CB" w:rsidRPr="00B034A8" w:rsidRDefault="004D01CB" w:rsidP="004D01CB">
      <w:pPr>
        <w:jc w:val="center"/>
        <w:rPr>
          <w:b/>
          <w:sz w:val="40"/>
          <w:szCs w:val="40"/>
        </w:rPr>
      </w:pPr>
    </w:p>
    <w:p w:rsidR="004D01CB" w:rsidRPr="00B034A8" w:rsidRDefault="004D01CB" w:rsidP="004D01CB">
      <w:pPr>
        <w:jc w:val="center"/>
        <w:rPr>
          <w:b/>
          <w:sz w:val="40"/>
          <w:szCs w:val="40"/>
        </w:rPr>
      </w:pPr>
    </w:p>
    <w:p w:rsidR="004D01CB" w:rsidRPr="00B034A8" w:rsidRDefault="004D01CB"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4D01CB" w:rsidRPr="00B034A8" w:rsidRDefault="004D01CB" w:rsidP="004D01CB">
      <w:pPr>
        <w:jc w:val="center"/>
        <w:rPr>
          <w:b/>
          <w:sz w:val="40"/>
          <w:szCs w:val="40"/>
        </w:rPr>
      </w:pPr>
    </w:p>
    <w:p w:rsidR="004D01CB" w:rsidRPr="00B034A8" w:rsidRDefault="00BA2904" w:rsidP="004D01CB">
      <w:pPr>
        <w:jc w:val="center"/>
        <w:rPr>
          <w:b/>
          <w:sz w:val="40"/>
          <w:szCs w:val="40"/>
        </w:rPr>
      </w:pPr>
      <w:r w:rsidRPr="00900A49">
        <w:rPr>
          <w:b/>
          <w:sz w:val="40"/>
          <w:szCs w:val="40"/>
        </w:rPr>
        <w:t>V. Program Increases by Item</w:t>
      </w:r>
    </w:p>
    <w:p w:rsidR="004D01CB" w:rsidRPr="00B034A8" w:rsidRDefault="004D01CB" w:rsidP="004D01CB">
      <w:pPr>
        <w:pStyle w:val="BodyText"/>
        <w:rPr>
          <w:b/>
          <w:bCs/>
          <w:i/>
          <w:iCs/>
        </w:rPr>
      </w:pPr>
    </w:p>
    <w:p w:rsidR="004D01CB" w:rsidRPr="00B034A8" w:rsidRDefault="00BA2904" w:rsidP="004D01CB">
      <w:pPr>
        <w:pStyle w:val="BodyText"/>
        <w:rPr>
          <w:b/>
          <w:szCs w:val="24"/>
        </w:rPr>
      </w:pPr>
      <w:r w:rsidRPr="00BA2904">
        <w:rPr>
          <w:b/>
        </w:rPr>
        <w:br w:type="page"/>
      </w:r>
    </w:p>
    <w:p w:rsidR="001D56B2" w:rsidRPr="00E73BE7" w:rsidRDefault="001D56B2" w:rsidP="00F716F8">
      <w:pPr>
        <w:widowControl/>
        <w:adjustRightInd/>
        <w:spacing w:line="240" w:lineRule="auto"/>
        <w:jc w:val="left"/>
        <w:textAlignment w:val="auto"/>
        <w:rPr>
          <w:b/>
          <w:bCs/>
        </w:rPr>
      </w:pPr>
      <w:bookmarkStart w:id="9" w:name="top"/>
      <w:bookmarkEnd w:id="9"/>
      <w:r w:rsidRPr="00E73BE7">
        <w:rPr>
          <w:b/>
          <w:bCs/>
        </w:rPr>
        <w:lastRenderedPageBreak/>
        <w:t>5. Increase Requests by Item</w:t>
      </w:r>
    </w:p>
    <w:p w:rsidR="001D56B2" w:rsidRPr="00E73BE7" w:rsidRDefault="001D56B2" w:rsidP="00F716F8">
      <w:pPr>
        <w:autoSpaceDE w:val="0"/>
        <w:autoSpaceDN w:val="0"/>
        <w:spacing w:line="240" w:lineRule="auto"/>
        <w:jc w:val="left"/>
        <w:rPr>
          <w:b/>
          <w:bCs/>
        </w:rPr>
      </w:pPr>
    </w:p>
    <w:p w:rsidR="001D56B2" w:rsidRPr="00E73BE7" w:rsidRDefault="001D56B2" w:rsidP="00F716F8">
      <w:pPr>
        <w:spacing w:line="240" w:lineRule="auto"/>
        <w:ind w:left="1440" w:hanging="1440"/>
        <w:jc w:val="left"/>
        <w:rPr>
          <w:b/>
        </w:rPr>
      </w:pPr>
      <w:r w:rsidRPr="00E73BE7">
        <w:rPr>
          <w:b/>
          <w:bCs/>
        </w:rPr>
        <w:t xml:space="preserve">Item Name: </w:t>
      </w:r>
      <w:r w:rsidRPr="00E73BE7">
        <w:rPr>
          <w:b/>
          <w:bCs/>
        </w:rPr>
        <w:tab/>
      </w:r>
      <w:r w:rsidRPr="00E73BE7">
        <w:rPr>
          <w:b/>
          <w:bCs/>
        </w:rPr>
        <w:tab/>
      </w:r>
      <w:r w:rsidRPr="00E73BE7">
        <w:rPr>
          <w:b/>
          <w:bCs/>
        </w:rPr>
        <w:tab/>
      </w:r>
      <w:r w:rsidRPr="00E73BE7">
        <w:rPr>
          <w:b/>
          <w:bCs/>
        </w:rPr>
        <w:tab/>
      </w:r>
      <w:r w:rsidRPr="00E73BE7">
        <w:rPr>
          <w:b/>
        </w:rPr>
        <w:t xml:space="preserve">Preventing Violence </w:t>
      </w:r>
      <w:proofErr w:type="gramStart"/>
      <w:r w:rsidRPr="00E73BE7">
        <w:rPr>
          <w:b/>
        </w:rPr>
        <w:t>Against</w:t>
      </w:r>
      <w:proofErr w:type="gramEnd"/>
      <w:r w:rsidRPr="00E73BE7">
        <w:rPr>
          <w:b/>
        </w:rPr>
        <w:t xml:space="preserve"> Law Enforcement and </w:t>
      </w:r>
    </w:p>
    <w:p w:rsidR="001D56B2" w:rsidRPr="00E73BE7" w:rsidRDefault="001D56B2" w:rsidP="00F716F8">
      <w:pPr>
        <w:spacing w:line="240" w:lineRule="auto"/>
        <w:ind w:left="1440" w:hanging="1440"/>
        <w:jc w:val="left"/>
        <w:rPr>
          <w:b/>
        </w:rPr>
      </w:pPr>
      <w:r w:rsidRPr="00E73BE7">
        <w:rPr>
          <w:b/>
          <w:bCs/>
        </w:rPr>
        <w:tab/>
      </w:r>
      <w:r w:rsidRPr="00E73BE7">
        <w:rPr>
          <w:b/>
          <w:bCs/>
        </w:rPr>
        <w:tab/>
      </w:r>
      <w:r w:rsidRPr="00E73BE7">
        <w:rPr>
          <w:b/>
          <w:bCs/>
        </w:rPr>
        <w:tab/>
      </w:r>
      <w:r w:rsidRPr="00E73BE7">
        <w:rPr>
          <w:b/>
          <w:bCs/>
        </w:rPr>
        <w:tab/>
      </w:r>
      <w:r w:rsidRPr="00E73BE7">
        <w:rPr>
          <w:b/>
        </w:rPr>
        <w:t xml:space="preserve">Ensuring Officer Resilience and Survivability Initiative </w:t>
      </w:r>
    </w:p>
    <w:p w:rsidR="001D56B2" w:rsidRPr="00E73BE7" w:rsidRDefault="001D56B2" w:rsidP="00F716F8">
      <w:pPr>
        <w:spacing w:line="240" w:lineRule="auto"/>
        <w:ind w:left="1440" w:hanging="1440"/>
        <w:jc w:val="left"/>
        <w:rPr>
          <w:b/>
          <w:i/>
        </w:rPr>
      </w:pPr>
      <w:r w:rsidRPr="00E73BE7">
        <w:rPr>
          <w:b/>
        </w:rPr>
        <w:tab/>
      </w:r>
      <w:r w:rsidRPr="00E73BE7">
        <w:rPr>
          <w:b/>
        </w:rPr>
        <w:tab/>
      </w:r>
      <w:r w:rsidRPr="00E73BE7">
        <w:rPr>
          <w:b/>
        </w:rPr>
        <w:tab/>
      </w:r>
      <w:r w:rsidRPr="00E73BE7">
        <w:rPr>
          <w:b/>
        </w:rPr>
        <w:tab/>
        <w:t>(VALOR)</w:t>
      </w:r>
    </w:p>
    <w:p w:rsidR="001D56B2" w:rsidRPr="00E73BE7" w:rsidRDefault="001D56B2" w:rsidP="00F716F8">
      <w:pPr>
        <w:autoSpaceDE w:val="0"/>
        <w:autoSpaceDN w:val="0"/>
        <w:spacing w:line="240" w:lineRule="auto"/>
        <w:jc w:val="left"/>
        <w:rPr>
          <w:bCs/>
        </w:rPr>
      </w:pPr>
    </w:p>
    <w:p w:rsidR="001D56B2" w:rsidRPr="00E73BE7" w:rsidRDefault="001D56B2" w:rsidP="00F716F8">
      <w:pPr>
        <w:autoSpaceDE w:val="0"/>
        <w:autoSpaceDN w:val="0"/>
        <w:spacing w:line="240" w:lineRule="auto"/>
        <w:jc w:val="left"/>
      </w:pPr>
      <w:r w:rsidRPr="00E73BE7">
        <w:t>Budget Appropriation:</w:t>
      </w:r>
      <w:r w:rsidRPr="00E73BE7">
        <w:tab/>
      </w:r>
      <w:r w:rsidRPr="00E73BE7">
        <w:tab/>
        <w:t>State and Local Law Enforcement Assistance</w:t>
      </w:r>
    </w:p>
    <w:p w:rsidR="001D56B2" w:rsidRPr="00E73BE7" w:rsidRDefault="001D56B2" w:rsidP="00F716F8">
      <w:pPr>
        <w:autoSpaceDE w:val="0"/>
        <w:autoSpaceDN w:val="0"/>
        <w:spacing w:line="240" w:lineRule="auto"/>
        <w:jc w:val="left"/>
      </w:pPr>
    </w:p>
    <w:p w:rsidR="001D56B2" w:rsidRPr="00E73BE7" w:rsidRDefault="001D56B2" w:rsidP="00F716F8">
      <w:pPr>
        <w:spacing w:line="240" w:lineRule="auto"/>
        <w:jc w:val="left"/>
      </w:pPr>
      <w:r w:rsidRPr="00E73BE7">
        <w:t>Strategic Goals &amp; Objectives:            DOJ Strategic Goal 2, Objective 2.1</w:t>
      </w:r>
    </w:p>
    <w:p w:rsidR="001D56B2" w:rsidRPr="00E73BE7" w:rsidRDefault="001D56B2" w:rsidP="00F716F8">
      <w:pPr>
        <w:tabs>
          <w:tab w:val="left" w:pos="3600"/>
        </w:tabs>
        <w:spacing w:line="240" w:lineRule="auto"/>
        <w:ind w:left="2880" w:firstLine="720"/>
        <w:jc w:val="left"/>
      </w:pPr>
      <w:r w:rsidRPr="00E73BE7">
        <w:t>OJP Strategic Goal 1, Objective 1.1</w:t>
      </w:r>
    </w:p>
    <w:p w:rsidR="001D56B2" w:rsidRPr="00E73BE7" w:rsidRDefault="001D56B2" w:rsidP="00F716F8">
      <w:pPr>
        <w:spacing w:line="240" w:lineRule="auto"/>
        <w:jc w:val="left"/>
      </w:pPr>
    </w:p>
    <w:p w:rsidR="001D56B2" w:rsidRPr="00E73BE7" w:rsidRDefault="001D56B2" w:rsidP="00F716F8">
      <w:pPr>
        <w:autoSpaceDE w:val="0"/>
        <w:autoSpaceDN w:val="0"/>
        <w:spacing w:line="240" w:lineRule="auto"/>
        <w:jc w:val="left"/>
      </w:pPr>
      <w:r w:rsidRPr="00E73BE7">
        <w:t>Organizational Program:</w:t>
      </w:r>
      <w:r w:rsidRPr="00E73BE7">
        <w:tab/>
      </w:r>
      <w:r w:rsidRPr="00E73BE7">
        <w:tab/>
        <w:t>Bureau of Justice Assistance</w:t>
      </w:r>
    </w:p>
    <w:p w:rsidR="001D56B2" w:rsidRPr="00E73BE7" w:rsidRDefault="001D56B2" w:rsidP="00F716F8">
      <w:pPr>
        <w:autoSpaceDE w:val="0"/>
        <w:autoSpaceDN w:val="0"/>
        <w:spacing w:line="240" w:lineRule="auto"/>
        <w:jc w:val="left"/>
      </w:pPr>
    </w:p>
    <w:p w:rsidR="001D56B2" w:rsidRPr="00E73BE7" w:rsidRDefault="001D56B2" w:rsidP="00F716F8">
      <w:pPr>
        <w:autoSpaceDE w:val="0"/>
        <w:autoSpaceDN w:val="0"/>
        <w:spacing w:line="240" w:lineRule="auto"/>
        <w:jc w:val="left"/>
      </w:pPr>
      <w:r w:rsidRPr="00E73BE7">
        <w:t>Ranking:</w:t>
      </w:r>
      <w:r w:rsidRPr="00E73BE7">
        <w:tab/>
      </w:r>
      <w:r w:rsidRPr="00E73BE7">
        <w:tab/>
      </w:r>
      <w:r w:rsidRPr="00E73BE7">
        <w:tab/>
      </w:r>
      <w:r w:rsidRPr="00E73BE7">
        <w:tab/>
        <w:t>1 of 63</w:t>
      </w:r>
    </w:p>
    <w:p w:rsidR="001D56B2" w:rsidRPr="00E73BE7" w:rsidRDefault="001D56B2" w:rsidP="00F716F8">
      <w:pPr>
        <w:autoSpaceDE w:val="0"/>
        <w:autoSpaceDN w:val="0"/>
        <w:spacing w:line="240" w:lineRule="auto"/>
        <w:jc w:val="left"/>
      </w:pPr>
    </w:p>
    <w:p w:rsidR="001D56B2" w:rsidRPr="00E73BE7" w:rsidRDefault="001D56B2" w:rsidP="00F716F8">
      <w:pPr>
        <w:autoSpaceDE w:val="0"/>
        <w:autoSpaceDN w:val="0"/>
        <w:spacing w:line="240" w:lineRule="auto"/>
        <w:jc w:val="left"/>
        <w:rPr>
          <w:bCs/>
        </w:rPr>
      </w:pPr>
      <w:r w:rsidRPr="00E73BE7">
        <w:t xml:space="preserve">Program </w:t>
      </w:r>
      <w:r w:rsidRPr="00E73BE7">
        <w:rPr>
          <w:bCs/>
        </w:rPr>
        <w:t>Increase</w:t>
      </w:r>
      <w:r w:rsidRPr="00E73BE7">
        <w:t>:</w:t>
      </w:r>
      <w:r w:rsidRPr="00E73BE7">
        <w:tab/>
      </w:r>
      <w:r w:rsidRPr="00E73BE7">
        <w:tab/>
      </w:r>
      <w:r w:rsidRPr="00E73BE7">
        <w:tab/>
        <w:t xml:space="preserve">Positions </w:t>
      </w:r>
      <w:r w:rsidRPr="00E73BE7">
        <w:rPr>
          <w:b/>
        </w:rPr>
        <w:t>0</w:t>
      </w:r>
      <w:r w:rsidRPr="00E73BE7">
        <w:rPr>
          <w:bCs/>
        </w:rPr>
        <w:t xml:space="preserve"> </w:t>
      </w:r>
      <w:r w:rsidRPr="00E73BE7">
        <w:t xml:space="preserve">FTE </w:t>
      </w:r>
      <w:r w:rsidRPr="00E73BE7">
        <w:rPr>
          <w:b/>
        </w:rPr>
        <w:t>0</w:t>
      </w:r>
      <w:r w:rsidRPr="00E73BE7">
        <w:rPr>
          <w:bCs/>
        </w:rPr>
        <w:t xml:space="preserve"> </w:t>
      </w:r>
      <w:r w:rsidRPr="00E73BE7">
        <w:t xml:space="preserve">Dollars </w:t>
      </w:r>
      <w:r w:rsidRPr="00E73BE7">
        <w:rPr>
          <w:b/>
        </w:rPr>
        <w:t>+</w:t>
      </w:r>
      <w:r w:rsidRPr="00E73BE7">
        <w:rPr>
          <w:b/>
          <w:bCs/>
        </w:rPr>
        <w:t>$3,500,000</w:t>
      </w:r>
    </w:p>
    <w:p w:rsidR="001D56B2" w:rsidRPr="00E73BE7" w:rsidRDefault="001D56B2" w:rsidP="00F716F8">
      <w:pPr>
        <w:autoSpaceDE w:val="0"/>
        <w:autoSpaceDN w:val="0"/>
        <w:spacing w:line="240" w:lineRule="auto"/>
        <w:jc w:val="left"/>
        <w:rPr>
          <w:bCs/>
        </w:rPr>
      </w:pPr>
    </w:p>
    <w:p w:rsidR="001D56B2" w:rsidRPr="00E73BE7" w:rsidRDefault="001D56B2" w:rsidP="00F716F8">
      <w:pPr>
        <w:autoSpaceDE w:val="0"/>
        <w:autoSpaceDN w:val="0"/>
        <w:spacing w:line="240" w:lineRule="auto"/>
        <w:jc w:val="left"/>
        <w:rPr>
          <w:b/>
          <w:bCs/>
        </w:rPr>
      </w:pPr>
    </w:p>
    <w:p w:rsidR="001D56B2" w:rsidRPr="00E73BE7" w:rsidRDefault="001D56B2" w:rsidP="00F716F8">
      <w:pPr>
        <w:autoSpaceDE w:val="0"/>
        <w:autoSpaceDN w:val="0"/>
        <w:spacing w:line="240" w:lineRule="auto"/>
        <w:jc w:val="left"/>
        <w:rPr>
          <w:u w:val="single"/>
        </w:rPr>
      </w:pPr>
      <w:r w:rsidRPr="00E73BE7">
        <w:rPr>
          <w:u w:val="single"/>
        </w:rPr>
        <w:t>Description of Item</w:t>
      </w:r>
    </w:p>
    <w:p w:rsidR="001D56B2" w:rsidRPr="00E73BE7" w:rsidRDefault="001D56B2" w:rsidP="00F716F8">
      <w:pPr>
        <w:autoSpaceDE w:val="0"/>
        <w:autoSpaceDN w:val="0"/>
        <w:spacing w:line="240" w:lineRule="auto"/>
        <w:jc w:val="left"/>
      </w:pPr>
      <w:r w:rsidRPr="00E73BE7">
        <w:t xml:space="preserve">The FY 2012 President’s Budget requests $3.5 million for a new initiative to fund a national officer safety training and technical assistance program.  This funding will support a wide range of multi-level training that will promote a culture of safety within agencies and personnel—and, ultimately, save officers’ lives.  This program will leverage research by the Federal Bureau of Investigation’s (FBI) Law Enforcement Officer Killed or Assaulted (LEOKA) program to help state, local, and tribal law enforcement officers better prepare themselves for the unique dangers of their profession.   </w:t>
      </w:r>
    </w:p>
    <w:p w:rsidR="001D56B2" w:rsidRPr="00E73BE7" w:rsidRDefault="001D56B2" w:rsidP="00F716F8">
      <w:pPr>
        <w:pStyle w:val="ListParagraph"/>
        <w:autoSpaceDE w:val="0"/>
        <w:autoSpaceDN w:val="0"/>
        <w:adjustRightInd w:val="0"/>
        <w:rPr>
          <w:u w:val="single"/>
        </w:rPr>
      </w:pPr>
    </w:p>
    <w:p w:rsidR="001D56B2" w:rsidRPr="00E73BE7" w:rsidRDefault="001D56B2" w:rsidP="00F716F8">
      <w:pPr>
        <w:pStyle w:val="ListParagraph"/>
        <w:autoSpaceDE w:val="0"/>
        <w:autoSpaceDN w:val="0"/>
        <w:adjustRightInd w:val="0"/>
        <w:ind w:left="0"/>
        <w:rPr>
          <w:u w:val="single"/>
        </w:rPr>
      </w:pPr>
      <w:r w:rsidRPr="00E73BE7">
        <w:t>OJP’s Bureau of Justice Assistance (BJA) will select a training provider through a competitive process to assemble a cadre of subject matter experts on officer safety issues and develop, deliver, and maintain comprehensive and current training materials.  Using several delivery methods (including publications, classroom instruction, and online sessions), training will be provided on line-of-duty medicine, characteristics of armed individuals, active shooter tactics, hidden passenger and commercial vehicle weapons and contraband compartments, and the behavioral and circumstantial factors that can trigger deadly assaults on law enforcement officers.  OJP anticipates including material on the following areas:</w:t>
      </w:r>
    </w:p>
    <w:p w:rsidR="001D56B2" w:rsidRPr="00E73BE7" w:rsidRDefault="001D56B2" w:rsidP="00F716F8">
      <w:pPr>
        <w:spacing w:line="240" w:lineRule="auto"/>
        <w:jc w:val="left"/>
      </w:pPr>
      <w:r w:rsidRPr="00E73BE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320"/>
      </w:tblGrid>
      <w:tr w:rsidR="001D56B2" w:rsidRPr="00E73BE7" w:rsidTr="00F716F8">
        <w:tc>
          <w:tcPr>
            <w:tcW w:w="4428" w:type="dxa"/>
            <w:vAlign w:val="center"/>
          </w:tcPr>
          <w:p w:rsidR="001D56B2" w:rsidRPr="00E73BE7" w:rsidRDefault="001D56B2" w:rsidP="00F716F8">
            <w:pPr>
              <w:spacing w:line="240" w:lineRule="auto"/>
              <w:jc w:val="left"/>
              <w:rPr>
                <w:b/>
              </w:rPr>
            </w:pPr>
            <w:r w:rsidRPr="00E73BE7">
              <w:rPr>
                <w:b/>
              </w:rPr>
              <w:lastRenderedPageBreak/>
              <w:t>Training Program/Area of Instruction</w:t>
            </w:r>
          </w:p>
        </w:tc>
        <w:tc>
          <w:tcPr>
            <w:tcW w:w="4320" w:type="dxa"/>
          </w:tcPr>
          <w:p w:rsidR="001D56B2" w:rsidRPr="00E73BE7" w:rsidRDefault="001D56B2" w:rsidP="00F716F8">
            <w:pPr>
              <w:spacing w:line="240" w:lineRule="auto"/>
              <w:jc w:val="left"/>
              <w:rPr>
                <w:b/>
              </w:rPr>
            </w:pPr>
            <w:r w:rsidRPr="00E73BE7">
              <w:rPr>
                <w:b/>
              </w:rPr>
              <w:t>Audience</w:t>
            </w:r>
          </w:p>
        </w:tc>
      </w:tr>
      <w:tr w:rsidR="001D56B2" w:rsidRPr="00E73BE7" w:rsidTr="00F716F8">
        <w:tc>
          <w:tcPr>
            <w:tcW w:w="4428" w:type="dxa"/>
          </w:tcPr>
          <w:p w:rsidR="001D56B2" w:rsidRPr="00E73BE7" w:rsidRDefault="001D56B2" w:rsidP="00F716F8">
            <w:pPr>
              <w:spacing w:line="240" w:lineRule="auto"/>
              <w:jc w:val="left"/>
            </w:pPr>
          </w:p>
        </w:tc>
        <w:tc>
          <w:tcPr>
            <w:tcW w:w="4320" w:type="dxa"/>
          </w:tcPr>
          <w:p w:rsidR="001D56B2" w:rsidRPr="00E73BE7" w:rsidRDefault="001D56B2" w:rsidP="00F716F8">
            <w:pPr>
              <w:spacing w:line="240" w:lineRule="auto"/>
              <w:jc w:val="left"/>
            </w:pPr>
          </w:p>
        </w:tc>
      </w:tr>
      <w:tr w:rsidR="001D56B2" w:rsidRPr="00E73BE7" w:rsidTr="00F716F8">
        <w:tc>
          <w:tcPr>
            <w:tcW w:w="4428" w:type="dxa"/>
          </w:tcPr>
          <w:p w:rsidR="001D56B2" w:rsidRPr="00E73BE7" w:rsidRDefault="001D56B2" w:rsidP="00F716F8">
            <w:pPr>
              <w:spacing w:line="240" w:lineRule="auto"/>
              <w:jc w:val="left"/>
            </w:pPr>
            <w:r w:rsidRPr="00E73BE7">
              <w:t xml:space="preserve">The Deadly Mix—Surviving Potentially Violent Encounters </w:t>
            </w:r>
          </w:p>
        </w:tc>
        <w:tc>
          <w:tcPr>
            <w:tcW w:w="4320" w:type="dxa"/>
          </w:tcPr>
          <w:p w:rsidR="001D56B2" w:rsidRPr="00E73BE7" w:rsidRDefault="001D56B2" w:rsidP="00F716F8">
            <w:pPr>
              <w:spacing w:line="240" w:lineRule="auto"/>
              <w:jc w:val="left"/>
            </w:pPr>
            <w:r w:rsidRPr="00E73BE7">
              <w:t>Line officers, supervisors, Chief Executive Officers (CEOs)</w:t>
            </w:r>
          </w:p>
        </w:tc>
      </w:tr>
      <w:tr w:rsidR="001D56B2" w:rsidRPr="00E73BE7" w:rsidTr="00F716F8">
        <w:tc>
          <w:tcPr>
            <w:tcW w:w="4428" w:type="dxa"/>
          </w:tcPr>
          <w:p w:rsidR="001D56B2" w:rsidRPr="00E73BE7" w:rsidRDefault="001D56B2" w:rsidP="00F716F8">
            <w:pPr>
              <w:spacing w:line="240" w:lineRule="auto"/>
              <w:jc w:val="left"/>
            </w:pPr>
            <w:r w:rsidRPr="00E73BE7">
              <w:t>Identifying Armed Gunman</w:t>
            </w:r>
          </w:p>
        </w:tc>
        <w:tc>
          <w:tcPr>
            <w:tcW w:w="4320" w:type="dxa"/>
          </w:tcPr>
          <w:p w:rsidR="001D56B2" w:rsidRPr="00E73BE7" w:rsidRDefault="001D56B2" w:rsidP="00F716F8">
            <w:pPr>
              <w:spacing w:line="240" w:lineRule="auto"/>
              <w:jc w:val="left"/>
            </w:pPr>
            <w:r w:rsidRPr="00E73BE7">
              <w:t>Line officers</w:t>
            </w:r>
          </w:p>
        </w:tc>
      </w:tr>
      <w:tr w:rsidR="001D56B2" w:rsidRPr="00E73BE7" w:rsidTr="00F716F8">
        <w:tc>
          <w:tcPr>
            <w:tcW w:w="4428" w:type="dxa"/>
          </w:tcPr>
          <w:p w:rsidR="001D56B2" w:rsidRPr="00E73BE7" w:rsidRDefault="001D56B2" w:rsidP="00F716F8">
            <w:pPr>
              <w:spacing w:line="240" w:lineRule="auto"/>
              <w:jc w:val="left"/>
            </w:pPr>
            <w:r w:rsidRPr="00E73BE7">
              <w:t xml:space="preserve">SLATT—State and Local Anti-Terrorism Training </w:t>
            </w:r>
          </w:p>
        </w:tc>
        <w:tc>
          <w:tcPr>
            <w:tcW w:w="4320" w:type="dxa"/>
          </w:tcPr>
          <w:p w:rsidR="001D56B2" w:rsidRPr="00E73BE7" w:rsidRDefault="001D56B2" w:rsidP="00F716F8">
            <w:pPr>
              <w:spacing w:line="240" w:lineRule="auto"/>
              <w:jc w:val="left"/>
            </w:pPr>
            <w:r w:rsidRPr="00E73BE7">
              <w:t>Line officers</w:t>
            </w:r>
          </w:p>
        </w:tc>
      </w:tr>
      <w:tr w:rsidR="001D56B2" w:rsidRPr="00E73BE7" w:rsidTr="00F716F8">
        <w:tc>
          <w:tcPr>
            <w:tcW w:w="4428" w:type="dxa"/>
          </w:tcPr>
          <w:p w:rsidR="001D56B2" w:rsidRPr="00E73BE7" w:rsidRDefault="001D56B2" w:rsidP="00F716F8">
            <w:pPr>
              <w:spacing w:line="240" w:lineRule="auto"/>
              <w:jc w:val="left"/>
            </w:pPr>
            <w:r w:rsidRPr="00E73BE7">
              <w:t xml:space="preserve">ALERRT—Active Shooter, Rural Law Enforcement </w:t>
            </w:r>
          </w:p>
        </w:tc>
        <w:tc>
          <w:tcPr>
            <w:tcW w:w="4320" w:type="dxa"/>
          </w:tcPr>
          <w:p w:rsidR="001D56B2" w:rsidRPr="00E73BE7" w:rsidRDefault="001D56B2" w:rsidP="00F716F8">
            <w:pPr>
              <w:spacing w:line="240" w:lineRule="auto"/>
              <w:jc w:val="left"/>
            </w:pPr>
            <w:r w:rsidRPr="00E73BE7">
              <w:t>Line officers</w:t>
            </w:r>
          </w:p>
        </w:tc>
      </w:tr>
      <w:tr w:rsidR="001D56B2" w:rsidRPr="00E73BE7" w:rsidTr="00F716F8">
        <w:tc>
          <w:tcPr>
            <w:tcW w:w="4428" w:type="dxa"/>
          </w:tcPr>
          <w:p w:rsidR="001D56B2" w:rsidRPr="00E73BE7" w:rsidRDefault="001D56B2" w:rsidP="00F716F8">
            <w:pPr>
              <w:spacing w:line="240" w:lineRule="auto"/>
              <w:jc w:val="left"/>
            </w:pPr>
            <w:r w:rsidRPr="00E73BE7">
              <w:t>Line-of-duty First Aid</w:t>
            </w:r>
          </w:p>
        </w:tc>
        <w:tc>
          <w:tcPr>
            <w:tcW w:w="4320" w:type="dxa"/>
          </w:tcPr>
          <w:p w:rsidR="001D56B2" w:rsidRPr="00E73BE7" w:rsidRDefault="001D56B2" w:rsidP="00F716F8">
            <w:pPr>
              <w:spacing w:line="240" w:lineRule="auto"/>
              <w:jc w:val="left"/>
            </w:pPr>
            <w:r w:rsidRPr="00E73BE7">
              <w:t>Line officers</w:t>
            </w:r>
          </w:p>
        </w:tc>
      </w:tr>
      <w:tr w:rsidR="001D56B2" w:rsidRPr="00E73BE7" w:rsidTr="00F716F8">
        <w:tc>
          <w:tcPr>
            <w:tcW w:w="4428" w:type="dxa"/>
          </w:tcPr>
          <w:p w:rsidR="001D56B2" w:rsidRPr="00E73BE7" w:rsidRDefault="001D56B2" w:rsidP="00F716F8">
            <w:pPr>
              <w:spacing w:line="240" w:lineRule="auto"/>
              <w:jc w:val="left"/>
            </w:pPr>
            <w:r w:rsidRPr="00E73BE7">
              <w:t>Other Modules: Public Safety Officers Benefits (PSOB), Bulletproof Vest Partnership (BVP), threat briefing, concealed weapons, protecting identity, social networking, stops/hidden compartments</w:t>
            </w:r>
          </w:p>
        </w:tc>
        <w:tc>
          <w:tcPr>
            <w:tcW w:w="4320" w:type="dxa"/>
          </w:tcPr>
          <w:p w:rsidR="001D56B2" w:rsidRPr="00E73BE7" w:rsidRDefault="001D56B2" w:rsidP="00F716F8">
            <w:pPr>
              <w:spacing w:line="240" w:lineRule="auto"/>
              <w:jc w:val="left"/>
            </w:pPr>
            <w:r w:rsidRPr="00E73BE7">
              <w:t>Line officers, supervisors, CEOs</w:t>
            </w:r>
          </w:p>
        </w:tc>
      </w:tr>
    </w:tbl>
    <w:p w:rsidR="001D56B2" w:rsidRPr="00E73BE7" w:rsidRDefault="001D56B2" w:rsidP="00F716F8">
      <w:pPr>
        <w:autoSpaceDE w:val="0"/>
        <w:autoSpaceDN w:val="0"/>
        <w:spacing w:line="240" w:lineRule="auto"/>
        <w:jc w:val="left"/>
      </w:pPr>
    </w:p>
    <w:p w:rsidR="001D56B2" w:rsidRPr="00E73BE7" w:rsidRDefault="001D56B2" w:rsidP="00F716F8">
      <w:pPr>
        <w:autoSpaceDE w:val="0"/>
        <w:autoSpaceDN w:val="0"/>
        <w:spacing w:line="240" w:lineRule="auto"/>
        <w:jc w:val="left"/>
        <w:rPr>
          <w:u w:val="single"/>
        </w:rPr>
      </w:pPr>
      <w:r w:rsidRPr="00E73BE7">
        <w:rPr>
          <w:u w:val="single"/>
        </w:rPr>
        <w:t>Justification</w:t>
      </w:r>
    </w:p>
    <w:p w:rsidR="001D56B2" w:rsidRPr="00E73BE7" w:rsidRDefault="001D56B2" w:rsidP="00F716F8">
      <w:pPr>
        <w:autoSpaceDE w:val="0"/>
        <w:autoSpaceDN w:val="0"/>
        <w:spacing w:line="240" w:lineRule="auto"/>
        <w:jc w:val="left"/>
      </w:pPr>
      <w:r w:rsidRPr="00E73BE7">
        <w:t xml:space="preserve">Every line of duty death has tragic and longstanding ramifications.  Families are devastated, agencies lose a colleague, and public confidence is eroded.  Each death also represents a substantial financial loss by the employing jurisdiction.  While the encouraging news is that officer fatalities have trended downward over the past several years, the emergence of ambush attacks that appear to be calculated and premeditated is ominous and destructive to law enforcement-neighborhood partnerships.  </w:t>
      </w:r>
      <w:r w:rsidR="00171D76">
        <w:rPr>
          <w:u w:val="single"/>
        </w:rPr>
        <w:t>Further,</w:t>
      </w:r>
      <w:r w:rsidR="00171D76" w:rsidRPr="00E73BE7">
        <w:rPr>
          <w:u w:val="single"/>
        </w:rPr>
        <w:t xml:space="preserve"> </w:t>
      </w:r>
      <w:r w:rsidRPr="00E73BE7">
        <w:rPr>
          <w:u w:val="single"/>
        </w:rPr>
        <w:t>the large and deadly spree of officer shootings in January 2011 only underscores—sadly</w:t>
      </w:r>
      <w:r>
        <w:rPr>
          <w:u w:val="single"/>
        </w:rPr>
        <w:t>—</w:t>
      </w:r>
      <w:r w:rsidRPr="00E73BE7">
        <w:rPr>
          <w:u w:val="single"/>
        </w:rPr>
        <w:t>the urgency of need for this initiative</w:t>
      </w:r>
      <w:r w:rsidRPr="00E73BE7">
        <w:t xml:space="preserve">.  </w:t>
      </w:r>
    </w:p>
    <w:p w:rsidR="001D56B2" w:rsidRPr="00E73BE7" w:rsidRDefault="001D56B2" w:rsidP="00F716F8">
      <w:pPr>
        <w:autoSpaceDE w:val="0"/>
        <w:autoSpaceDN w:val="0"/>
        <w:spacing w:line="240" w:lineRule="auto"/>
        <w:jc w:val="left"/>
      </w:pPr>
    </w:p>
    <w:p w:rsidR="001D56B2" w:rsidRPr="00E73BE7" w:rsidRDefault="001D56B2" w:rsidP="00F716F8">
      <w:pPr>
        <w:autoSpaceDE w:val="0"/>
        <w:autoSpaceDN w:val="0"/>
        <w:spacing w:line="240" w:lineRule="auto"/>
        <w:jc w:val="left"/>
      </w:pPr>
      <w:r w:rsidRPr="00E73BE7">
        <w:t xml:space="preserve">Reports indicate that the assailant responsible for the deaths of four Oakland officers previously discussed the specific tactics he would use when stopped by police officers.  In Lakeland, Washington, four officers were slain in a coffee shop while they were completing end-of-shift reports.  In this case, the shooter calmly, confidently, and specifically targeted the officers while ignoring other customers and store staff. More recently, </w:t>
      </w:r>
      <w:r w:rsidR="001E2BC5">
        <w:t>i</w:t>
      </w:r>
      <w:r w:rsidR="00925BD4">
        <w:t>n January</w:t>
      </w:r>
      <w:r w:rsidR="00C22425">
        <w:t xml:space="preserve"> </w:t>
      </w:r>
      <w:r w:rsidR="00925BD4">
        <w:t xml:space="preserve">2011, </w:t>
      </w:r>
      <w:r w:rsidRPr="00E73BE7">
        <w:t>two officers were slain in Miami while attempting to service a homicide warrant, another four officers were wounded when a gunman began firing in a Detroit police precinct and two officers were slain during a firefight of more than 100 rounds in St Petersburg, Florida.</w:t>
      </w:r>
    </w:p>
    <w:p w:rsidR="001D56B2" w:rsidRPr="00E73BE7" w:rsidRDefault="001D56B2" w:rsidP="00F716F8">
      <w:pPr>
        <w:autoSpaceDE w:val="0"/>
        <w:autoSpaceDN w:val="0"/>
        <w:spacing w:line="240" w:lineRule="auto"/>
        <w:jc w:val="left"/>
      </w:pPr>
      <w:r w:rsidRPr="00E73BE7">
        <w:t xml:space="preserve"> </w:t>
      </w:r>
    </w:p>
    <w:p w:rsidR="001D56B2" w:rsidRPr="00E73BE7" w:rsidRDefault="001D56B2" w:rsidP="00F716F8">
      <w:pPr>
        <w:autoSpaceDE w:val="0"/>
        <w:autoSpaceDN w:val="0"/>
        <w:spacing w:line="240" w:lineRule="auto"/>
        <w:jc w:val="left"/>
      </w:pPr>
      <w:r w:rsidRPr="00E73BE7">
        <w:t xml:space="preserve">The ordinary, day-to-day business of law enforcement does carry risks.  Domestic disturbances are common hazards, mentally ill individuals may prove dangerous, and criminals often resist arrest.  </w:t>
      </w:r>
      <w:r w:rsidR="000E2AAF" w:rsidRPr="00E73BE7">
        <w:t>However,</w:t>
      </w:r>
      <w:r w:rsidRPr="00E73BE7">
        <w:t xml:space="preserve"> beyond these ordinary risks lies a threat from anti-government groups that target law enforcement personnel as symbols of a government they fear or hate.  Recently, nine members of an anti-government group plotted to kill an officer during a traffic stop and then attack the funeral procession with explosives.  Over the past several years, anti-government groups have reportedly grown in numbers and become even more vocal in their criticisms of government. </w:t>
      </w:r>
    </w:p>
    <w:p w:rsidR="001D56B2" w:rsidRPr="00E73BE7" w:rsidRDefault="001D56B2" w:rsidP="00F716F8">
      <w:pPr>
        <w:autoSpaceDE w:val="0"/>
        <w:autoSpaceDN w:val="0"/>
        <w:spacing w:line="240" w:lineRule="auto"/>
        <w:jc w:val="left"/>
      </w:pPr>
    </w:p>
    <w:p w:rsidR="001D56B2" w:rsidRPr="00E73BE7" w:rsidRDefault="001D56B2" w:rsidP="00F716F8">
      <w:pPr>
        <w:autoSpaceDE w:val="0"/>
        <w:autoSpaceDN w:val="0"/>
        <w:spacing w:line="240" w:lineRule="auto"/>
        <w:jc w:val="left"/>
      </w:pPr>
      <w:r w:rsidRPr="00E73BE7">
        <w:t xml:space="preserve">This training is designed to create alert, knowledgeable officers and encourage supervisors and executives to focus on officer safety issues.  The data collection and analysis components would </w:t>
      </w:r>
      <w:r w:rsidRPr="00E73BE7">
        <w:lastRenderedPageBreak/>
        <w:t>include data collection on specific safety issues, interviews with offenders and officers, assessment of threats, and case studies.  This initiative will also include “after-action” reviews as a technical assistance service to law enforcement in the United States, as well as lessons learned and consultations.  In addition, annual FBI LEOKA reports will provide an accurate, continuous gauge of assaults and officer fatalities.</w:t>
      </w:r>
    </w:p>
    <w:p w:rsidR="001D56B2" w:rsidRPr="00E73BE7" w:rsidRDefault="001D56B2" w:rsidP="00F716F8">
      <w:pPr>
        <w:pStyle w:val="ListParagraph"/>
        <w:autoSpaceDE w:val="0"/>
        <w:autoSpaceDN w:val="0"/>
        <w:adjustRightInd w:val="0"/>
        <w:rPr>
          <w:u w:val="single"/>
        </w:rPr>
      </w:pPr>
    </w:p>
    <w:p w:rsidR="001D56B2" w:rsidRPr="00E73BE7" w:rsidRDefault="001D56B2" w:rsidP="00F716F8">
      <w:pPr>
        <w:autoSpaceDE w:val="0"/>
        <w:autoSpaceDN w:val="0"/>
        <w:spacing w:line="240" w:lineRule="auto"/>
        <w:jc w:val="left"/>
        <w:rPr>
          <w:u w:val="single"/>
        </w:rPr>
      </w:pPr>
      <w:r w:rsidRPr="00E73BE7">
        <w:rPr>
          <w:u w:val="single"/>
        </w:rPr>
        <w:t>Impact on Performance</w:t>
      </w:r>
    </w:p>
    <w:p w:rsidR="001D56B2" w:rsidRPr="00E73BE7" w:rsidRDefault="001D56B2" w:rsidP="00F716F8">
      <w:pPr>
        <w:pStyle w:val="CM32"/>
        <w:rPr>
          <w:rFonts w:ascii="Times New Roman" w:hAnsi="Times New Roman"/>
          <w:bCs/>
          <w:color w:val="000000"/>
        </w:rPr>
      </w:pPr>
      <w:r w:rsidRPr="00E73BE7">
        <w:rPr>
          <w:rFonts w:ascii="Times New Roman" w:hAnsi="Times New Roman"/>
        </w:rPr>
        <w:t>This program supports DOJ S</w:t>
      </w:r>
      <w:r w:rsidRPr="00E73BE7">
        <w:rPr>
          <w:rFonts w:ascii="Times New Roman" w:hAnsi="Times New Roman"/>
          <w:bCs/>
          <w:color w:val="000000"/>
        </w:rPr>
        <w:t xml:space="preserve">trategic Objective 2.1: </w:t>
      </w:r>
      <w:r w:rsidRPr="00E73BE7">
        <w:rPr>
          <w:rFonts w:ascii="Times New Roman" w:hAnsi="Times New Roman"/>
          <w:bCs/>
          <w:i/>
          <w:color w:val="000000"/>
        </w:rPr>
        <w:t>Strengthen partnerships for safer communities and enhance the nation’s capacity to prevent, solve, and control crime</w:t>
      </w:r>
      <w:r w:rsidRPr="00E73BE7">
        <w:rPr>
          <w:rFonts w:ascii="Times New Roman" w:hAnsi="Times New Roman"/>
          <w:bCs/>
          <w:color w:val="000000"/>
        </w:rPr>
        <w:t xml:space="preserve"> as well as OJP Strategic Objective 1.1: </w:t>
      </w:r>
      <w:r w:rsidRPr="00E73BE7">
        <w:rPr>
          <w:rFonts w:ascii="Times New Roman" w:hAnsi="Times New Roman"/>
          <w:bCs/>
          <w:i/>
          <w:color w:val="000000"/>
        </w:rPr>
        <w:t>Improve policing and prosecution effectiveness</w:t>
      </w:r>
      <w:r w:rsidRPr="00E73BE7">
        <w:rPr>
          <w:rFonts w:ascii="Times New Roman" w:hAnsi="Times New Roman"/>
          <w:bCs/>
          <w:color w:val="000000"/>
        </w:rPr>
        <w:t xml:space="preserve">. </w:t>
      </w:r>
    </w:p>
    <w:p w:rsidR="001D56B2" w:rsidRPr="00E73BE7" w:rsidRDefault="001D56B2" w:rsidP="00F716F8">
      <w:pPr>
        <w:autoSpaceDE w:val="0"/>
        <w:autoSpaceDN w:val="0"/>
        <w:spacing w:line="240" w:lineRule="auto"/>
        <w:jc w:val="left"/>
        <w:rPr>
          <w:u w:val="single"/>
        </w:rPr>
      </w:pPr>
    </w:p>
    <w:p w:rsidR="001D56B2" w:rsidRPr="00E73BE7" w:rsidRDefault="001D56B2" w:rsidP="00F716F8">
      <w:pPr>
        <w:spacing w:line="240" w:lineRule="auto"/>
        <w:jc w:val="left"/>
        <w:rPr>
          <w:b/>
        </w:rPr>
      </w:pPr>
      <w:r w:rsidRPr="00E73BE7">
        <w:t xml:space="preserve">The goal of this initiative is reduced officer injuries and death, and OJP expects these efforts will reach thousands of front-line personnel, supervisors, and law enforcement executives.  OJP will make every effort to coordinate this program’s efforts with the officer safety programs of other federal agencies to ensure a unified, effective approach to promoting officer safety at the state, local, and tribal levels.   </w:t>
      </w:r>
    </w:p>
    <w:p w:rsidR="001D56B2" w:rsidRPr="00E73BE7" w:rsidRDefault="001D56B2" w:rsidP="00F716F8">
      <w:pPr>
        <w:spacing w:line="240" w:lineRule="auto"/>
        <w:jc w:val="left"/>
        <w:rPr>
          <w:b/>
        </w:rPr>
      </w:pPr>
    </w:p>
    <w:p w:rsidR="001D56B2" w:rsidRPr="00E73BE7" w:rsidRDefault="001D56B2" w:rsidP="00F716F8">
      <w:pPr>
        <w:spacing w:line="240" w:lineRule="auto"/>
        <w:jc w:val="left"/>
        <w:rPr>
          <w:b/>
        </w:rPr>
      </w:pPr>
      <w:r w:rsidRPr="00E73BE7">
        <w:rPr>
          <w:b/>
        </w:rPr>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Pr="00B034A8" w:rsidRDefault="001D56B2" w:rsidP="00F716F8">
      <w:pPr>
        <w:spacing w:line="240" w:lineRule="auto"/>
        <w:jc w:val="lef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$3,500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1043"/>
        <w:gridCol w:w="1710"/>
        <w:gridCol w:w="1890"/>
      </w:tblGrid>
      <w:tr w:rsidR="001D56B2" w:rsidRPr="00571F7F" w:rsidTr="00F716F8">
        <w:trPr>
          <w:trHeight w:val="658"/>
        </w:trPr>
        <w:tc>
          <w:tcPr>
            <w:tcW w:w="118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81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Current Services</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Increases</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$3,500</w:t>
            </w:r>
          </w:p>
        </w:tc>
        <w:tc>
          <w:tcPr>
            <w:tcW w:w="1043" w:type="dxa"/>
            <w:vAlign w:val="center"/>
          </w:tcPr>
          <w:p w:rsidR="001D56B2" w:rsidRPr="00571F7F" w:rsidRDefault="001D56B2" w:rsidP="00F716F8">
            <w:pPr>
              <w:spacing w:line="240" w:lineRule="auto"/>
              <w:jc w:val="center"/>
              <w:rPr>
                <w:sz w:val="20"/>
                <w:szCs w:val="20"/>
              </w:rPr>
            </w:pPr>
            <w:r>
              <w:rPr>
                <w:sz w:val="20"/>
              </w:rPr>
              <w:t>$3,500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Grand Total</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$3,500</w:t>
            </w:r>
          </w:p>
        </w:tc>
        <w:tc>
          <w:tcPr>
            <w:tcW w:w="1043" w:type="dxa"/>
            <w:vAlign w:val="center"/>
          </w:tcPr>
          <w:p w:rsidR="001D56B2" w:rsidRPr="00571F7F" w:rsidRDefault="001D56B2" w:rsidP="00F716F8">
            <w:pPr>
              <w:spacing w:line="240" w:lineRule="auto"/>
              <w:jc w:val="center"/>
              <w:rPr>
                <w:sz w:val="20"/>
                <w:szCs w:val="20"/>
              </w:rPr>
            </w:pPr>
            <w:r>
              <w:rPr>
                <w:sz w:val="20"/>
              </w:rPr>
              <w:t>$3,500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B034A8" w:rsidRDefault="001D56B2" w:rsidP="00F716F8">
      <w:pPr>
        <w:pStyle w:val="BodyText"/>
        <w:rPr>
          <w:szCs w:val="24"/>
        </w:rPr>
      </w:pPr>
    </w:p>
    <w:p w:rsidR="001D56B2" w:rsidRPr="00B034A8" w:rsidRDefault="001D56B2" w:rsidP="00F716F8">
      <w:pPr>
        <w:pStyle w:val="BodyText"/>
        <w:outlineLvl w:val="0"/>
        <w:rPr>
          <w:szCs w:val="24"/>
        </w:rPr>
      </w:pPr>
      <w:r w:rsidRPr="00BA2904">
        <w:rPr>
          <w:b/>
          <w:i/>
        </w:rPr>
        <w:t xml:space="preserve"> </w:t>
      </w:r>
    </w:p>
    <w:p w:rsidR="001D56B2" w:rsidRDefault="001D56B2" w:rsidP="00F716F8">
      <w:pPr>
        <w:spacing w:line="240" w:lineRule="auto"/>
        <w:jc w:val="center"/>
        <w:rPr>
          <w:b/>
        </w:rPr>
      </w:pPr>
    </w:p>
    <w:p w:rsidR="001D56B2" w:rsidRDefault="001D56B2">
      <w:pPr>
        <w:widowControl/>
        <w:adjustRightInd/>
        <w:spacing w:after="200" w:line="276" w:lineRule="auto"/>
        <w:jc w:val="left"/>
        <w:textAlignment w:val="auto"/>
      </w:pPr>
      <w: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576EBA" w:rsidRDefault="001D56B2" w:rsidP="00F716F8">
      <w:pPr>
        <w:spacing w:line="240" w:lineRule="auto"/>
        <w:ind w:left="3600" w:hanging="3600"/>
        <w:jc w:val="left"/>
        <w:rPr>
          <w:b/>
          <w:bCs/>
        </w:rPr>
      </w:pPr>
    </w:p>
    <w:p w:rsidR="001D56B2" w:rsidRPr="00576EBA" w:rsidRDefault="001D56B2" w:rsidP="00F716F8">
      <w:pPr>
        <w:spacing w:line="240" w:lineRule="auto"/>
        <w:ind w:left="3600" w:hanging="3600"/>
        <w:jc w:val="left"/>
        <w:rPr>
          <w:b/>
          <w:bCs/>
        </w:rPr>
      </w:pPr>
      <w:r w:rsidRPr="00576EBA">
        <w:rPr>
          <w:b/>
          <w:bCs/>
        </w:rPr>
        <w:t>Item Name:</w:t>
      </w:r>
      <w:r w:rsidRPr="00576EBA">
        <w:rPr>
          <w:b/>
          <w:bCs/>
        </w:rPr>
        <w:tab/>
      </w:r>
      <w:r>
        <w:rPr>
          <w:b/>
          <w:bCs/>
        </w:rPr>
        <w:t>Byrne Criminal Justice Innovation Program</w:t>
      </w:r>
    </w:p>
    <w:p w:rsidR="001D56B2" w:rsidRPr="00576EBA" w:rsidRDefault="001D56B2" w:rsidP="00F716F8">
      <w:pPr>
        <w:spacing w:line="240" w:lineRule="auto"/>
        <w:jc w:val="left"/>
      </w:pPr>
    </w:p>
    <w:p w:rsidR="001D56B2" w:rsidRPr="00576EBA" w:rsidRDefault="001D56B2" w:rsidP="00F716F8">
      <w:pPr>
        <w:spacing w:line="240" w:lineRule="auto"/>
        <w:jc w:val="left"/>
      </w:pPr>
      <w:r>
        <w:t>Budget Appropriation:</w:t>
      </w:r>
      <w:r w:rsidRPr="00576EBA">
        <w:tab/>
      </w:r>
      <w:r w:rsidRPr="00576EBA">
        <w:tab/>
      </w:r>
      <w:r>
        <w:t>State and Local Law Enforcement Assistance</w:t>
      </w:r>
    </w:p>
    <w:p w:rsidR="001D56B2" w:rsidRPr="00576EBA" w:rsidRDefault="001D56B2" w:rsidP="00F716F8">
      <w:pPr>
        <w:spacing w:line="240" w:lineRule="auto"/>
        <w:jc w:val="left"/>
      </w:pPr>
    </w:p>
    <w:p w:rsidR="001D56B2" w:rsidRPr="00B86209" w:rsidRDefault="001D56B2" w:rsidP="00F716F8">
      <w:pPr>
        <w:spacing w:line="240" w:lineRule="auto"/>
        <w:ind w:left="3600" w:hanging="3600"/>
        <w:jc w:val="left"/>
      </w:pPr>
      <w:r>
        <w:t>Strategic Goals &amp; Objectives</w:t>
      </w:r>
      <w:r w:rsidRPr="00576EBA">
        <w:tab/>
      </w:r>
      <w:r w:rsidRPr="00B86209">
        <w:t>DOJ Strategic Goal 2, Objective 2.1</w:t>
      </w:r>
    </w:p>
    <w:p w:rsidR="001D56B2" w:rsidRPr="00576EBA" w:rsidRDefault="001D56B2" w:rsidP="00F716F8">
      <w:pPr>
        <w:spacing w:line="240" w:lineRule="auto"/>
        <w:ind w:left="3600"/>
        <w:jc w:val="left"/>
      </w:pPr>
      <w:r w:rsidRPr="00B86209">
        <w:t>OJP Strategic Goal 1, Objective 1.1</w:t>
      </w:r>
    </w:p>
    <w:p w:rsidR="001D56B2" w:rsidRPr="00576EBA" w:rsidRDefault="001D56B2" w:rsidP="00F716F8">
      <w:pPr>
        <w:spacing w:line="240" w:lineRule="auto"/>
        <w:jc w:val="left"/>
      </w:pPr>
    </w:p>
    <w:p w:rsidR="001D56B2" w:rsidRDefault="001D56B2" w:rsidP="00F716F8">
      <w:pPr>
        <w:spacing w:line="240" w:lineRule="auto"/>
        <w:ind w:left="1620" w:right="-720" w:hanging="1620"/>
        <w:jc w:val="left"/>
      </w:pPr>
      <w:r w:rsidRPr="00576EBA">
        <w:t>Org</w:t>
      </w:r>
      <w:r>
        <w:t xml:space="preserve">anizational </w:t>
      </w:r>
      <w:r w:rsidRPr="00576EBA">
        <w:t>Program:</w:t>
      </w:r>
      <w:r w:rsidRPr="00576EBA">
        <w:tab/>
      </w:r>
      <w:r w:rsidRPr="00576EBA">
        <w:tab/>
      </w:r>
      <w:r w:rsidRPr="00B86209">
        <w:t>Community Capacity Development Office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rsidRPr="00F85F5B">
        <w:tab/>
      </w:r>
      <w:r>
        <w:tab/>
      </w:r>
      <w:r>
        <w:tab/>
        <w:t>2</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4E5C6D" w:rsidRDefault="001D56B2" w:rsidP="00F716F8">
      <w:pPr>
        <w:autoSpaceDE w:val="0"/>
        <w:autoSpaceDN w:val="0"/>
        <w:spacing w:line="240" w:lineRule="auto"/>
        <w:jc w:val="left"/>
        <w:rPr>
          <w:b/>
          <w:bCs/>
        </w:rPr>
      </w:pPr>
      <w:r w:rsidRPr="00F85F5B">
        <w:t xml:space="preserve">Program </w:t>
      </w:r>
      <w:r>
        <w:t>Increase</w:t>
      </w:r>
      <w:r w:rsidRPr="00F85F5B">
        <w:t>:</w:t>
      </w:r>
      <w:r w:rsidRPr="00F85F5B">
        <w:tab/>
      </w:r>
      <w:r w:rsidRPr="00F85F5B">
        <w:tab/>
      </w:r>
      <w:r w:rsidRPr="00F85F5B">
        <w:tab/>
        <w:t xml:space="preserve">Positions </w:t>
      </w:r>
      <w:r w:rsidRPr="004E5C6D">
        <w:rPr>
          <w:b/>
        </w:rPr>
        <w:t>0</w:t>
      </w:r>
      <w:r w:rsidRPr="00F85F5B">
        <w:rPr>
          <w:b/>
          <w:bCs/>
        </w:rPr>
        <w:t xml:space="preserve"> </w:t>
      </w:r>
      <w:r w:rsidRPr="00F85F5B">
        <w:t xml:space="preserve">FTE </w:t>
      </w:r>
      <w:r w:rsidRPr="004E5C6D">
        <w:rPr>
          <w:b/>
          <w:bCs/>
        </w:rPr>
        <w:t>0</w:t>
      </w:r>
      <w:r w:rsidRPr="00F85F5B">
        <w:rPr>
          <w:b/>
          <w:bCs/>
        </w:rPr>
        <w:t xml:space="preserve"> </w:t>
      </w:r>
      <w:r w:rsidRPr="00F85F5B">
        <w:t xml:space="preserve">Dollars </w:t>
      </w:r>
      <w:r w:rsidRPr="004E5C6D">
        <w:t>+</w:t>
      </w:r>
      <w:r w:rsidRPr="004E5C6D">
        <w:rPr>
          <w:b/>
          <w:bCs/>
        </w:rPr>
        <w:t>$30,000,000</w:t>
      </w:r>
    </w:p>
    <w:p w:rsidR="001D56B2" w:rsidRPr="004E5C6D" w:rsidRDefault="001D56B2" w:rsidP="00F716F8">
      <w:pPr>
        <w:pStyle w:val="xl19"/>
        <w:tabs>
          <w:tab w:val="left" w:pos="2340"/>
          <w:tab w:val="right" w:pos="3060"/>
          <w:tab w:val="left" w:pos="3600"/>
          <w:tab w:val="right" w:pos="4500"/>
          <w:tab w:val="left" w:pos="5310"/>
          <w:tab w:val="right" w:pos="6300"/>
        </w:tabs>
        <w:spacing w:before="0" w:after="0"/>
        <w:rPr>
          <w:sz w:val="20"/>
          <w:szCs w:val="20"/>
        </w:rPr>
      </w:pPr>
    </w:p>
    <w:p w:rsidR="001D56B2" w:rsidRDefault="001D56B2" w:rsidP="00F716F8">
      <w:pPr>
        <w:spacing w:line="240" w:lineRule="auto"/>
        <w:jc w:val="left"/>
      </w:pPr>
    </w:p>
    <w:p w:rsidR="001D56B2" w:rsidRPr="00C86E0A" w:rsidRDefault="001D56B2" w:rsidP="00F716F8">
      <w:pPr>
        <w:pStyle w:val="xl24"/>
        <w:spacing w:before="0" w:after="0"/>
      </w:pPr>
      <w:r w:rsidRPr="00C86E0A">
        <w:t>Description of Item</w:t>
      </w:r>
    </w:p>
    <w:p w:rsidR="001D56B2" w:rsidRDefault="001D56B2" w:rsidP="00F716F8">
      <w:pPr>
        <w:pStyle w:val="xl24"/>
        <w:spacing w:before="0" w:after="0"/>
        <w:rPr>
          <w:u w:val="none"/>
        </w:rPr>
      </w:pPr>
      <w:r>
        <w:rPr>
          <w:u w:val="none"/>
        </w:rPr>
        <w:t>In FY 2012, the President’s Budget requests $30.0</w:t>
      </w:r>
      <w:r w:rsidRPr="00C86E0A">
        <w:rPr>
          <w:u w:val="none"/>
        </w:rPr>
        <w:t xml:space="preserve"> million for the new Byrne Criminal Justice Innovation program</w:t>
      </w:r>
      <w:r>
        <w:rPr>
          <w:u w:val="none"/>
        </w:rPr>
        <w:t xml:space="preserve">, </w:t>
      </w:r>
      <w:r w:rsidRPr="00A81A72">
        <w:rPr>
          <w:u w:val="none"/>
        </w:rPr>
        <w:t>the centerpiece of the Department’s place-based strategy</w:t>
      </w:r>
      <w:r>
        <w:rPr>
          <w:u w:val="none"/>
        </w:rPr>
        <w:t>.  This program was d</w:t>
      </w:r>
      <w:r w:rsidRPr="00A81A72">
        <w:rPr>
          <w:u w:val="none"/>
        </w:rPr>
        <w:t>eveloped in close partnership with the White House, Office of Management and Budget, Domestic Policy Council, and Office of Urban Affairs</w:t>
      </w:r>
      <w:r>
        <w:rPr>
          <w:u w:val="none"/>
        </w:rPr>
        <w:t xml:space="preserve">.  </w:t>
      </w:r>
      <w:r w:rsidRPr="00C86E0A">
        <w:rPr>
          <w:u w:val="none"/>
        </w:rPr>
        <w:t xml:space="preserve">Building on </w:t>
      </w:r>
      <w:r>
        <w:rPr>
          <w:u w:val="none"/>
        </w:rPr>
        <w:t>concepts employed in</w:t>
      </w:r>
      <w:r w:rsidRPr="00C86E0A">
        <w:rPr>
          <w:u w:val="none"/>
        </w:rPr>
        <w:t xml:space="preserve"> the Weed and Seed Program, this new program will support the Administration’s </w:t>
      </w:r>
      <w:r>
        <w:rPr>
          <w:u w:val="none"/>
        </w:rPr>
        <w:t xml:space="preserve">Neighborhood Revitalization Initiative (for more information, go to </w:t>
      </w:r>
      <w:hyperlink r:id="rId68" w:history="1">
        <w:r>
          <w:rPr>
            <w:rStyle w:val="Hyperlink"/>
          </w:rPr>
          <w:t>http://www.whitehouse.gov/sites/default/files/nri_description.pdf</w:t>
        </w:r>
      </w:hyperlink>
      <w:r>
        <w:rPr>
          <w:u w:val="none"/>
        </w:rPr>
        <w:t xml:space="preserve">) </w:t>
      </w:r>
      <w:r w:rsidRPr="00C86E0A">
        <w:rPr>
          <w:u w:val="none"/>
        </w:rPr>
        <w:t xml:space="preserve">by providing demonstration grants </w:t>
      </w:r>
      <w:r>
        <w:rPr>
          <w:u w:val="none"/>
        </w:rPr>
        <w:t>in selected communities</w:t>
      </w:r>
      <w:r w:rsidRPr="00C86E0A">
        <w:rPr>
          <w:u w:val="none"/>
        </w:rPr>
        <w:t xml:space="preserve"> to support innovative, </w:t>
      </w:r>
      <w:r>
        <w:rPr>
          <w:u w:val="none"/>
        </w:rPr>
        <w:t xml:space="preserve">place-based, </w:t>
      </w:r>
      <w:r w:rsidRPr="00C86E0A">
        <w:rPr>
          <w:u w:val="none"/>
        </w:rPr>
        <w:t>evidence-based approaches to fighting crime and improving public safety.</w:t>
      </w:r>
      <w:r>
        <w:rPr>
          <w:u w:val="none"/>
        </w:rPr>
        <w:t xml:space="preserve">  The program will be coordinated with the Departments of Education and Housing and Urban Development, among other agencies, in support of the Administration’s continued support for cost-effective, place-based policy solutions.  This program </w:t>
      </w:r>
      <w:r w:rsidRPr="00C86E0A">
        <w:rPr>
          <w:u w:val="none"/>
        </w:rPr>
        <w:t xml:space="preserve">will be administered by the Community Capacity Development Office (CCDO).  </w:t>
      </w:r>
    </w:p>
    <w:p w:rsidR="001D56B2" w:rsidRDefault="001D56B2" w:rsidP="00F716F8">
      <w:pPr>
        <w:spacing w:line="240" w:lineRule="auto"/>
        <w:jc w:val="left"/>
      </w:pPr>
    </w:p>
    <w:p w:rsidR="001D56B2" w:rsidRPr="00C86E0A" w:rsidRDefault="001D56B2" w:rsidP="00F716F8">
      <w:pPr>
        <w:pStyle w:val="xl24"/>
        <w:spacing w:before="0" w:after="0"/>
      </w:pPr>
      <w:r w:rsidRPr="00C86E0A">
        <w:t>Justification</w:t>
      </w:r>
    </w:p>
    <w:p w:rsidR="001D56B2" w:rsidRDefault="001D56B2" w:rsidP="00F716F8">
      <w:pPr>
        <w:pStyle w:val="xl24"/>
        <w:spacing w:before="0" w:after="0"/>
        <w:rPr>
          <w:u w:val="none"/>
        </w:rPr>
      </w:pPr>
      <w:r w:rsidRPr="00C86E0A">
        <w:rPr>
          <w:u w:val="none"/>
        </w:rPr>
        <w:t xml:space="preserve">Many persistent crime and public safety </w:t>
      </w:r>
      <w:r>
        <w:rPr>
          <w:u w:val="none"/>
        </w:rPr>
        <w:t>challenges</w:t>
      </w:r>
      <w:r w:rsidRPr="00C86E0A">
        <w:rPr>
          <w:u w:val="none"/>
        </w:rPr>
        <w:t xml:space="preserve"> (such as gang activity) cannot be addressed by law enforcement alone.  These </w:t>
      </w:r>
      <w:r>
        <w:rPr>
          <w:u w:val="none"/>
        </w:rPr>
        <w:t>problems</w:t>
      </w:r>
      <w:r w:rsidRPr="00C86E0A">
        <w:rPr>
          <w:u w:val="none"/>
        </w:rPr>
        <w:t xml:space="preserve"> require a comprehensive interagency approach that enables law enforcement, schools, social services agencies, and community organizations to address both the public safety problem and its underlying causes.  </w:t>
      </w:r>
      <w:r>
        <w:rPr>
          <w:u w:val="none"/>
        </w:rPr>
        <w:t>In addition, r</w:t>
      </w:r>
      <w:r w:rsidRPr="00C86E0A">
        <w:rPr>
          <w:u w:val="none"/>
        </w:rPr>
        <w:t xml:space="preserve">ecent research findings in areas such as community violence prevention and community policing have demonstrated that law enforcement or crime prevention efforts tailored to address particular problems in a defined area often achieve much better results than more general efforts targeting broader areas.  </w:t>
      </w:r>
      <w:r>
        <w:rPr>
          <w:u w:val="none"/>
        </w:rPr>
        <w:t>Building on these findings, t</w:t>
      </w:r>
      <w:r w:rsidRPr="00C86E0A">
        <w:rPr>
          <w:u w:val="none"/>
        </w:rPr>
        <w:t>he Byrne Criminal Justice Innovation Program will encourag</w:t>
      </w:r>
      <w:r>
        <w:rPr>
          <w:u w:val="none"/>
        </w:rPr>
        <w:t>e</w:t>
      </w:r>
      <w:r w:rsidRPr="00C86E0A">
        <w:rPr>
          <w:u w:val="none"/>
        </w:rPr>
        <w:t xml:space="preserve"> </w:t>
      </w:r>
      <w:r>
        <w:rPr>
          <w:u w:val="none"/>
        </w:rPr>
        <w:t>communities</w:t>
      </w:r>
      <w:r w:rsidRPr="00C86E0A">
        <w:rPr>
          <w:u w:val="none"/>
        </w:rPr>
        <w:t xml:space="preserve"> to develop and implement </w:t>
      </w:r>
      <w:r>
        <w:rPr>
          <w:u w:val="none"/>
        </w:rPr>
        <w:t>comprehensive</w:t>
      </w:r>
      <w:r w:rsidRPr="00C86E0A">
        <w:rPr>
          <w:u w:val="none"/>
        </w:rPr>
        <w:t xml:space="preserve"> public safety </w:t>
      </w:r>
      <w:r w:rsidRPr="00B73496">
        <w:rPr>
          <w:u w:val="none"/>
        </w:rPr>
        <w:t xml:space="preserve">initiatives </w:t>
      </w:r>
      <w:r>
        <w:rPr>
          <w:u w:val="none"/>
        </w:rPr>
        <w:t>in defined neighborhood areas.  In addition, the program will utilize evidence</w:t>
      </w:r>
      <w:r w:rsidRPr="00C86E0A">
        <w:rPr>
          <w:u w:val="none"/>
        </w:rPr>
        <w:t xml:space="preserve">-based strategies in order to </w:t>
      </w:r>
      <w:r>
        <w:rPr>
          <w:u w:val="none"/>
        </w:rPr>
        <w:t>expand knowledge of “what works” (and what doesn’t) in this important area.</w:t>
      </w:r>
    </w:p>
    <w:p w:rsidR="001D56B2" w:rsidRPr="00192BCC" w:rsidRDefault="001D56B2" w:rsidP="00F716F8">
      <w:pPr>
        <w:pStyle w:val="xl24"/>
        <w:spacing w:before="0" w:after="0"/>
        <w:rPr>
          <w:u w:val="none"/>
        </w:rPr>
      </w:pPr>
    </w:p>
    <w:p w:rsidR="001D56B2" w:rsidRPr="00192BCC" w:rsidRDefault="001D56B2" w:rsidP="00F716F8">
      <w:pPr>
        <w:pStyle w:val="xl24"/>
        <w:spacing w:before="0" w:after="0"/>
        <w:rPr>
          <w:u w:val="none"/>
        </w:rPr>
      </w:pPr>
      <w:r w:rsidRPr="00192BCC">
        <w:rPr>
          <w:u w:val="none"/>
        </w:rPr>
        <w:t xml:space="preserve">This new program will build upon CCDO’s current infrastructure which supports communities that combine law enforcement, community policing, prevention, intervention, and treatment, and </w:t>
      </w:r>
      <w:r w:rsidRPr="00192BCC">
        <w:rPr>
          <w:u w:val="none"/>
        </w:rPr>
        <w:lastRenderedPageBreak/>
        <w:t xml:space="preserve">neighborhood restoration.  </w:t>
      </w:r>
      <w:r>
        <w:rPr>
          <w:u w:val="none"/>
        </w:rPr>
        <w:t xml:space="preserve">It will include a significant emphasis on </w:t>
      </w:r>
      <w:r w:rsidRPr="00192BCC">
        <w:rPr>
          <w:u w:val="none"/>
        </w:rPr>
        <w:t xml:space="preserve">interagency collaboration and enable CCDO to work with new and existing partners to further stabilize communities in need.  </w:t>
      </w:r>
    </w:p>
    <w:p w:rsidR="001D56B2" w:rsidRPr="00CD6363" w:rsidRDefault="001D56B2" w:rsidP="00F716F8">
      <w:pPr>
        <w:pStyle w:val="xl24"/>
        <w:spacing w:before="0" w:after="0"/>
        <w:rPr>
          <w:color w:val="FF0000"/>
          <w:u w:val="none"/>
        </w:rPr>
      </w:pPr>
    </w:p>
    <w:p w:rsidR="001D56B2" w:rsidRPr="00C86E0A" w:rsidRDefault="001D56B2" w:rsidP="00F716F8">
      <w:pPr>
        <w:spacing w:line="240" w:lineRule="auto"/>
        <w:jc w:val="left"/>
        <w:rPr>
          <w:u w:val="single"/>
        </w:rPr>
      </w:pPr>
      <w:r w:rsidRPr="00C86E0A">
        <w:rPr>
          <w:u w:val="single"/>
        </w:rPr>
        <w:t>Impact on Performance</w:t>
      </w:r>
    </w:p>
    <w:p w:rsidR="001D56B2" w:rsidRPr="0091452F" w:rsidRDefault="001D56B2" w:rsidP="00F716F8">
      <w:pPr>
        <w:pStyle w:val="xl24"/>
        <w:spacing w:before="0" w:after="0"/>
        <w:rPr>
          <w:b/>
          <w:sz w:val="40"/>
          <w:szCs w:val="40"/>
          <w:u w:val="none"/>
        </w:rPr>
      </w:pPr>
      <w:r w:rsidRPr="0091452F">
        <w:rPr>
          <w:u w:val="none"/>
        </w:rPr>
        <w:t xml:space="preserve">This initiative directly aligns with DOJ’s Strategic Objective 2.1: </w:t>
      </w:r>
      <w:r w:rsidRPr="0091452F">
        <w:rPr>
          <w:i/>
          <w:u w:val="none"/>
        </w:rPr>
        <w:t xml:space="preserve"> Strengthen partnerships for safer communities and enhance the Nation’s capacity to prevent, solve, and control crime</w:t>
      </w:r>
      <w:r w:rsidRPr="0091452F">
        <w:rPr>
          <w:i/>
          <w:iCs/>
          <w:u w:val="none"/>
        </w:rPr>
        <w:t xml:space="preserve">; </w:t>
      </w:r>
      <w:r w:rsidRPr="0091452F">
        <w:rPr>
          <w:iCs/>
          <w:u w:val="none"/>
        </w:rPr>
        <w:t>and OJP’s Strategic Objective 1.1</w:t>
      </w:r>
      <w:r w:rsidRPr="0091452F">
        <w:rPr>
          <w:u w:val="none"/>
        </w:rPr>
        <w:t xml:space="preserve">:  </w:t>
      </w:r>
      <w:r w:rsidRPr="0091452F">
        <w:rPr>
          <w:i/>
          <w:u w:val="none"/>
        </w:rPr>
        <w:t xml:space="preserve">Improve policing and prosecution effectiveness, </w:t>
      </w:r>
      <w:r w:rsidRPr="0091452F">
        <w:rPr>
          <w:u w:val="none"/>
        </w:rPr>
        <w:t>by</w:t>
      </w:r>
      <w:r w:rsidRPr="0091452F">
        <w:rPr>
          <w:i/>
          <w:u w:val="none"/>
        </w:rPr>
        <w:t xml:space="preserve"> </w:t>
      </w:r>
      <w:r w:rsidRPr="0091452F">
        <w:rPr>
          <w:iCs/>
          <w:u w:val="none"/>
        </w:rPr>
        <w:t>providing financial resources and capacity building assistance to localities and their partners enabling them to undertake comprehensive, coordinated strategies to address public safety problems and their underlying causes.  Rather than using a single topic or single strategy approach, this flexible program will encourage collaboration across governmental agencies and various community stakeholders.  Designed as an interagency approach the Byrne Criminal Justice Innovation Program will promote organizational and resource efficiency</w:t>
      </w:r>
      <w:r>
        <w:rPr>
          <w:iCs/>
          <w:u w:val="none"/>
        </w:rPr>
        <w:t>, which is especially critical in the current fiscal climate</w:t>
      </w:r>
      <w:r w:rsidRPr="0091452F">
        <w:rPr>
          <w:iCs/>
          <w:u w:val="none"/>
        </w:rPr>
        <w:t>.  As a result of this initiative, community-police cooperation will improve, intergovernmental communication and coordination will be enhanced, and serious/violent crime in highly impacted neighborhoods will be reduced.</w:t>
      </w:r>
    </w:p>
    <w:p w:rsidR="001D56B2" w:rsidRDefault="001D56B2" w:rsidP="00F716F8">
      <w:pPr>
        <w:autoSpaceDE w:val="0"/>
        <w:autoSpaceDN w:val="0"/>
        <w:spacing w:line="240" w:lineRule="auto"/>
        <w:jc w:val="center"/>
        <w:rPr>
          <w:b/>
          <w:sz w:val="40"/>
          <w:szCs w:val="40"/>
        </w:rPr>
      </w:pPr>
      <w:r>
        <w:rPr>
          <w:b/>
          <w:sz w:val="40"/>
          <w:szCs w:val="40"/>
        </w:rPr>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Default="001D56B2" w:rsidP="00F716F8">
      <w:pPr>
        <w:pStyle w:val="xl24"/>
        <w:spacing w:before="0" w:after="0"/>
        <w:ind w:left="-540"/>
      </w:pPr>
      <w:r w:rsidRPr="00BA2904">
        <w:t>Base Funding</w:t>
      </w:r>
    </w:p>
    <w:p w:rsidR="001D56B2" w:rsidRPr="00B034A8" w:rsidRDefault="001D56B2" w:rsidP="00F716F8">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07"/>
        <w:gridCol w:w="707"/>
        <w:gridCol w:w="1260"/>
        <w:gridCol w:w="603"/>
        <w:gridCol w:w="747"/>
        <w:gridCol w:w="630"/>
        <w:gridCol w:w="1260"/>
        <w:gridCol w:w="590"/>
        <w:gridCol w:w="607"/>
        <w:gridCol w:w="672"/>
        <w:gridCol w:w="1535"/>
      </w:tblGrid>
      <w:tr w:rsidR="001D56B2" w:rsidRPr="00B034A8" w:rsidTr="00F716F8">
        <w:tc>
          <w:tcPr>
            <w:tcW w:w="360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102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102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540"/>
        <w:rPr>
          <w:u w:val="single"/>
        </w:rPr>
      </w:pPr>
      <w:r w:rsidRPr="00BA2904">
        <w:rPr>
          <w:u w:val="single"/>
        </w:rPr>
        <w:t>Personnel Increase Cost Summary</w:t>
      </w:r>
    </w:p>
    <w:p w:rsidR="001D56B2" w:rsidRPr="00B034A8" w:rsidRDefault="001D56B2" w:rsidP="00F716F8">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4"/>
        <w:gridCol w:w="1579"/>
        <w:gridCol w:w="1349"/>
        <w:gridCol w:w="1508"/>
        <w:gridCol w:w="1890"/>
        <w:gridCol w:w="1890"/>
      </w:tblGrid>
      <w:tr w:rsidR="001D56B2" w:rsidTr="00F716F8">
        <w:tc>
          <w:tcPr>
            <w:tcW w:w="204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204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Pr="00B034A8" w:rsidRDefault="001D56B2" w:rsidP="00F716F8">
      <w:pPr>
        <w:spacing w:line="240" w:lineRule="auto"/>
        <w:jc w:val="lef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89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62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890" w:type="dxa"/>
            <w:vAlign w:val="center"/>
          </w:tcPr>
          <w:p w:rsidR="001D56B2" w:rsidRDefault="001D56B2" w:rsidP="00F716F8">
            <w:pPr>
              <w:spacing w:line="240" w:lineRule="auto"/>
              <w:jc w:val="center"/>
              <w:rPr>
                <w:sz w:val="20"/>
              </w:rPr>
            </w:pPr>
            <w:r>
              <w:rPr>
                <w:sz w:val="20"/>
              </w:rPr>
              <w:t>$30,000</w:t>
            </w:r>
          </w:p>
        </w:tc>
        <w:tc>
          <w:tcPr>
            <w:tcW w:w="162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spacing w:line="240" w:lineRule="auto"/>
        <w:jc w:val="left"/>
      </w:pPr>
    </w:p>
    <w:p w:rsidR="001D56B2"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1D56B2" w:rsidTr="00F716F8">
        <w:trPr>
          <w:trHeight w:val="658"/>
        </w:trPr>
        <w:tc>
          <w:tcPr>
            <w:tcW w:w="1188" w:type="dxa"/>
            <w:shd w:val="clear" w:color="auto" w:fill="E6E6E6"/>
          </w:tcPr>
          <w:p w:rsidR="001D56B2" w:rsidRDefault="001D56B2" w:rsidP="00F716F8">
            <w:pPr>
              <w:spacing w:line="240" w:lineRule="auto"/>
              <w:rPr>
                <w:sz w:val="20"/>
                <w:szCs w:val="20"/>
              </w:rPr>
            </w:pPr>
          </w:p>
          <w:p w:rsidR="001D56B2" w:rsidRDefault="001D56B2" w:rsidP="00F716F8">
            <w:pPr>
              <w:spacing w:line="240" w:lineRule="auto"/>
              <w:rPr>
                <w:sz w:val="20"/>
                <w:szCs w:val="20"/>
              </w:rPr>
            </w:pPr>
          </w:p>
        </w:tc>
        <w:tc>
          <w:tcPr>
            <w:tcW w:w="523" w:type="dxa"/>
            <w:vAlign w:val="center"/>
          </w:tcPr>
          <w:p w:rsidR="001D56B2" w:rsidRDefault="001D56B2" w:rsidP="00F716F8">
            <w:pPr>
              <w:spacing w:line="240" w:lineRule="auto"/>
              <w:jc w:val="center"/>
              <w:rPr>
                <w:sz w:val="20"/>
                <w:szCs w:val="20"/>
              </w:rPr>
            </w:pPr>
            <w:r w:rsidRPr="00E16DE1">
              <w:rPr>
                <w:sz w:val="20"/>
                <w:szCs w:val="20"/>
              </w:rPr>
              <w:t>Pos</w:t>
            </w:r>
          </w:p>
        </w:tc>
        <w:tc>
          <w:tcPr>
            <w:tcW w:w="928" w:type="dxa"/>
            <w:vAlign w:val="center"/>
          </w:tcPr>
          <w:p w:rsidR="001D56B2" w:rsidRDefault="001D56B2" w:rsidP="00F716F8">
            <w:pPr>
              <w:spacing w:line="240" w:lineRule="auto"/>
              <w:jc w:val="center"/>
              <w:rPr>
                <w:sz w:val="20"/>
                <w:szCs w:val="20"/>
              </w:rPr>
            </w:pPr>
          </w:p>
          <w:p w:rsidR="001D56B2" w:rsidRDefault="001D56B2" w:rsidP="00F716F8">
            <w:pPr>
              <w:spacing w:line="240" w:lineRule="auto"/>
              <w:jc w:val="center"/>
              <w:rPr>
                <w:sz w:val="20"/>
                <w:szCs w:val="20"/>
              </w:rPr>
            </w:pPr>
            <w:proofErr w:type="spellStart"/>
            <w:r w:rsidRPr="00E16DE1">
              <w:rPr>
                <w:sz w:val="20"/>
                <w:szCs w:val="20"/>
              </w:rPr>
              <w:t>Agt</w:t>
            </w:r>
            <w:proofErr w:type="spellEnd"/>
            <w:r w:rsidRPr="00E16DE1">
              <w:rPr>
                <w:sz w:val="20"/>
                <w:szCs w:val="20"/>
              </w:rPr>
              <w:t>/</w:t>
            </w:r>
            <w:proofErr w:type="spellStart"/>
            <w:r w:rsidRPr="00E16DE1">
              <w:rPr>
                <w:sz w:val="20"/>
                <w:szCs w:val="20"/>
              </w:rPr>
              <w:t>Atty</w:t>
            </w:r>
            <w:proofErr w:type="spellEnd"/>
          </w:p>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r w:rsidRPr="00E16DE1">
              <w:rPr>
                <w:sz w:val="20"/>
                <w:szCs w:val="20"/>
              </w:rPr>
              <w:t>FTE</w:t>
            </w:r>
          </w:p>
        </w:tc>
        <w:tc>
          <w:tcPr>
            <w:tcW w:w="1030" w:type="dxa"/>
            <w:vAlign w:val="center"/>
          </w:tcPr>
          <w:p w:rsidR="001D56B2" w:rsidRDefault="001D56B2" w:rsidP="00F716F8">
            <w:pPr>
              <w:spacing w:line="240" w:lineRule="auto"/>
              <w:jc w:val="center"/>
              <w:rPr>
                <w:sz w:val="20"/>
                <w:szCs w:val="20"/>
              </w:rPr>
            </w:pPr>
            <w:r w:rsidRPr="00E16DE1">
              <w:rPr>
                <w:sz w:val="20"/>
                <w:szCs w:val="20"/>
              </w:rPr>
              <w:t>Personnel</w:t>
            </w:r>
          </w:p>
          <w:p w:rsidR="001D56B2" w:rsidRDefault="001D56B2" w:rsidP="00F716F8">
            <w:pPr>
              <w:spacing w:line="240" w:lineRule="auto"/>
              <w:jc w:val="center"/>
              <w:rPr>
                <w:sz w:val="20"/>
                <w:szCs w:val="20"/>
              </w:rPr>
            </w:pPr>
            <w:r w:rsidRPr="00E16DE1">
              <w:rPr>
                <w:sz w:val="20"/>
                <w:szCs w:val="20"/>
              </w:rPr>
              <w:t>($000)</w:t>
            </w:r>
          </w:p>
        </w:tc>
        <w:tc>
          <w:tcPr>
            <w:tcW w:w="1297" w:type="dxa"/>
            <w:vAlign w:val="center"/>
          </w:tcPr>
          <w:p w:rsidR="001D56B2" w:rsidRDefault="001D56B2" w:rsidP="00F716F8">
            <w:pPr>
              <w:spacing w:line="240" w:lineRule="auto"/>
              <w:jc w:val="center"/>
              <w:rPr>
                <w:sz w:val="20"/>
                <w:szCs w:val="20"/>
              </w:rPr>
            </w:pPr>
            <w:r w:rsidRPr="00E16DE1">
              <w:rPr>
                <w:sz w:val="20"/>
                <w:szCs w:val="20"/>
              </w:rPr>
              <w:t>Non-Personnel</w:t>
            </w:r>
          </w:p>
          <w:p w:rsidR="001D56B2" w:rsidRDefault="001D56B2" w:rsidP="00F716F8">
            <w:pPr>
              <w:spacing w:line="240" w:lineRule="auto"/>
              <w:jc w:val="center"/>
              <w:rPr>
                <w:sz w:val="20"/>
                <w:szCs w:val="20"/>
              </w:rPr>
            </w:pPr>
            <w:r w:rsidRPr="00E16DE1">
              <w:rPr>
                <w:sz w:val="20"/>
                <w:szCs w:val="20"/>
              </w:rPr>
              <w:t>($000)</w:t>
            </w:r>
          </w:p>
        </w:tc>
        <w:tc>
          <w:tcPr>
            <w:tcW w:w="953" w:type="dxa"/>
          </w:tcPr>
          <w:p w:rsidR="001D56B2" w:rsidRDefault="001D56B2" w:rsidP="00F716F8">
            <w:pPr>
              <w:spacing w:line="240" w:lineRule="auto"/>
              <w:jc w:val="center"/>
              <w:rPr>
                <w:sz w:val="20"/>
                <w:szCs w:val="20"/>
              </w:rPr>
            </w:pPr>
          </w:p>
          <w:p w:rsidR="001D56B2" w:rsidRDefault="001D56B2" w:rsidP="00F716F8">
            <w:pPr>
              <w:spacing w:line="240" w:lineRule="auto"/>
              <w:jc w:val="center"/>
              <w:rPr>
                <w:sz w:val="20"/>
                <w:szCs w:val="20"/>
              </w:rPr>
            </w:pPr>
            <w:r w:rsidRPr="00E16DE1">
              <w:rPr>
                <w:sz w:val="20"/>
                <w:szCs w:val="20"/>
              </w:rPr>
              <w:t>Total</w:t>
            </w:r>
          </w:p>
          <w:p w:rsidR="001D56B2" w:rsidRDefault="001D56B2" w:rsidP="00F716F8">
            <w:pPr>
              <w:spacing w:line="240" w:lineRule="auto"/>
              <w:jc w:val="center"/>
              <w:rPr>
                <w:sz w:val="20"/>
                <w:szCs w:val="20"/>
              </w:rPr>
            </w:pPr>
            <w:r w:rsidRPr="00E16DE1">
              <w:rPr>
                <w:sz w:val="20"/>
                <w:szCs w:val="20"/>
              </w:rPr>
              <w:t>($000)</w:t>
            </w:r>
          </w:p>
        </w:tc>
        <w:tc>
          <w:tcPr>
            <w:tcW w:w="1800" w:type="dxa"/>
            <w:vAlign w:val="center"/>
          </w:tcPr>
          <w:p w:rsidR="001D56B2" w:rsidRDefault="001D56B2" w:rsidP="00F716F8">
            <w:pPr>
              <w:spacing w:line="240" w:lineRule="auto"/>
              <w:jc w:val="center"/>
              <w:rPr>
                <w:sz w:val="20"/>
                <w:szCs w:val="20"/>
              </w:rPr>
            </w:pPr>
            <w:r w:rsidRPr="00E16DE1">
              <w:rPr>
                <w:sz w:val="20"/>
                <w:szCs w:val="20"/>
              </w:rPr>
              <w:t>FY 2013 Net</w:t>
            </w:r>
          </w:p>
          <w:p w:rsidR="001D56B2" w:rsidRDefault="001D56B2" w:rsidP="00F716F8">
            <w:pPr>
              <w:spacing w:line="240" w:lineRule="auto"/>
              <w:jc w:val="center"/>
              <w:rPr>
                <w:sz w:val="20"/>
                <w:szCs w:val="20"/>
              </w:rPr>
            </w:pPr>
            <w:proofErr w:type="spellStart"/>
            <w:r w:rsidRPr="00E16DE1">
              <w:rPr>
                <w:sz w:val="20"/>
                <w:szCs w:val="20"/>
              </w:rPr>
              <w:t>Annualization</w:t>
            </w:r>
            <w:proofErr w:type="spellEnd"/>
          </w:p>
          <w:p w:rsidR="001D56B2" w:rsidRDefault="001D56B2" w:rsidP="00F716F8">
            <w:pPr>
              <w:spacing w:line="240" w:lineRule="auto"/>
              <w:jc w:val="center"/>
              <w:rPr>
                <w:sz w:val="20"/>
                <w:szCs w:val="20"/>
              </w:rPr>
            </w:pPr>
            <w:r w:rsidRPr="00E16DE1">
              <w:rPr>
                <w:sz w:val="20"/>
                <w:szCs w:val="20"/>
              </w:rPr>
              <w:t>(Change from 2012)</w:t>
            </w:r>
          </w:p>
          <w:p w:rsidR="001D56B2" w:rsidRDefault="001D56B2" w:rsidP="00F716F8">
            <w:pPr>
              <w:spacing w:line="240" w:lineRule="auto"/>
              <w:jc w:val="center"/>
              <w:rPr>
                <w:sz w:val="20"/>
                <w:szCs w:val="20"/>
              </w:rPr>
            </w:pPr>
            <w:r w:rsidRPr="00E16DE1">
              <w:rPr>
                <w:sz w:val="20"/>
                <w:szCs w:val="20"/>
              </w:rPr>
              <w:t>($000)</w:t>
            </w:r>
          </w:p>
        </w:tc>
        <w:tc>
          <w:tcPr>
            <w:tcW w:w="1890" w:type="dxa"/>
          </w:tcPr>
          <w:p w:rsidR="001D56B2" w:rsidRDefault="001D56B2" w:rsidP="00F716F8">
            <w:pPr>
              <w:spacing w:line="240" w:lineRule="auto"/>
              <w:jc w:val="center"/>
              <w:rPr>
                <w:sz w:val="20"/>
                <w:szCs w:val="20"/>
              </w:rPr>
            </w:pPr>
            <w:r w:rsidRPr="00E16DE1">
              <w:rPr>
                <w:sz w:val="20"/>
                <w:szCs w:val="20"/>
              </w:rPr>
              <w:t>FY 2014 Net</w:t>
            </w:r>
          </w:p>
          <w:p w:rsidR="001D56B2" w:rsidRDefault="001D56B2" w:rsidP="00F716F8">
            <w:pPr>
              <w:spacing w:line="240" w:lineRule="auto"/>
              <w:jc w:val="center"/>
              <w:rPr>
                <w:sz w:val="20"/>
                <w:szCs w:val="20"/>
              </w:rPr>
            </w:pPr>
            <w:proofErr w:type="spellStart"/>
            <w:r w:rsidRPr="00E16DE1">
              <w:rPr>
                <w:sz w:val="20"/>
                <w:szCs w:val="20"/>
              </w:rPr>
              <w:t>Annualization</w:t>
            </w:r>
            <w:proofErr w:type="spellEnd"/>
          </w:p>
          <w:p w:rsidR="001D56B2" w:rsidRDefault="001D56B2" w:rsidP="00F716F8">
            <w:pPr>
              <w:spacing w:line="240" w:lineRule="auto"/>
              <w:jc w:val="center"/>
              <w:rPr>
                <w:sz w:val="20"/>
                <w:szCs w:val="20"/>
              </w:rPr>
            </w:pPr>
            <w:r w:rsidRPr="00E16DE1">
              <w:rPr>
                <w:sz w:val="20"/>
                <w:szCs w:val="20"/>
              </w:rPr>
              <w:t>(Change from 2013)</w:t>
            </w:r>
          </w:p>
          <w:p w:rsidR="001D56B2" w:rsidRDefault="001D56B2" w:rsidP="00F716F8">
            <w:pPr>
              <w:spacing w:line="240" w:lineRule="auto"/>
              <w:jc w:val="center"/>
              <w:rPr>
                <w:sz w:val="20"/>
                <w:szCs w:val="20"/>
              </w:rPr>
            </w:pPr>
            <w:r w:rsidRPr="00E16DE1">
              <w:rPr>
                <w:sz w:val="20"/>
                <w:szCs w:val="20"/>
              </w:rPr>
              <w:t>($000)</w:t>
            </w:r>
          </w:p>
        </w:tc>
      </w:tr>
      <w:tr w:rsidR="001D56B2" w:rsidTr="00F716F8">
        <w:trPr>
          <w:trHeight w:val="215"/>
        </w:trPr>
        <w:tc>
          <w:tcPr>
            <w:tcW w:w="1188" w:type="dxa"/>
          </w:tcPr>
          <w:p w:rsidR="001D56B2" w:rsidRDefault="001D56B2" w:rsidP="00F716F8">
            <w:pPr>
              <w:spacing w:line="240" w:lineRule="auto"/>
              <w:rPr>
                <w:sz w:val="20"/>
                <w:szCs w:val="20"/>
              </w:rPr>
            </w:pPr>
            <w:r w:rsidRPr="00E16DE1">
              <w:rPr>
                <w:sz w:val="20"/>
                <w:szCs w:val="20"/>
              </w:rPr>
              <w:t>Current Services</w:t>
            </w:r>
          </w:p>
        </w:tc>
        <w:tc>
          <w:tcPr>
            <w:tcW w:w="523"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szCs w:val="20"/>
              </w:rPr>
            </w:pPr>
            <w:r w:rsidRPr="00E16DE1">
              <w:rPr>
                <w:sz w:val="20"/>
                <w:szCs w:val="20"/>
              </w:rPr>
              <w:t>$0</w:t>
            </w:r>
          </w:p>
        </w:tc>
        <w:tc>
          <w:tcPr>
            <w:tcW w:w="953" w:type="dxa"/>
            <w:vAlign w:val="center"/>
          </w:tcPr>
          <w:p w:rsidR="001D56B2" w:rsidRDefault="001D56B2" w:rsidP="00F716F8">
            <w:pPr>
              <w:spacing w:line="240" w:lineRule="auto"/>
              <w:jc w:val="center"/>
              <w:rPr>
                <w:sz w:val="20"/>
                <w:szCs w:val="20"/>
              </w:rPr>
            </w:pPr>
            <w:r w:rsidRPr="00E16DE1">
              <w:rPr>
                <w:sz w:val="20"/>
                <w:szCs w:val="20"/>
              </w:rPr>
              <w:t>$0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Default="001D56B2" w:rsidP="00F716F8">
            <w:pPr>
              <w:spacing w:line="240" w:lineRule="auto"/>
              <w:rPr>
                <w:sz w:val="20"/>
                <w:szCs w:val="20"/>
              </w:rPr>
            </w:pPr>
            <w:r w:rsidRPr="00E16DE1">
              <w:rPr>
                <w:sz w:val="20"/>
                <w:szCs w:val="20"/>
              </w:rPr>
              <w:t>Increases</w:t>
            </w:r>
          </w:p>
        </w:tc>
        <w:tc>
          <w:tcPr>
            <w:tcW w:w="523"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szCs w:val="20"/>
              </w:rPr>
            </w:pPr>
            <w:r>
              <w:rPr>
                <w:sz w:val="20"/>
              </w:rPr>
              <w:t>$30,000</w:t>
            </w:r>
          </w:p>
        </w:tc>
        <w:tc>
          <w:tcPr>
            <w:tcW w:w="953" w:type="dxa"/>
            <w:vAlign w:val="center"/>
          </w:tcPr>
          <w:p w:rsidR="001D56B2" w:rsidRDefault="001D56B2" w:rsidP="00F716F8">
            <w:pPr>
              <w:spacing w:line="240" w:lineRule="auto"/>
              <w:jc w:val="center"/>
              <w:rPr>
                <w:sz w:val="20"/>
                <w:szCs w:val="20"/>
              </w:rPr>
            </w:pPr>
            <w:r>
              <w:rPr>
                <w:sz w:val="20"/>
              </w:rPr>
              <w:t>$30,000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Default="001D56B2" w:rsidP="00F716F8">
            <w:pPr>
              <w:spacing w:line="240" w:lineRule="auto"/>
              <w:rPr>
                <w:sz w:val="20"/>
                <w:szCs w:val="20"/>
              </w:rPr>
            </w:pPr>
            <w:r w:rsidRPr="00E16DE1">
              <w:rPr>
                <w:sz w:val="20"/>
                <w:szCs w:val="20"/>
              </w:rPr>
              <w:t>Grand Total</w:t>
            </w:r>
          </w:p>
        </w:tc>
        <w:tc>
          <w:tcPr>
            <w:tcW w:w="523"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szCs w:val="20"/>
              </w:rPr>
            </w:pPr>
            <w:r>
              <w:rPr>
                <w:sz w:val="20"/>
              </w:rPr>
              <w:t>$30,000</w:t>
            </w:r>
          </w:p>
        </w:tc>
        <w:tc>
          <w:tcPr>
            <w:tcW w:w="953" w:type="dxa"/>
            <w:vAlign w:val="center"/>
          </w:tcPr>
          <w:p w:rsidR="001D56B2" w:rsidRDefault="001D56B2" w:rsidP="00F716F8">
            <w:pPr>
              <w:spacing w:line="240" w:lineRule="auto"/>
              <w:jc w:val="center"/>
              <w:rPr>
                <w:sz w:val="20"/>
                <w:szCs w:val="20"/>
              </w:rPr>
            </w:pPr>
            <w:r>
              <w:rPr>
                <w:sz w:val="20"/>
              </w:rPr>
              <w:t>$30,000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bl>
    <w:p w:rsidR="001D56B2" w:rsidRDefault="001D56B2" w:rsidP="00F716F8">
      <w:pPr>
        <w:widowControl/>
        <w:adjustRightInd/>
        <w:spacing w:line="240" w:lineRule="auto"/>
        <w:jc w:val="left"/>
        <w:textAlignment w:val="auto"/>
      </w:pPr>
    </w:p>
    <w:p w:rsidR="001D56B2" w:rsidRDefault="001D56B2" w:rsidP="00F716F8"/>
    <w:p w:rsidR="001D56B2" w:rsidRDefault="001D56B2">
      <w:pPr>
        <w:widowControl/>
        <w:adjustRightInd/>
        <w:spacing w:after="200" w:line="276" w:lineRule="auto"/>
        <w:jc w:val="left"/>
        <w:textAlignment w:val="auto"/>
      </w:pPr>
      <w: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576EBA" w:rsidRDefault="001D56B2" w:rsidP="00F716F8">
      <w:pPr>
        <w:spacing w:line="240" w:lineRule="auto"/>
        <w:ind w:left="3600" w:hanging="3600"/>
        <w:jc w:val="left"/>
        <w:rPr>
          <w:b/>
          <w:bCs/>
        </w:rPr>
      </w:pPr>
    </w:p>
    <w:p w:rsidR="001D56B2" w:rsidRPr="00576EBA" w:rsidRDefault="001D56B2" w:rsidP="00F716F8">
      <w:pPr>
        <w:tabs>
          <w:tab w:val="left" w:pos="3600"/>
        </w:tabs>
        <w:spacing w:line="240" w:lineRule="auto"/>
        <w:ind w:left="3600" w:hanging="3600"/>
        <w:jc w:val="left"/>
        <w:rPr>
          <w:b/>
          <w:bCs/>
        </w:rPr>
      </w:pPr>
      <w:r w:rsidRPr="00576EBA">
        <w:rPr>
          <w:b/>
          <w:bCs/>
        </w:rPr>
        <w:t>Item Name:</w:t>
      </w:r>
      <w:r>
        <w:rPr>
          <w:b/>
          <w:bCs/>
        </w:rPr>
        <w:tab/>
        <w:t>Attorney General’s Initiative on Children Exposed to Violence</w:t>
      </w:r>
    </w:p>
    <w:p w:rsidR="001D56B2" w:rsidRPr="00576EBA" w:rsidRDefault="001D56B2" w:rsidP="00F716F8">
      <w:pPr>
        <w:spacing w:line="240" w:lineRule="auto"/>
        <w:jc w:val="left"/>
      </w:pPr>
    </w:p>
    <w:p w:rsidR="001D56B2" w:rsidRPr="00AC0730" w:rsidRDefault="001D56B2" w:rsidP="00F716F8">
      <w:pPr>
        <w:tabs>
          <w:tab w:val="left" w:pos="3600"/>
        </w:tabs>
        <w:spacing w:line="240" w:lineRule="auto"/>
        <w:jc w:val="left"/>
      </w:pPr>
      <w:r w:rsidRPr="00AC0730">
        <w:t>Budget Appropriation:</w:t>
      </w:r>
      <w:r w:rsidRPr="00AC0730">
        <w:tab/>
        <w:t>State and Local Law Enforcement Assistance</w:t>
      </w:r>
    </w:p>
    <w:p w:rsidR="001D56B2" w:rsidRPr="00AC0730" w:rsidRDefault="001D56B2" w:rsidP="00F716F8">
      <w:pPr>
        <w:spacing w:line="240" w:lineRule="auto"/>
        <w:jc w:val="left"/>
      </w:pPr>
    </w:p>
    <w:p w:rsidR="001D56B2" w:rsidRPr="00CF35C0" w:rsidRDefault="001D56B2" w:rsidP="00F716F8">
      <w:pPr>
        <w:pStyle w:val="xl19"/>
        <w:tabs>
          <w:tab w:val="left" w:pos="3600"/>
          <w:tab w:val="right" w:pos="8640"/>
        </w:tabs>
        <w:spacing w:before="0" w:after="0"/>
      </w:pPr>
      <w:r w:rsidRPr="00CF35C0">
        <w:t xml:space="preserve">Strategic Goals &amp; Objectives: </w:t>
      </w:r>
      <w:r w:rsidRPr="00CF35C0">
        <w:tab/>
        <w:t>DOJ Strategic Goal 2, Objective 2.3</w:t>
      </w:r>
    </w:p>
    <w:p w:rsidR="001D56B2" w:rsidRPr="00CF35C0" w:rsidRDefault="001D56B2" w:rsidP="00F716F8">
      <w:pPr>
        <w:pStyle w:val="xl19"/>
        <w:tabs>
          <w:tab w:val="left" w:pos="3600"/>
          <w:tab w:val="right" w:pos="8640"/>
        </w:tabs>
        <w:spacing w:before="0" w:after="0"/>
      </w:pPr>
      <w:r w:rsidRPr="00CF35C0">
        <w:tab/>
        <w:t>OJP Strategic Goal 1, Objective 1.4</w:t>
      </w:r>
    </w:p>
    <w:p w:rsidR="001D56B2" w:rsidRPr="00AC0730" w:rsidRDefault="001D56B2" w:rsidP="00F716F8">
      <w:pPr>
        <w:pStyle w:val="xl19"/>
        <w:tabs>
          <w:tab w:val="left" w:pos="3600"/>
          <w:tab w:val="right" w:pos="8640"/>
        </w:tabs>
        <w:spacing w:before="0" w:after="0"/>
      </w:pPr>
      <w:r w:rsidRPr="00CF35C0">
        <w:tab/>
      </w:r>
    </w:p>
    <w:p w:rsidR="001D56B2" w:rsidRPr="00AC0730" w:rsidRDefault="001D56B2" w:rsidP="00F716F8">
      <w:pPr>
        <w:tabs>
          <w:tab w:val="left" w:pos="3600"/>
        </w:tabs>
        <w:spacing w:line="240" w:lineRule="auto"/>
        <w:ind w:left="1620" w:right="-720" w:hanging="1620"/>
        <w:jc w:val="left"/>
      </w:pPr>
      <w:r w:rsidRPr="00AC0730">
        <w:t>Organizational Program:</w:t>
      </w:r>
      <w:r w:rsidRPr="00AC0730">
        <w:tab/>
        <w:t>Bureau of Justice Assistance</w:t>
      </w:r>
    </w:p>
    <w:p w:rsidR="001D56B2" w:rsidRDefault="001D56B2" w:rsidP="00F716F8">
      <w:pPr>
        <w:tabs>
          <w:tab w:val="left" w:pos="3600"/>
        </w:tabs>
        <w:spacing w:line="240" w:lineRule="auto"/>
        <w:ind w:left="3600" w:right="-720" w:hanging="3600"/>
        <w:jc w:val="left"/>
      </w:pPr>
      <w:r w:rsidRPr="00AC0730">
        <w:tab/>
        <w:t>Office of Juvenile Justice and Delinquency Prevention</w:t>
      </w:r>
    </w:p>
    <w:p w:rsidR="001D56B2" w:rsidRDefault="001D56B2" w:rsidP="00F716F8">
      <w:pPr>
        <w:spacing w:line="240" w:lineRule="auto"/>
        <w:ind w:left="3420" w:right="-720" w:firstLine="180"/>
        <w:jc w:val="left"/>
      </w:pPr>
      <w:r w:rsidRPr="00AC0730">
        <w:t xml:space="preserve">National </w:t>
      </w:r>
      <w:smartTag w:uri="urn:schemas-microsoft-com:office:smarttags" w:element="place">
        <w:smartTag w:uri="urn:schemas-microsoft-com:office:smarttags" w:element="PlaceType">
          <w:r w:rsidRPr="00AC0730">
            <w:t>Institute</w:t>
          </w:r>
        </w:smartTag>
        <w:r w:rsidRPr="00AC0730">
          <w:t xml:space="preserve"> of </w:t>
        </w:r>
        <w:smartTag w:uri="urn:schemas-microsoft-com:office:smarttags" w:element="PlaceName">
          <w:r w:rsidRPr="00AC0730">
            <w:t>Justice</w:t>
          </w:r>
        </w:smartTag>
      </w:smartTag>
    </w:p>
    <w:p w:rsidR="001D56B2" w:rsidRDefault="001D56B2" w:rsidP="00F716F8">
      <w:pPr>
        <w:spacing w:line="240" w:lineRule="auto"/>
        <w:ind w:left="3420" w:right="-720" w:firstLine="180"/>
        <w:jc w:val="left"/>
      </w:pPr>
      <w:r w:rsidRPr="00AC0730">
        <w:t>Bureau of Justice Statistics</w:t>
      </w:r>
    </w:p>
    <w:p w:rsidR="001D56B2" w:rsidRPr="00AC0730" w:rsidRDefault="001D56B2" w:rsidP="00F716F8">
      <w:pPr>
        <w:spacing w:line="240" w:lineRule="auto"/>
        <w:ind w:left="3600" w:right="-720"/>
        <w:jc w:val="left"/>
      </w:pPr>
      <w:r w:rsidRPr="00AC0730">
        <w:t xml:space="preserve">Office for Victims of Crime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rsidRPr="00F85F5B">
        <w:tab/>
      </w:r>
      <w:r>
        <w:tab/>
      </w:r>
      <w:r>
        <w:tab/>
        <w:t>3</w:t>
      </w:r>
      <w:r w:rsidRPr="00BA2904">
        <w:t xml:space="preserve"> of </w:t>
      </w:r>
      <w:r>
        <w:t>6</w:t>
      </w:r>
      <w:r w:rsidR="00F0476A">
        <w:t>3</w:t>
      </w:r>
    </w:p>
    <w:p w:rsidR="001D56B2" w:rsidRDefault="001D56B2" w:rsidP="00F716F8">
      <w:pPr>
        <w:spacing w:line="240" w:lineRule="auto"/>
        <w:ind w:right="-720"/>
        <w:jc w:val="left"/>
      </w:pPr>
    </w:p>
    <w:p w:rsidR="001D56B2" w:rsidRPr="00B034A8" w:rsidRDefault="001D56B2" w:rsidP="00F716F8">
      <w:pPr>
        <w:autoSpaceDE w:val="0"/>
        <w:autoSpaceDN w:val="0"/>
        <w:spacing w:line="240" w:lineRule="auto"/>
        <w:jc w:val="left"/>
        <w:rPr>
          <w:bCs/>
          <w:color w:val="000000"/>
        </w:rPr>
      </w:pPr>
      <w:r w:rsidRPr="00F85F5B">
        <w:rPr>
          <w:color w:val="000000"/>
        </w:rPr>
        <w:t xml:space="preserve">Program </w:t>
      </w:r>
      <w:r w:rsidRPr="00F85F5B">
        <w:rPr>
          <w:bCs/>
          <w:color w:val="000000"/>
        </w:rPr>
        <w:t>Increase</w:t>
      </w:r>
      <w:r w:rsidRPr="00F85F5B">
        <w:rPr>
          <w:color w:val="000000"/>
        </w:rPr>
        <w:t>:</w:t>
      </w:r>
      <w:r w:rsidRPr="00F85F5B">
        <w:rPr>
          <w:color w:val="000000"/>
        </w:rPr>
        <w:tab/>
      </w:r>
      <w:r w:rsidRPr="00F85F5B">
        <w:rPr>
          <w:color w:val="000000"/>
        </w:rPr>
        <w:tab/>
      </w:r>
      <w:r w:rsidRPr="00F85F5B">
        <w:rPr>
          <w:color w:val="000000"/>
        </w:rPr>
        <w:tab/>
        <w:t xml:space="preserve">Positions </w:t>
      </w:r>
      <w:r w:rsidRPr="00F85F5B">
        <w:rPr>
          <w:b/>
          <w:color w:val="000000"/>
        </w:rPr>
        <w:t>0</w:t>
      </w:r>
      <w:r w:rsidRPr="00F85F5B">
        <w:rPr>
          <w:bCs/>
          <w:color w:val="000000"/>
        </w:rPr>
        <w:t xml:space="preserve"> </w:t>
      </w:r>
      <w:r>
        <w:rPr>
          <w:bCs/>
          <w:color w:val="000000"/>
        </w:rPr>
        <w:tab/>
      </w:r>
      <w:r w:rsidRPr="00F85F5B">
        <w:rPr>
          <w:color w:val="000000"/>
        </w:rPr>
        <w:t xml:space="preserve">FTE </w:t>
      </w:r>
      <w:r w:rsidRPr="00F85F5B">
        <w:rPr>
          <w:b/>
          <w:color w:val="000000"/>
        </w:rPr>
        <w:t>0</w:t>
      </w:r>
      <w:r w:rsidRPr="00F85F5B">
        <w:rPr>
          <w:bCs/>
          <w:color w:val="000000"/>
        </w:rPr>
        <w:t xml:space="preserve"> </w:t>
      </w:r>
      <w:r>
        <w:rPr>
          <w:bCs/>
          <w:color w:val="000000"/>
        </w:rPr>
        <w:tab/>
      </w:r>
      <w:r w:rsidRPr="00F85F5B">
        <w:rPr>
          <w:color w:val="000000"/>
        </w:rPr>
        <w:t xml:space="preserve">Dollars </w:t>
      </w:r>
      <w:r w:rsidRPr="00F85F5B">
        <w:rPr>
          <w:b/>
          <w:color w:val="000000"/>
        </w:rPr>
        <w:t>+</w:t>
      </w:r>
      <w:r w:rsidRPr="00F85F5B">
        <w:rPr>
          <w:b/>
          <w:bCs/>
          <w:color w:val="000000"/>
        </w:rPr>
        <w:t>$</w:t>
      </w:r>
      <w:r>
        <w:rPr>
          <w:b/>
          <w:bCs/>
          <w:color w:val="000000"/>
        </w:rPr>
        <w:t>25,</w:t>
      </w:r>
      <w:r w:rsidRPr="00F85F5B">
        <w:rPr>
          <w:b/>
          <w:bCs/>
          <w:color w:val="000000"/>
        </w:rPr>
        <w:t>000,000</w:t>
      </w:r>
    </w:p>
    <w:p w:rsidR="001D56B2" w:rsidRPr="00B034A8" w:rsidRDefault="001D56B2" w:rsidP="00F716F8">
      <w:pPr>
        <w:autoSpaceDE w:val="0"/>
        <w:autoSpaceDN w:val="0"/>
        <w:spacing w:line="240" w:lineRule="auto"/>
        <w:jc w:val="left"/>
        <w:rPr>
          <w:b/>
          <w:bCs/>
          <w:color w:val="000000"/>
        </w:rPr>
      </w:pPr>
    </w:p>
    <w:p w:rsidR="001D56B2" w:rsidRDefault="001D56B2" w:rsidP="00F716F8">
      <w:pPr>
        <w:spacing w:line="240" w:lineRule="auto"/>
        <w:jc w:val="left"/>
      </w:pPr>
    </w:p>
    <w:p w:rsidR="001D56B2" w:rsidRPr="00C70ADB" w:rsidRDefault="001D56B2" w:rsidP="00F716F8">
      <w:pPr>
        <w:spacing w:line="240" w:lineRule="auto"/>
        <w:jc w:val="left"/>
        <w:rPr>
          <w:u w:val="single"/>
        </w:rPr>
      </w:pPr>
      <w:r w:rsidRPr="00C70ADB">
        <w:rPr>
          <w:u w:val="single"/>
        </w:rPr>
        <w:t>Description of Item</w:t>
      </w:r>
    </w:p>
    <w:p w:rsidR="001D56B2" w:rsidRPr="00EB571E" w:rsidRDefault="001D56B2" w:rsidP="00F716F8">
      <w:pPr>
        <w:spacing w:line="240" w:lineRule="auto"/>
        <w:jc w:val="left"/>
      </w:pPr>
      <w:r w:rsidRPr="00EB571E">
        <w:t>In FY 201</w:t>
      </w:r>
      <w:r>
        <w:t>2</w:t>
      </w:r>
      <w:r w:rsidRPr="00EB571E">
        <w:t xml:space="preserve">, </w:t>
      </w:r>
      <w:r>
        <w:t>the President’s Budget</w:t>
      </w:r>
      <w:r w:rsidRPr="00EB571E">
        <w:t xml:space="preserve"> requests $</w:t>
      </w:r>
      <w:r>
        <w:t>25.0</w:t>
      </w:r>
      <w:r w:rsidRPr="00EB571E">
        <w:t xml:space="preserve"> million for </w:t>
      </w:r>
      <w:r>
        <w:t>a new i</w:t>
      </w:r>
      <w:r w:rsidRPr="00EB571E">
        <w:t xml:space="preserve">nitiative on Children Exposed to Violence.  This </w:t>
      </w:r>
      <w:r>
        <w:t xml:space="preserve">jointly managed </w:t>
      </w:r>
      <w:r w:rsidRPr="00EB571E">
        <w:t xml:space="preserve">program will be closely coordinated with the Department of Health and Human Services, will build on what has been learned from past and current activities, and will consist of the following components: </w:t>
      </w:r>
    </w:p>
    <w:p w:rsidR="001D56B2" w:rsidRPr="00D72783" w:rsidRDefault="001D56B2" w:rsidP="00F716F8">
      <w:pPr>
        <w:spacing w:line="240" w:lineRule="auto"/>
      </w:pPr>
    </w:p>
    <w:p w:rsidR="001D56B2" w:rsidRPr="00E012F6" w:rsidRDefault="001D56B2" w:rsidP="00F716F8">
      <w:pPr>
        <w:spacing w:line="240" w:lineRule="auto"/>
        <w:rPr>
          <w:i/>
        </w:rPr>
      </w:pPr>
      <w:r w:rsidRPr="00F23CF4">
        <w:rPr>
          <w:i/>
        </w:rPr>
        <w:t>Advance Effective Practices at the State, Local, and Tribal Levels</w:t>
      </w:r>
    </w:p>
    <w:p w:rsidR="001D56B2" w:rsidRPr="00E012F6" w:rsidRDefault="001D56B2" w:rsidP="00F716F8">
      <w:pPr>
        <w:spacing w:line="240" w:lineRule="auto"/>
      </w:pPr>
      <w:r w:rsidRPr="00F23CF4">
        <w:t xml:space="preserve"> </w:t>
      </w:r>
    </w:p>
    <w:p w:rsidR="001D56B2" w:rsidRPr="00E012F6" w:rsidRDefault="001D56B2" w:rsidP="001D56B2">
      <w:pPr>
        <w:widowControl/>
        <w:numPr>
          <w:ilvl w:val="0"/>
          <w:numId w:val="109"/>
        </w:numPr>
        <w:adjustRightInd/>
        <w:spacing w:line="240" w:lineRule="auto"/>
        <w:jc w:val="left"/>
        <w:textAlignment w:val="auto"/>
      </w:pPr>
      <w:r w:rsidRPr="00F23CF4">
        <w:t>Comprehensive Demonstration Sites ($10</w:t>
      </w:r>
      <w:r>
        <w:t xml:space="preserve">.0 </w:t>
      </w:r>
      <w:r w:rsidRPr="00F23CF4">
        <w:t xml:space="preserve">million) – Up to four sites will receive intensive federal support for at least three years to develop comprehensive responses to children exposed to violence that span strategies of prevention, intervention, treatment, and response.  Comprehensive plans will be developed and implemented to make system-wide changes, improve the effectiveness of first responders, improve the coordination and quality of service delivery, and measure performance.  Of the requested amount, </w:t>
      </w:r>
      <w:r>
        <w:br w:type="textWrapping" w:clear="all"/>
      </w:r>
      <w:r w:rsidRPr="00F23CF4">
        <w:rPr>
          <w:bCs/>
        </w:rPr>
        <w:t>$</w:t>
      </w:r>
      <w:r>
        <w:rPr>
          <w:bCs/>
        </w:rPr>
        <w:t>8</w:t>
      </w:r>
      <w:r w:rsidRPr="00F23CF4">
        <w:rPr>
          <w:bCs/>
        </w:rPr>
        <w:t xml:space="preserve"> million will support grants and assistance to demonstration sites and $2 million will be used to fund evaluation of the sites.  These evaluations will address the impact of implementing </w:t>
      </w:r>
      <w:r w:rsidRPr="00F23CF4">
        <w:t xml:space="preserve">a broad range of programs and strategies simultaneously. </w:t>
      </w:r>
      <w:r w:rsidRPr="00F23CF4">
        <w:rPr>
          <w:bCs/>
        </w:rPr>
        <w:t xml:space="preserve"> </w:t>
      </w:r>
    </w:p>
    <w:p w:rsidR="001D56B2" w:rsidRPr="00E012F6" w:rsidRDefault="001D56B2" w:rsidP="00F716F8"/>
    <w:p w:rsidR="001D56B2" w:rsidRPr="00E012F6" w:rsidRDefault="001D56B2" w:rsidP="001D56B2">
      <w:pPr>
        <w:widowControl/>
        <w:numPr>
          <w:ilvl w:val="0"/>
          <w:numId w:val="111"/>
        </w:numPr>
        <w:adjustRightInd/>
        <w:spacing w:line="240" w:lineRule="auto"/>
        <w:jc w:val="left"/>
        <w:textAlignment w:val="auto"/>
      </w:pPr>
      <w:r w:rsidRPr="00F23CF4">
        <w:t xml:space="preserve">“Seed” Grants for Coordinated Services at State, Local, and Tribal Levels </w:t>
      </w:r>
      <w:r w:rsidRPr="00F23CF4">
        <w:br w:type="textWrapping" w:clear="all"/>
        <w:t>($5</w:t>
      </w:r>
      <w:r>
        <w:t>.0</w:t>
      </w:r>
      <w:r w:rsidRPr="00F23CF4">
        <w:t xml:space="preserve"> million) – This funding will support grants to 30 or more communities and multiple states to implement evidence-based intervention and treatment activities for children exposed to violence.  This investment will help spread effective practices well beyond the demonstration sites, and will build the national base of experts and practitioners on children exposed to violence. </w:t>
      </w:r>
    </w:p>
    <w:p w:rsidR="001D56B2" w:rsidRPr="00E012F6" w:rsidRDefault="001D56B2" w:rsidP="001D56B2">
      <w:pPr>
        <w:widowControl/>
        <w:numPr>
          <w:ilvl w:val="0"/>
          <w:numId w:val="111"/>
        </w:numPr>
        <w:adjustRightInd/>
        <w:spacing w:line="240" w:lineRule="auto"/>
        <w:jc w:val="left"/>
        <w:textAlignment w:val="auto"/>
      </w:pPr>
      <w:r w:rsidRPr="00F23CF4">
        <w:lastRenderedPageBreak/>
        <w:t>Programmatic and Personnel Funding for Law Enforcement ($2</w:t>
      </w:r>
      <w:r>
        <w:t>.0</w:t>
      </w:r>
      <w:r w:rsidRPr="00F23CF4">
        <w:t xml:space="preserve"> million) – </w:t>
      </w:r>
      <w:r>
        <w:rPr>
          <w:bCs/>
        </w:rPr>
        <w:t>This funding</w:t>
      </w:r>
      <w:r w:rsidRPr="00F23CF4">
        <w:rPr>
          <w:bCs/>
        </w:rPr>
        <w:t xml:space="preserve"> will</w:t>
      </w:r>
      <w:r w:rsidRPr="00F23CF4">
        <w:rPr>
          <w:b/>
          <w:bCs/>
        </w:rPr>
        <w:t xml:space="preserve"> </w:t>
      </w:r>
      <w:r w:rsidRPr="00F23CF4">
        <w:t xml:space="preserve">support implementation of effective practices by law enforcement as first responders, and hiring for specialized officers.  It will be used to enhance law enforcement coordination with service providers and the early identification of children exposed to violence.  </w:t>
      </w:r>
    </w:p>
    <w:p w:rsidR="001D56B2" w:rsidRPr="00E012F6" w:rsidRDefault="001D56B2" w:rsidP="00F716F8">
      <w:pPr>
        <w:autoSpaceDE w:val="0"/>
        <w:autoSpaceDN w:val="0"/>
        <w:spacing w:line="240" w:lineRule="auto"/>
      </w:pPr>
    </w:p>
    <w:p w:rsidR="001D56B2" w:rsidRPr="00E012F6" w:rsidRDefault="001D56B2" w:rsidP="001D56B2">
      <w:pPr>
        <w:widowControl/>
        <w:numPr>
          <w:ilvl w:val="0"/>
          <w:numId w:val="108"/>
        </w:numPr>
        <w:adjustRightInd/>
        <w:spacing w:line="240" w:lineRule="auto"/>
        <w:jc w:val="left"/>
        <w:textAlignment w:val="auto"/>
      </w:pPr>
      <w:r w:rsidRPr="00F23CF4">
        <w:t>Training and Technical Assistance ($2</w:t>
      </w:r>
      <w:r>
        <w:t>.0</w:t>
      </w:r>
      <w:r w:rsidRPr="00F23CF4">
        <w:t xml:space="preserve"> million) – </w:t>
      </w:r>
      <w:r w:rsidRPr="00F23CF4">
        <w:rPr>
          <w:bCs/>
        </w:rPr>
        <w:t>T</w:t>
      </w:r>
      <w:r w:rsidRPr="00F23CF4">
        <w:t xml:space="preserve">raining and technical assistance will be provided to demonstration sites and other localities, states, and tribes under this initiative.  Assistance and training will advance understanding of the impact of childhood exposure to violence, developmentally appropriate methods for responding, and evidence-based practices for reducing negative consequences.  Activities will include a national conference on children exposed to violence. </w:t>
      </w:r>
    </w:p>
    <w:p w:rsidR="001D56B2" w:rsidRPr="00E012F6" w:rsidRDefault="001D56B2" w:rsidP="00F716F8">
      <w:pPr>
        <w:spacing w:line="240" w:lineRule="auto"/>
      </w:pPr>
    </w:p>
    <w:p w:rsidR="001D56B2" w:rsidRPr="00E012F6" w:rsidRDefault="001D56B2" w:rsidP="00F716F8">
      <w:pPr>
        <w:spacing w:line="240" w:lineRule="auto"/>
        <w:rPr>
          <w:i/>
        </w:rPr>
      </w:pPr>
      <w:r w:rsidRPr="00F23CF4">
        <w:rPr>
          <w:i/>
        </w:rPr>
        <w:t>Increasing Knowledge, Understanding, and Policy</w:t>
      </w:r>
    </w:p>
    <w:p w:rsidR="001D56B2" w:rsidRPr="00E012F6" w:rsidRDefault="001D56B2" w:rsidP="00F716F8">
      <w:pPr>
        <w:spacing w:line="240" w:lineRule="auto"/>
      </w:pPr>
    </w:p>
    <w:p w:rsidR="001D56B2" w:rsidRPr="00E012F6" w:rsidRDefault="001D56B2" w:rsidP="00F716F8">
      <w:pPr>
        <w:spacing w:line="240" w:lineRule="auto"/>
        <w:rPr>
          <w:b/>
        </w:rPr>
      </w:pPr>
      <w:r w:rsidRPr="00F23CF4">
        <w:t xml:space="preserve">The Attorney General’s Initiative on Children Exposed to Violence will advance scientific understanding and effective policies for reducing the impact of early exposure to violence.  </w:t>
      </w:r>
    </w:p>
    <w:p w:rsidR="001D56B2" w:rsidRPr="00E012F6" w:rsidRDefault="001D56B2" w:rsidP="00F716F8">
      <w:pPr>
        <w:spacing w:line="240" w:lineRule="auto"/>
        <w:ind w:left="772"/>
      </w:pPr>
    </w:p>
    <w:p w:rsidR="001D56B2" w:rsidRPr="00E012F6" w:rsidRDefault="001D56B2" w:rsidP="001D56B2">
      <w:pPr>
        <w:widowControl/>
        <w:numPr>
          <w:ilvl w:val="0"/>
          <w:numId w:val="110"/>
        </w:numPr>
        <w:adjustRightInd/>
        <w:spacing w:line="240" w:lineRule="auto"/>
        <w:jc w:val="left"/>
        <w:textAlignment w:val="auto"/>
      </w:pPr>
      <w:r w:rsidRPr="00F23CF4">
        <w:t>National Task Force on Children Exposed to Violence ($0.5 million) –</w:t>
      </w:r>
      <w:r w:rsidRPr="00F23CF4">
        <w:rPr>
          <w:b/>
        </w:rPr>
        <w:t xml:space="preserve"> </w:t>
      </w:r>
      <w:r w:rsidRPr="00F23CF4">
        <w:t xml:space="preserve">This funding will support a national task force to review this issue, build on current knowledge, and prepare a definitive statement on the state of knowledge and priorities for addressing children exposed to violence.  It will include eight to twelve national experts who will conduct a series of hearings in sites across the nation, meet with other experts in the field, and review literature to prepare their report that will inform federal, state, local, and tribal practice and policy on children exposed to violence.   </w:t>
      </w:r>
    </w:p>
    <w:p w:rsidR="001D56B2" w:rsidRPr="00E012F6" w:rsidRDefault="001D56B2" w:rsidP="00F716F8">
      <w:pPr>
        <w:spacing w:line="240" w:lineRule="auto"/>
        <w:ind w:left="772"/>
      </w:pPr>
    </w:p>
    <w:p w:rsidR="001D56B2" w:rsidRPr="00E012F6" w:rsidRDefault="001D56B2" w:rsidP="001D56B2">
      <w:pPr>
        <w:widowControl/>
        <w:numPr>
          <w:ilvl w:val="0"/>
          <w:numId w:val="108"/>
        </w:numPr>
        <w:adjustRightInd/>
        <w:spacing w:line="240" w:lineRule="auto"/>
        <w:jc w:val="left"/>
        <w:textAlignment w:val="auto"/>
      </w:pPr>
      <w:r w:rsidRPr="00F23CF4">
        <w:t>Enhanced Statistical Data Collection ($3</w:t>
      </w:r>
      <w:r>
        <w:t>.0</w:t>
      </w:r>
      <w:r w:rsidRPr="00F23CF4">
        <w:t xml:space="preserve"> million) – </w:t>
      </w:r>
      <w:r w:rsidRPr="00F23CF4">
        <w:rPr>
          <w:bCs/>
        </w:rPr>
        <w:t>This funding will</w:t>
      </w:r>
      <w:r w:rsidRPr="00F23CF4">
        <w:rPr>
          <w:b/>
          <w:bCs/>
        </w:rPr>
        <w:t xml:space="preserve"> </w:t>
      </w:r>
      <w:r w:rsidRPr="00F23CF4">
        <w:t xml:space="preserve">establish and support ongoing statistical collections on children exposed to violence.  Currently, there is no ongoing source of national statistical data on this issue.  Such statistical information is essential to targeting activities and tracking progress against this widespread problem.  </w:t>
      </w:r>
    </w:p>
    <w:p w:rsidR="001D56B2" w:rsidRPr="00E012F6" w:rsidRDefault="001D56B2" w:rsidP="00F716F8">
      <w:pPr>
        <w:spacing w:line="240" w:lineRule="auto"/>
      </w:pPr>
    </w:p>
    <w:p w:rsidR="001D56B2" w:rsidRPr="00E012F6" w:rsidRDefault="001D56B2" w:rsidP="001D56B2">
      <w:pPr>
        <w:widowControl/>
        <w:numPr>
          <w:ilvl w:val="0"/>
          <w:numId w:val="108"/>
        </w:numPr>
        <w:adjustRightInd/>
        <w:spacing w:line="240" w:lineRule="auto"/>
        <w:jc w:val="left"/>
        <w:textAlignment w:val="auto"/>
      </w:pPr>
      <w:r w:rsidRPr="00F23CF4">
        <w:t xml:space="preserve">Applied Research/Field Experiments ($2.5 million) – </w:t>
      </w:r>
      <w:r w:rsidRPr="00F23CF4">
        <w:rPr>
          <w:bCs/>
        </w:rPr>
        <w:t>This funding will</w:t>
      </w:r>
      <w:r w:rsidRPr="00F23CF4">
        <w:t xml:space="preserve"> support highly controlled field experiments that build evidence of effective practices.  These studies are distinct from the evaluation of the demonstration sites because they allow for more focused research on specific interventions.  Also, more targeted studies require shorter time periods to yield actionable findings.  </w:t>
      </w:r>
    </w:p>
    <w:p w:rsidR="001D56B2" w:rsidRDefault="001D56B2" w:rsidP="00F716F8">
      <w:pPr>
        <w:spacing w:line="240" w:lineRule="auto"/>
        <w:jc w:val="left"/>
      </w:pPr>
    </w:p>
    <w:p w:rsidR="001D56B2" w:rsidRPr="00C70ADB" w:rsidRDefault="001D56B2" w:rsidP="00F716F8">
      <w:pPr>
        <w:spacing w:line="240" w:lineRule="auto"/>
        <w:jc w:val="left"/>
        <w:rPr>
          <w:u w:val="single"/>
        </w:rPr>
      </w:pPr>
      <w:r w:rsidRPr="00C70ADB">
        <w:rPr>
          <w:u w:val="single"/>
        </w:rPr>
        <w:t>Justification</w:t>
      </w:r>
    </w:p>
    <w:p w:rsidR="001D56B2" w:rsidRDefault="001D56B2" w:rsidP="00F716F8">
      <w:pPr>
        <w:spacing w:line="240" w:lineRule="auto"/>
        <w:jc w:val="left"/>
      </w:pPr>
      <w:r w:rsidRPr="009E3F75">
        <w:t xml:space="preserve">Every year, millions of children and adolescents in the </w:t>
      </w:r>
      <w:smartTag w:uri="urn:schemas-microsoft-com:office:smarttags" w:element="place">
        <w:smartTag w:uri="urn:schemas-microsoft-com:office:smarttags" w:element="country-region">
          <w:r w:rsidRPr="009E3F75">
            <w:t>United States</w:t>
          </w:r>
        </w:smartTag>
      </w:smartTag>
      <w:r w:rsidRPr="009E3F75">
        <w:t xml:space="preserve"> are victimized and expo</w:t>
      </w:r>
      <w:r>
        <w:t>sed to violence in their homes,</w:t>
      </w:r>
      <w:r w:rsidRPr="009E3F75">
        <w:t xml:space="preserve"> schools, and neighborhoods.  </w:t>
      </w:r>
      <w:r w:rsidRPr="009E3F75">
        <w:rPr>
          <w:color w:val="000000"/>
        </w:rPr>
        <w:t>Children who are victims of, or witnesses to</w:t>
      </w:r>
      <w:r>
        <w:rPr>
          <w:color w:val="000000"/>
        </w:rPr>
        <w:t>,</w:t>
      </w:r>
      <w:r w:rsidRPr="009E3F75">
        <w:rPr>
          <w:color w:val="000000"/>
        </w:rPr>
        <w:t xml:space="preserve"> violence </w:t>
      </w:r>
      <w:r>
        <w:rPr>
          <w:color w:val="000000"/>
        </w:rPr>
        <w:t xml:space="preserve">may </w:t>
      </w:r>
      <w:r w:rsidRPr="009E3F75">
        <w:rPr>
          <w:color w:val="000000"/>
        </w:rPr>
        <w:t>suffer devastating consequences</w:t>
      </w:r>
      <w:r>
        <w:rPr>
          <w:color w:val="000000"/>
        </w:rPr>
        <w:t xml:space="preserve"> beyond the </w:t>
      </w:r>
      <w:r w:rsidRPr="009E3F75">
        <w:rPr>
          <w:color w:val="000000"/>
        </w:rPr>
        <w:t xml:space="preserve">physical </w:t>
      </w:r>
      <w:r>
        <w:rPr>
          <w:color w:val="000000"/>
        </w:rPr>
        <w:t>harm</w:t>
      </w:r>
      <w:r w:rsidRPr="009E3F75">
        <w:rPr>
          <w:color w:val="000000"/>
        </w:rPr>
        <w:t xml:space="preserve">. </w:t>
      </w:r>
      <w:r>
        <w:rPr>
          <w:color w:val="000000"/>
        </w:rPr>
        <w:t xml:space="preserve"> These</w:t>
      </w:r>
      <w:r>
        <w:t xml:space="preserve"> include:  </w:t>
      </w:r>
      <w:r w:rsidRPr="009E3F75">
        <w:t xml:space="preserve">attachment difficulties, regressive behavior, anxiety, depression, and aggression.  </w:t>
      </w:r>
      <w:r w:rsidRPr="009E3F75">
        <w:rPr>
          <w:color w:val="000000"/>
        </w:rPr>
        <w:t xml:space="preserve">When these problems go unaddressed, children are at higher risk for school failure, substance abuse, repeat victimization, delinquency, </w:t>
      </w:r>
      <w:r>
        <w:rPr>
          <w:color w:val="000000"/>
        </w:rPr>
        <w:t xml:space="preserve">gang involvement, </w:t>
      </w:r>
      <w:r w:rsidRPr="009E3F75">
        <w:rPr>
          <w:color w:val="000000"/>
        </w:rPr>
        <w:t xml:space="preserve">and criminal behavior during adulthood.  </w:t>
      </w:r>
      <w:r w:rsidRPr="00D243CD">
        <w:t xml:space="preserve">Research also shows that positive outcomes are associated with the disruption of violence and </w:t>
      </w:r>
    </w:p>
    <w:p w:rsidR="001D56B2" w:rsidRPr="009E3F75" w:rsidRDefault="001D56B2" w:rsidP="00F716F8">
      <w:pPr>
        <w:spacing w:line="240" w:lineRule="auto"/>
        <w:jc w:val="left"/>
        <w:rPr>
          <w:color w:val="000000"/>
        </w:rPr>
      </w:pPr>
      <w:r>
        <w:br w:type="page"/>
      </w:r>
      <w:proofErr w:type="gramStart"/>
      <w:r w:rsidRPr="00D243CD">
        <w:lastRenderedPageBreak/>
        <w:t>that</w:t>
      </w:r>
      <w:proofErr w:type="gramEnd"/>
      <w:r w:rsidRPr="00D243CD">
        <w:t xml:space="preserve"> intervention can interrupt the negative impacts and improve a child’s development. </w:t>
      </w:r>
      <w:r>
        <w:t xml:space="preserve"> </w:t>
      </w:r>
      <w:r w:rsidRPr="009E3F75">
        <w:rPr>
          <w:color w:val="000000"/>
        </w:rPr>
        <w:t xml:space="preserve">In short, </w:t>
      </w:r>
      <w:r>
        <w:rPr>
          <w:color w:val="000000"/>
        </w:rPr>
        <w:t>mitigating children’s exposure to violence</w:t>
      </w:r>
      <w:r w:rsidRPr="009E3F75">
        <w:rPr>
          <w:color w:val="000000"/>
        </w:rPr>
        <w:t xml:space="preserve"> is </w:t>
      </w:r>
      <w:r>
        <w:rPr>
          <w:color w:val="000000"/>
        </w:rPr>
        <w:t xml:space="preserve">central to breaking the </w:t>
      </w:r>
      <w:r w:rsidRPr="009E3F75">
        <w:rPr>
          <w:color w:val="000000"/>
        </w:rPr>
        <w:t xml:space="preserve">cycle of violence.  </w:t>
      </w:r>
    </w:p>
    <w:p w:rsidR="001D56B2" w:rsidRDefault="001D56B2" w:rsidP="00F716F8">
      <w:pPr>
        <w:spacing w:line="240" w:lineRule="auto"/>
        <w:jc w:val="left"/>
      </w:pPr>
    </w:p>
    <w:p w:rsidR="001D56B2" w:rsidRDefault="001D56B2" w:rsidP="00F716F8">
      <w:pPr>
        <w:spacing w:line="240" w:lineRule="auto"/>
        <w:jc w:val="left"/>
      </w:pPr>
      <w:r>
        <w:t>Previous efforts have demonstrated</w:t>
      </w:r>
      <w:r w:rsidRPr="0045590D">
        <w:t xml:space="preserve"> that working along a continuum of care </w:t>
      </w:r>
      <w:r>
        <w:t xml:space="preserve">that includes </w:t>
      </w:r>
      <w:r w:rsidRPr="0045590D">
        <w:t>prevent</w:t>
      </w:r>
      <w:r>
        <w:t>ion, intervention</w:t>
      </w:r>
      <w:r w:rsidRPr="0045590D">
        <w:t>, treat</w:t>
      </w:r>
      <w:r>
        <w:t>ment, and response</w:t>
      </w:r>
      <w:r w:rsidRPr="0045590D">
        <w:t xml:space="preserve"> can reduce </w:t>
      </w:r>
      <w:r>
        <w:t xml:space="preserve">further </w:t>
      </w:r>
      <w:r w:rsidRPr="0045590D">
        <w:t xml:space="preserve">exposure, trauma-related symptoms, and parental stress.  It has also been demonstrated that changing systems of care to better respond to the needs of children exposed to violence is a key to success.  </w:t>
      </w:r>
      <w:r>
        <w:t xml:space="preserve">Much remains to be done to reach the point that localities across the nation are adequately equipped to identify children exposed to violence and to take appropriate action with the child and the family.  Children are both vulnerable and resilient.  With the proper support and opportunities, they can overcome even serious early-life trauma to become successful and productive members of society.  Without proper attention and support from informed adults across the community, these children are much more likely to become future victims or offenders.  </w:t>
      </w:r>
    </w:p>
    <w:p w:rsidR="001D56B2" w:rsidRDefault="001D56B2" w:rsidP="00F716F8">
      <w:pPr>
        <w:spacing w:line="240" w:lineRule="auto"/>
        <w:jc w:val="left"/>
      </w:pPr>
    </w:p>
    <w:p w:rsidR="001D56B2" w:rsidRPr="00C70ADB" w:rsidRDefault="001D56B2" w:rsidP="00F716F8">
      <w:pPr>
        <w:spacing w:line="240" w:lineRule="auto"/>
        <w:jc w:val="left"/>
        <w:rPr>
          <w:u w:val="single"/>
        </w:rPr>
      </w:pPr>
      <w:r w:rsidRPr="00C70ADB">
        <w:rPr>
          <w:u w:val="single"/>
        </w:rPr>
        <w:t>Impact on Performance</w:t>
      </w:r>
    </w:p>
    <w:p w:rsidR="001D56B2" w:rsidRDefault="001D56B2" w:rsidP="00F716F8">
      <w:pPr>
        <w:spacing w:line="240" w:lineRule="auto"/>
        <w:jc w:val="left"/>
      </w:pPr>
      <w:r>
        <w:t xml:space="preserve">This program supports DOJ Strategic Objectives 2.3:  </w:t>
      </w:r>
      <w:r>
        <w:rPr>
          <w:i/>
        </w:rPr>
        <w:t xml:space="preserve">Prevent, suppress, and intervene in crimes against children; </w:t>
      </w:r>
      <w:r>
        <w:t xml:space="preserve">and OJP Strategic Objective 1.4:  </w:t>
      </w:r>
      <w:r>
        <w:rPr>
          <w:i/>
        </w:rPr>
        <w:t>Improve the effectiveness of the juvenile justice system</w:t>
      </w:r>
      <w:r w:rsidRPr="00305A0F">
        <w:rPr>
          <w:i/>
        </w:rPr>
        <w:t>.</w:t>
      </w:r>
      <w:r>
        <w:t xml:space="preserve">  This funding will result in:</w:t>
      </w:r>
    </w:p>
    <w:p w:rsidR="001D56B2" w:rsidRDefault="001D56B2" w:rsidP="00F716F8">
      <w:pPr>
        <w:spacing w:line="240" w:lineRule="auto"/>
        <w:ind w:left="360"/>
        <w:jc w:val="left"/>
      </w:pPr>
    </w:p>
    <w:p w:rsidR="001D56B2" w:rsidRDefault="001D56B2" w:rsidP="001D56B2">
      <w:pPr>
        <w:widowControl/>
        <w:numPr>
          <w:ilvl w:val="0"/>
          <w:numId w:val="112"/>
        </w:numPr>
        <w:adjustRightInd/>
        <w:spacing w:line="240" w:lineRule="auto"/>
        <w:jc w:val="left"/>
        <w:textAlignment w:val="auto"/>
      </w:pPr>
      <w:r>
        <w:t>Pilot projects and practices to assist children exposed to violence;</w:t>
      </w:r>
    </w:p>
    <w:p w:rsidR="001D56B2" w:rsidRDefault="001D56B2" w:rsidP="00F716F8">
      <w:pPr>
        <w:spacing w:line="240" w:lineRule="auto"/>
        <w:ind w:left="360"/>
        <w:jc w:val="left"/>
      </w:pPr>
    </w:p>
    <w:p w:rsidR="001D56B2" w:rsidRDefault="001D56B2" w:rsidP="001D56B2">
      <w:pPr>
        <w:widowControl/>
        <w:numPr>
          <w:ilvl w:val="0"/>
          <w:numId w:val="112"/>
        </w:numPr>
        <w:adjustRightInd/>
        <w:spacing w:line="240" w:lineRule="auto"/>
        <w:jc w:val="left"/>
        <w:textAlignment w:val="auto"/>
      </w:pPr>
      <w:r>
        <w:t xml:space="preserve">Pilot projects and practices to </w:t>
      </w:r>
      <w:r w:rsidRPr="009D036E">
        <w:t xml:space="preserve">implement </w:t>
      </w:r>
      <w:r>
        <w:t xml:space="preserve">coordinated </w:t>
      </w:r>
      <w:r w:rsidRPr="009D036E">
        <w:t>evidence-based intervention and treatment activities for children exposed to violence</w:t>
      </w:r>
      <w:r>
        <w:t>;</w:t>
      </w:r>
    </w:p>
    <w:p w:rsidR="001D56B2" w:rsidRDefault="001D56B2" w:rsidP="00F716F8">
      <w:pPr>
        <w:spacing w:line="240" w:lineRule="auto"/>
        <w:jc w:val="left"/>
      </w:pPr>
    </w:p>
    <w:p w:rsidR="001D56B2" w:rsidRDefault="001D56B2" w:rsidP="001D56B2">
      <w:pPr>
        <w:widowControl/>
        <w:numPr>
          <w:ilvl w:val="0"/>
          <w:numId w:val="112"/>
        </w:numPr>
        <w:adjustRightInd/>
        <w:spacing w:line="240" w:lineRule="auto"/>
        <w:jc w:val="left"/>
        <w:textAlignment w:val="auto"/>
      </w:pPr>
      <w:r>
        <w:t>Law enforcement officers with additional training in assisting children exposed to violence and coordinating with other relevant support agencies;</w:t>
      </w:r>
    </w:p>
    <w:p w:rsidR="001D56B2" w:rsidRDefault="001D56B2" w:rsidP="00F716F8">
      <w:pPr>
        <w:spacing w:line="240" w:lineRule="auto"/>
        <w:jc w:val="left"/>
      </w:pPr>
    </w:p>
    <w:p w:rsidR="001D56B2" w:rsidRDefault="001D56B2" w:rsidP="001D56B2">
      <w:pPr>
        <w:widowControl/>
        <w:numPr>
          <w:ilvl w:val="0"/>
          <w:numId w:val="112"/>
        </w:numPr>
        <w:adjustRightInd/>
        <w:spacing w:line="240" w:lineRule="auto"/>
        <w:jc w:val="left"/>
        <w:textAlignment w:val="auto"/>
      </w:pPr>
      <w:r>
        <w:t>Training and technical assistance for pilot sites; and</w:t>
      </w:r>
    </w:p>
    <w:p w:rsidR="001D56B2" w:rsidRDefault="001D56B2" w:rsidP="00F716F8">
      <w:pPr>
        <w:spacing w:line="240" w:lineRule="auto"/>
        <w:jc w:val="left"/>
      </w:pPr>
    </w:p>
    <w:p w:rsidR="001D56B2" w:rsidRDefault="001D56B2" w:rsidP="001D56B2">
      <w:pPr>
        <w:widowControl/>
        <w:numPr>
          <w:ilvl w:val="0"/>
          <w:numId w:val="112"/>
        </w:numPr>
        <w:adjustRightInd/>
        <w:spacing w:line="240" w:lineRule="auto"/>
        <w:jc w:val="left"/>
        <w:textAlignment w:val="auto"/>
      </w:pPr>
      <w:r>
        <w:t>Statistical and evaluative data, which will be used for future efforts addressing issues concerning children exposed to violence.</w:t>
      </w:r>
    </w:p>
    <w:p w:rsidR="001D56B2" w:rsidRDefault="001D56B2" w:rsidP="00F716F8">
      <w:pPr>
        <w:pStyle w:val="Heading1"/>
        <w:spacing w:line="240" w:lineRule="auto"/>
        <w:jc w:val="center"/>
      </w:pPr>
      <w:r>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rPr>
                <w:sz w:val="20"/>
              </w:rPr>
            </w:pPr>
            <w:r>
              <w:rPr>
                <w:sz w:val="20"/>
              </w:rPr>
              <w:t>Total Personnel</w:t>
            </w:r>
          </w:p>
        </w:tc>
        <w:tc>
          <w:tcPr>
            <w:tcW w:w="1579" w:type="dxa"/>
            <w:vAlign w:val="center"/>
          </w:tcPr>
          <w:p w:rsidR="001D56B2" w:rsidRDefault="001D56B2" w:rsidP="00F716F8">
            <w:pPr>
              <w:jc w:val="center"/>
              <w:rPr>
                <w:sz w:val="20"/>
              </w:rPr>
            </w:pPr>
          </w:p>
        </w:tc>
        <w:tc>
          <w:tcPr>
            <w:tcW w:w="1349" w:type="dxa"/>
            <w:vAlign w:val="center"/>
          </w:tcPr>
          <w:p w:rsidR="001D56B2" w:rsidRDefault="001D56B2" w:rsidP="00F716F8">
            <w:pPr>
              <w:jc w:val="center"/>
            </w:pPr>
          </w:p>
        </w:tc>
        <w:tc>
          <w:tcPr>
            <w:tcW w:w="1508" w:type="dxa"/>
            <w:vAlign w:val="center"/>
          </w:tcPr>
          <w:p w:rsidR="001D56B2" w:rsidRDefault="001D56B2" w:rsidP="00F716F8">
            <w:pPr>
              <w:jc w:val="center"/>
            </w:pPr>
          </w:p>
        </w:tc>
        <w:tc>
          <w:tcPr>
            <w:tcW w:w="1890" w:type="dxa"/>
            <w:vAlign w:val="center"/>
          </w:tcPr>
          <w:p w:rsidR="001D56B2" w:rsidRDefault="001D56B2" w:rsidP="00F716F8">
            <w:pPr>
              <w:jc w:val="center"/>
            </w:pPr>
          </w:p>
        </w:tc>
        <w:tc>
          <w:tcPr>
            <w:tcW w:w="1890" w:type="dxa"/>
            <w:vAlign w:val="center"/>
          </w:tcPr>
          <w:p w:rsidR="001D56B2" w:rsidRDefault="001D56B2" w:rsidP="00F716F8">
            <w:pPr>
              <w:jc w:val="center"/>
            </w:pPr>
          </w:p>
        </w:tc>
      </w:tr>
    </w:tbl>
    <w:p w:rsidR="001D56B2" w:rsidRPr="00B034A8" w:rsidRDefault="001D56B2" w:rsidP="00F716F8">
      <w:pPr>
        <w:pStyle w:val="BodyText"/>
      </w:pPr>
    </w:p>
    <w:p w:rsidR="001D56B2" w:rsidRPr="00B034A8" w:rsidRDefault="001D56B2" w:rsidP="00F716F8">
      <w:pPr>
        <w:spacing w:line="240" w:lineRule="auto"/>
        <w:jc w:val="lef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$25,000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1D56B2" w:rsidRPr="00571F7F" w:rsidTr="00F716F8">
        <w:trPr>
          <w:trHeight w:val="658"/>
        </w:trPr>
        <w:tc>
          <w:tcPr>
            <w:tcW w:w="127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72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Current Services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Increases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$25,000</w:t>
            </w:r>
          </w:p>
        </w:tc>
        <w:tc>
          <w:tcPr>
            <w:tcW w:w="1043" w:type="dxa"/>
            <w:vAlign w:val="center"/>
          </w:tcPr>
          <w:p w:rsidR="001D56B2" w:rsidRPr="00571F7F" w:rsidRDefault="001D56B2" w:rsidP="00F716F8">
            <w:pPr>
              <w:spacing w:line="240" w:lineRule="auto"/>
              <w:jc w:val="center"/>
              <w:rPr>
                <w:sz w:val="20"/>
                <w:szCs w:val="20"/>
              </w:rPr>
            </w:pPr>
            <w:r>
              <w:rPr>
                <w:sz w:val="20"/>
              </w:rPr>
              <w:t>$25,000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Grand Total</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$25,000</w:t>
            </w:r>
          </w:p>
        </w:tc>
        <w:tc>
          <w:tcPr>
            <w:tcW w:w="1043" w:type="dxa"/>
            <w:vAlign w:val="center"/>
          </w:tcPr>
          <w:p w:rsidR="001D56B2" w:rsidRPr="00571F7F" w:rsidRDefault="001D56B2" w:rsidP="00F716F8">
            <w:pPr>
              <w:spacing w:line="240" w:lineRule="auto"/>
              <w:jc w:val="center"/>
              <w:rPr>
                <w:sz w:val="20"/>
                <w:szCs w:val="20"/>
              </w:rPr>
            </w:pPr>
            <w:r>
              <w:rPr>
                <w:sz w:val="20"/>
              </w:rPr>
              <w:t>$25,000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B034A8" w:rsidRDefault="001D56B2" w:rsidP="00F716F8">
      <w:pPr>
        <w:pStyle w:val="BodyText"/>
        <w:rPr>
          <w:szCs w:val="24"/>
        </w:rPr>
      </w:pPr>
    </w:p>
    <w:p w:rsidR="001D56B2" w:rsidRDefault="001D56B2" w:rsidP="00F716F8">
      <w:pPr>
        <w:pStyle w:val="Heading1"/>
        <w:spacing w:line="240" w:lineRule="auto"/>
        <w:jc w:val="center"/>
      </w:pPr>
    </w:p>
    <w:p w:rsidR="001D56B2" w:rsidRDefault="001D56B2">
      <w:pPr>
        <w:widowControl/>
        <w:adjustRightInd/>
        <w:spacing w:after="200" w:line="276" w:lineRule="auto"/>
        <w:jc w:val="left"/>
        <w:textAlignment w:val="auto"/>
      </w:pPr>
      <w:r>
        <w:br w:type="page"/>
      </w:r>
    </w:p>
    <w:p w:rsidR="001D56B2" w:rsidRPr="00CB7578" w:rsidRDefault="001D56B2" w:rsidP="00F716F8">
      <w:pPr>
        <w:pStyle w:val="BodyText"/>
        <w:rPr>
          <w:b/>
        </w:rPr>
      </w:pPr>
      <w:r>
        <w:rPr>
          <w:b/>
        </w:rPr>
        <w:lastRenderedPageBreak/>
        <w:t xml:space="preserve">5.  </w:t>
      </w:r>
      <w:r w:rsidRPr="00CB7578">
        <w:rPr>
          <w:b/>
        </w:rPr>
        <w:t>Increase</w:t>
      </w:r>
      <w:r>
        <w:rPr>
          <w:b/>
        </w:rPr>
        <w:t xml:space="preserve"> Requests</w:t>
      </w:r>
      <w:r w:rsidRPr="00CB7578">
        <w:rPr>
          <w:b/>
        </w:rPr>
        <w:t xml:space="preserve"> by Item </w:t>
      </w:r>
    </w:p>
    <w:p w:rsidR="001D56B2" w:rsidRPr="009C1663" w:rsidRDefault="001D56B2" w:rsidP="00F716F8">
      <w:pPr>
        <w:pStyle w:val="Footer"/>
        <w:tabs>
          <w:tab w:val="clear" w:pos="8640"/>
          <w:tab w:val="left" w:leader="dot" w:pos="4320"/>
        </w:tabs>
        <w:spacing w:line="240" w:lineRule="auto"/>
        <w:jc w:val="left"/>
        <w:rPr>
          <w:b/>
        </w:rPr>
      </w:pPr>
    </w:p>
    <w:p w:rsidR="001D56B2" w:rsidRPr="00576EBA" w:rsidRDefault="001D56B2" w:rsidP="00F716F8">
      <w:pPr>
        <w:spacing w:line="240" w:lineRule="auto"/>
        <w:ind w:left="3600" w:hanging="3600"/>
        <w:jc w:val="left"/>
        <w:rPr>
          <w:b/>
          <w:bCs/>
        </w:rPr>
      </w:pPr>
      <w:r>
        <w:rPr>
          <w:b/>
          <w:bCs/>
        </w:rPr>
        <w:t>Item Name:</w:t>
      </w:r>
      <w:r>
        <w:rPr>
          <w:b/>
          <w:bCs/>
        </w:rPr>
        <w:tab/>
        <w:t>National Forum on Youth Violence Prevention</w:t>
      </w:r>
      <w:r w:rsidRPr="00F4356A">
        <w:rPr>
          <w:b/>
          <w:bCs/>
        </w:rPr>
        <w:t xml:space="preserve"> </w:t>
      </w:r>
    </w:p>
    <w:p w:rsidR="001D56B2" w:rsidRPr="00576EBA" w:rsidRDefault="001D56B2" w:rsidP="00F716F8">
      <w:pPr>
        <w:spacing w:line="240" w:lineRule="auto"/>
        <w:jc w:val="left"/>
      </w:pPr>
    </w:p>
    <w:p w:rsidR="001D56B2" w:rsidRPr="00576EBA" w:rsidRDefault="001D56B2" w:rsidP="00F716F8">
      <w:pPr>
        <w:spacing w:line="240" w:lineRule="auto"/>
        <w:jc w:val="left"/>
      </w:pPr>
      <w:r w:rsidRPr="00576EBA">
        <w:t>Budget</w:t>
      </w:r>
      <w:r>
        <w:t xml:space="preserve"> Appropriation</w:t>
      </w:r>
      <w:r w:rsidRPr="005F3C5E">
        <w:t>:</w:t>
      </w:r>
      <w:r w:rsidRPr="00576EBA">
        <w:tab/>
      </w:r>
      <w:r w:rsidRPr="00576EBA">
        <w:tab/>
      </w:r>
      <w:r>
        <w:t>Juvenile Justice Programs</w:t>
      </w:r>
    </w:p>
    <w:p w:rsidR="001D56B2" w:rsidRPr="00576EBA" w:rsidRDefault="001D56B2" w:rsidP="00F716F8">
      <w:pPr>
        <w:spacing w:line="240" w:lineRule="auto"/>
        <w:jc w:val="left"/>
      </w:pPr>
    </w:p>
    <w:p w:rsidR="001D56B2" w:rsidRDefault="001D56B2" w:rsidP="00F716F8">
      <w:pPr>
        <w:spacing w:line="240" w:lineRule="auto"/>
        <w:ind w:left="3600" w:hanging="3600"/>
        <w:jc w:val="left"/>
      </w:pPr>
      <w:r w:rsidRPr="00576EBA">
        <w:t>Strategic Goal</w:t>
      </w:r>
      <w:r>
        <w:t>s</w:t>
      </w:r>
      <w:r w:rsidRPr="00576EBA">
        <w:t xml:space="preserve"> &amp; Objective</w:t>
      </w:r>
      <w:r>
        <w:t>s</w:t>
      </w:r>
      <w:r w:rsidRPr="00576EBA">
        <w:t>:</w:t>
      </w:r>
      <w:r>
        <w:tab/>
        <w:t>DOJ Strategic Goal 2, Objective 2.1</w:t>
      </w:r>
    </w:p>
    <w:p w:rsidR="001D56B2" w:rsidRPr="00576EBA" w:rsidRDefault="001D56B2" w:rsidP="00F716F8">
      <w:pPr>
        <w:spacing w:line="240" w:lineRule="auto"/>
        <w:ind w:left="3600"/>
        <w:jc w:val="left"/>
      </w:pPr>
      <w:r>
        <w:t>OJP Strategic Goal 1, Objective 1.4</w:t>
      </w:r>
    </w:p>
    <w:p w:rsidR="001D56B2" w:rsidRPr="00576EBA" w:rsidRDefault="001D56B2" w:rsidP="00F716F8">
      <w:pPr>
        <w:spacing w:line="240" w:lineRule="auto"/>
        <w:jc w:val="left"/>
      </w:pPr>
    </w:p>
    <w:p w:rsidR="001D56B2" w:rsidRDefault="001D56B2" w:rsidP="00F716F8">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1D56B2" w:rsidRDefault="001D56B2" w:rsidP="00F716F8">
      <w:pPr>
        <w:spacing w:line="240" w:lineRule="auto"/>
        <w:ind w:left="1620" w:right="-720" w:hanging="1620"/>
        <w:jc w:val="left"/>
      </w:pPr>
    </w:p>
    <w:p w:rsidR="001D56B2" w:rsidRDefault="001D56B2" w:rsidP="00F716F8">
      <w:pPr>
        <w:spacing w:line="240" w:lineRule="auto"/>
        <w:ind w:left="1620" w:right="-720" w:hanging="1620"/>
        <w:jc w:val="left"/>
      </w:pPr>
      <w:r>
        <w:t>Ranking:</w:t>
      </w:r>
      <w:r>
        <w:tab/>
      </w:r>
      <w:r>
        <w:tab/>
      </w:r>
      <w:r>
        <w:tab/>
      </w:r>
      <w:r>
        <w:tab/>
        <w:t>4 of 6</w:t>
      </w:r>
      <w:r w:rsidR="00F0476A">
        <w:t>3</w:t>
      </w:r>
    </w:p>
    <w:p w:rsidR="001D56B2" w:rsidRDefault="001D56B2" w:rsidP="00F716F8">
      <w:pPr>
        <w:spacing w:line="240" w:lineRule="auto"/>
        <w:ind w:left="1620" w:right="-720" w:hanging="1620"/>
        <w:jc w:val="left"/>
      </w:pPr>
    </w:p>
    <w:p w:rsidR="001D56B2" w:rsidRPr="00576EBA" w:rsidRDefault="001D56B2" w:rsidP="00F716F8">
      <w:pPr>
        <w:spacing w:line="240" w:lineRule="auto"/>
        <w:jc w:val="left"/>
        <w:rPr>
          <w:u w:val="single"/>
        </w:rPr>
      </w:pPr>
      <w:r>
        <w:t>Program Increase:</w:t>
      </w:r>
      <w:r>
        <w:tab/>
      </w:r>
      <w:r>
        <w:tab/>
      </w:r>
      <w:r>
        <w:tab/>
      </w:r>
      <w:r w:rsidRPr="00F91F48">
        <w:t xml:space="preserve">Positions  </w:t>
      </w:r>
      <w:r w:rsidRPr="00F91F48">
        <w:rPr>
          <w:b/>
          <w:bCs/>
        </w:rPr>
        <w:t xml:space="preserve"> 0</w:t>
      </w:r>
      <w:r w:rsidRPr="00B42FAE">
        <w:rPr>
          <w:b/>
          <w:bCs/>
        </w:rPr>
        <w:t xml:space="preserve"> </w:t>
      </w:r>
      <w:r>
        <w:tab/>
        <w:t xml:space="preserve"> </w:t>
      </w:r>
      <w:smartTag w:uri="urn:schemas-microsoft-com:office:smarttags" w:element="stockticker">
        <w:r>
          <w:t>FTE</w:t>
        </w:r>
      </w:smartTag>
      <w:r>
        <w:t xml:space="preserve">  </w:t>
      </w:r>
      <w:r>
        <w:rPr>
          <w:b/>
          <w:bCs/>
        </w:rPr>
        <w:t xml:space="preserve"> 0   </w:t>
      </w:r>
      <w:r>
        <w:t>Dollars</w:t>
      </w:r>
      <w:r w:rsidRPr="00576EBA">
        <w:t xml:space="preserve"> </w:t>
      </w:r>
      <w:r w:rsidRPr="00F81B13">
        <w:rPr>
          <w:b/>
        </w:rPr>
        <w:t>+$6,000,000</w:t>
      </w: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24"/>
        <w:spacing w:before="0" w:after="0"/>
      </w:pPr>
      <w:r>
        <w:t>Description of Item</w:t>
      </w:r>
    </w:p>
    <w:p w:rsidR="001D56B2" w:rsidRPr="00CF3573" w:rsidRDefault="001D56B2" w:rsidP="00F716F8">
      <w:pPr>
        <w:pStyle w:val="xl24"/>
        <w:spacing w:before="0" w:after="0"/>
        <w:rPr>
          <w:iCs/>
          <w:u w:val="none"/>
        </w:rPr>
      </w:pPr>
      <w:r>
        <w:rPr>
          <w:iCs/>
          <w:u w:val="none"/>
        </w:rPr>
        <w:t xml:space="preserve">The FY 2012 President’s Budget requests $6.0 million for the </w:t>
      </w:r>
      <w:r>
        <w:rPr>
          <w:bCs/>
          <w:u w:val="none"/>
        </w:rPr>
        <w:t xml:space="preserve">National Forum on Youth Violence Prevention program.  </w:t>
      </w:r>
      <w:r w:rsidRPr="0016289F">
        <w:rPr>
          <w:iCs/>
          <w:u w:val="none"/>
        </w:rPr>
        <w:t>The</w:t>
      </w:r>
      <w:r w:rsidRPr="00CF3573">
        <w:rPr>
          <w:iCs/>
          <w:u w:val="none"/>
        </w:rPr>
        <w:t xml:space="preserve"> purpose of this initiative is to </w:t>
      </w:r>
      <w:r>
        <w:rPr>
          <w:iCs/>
          <w:u w:val="none"/>
        </w:rPr>
        <w:t xml:space="preserve">create a cost-efficient means for participating localities to </w:t>
      </w:r>
      <w:r w:rsidRPr="00C563D8">
        <w:rPr>
          <w:u w:val="none"/>
        </w:rPr>
        <w:t>share challenges and promising strategies with each other and to explore how federal agencies can better support local efforts</w:t>
      </w:r>
      <w:r>
        <w:rPr>
          <w:u w:val="none"/>
        </w:rPr>
        <w:t xml:space="preserve"> to address youth violence</w:t>
      </w:r>
      <w:r w:rsidRPr="00A012E6">
        <w:rPr>
          <w:u w:val="none"/>
        </w:rPr>
        <w:t xml:space="preserve">. </w:t>
      </w:r>
      <w:r>
        <w:rPr>
          <w:u w:val="none"/>
        </w:rPr>
        <w:t xml:space="preserve"> This program will be administered by the Office of Juvenile Justice and Delinquency Prevention.</w:t>
      </w:r>
    </w:p>
    <w:p w:rsidR="001D56B2" w:rsidRDefault="001D56B2" w:rsidP="00F716F8">
      <w:pPr>
        <w:pStyle w:val="xl24"/>
        <w:spacing w:before="0" w:after="0"/>
        <w:rPr>
          <w:i/>
          <w:iCs/>
          <w:u w:val="none"/>
        </w:rPr>
      </w:pPr>
    </w:p>
    <w:p w:rsidR="001D56B2" w:rsidRPr="00CF3573" w:rsidRDefault="001D56B2" w:rsidP="00F716F8">
      <w:pPr>
        <w:pStyle w:val="xl24"/>
        <w:spacing w:before="0" w:after="0"/>
      </w:pPr>
      <w:r>
        <w:t>Justification</w:t>
      </w:r>
    </w:p>
    <w:p w:rsidR="001D56B2" w:rsidRDefault="001D56B2" w:rsidP="00F716F8">
      <w:pPr>
        <w:autoSpaceDE w:val="0"/>
        <w:autoSpaceDN w:val="0"/>
        <w:spacing w:line="240" w:lineRule="auto"/>
        <w:jc w:val="left"/>
      </w:pPr>
      <w:r>
        <w:t>The National Forum on Youth Violence Prevention will enable cities to develop or enhance effective comprehensive plans to prevent youth and gang violence in their cities, using multi-disciplinary partnerships, balanced approaches and data-driven strategies.  The program aims to reduce violence, improve opportunities for youth, and encourage innovation at the local and federal levels.  Local law enforcement agencies, educators, public health providers, community and faith-based organizations, parents and youth will be engaged to improve public safety. Program sites will learn from each other how best to address the complex and urgent problem of youth violence.</w:t>
      </w:r>
      <w:r w:rsidRPr="00EE0EA8">
        <w:t xml:space="preserve"> </w:t>
      </w:r>
      <w:r w:rsidRPr="00F63AE7">
        <w:t>The local youth violence reductions plans</w:t>
      </w:r>
      <w:r>
        <w:t xml:space="preserve"> </w:t>
      </w:r>
      <w:r w:rsidRPr="00F63AE7">
        <w:t>are the result of a process that has included and demonstrates the commitment, support, and leadership of the Mayor, Chief of Police, Superintendent of Schools, US Attorney, and other key stakeholders (e.g. local foundations and community and faith-based organizations)</w:t>
      </w:r>
      <w:r>
        <w:rPr>
          <w:rFonts w:ascii="Calibri" w:hAnsi="Calibri" w:cs="Calibri"/>
        </w:rPr>
        <w:t xml:space="preserve"> </w:t>
      </w:r>
    </w:p>
    <w:p w:rsidR="001D56B2" w:rsidRDefault="001D56B2" w:rsidP="00F716F8">
      <w:pPr>
        <w:autoSpaceDE w:val="0"/>
        <w:autoSpaceDN w:val="0"/>
        <w:spacing w:line="240" w:lineRule="auto"/>
        <w:jc w:val="left"/>
      </w:pPr>
    </w:p>
    <w:p w:rsidR="00621783" w:rsidRDefault="001D56B2" w:rsidP="00F716F8">
      <w:pPr>
        <w:autoSpaceDE w:val="0"/>
        <w:autoSpaceDN w:val="0"/>
        <w:spacing w:line="240" w:lineRule="auto"/>
        <w:jc w:val="left"/>
      </w:pPr>
      <w:r>
        <w:t xml:space="preserve">In FY 2010 and 2011, the Forum sites have developed comprehensive, multi-strategy plans to address the youth violence in their cities. Boston, Chicago, Detroit, Memphis, Salinas, and San Jose have come together with National and local leaders to more effectively identify needs and target scarce resources in the most violent areas in their cities. The Department of Justice and the </w:t>
      </w:r>
      <w:r w:rsidRPr="00F63AE7">
        <w:t xml:space="preserve">Department of Education have supported this initiative by forging a relationship with numerous federal agencies and through coordinated technical assistance to the sites. </w:t>
      </w:r>
      <w:r>
        <w:t>For example, this technical assistance has come in the form of: training on how to best collect and analyze data; the best practices to addressing truancy; coalition building; strategic planning to address serious violence; addressing youth gangs; and developing coordinated management information systems.</w:t>
      </w:r>
      <w:r w:rsidR="00621783">
        <w:t xml:space="preserve">  </w:t>
      </w:r>
    </w:p>
    <w:p w:rsidR="00621783" w:rsidRDefault="00621783" w:rsidP="00F716F8">
      <w:pPr>
        <w:autoSpaceDE w:val="0"/>
        <w:autoSpaceDN w:val="0"/>
        <w:spacing w:line="240" w:lineRule="auto"/>
        <w:jc w:val="left"/>
      </w:pPr>
      <w:r>
        <w:t>In FY 2012, the Forum will expand from six sites to 18.</w:t>
      </w:r>
    </w:p>
    <w:p w:rsidR="001D56B2" w:rsidRDefault="001D56B2" w:rsidP="00F716F8">
      <w:pPr>
        <w:pStyle w:val="NormalWeb"/>
        <w:spacing w:before="0" w:beforeAutospacing="0" w:after="0" w:afterAutospacing="0"/>
      </w:pPr>
    </w:p>
    <w:p w:rsidR="001D56B2" w:rsidRDefault="001D56B2" w:rsidP="00F716F8">
      <w:pPr>
        <w:pStyle w:val="NormalWeb"/>
        <w:spacing w:before="0" w:beforeAutospacing="0" w:after="0" w:afterAutospacing="0"/>
      </w:pPr>
      <w:r w:rsidRPr="00B42FAE">
        <w:rPr>
          <w:u w:val="single"/>
        </w:rPr>
        <w:t xml:space="preserve">Impact on Performance </w:t>
      </w:r>
    </w:p>
    <w:p w:rsidR="001D56B2" w:rsidRDefault="001D56B2" w:rsidP="00F716F8">
      <w:pPr>
        <w:spacing w:line="240" w:lineRule="auto"/>
        <w:jc w:val="left"/>
      </w:pPr>
      <w:r w:rsidRPr="0096309F">
        <w:t xml:space="preserve">This program supports DOJ Strategic </w:t>
      </w:r>
      <w:r>
        <w:t xml:space="preserve">Objective 2.1: </w:t>
      </w:r>
      <w:r w:rsidRPr="0045703C">
        <w:rPr>
          <w:i/>
        </w:rPr>
        <w:t>Strengthen partnerships for safer communities and enhance the Nation’s capacity to prevent, solve, and control crime</w:t>
      </w:r>
      <w:r>
        <w:t xml:space="preserve">.  It also supports OJP’s Strategic Objective 1.4: </w:t>
      </w:r>
      <w:r w:rsidRPr="0045703C">
        <w:rPr>
          <w:i/>
        </w:rPr>
        <w:t>Improve the effectiveness of juvenile justice system</w:t>
      </w:r>
      <w:r>
        <w:rPr>
          <w:i/>
        </w:rPr>
        <w:t>s</w:t>
      </w:r>
      <w:r>
        <w:t xml:space="preserve">.  </w:t>
      </w:r>
    </w:p>
    <w:p w:rsidR="001D56B2" w:rsidRDefault="001D56B2" w:rsidP="00F716F8">
      <w:pPr>
        <w:spacing w:line="240" w:lineRule="auto"/>
        <w:jc w:val="left"/>
      </w:pPr>
    </w:p>
    <w:p w:rsidR="001D56B2" w:rsidRDefault="001D56B2" w:rsidP="00F716F8">
      <w:pPr>
        <w:spacing w:line="240" w:lineRule="auto"/>
        <w:jc w:val="left"/>
      </w:pPr>
      <w:r>
        <w:t>This program will aim to reduce violence, improve opportunities for youth, and encourage innovation at the local and federal levels.</w:t>
      </w:r>
    </w:p>
    <w:p w:rsidR="001D56B2" w:rsidRDefault="001D56B2" w:rsidP="00F716F8">
      <w:pPr>
        <w:spacing w:line="240" w:lineRule="auto"/>
        <w:jc w:val="left"/>
      </w:pPr>
    </w:p>
    <w:p w:rsidR="001D56B2" w:rsidRDefault="001D56B2" w:rsidP="00F716F8">
      <w:pPr>
        <w:pStyle w:val="Heading1"/>
        <w:spacing w:line="240" w:lineRule="auto"/>
        <w:rPr>
          <w:bCs w:val="0"/>
        </w:rPr>
      </w:pPr>
    </w:p>
    <w:p w:rsidR="001D56B2" w:rsidRPr="00F716F8" w:rsidRDefault="001D56B2" w:rsidP="00F716F8">
      <w:pPr>
        <w:pStyle w:val="Heading1"/>
        <w:spacing w:line="240" w:lineRule="auto"/>
        <w:jc w:val="center"/>
        <w:rPr>
          <w:bCs w:val="0"/>
          <w:u w:val="none"/>
        </w:rPr>
      </w:pPr>
      <w:r>
        <w:rPr>
          <w:bCs w:val="0"/>
        </w:rPr>
        <w:br w:type="page"/>
      </w:r>
      <w:r w:rsidRPr="00F716F8">
        <w:rPr>
          <w:bCs w:val="0"/>
          <w:u w:val="none"/>
        </w:rPr>
        <w:lastRenderedPageBreak/>
        <w:t>Funding</w:t>
      </w:r>
    </w:p>
    <w:p w:rsidR="001D56B2" w:rsidRDefault="001D56B2" w:rsidP="00F716F8">
      <w:pPr>
        <w:spacing w:line="240" w:lineRule="auto"/>
        <w:jc w:val="center"/>
      </w:pPr>
      <w:r w:rsidRPr="003853F3">
        <w:t>(Dollars in Thousands)</w:t>
      </w:r>
    </w:p>
    <w:p w:rsidR="001D56B2" w:rsidRDefault="001D56B2" w:rsidP="00F716F8">
      <w:pPr>
        <w:pStyle w:val="xl24"/>
        <w:spacing w:before="0" w:after="0"/>
      </w:pPr>
    </w:p>
    <w:p w:rsidR="001D56B2" w:rsidRDefault="001D56B2" w:rsidP="00F716F8">
      <w:pPr>
        <w:spacing w:line="240" w:lineRule="auto"/>
        <w:rPr>
          <w:rFonts w:ascii="Arial" w:hAnsi="Arial" w:cs="Arial"/>
          <w:color w:val="0000FF"/>
          <w:sz w:val="20"/>
          <w:szCs w:val="20"/>
        </w:rPr>
      </w:pPr>
    </w:p>
    <w:p w:rsidR="001D56B2" w:rsidRDefault="001D56B2" w:rsidP="00F716F8">
      <w:pPr>
        <w:pStyle w:val="xl24"/>
        <w:spacing w:before="0" w:after="0"/>
      </w:pPr>
      <w:r>
        <w:t>Base Funding</w:t>
      </w:r>
    </w:p>
    <w:p w:rsidR="001D56B2" w:rsidRDefault="001D56B2" w:rsidP="00F716F8">
      <w:pPr>
        <w:pStyle w:val="xl24"/>
        <w:spacing w:before="0" w:after="0"/>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641"/>
      </w:tblGrid>
      <w:tr w:rsidR="001D56B2" w:rsidTr="00F716F8">
        <w:tc>
          <w:tcPr>
            <w:tcW w:w="3168" w:type="dxa"/>
            <w:gridSpan w:val="4"/>
            <w:shd w:val="clear" w:color="auto" w:fill="E6E6E6"/>
          </w:tcPr>
          <w:p w:rsidR="001D56B2" w:rsidRPr="00BC3AD2" w:rsidRDefault="001D56B2" w:rsidP="00F716F8">
            <w:pPr>
              <w:pStyle w:val="Heading7"/>
              <w:rPr>
                <w:i/>
                <w:sz w:val="20"/>
              </w:rPr>
            </w:pPr>
            <w:r w:rsidRPr="00BC3AD2">
              <w:rPr>
                <w:sz w:val="20"/>
              </w:rPr>
              <w:t>FY 2010 Enacted (w/</w:t>
            </w:r>
            <w:proofErr w:type="spellStart"/>
            <w:r w:rsidRPr="00BC3AD2">
              <w:rPr>
                <w:sz w:val="20"/>
              </w:rPr>
              <w:t>resc</w:t>
            </w:r>
            <w:proofErr w:type="spellEnd"/>
            <w:r w:rsidRPr="00BC3AD2">
              <w:rPr>
                <w:sz w:val="20"/>
              </w:rPr>
              <w:t>./</w:t>
            </w:r>
            <w:proofErr w:type="spellStart"/>
            <w:r w:rsidRPr="00BC3AD2">
              <w:rPr>
                <w:sz w:val="20"/>
              </w:rPr>
              <w:t>supps</w:t>
            </w:r>
            <w:proofErr w:type="spellEnd"/>
            <w:r w:rsidRPr="00BC3AD2">
              <w:rPr>
                <w:sz w:val="20"/>
              </w:rPr>
              <w:t>)</w:t>
            </w:r>
          </w:p>
        </w:tc>
        <w:tc>
          <w:tcPr>
            <w:tcW w:w="3240" w:type="dxa"/>
            <w:gridSpan w:val="4"/>
            <w:shd w:val="clear" w:color="auto" w:fill="E6E6E6"/>
          </w:tcPr>
          <w:p w:rsidR="001D56B2" w:rsidRPr="00BC3AD2" w:rsidRDefault="001D56B2" w:rsidP="00F716F8">
            <w:pPr>
              <w:pStyle w:val="Heading7"/>
              <w:rPr>
                <w:i/>
                <w:sz w:val="20"/>
              </w:rPr>
            </w:pPr>
            <w:r w:rsidRPr="00BC3AD2">
              <w:rPr>
                <w:sz w:val="20"/>
              </w:rPr>
              <w:t>FY 2011 CR</w:t>
            </w:r>
          </w:p>
        </w:tc>
        <w:tc>
          <w:tcPr>
            <w:tcW w:w="3510" w:type="dxa"/>
            <w:gridSpan w:val="4"/>
            <w:shd w:val="clear" w:color="auto" w:fill="E6E6E6"/>
          </w:tcPr>
          <w:p w:rsidR="001D56B2" w:rsidRPr="00BC3AD2" w:rsidRDefault="001D56B2" w:rsidP="00F716F8">
            <w:pPr>
              <w:pStyle w:val="Heading7"/>
              <w:rPr>
                <w:i/>
                <w:sz w:val="20"/>
              </w:rPr>
            </w:pPr>
            <w:r w:rsidRPr="00BC3AD2">
              <w:rPr>
                <w:sz w:val="20"/>
              </w:rPr>
              <w:t>FY 2012 Current Services</w:t>
            </w:r>
          </w:p>
        </w:tc>
      </w:tr>
      <w:tr w:rsidR="001D56B2" w:rsidTr="00F716F8">
        <w:tc>
          <w:tcPr>
            <w:tcW w:w="594"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5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395" w:type="dxa"/>
          </w:tcPr>
          <w:p w:rsidR="001D56B2" w:rsidRPr="00111A8C" w:rsidRDefault="001D56B2" w:rsidP="00F716F8">
            <w:pPr>
              <w:pStyle w:val="xl24"/>
              <w:spacing w:before="0" w:after="0"/>
              <w:jc w:val="center"/>
              <w:rPr>
                <w:sz w:val="20"/>
                <w:u w:val="none"/>
              </w:rPr>
            </w:pPr>
            <w:r w:rsidRPr="00111A8C">
              <w:rPr>
                <w:sz w:val="20"/>
                <w:u w:val="none"/>
              </w:rPr>
              <w:t>$(000)</w:t>
            </w:r>
          </w:p>
        </w:tc>
        <w:tc>
          <w:tcPr>
            <w:tcW w:w="603"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6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358" w:type="dxa"/>
          </w:tcPr>
          <w:p w:rsidR="001D56B2" w:rsidRPr="00111A8C" w:rsidRDefault="001D56B2" w:rsidP="00F716F8">
            <w:pPr>
              <w:pStyle w:val="xl24"/>
              <w:spacing w:before="0" w:after="0"/>
              <w:jc w:val="center"/>
              <w:rPr>
                <w:sz w:val="20"/>
                <w:u w:val="none"/>
              </w:rPr>
            </w:pPr>
            <w:r w:rsidRPr="00111A8C">
              <w:rPr>
                <w:sz w:val="20"/>
                <w:u w:val="none"/>
              </w:rPr>
              <w:t>$(000)</w:t>
            </w:r>
          </w:p>
        </w:tc>
        <w:tc>
          <w:tcPr>
            <w:tcW w:w="590"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6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641" w:type="dxa"/>
          </w:tcPr>
          <w:p w:rsidR="001D56B2" w:rsidRPr="00111A8C" w:rsidRDefault="001D56B2" w:rsidP="00F716F8">
            <w:pPr>
              <w:pStyle w:val="xl24"/>
              <w:spacing w:before="0" w:after="0"/>
              <w:jc w:val="center"/>
              <w:rPr>
                <w:sz w:val="20"/>
                <w:u w:val="none"/>
              </w:rPr>
            </w:pPr>
            <w:r w:rsidRPr="00111A8C">
              <w:rPr>
                <w:sz w:val="20"/>
                <w:u w:val="none"/>
              </w:rPr>
              <w:t>$(000)</w:t>
            </w:r>
          </w:p>
        </w:tc>
      </w:tr>
      <w:tr w:rsidR="001D56B2" w:rsidTr="00F716F8">
        <w:tc>
          <w:tcPr>
            <w:tcW w:w="594"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572" w:type="dxa"/>
          </w:tcPr>
          <w:p w:rsidR="001D56B2" w:rsidRPr="00295B42" w:rsidRDefault="001D56B2" w:rsidP="00F716F8">
            <w:pPr>
              <w:pStyle w:val="xl24"/>
              <w:spacing w:before="0" w:after="0"/>
              <w:jc w:val="center"/>
              <w:rPr>
                <w:sz w:val="20"/>
                <w:u w:val="none"/>
              </w:rPr>
            </w:pPr>
          </w:p>
        </w:tc>
        <w:tc>
          <w:tcPr>
            <w:tcW w:w="1395" w:type="dxa"/>
          </w:tcPr>
          <w:p w:rsidR="001D56B2" w:rsidRPr="00295B42" w:rsidRDefault="001D56B2" w:rsidP="00F716F8">
            <w:pPr>
              <w:pStyle w:val="xl24"/>
              <w:spacing w:before="0" w:after="0"/>
              <w:jc w:val="center"/>
              <w:rPr>
                <w:sz w:val="20"/>
                <w:u w:val="none"/>
              </w:rPr>
            </w:pPr>
            <w:r w:rsidRPr="00295B42">
              <w:rPr>
                <w:sz w:val="20"/>
                <w:u w:val="none"/>
              </w:rPr>
              <w:t>$0</w:t>
            </w:r>
          </w:p>
        </w:tc>
        <w:tc>
          <w:tcPr>
            <w:tcW w:w="603"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672" w:type="dxa"/>
          </w:tcPr>
          <w:p w:rsidR="001D56B2" w:rsidRPr="00295B42" w:rsidRDefault="001D56B2" w:rsidP="00F716F8">
            <w:pPr>
              <w:pStyle w:val="xl24"/>
              <w:spacing w:before="0" w:after="0"/>
              <w:jc w:val="center"/>
              <w:rPr>
                <w:sz w:val="20"/>
                <w:u w:val="none"/>
              </w:rPr>
            </w:pPr>
          </w:p>
        </w:tc>
        <w:tc>
          <w:tcPr>
            <w:tcW w:w="1358" w:type="dxa"/>
          </w:tcPr>
          <w:p w:rsidR="001D56B2" w:rsidRPr="00295B42" w:rsidRDefault="001D56B2" w:rsidP="00F716F8">
            <w:pPr>
              <w:pStyle w:val="xl24"/>
              <w:spacing w:before="0" w:after="0"/>
              <w:jc w:val="center"/>
              <w:rPr>
                <w:sz w:val="20"/>
                <w:u w:val="none"/>
              </w:rPr>
            </w:pPr>
            <w:r w:rsidRPr="00295B42">
              <w:rPr>
                <w:sz w:val="20"/>
                <w:u w:val="none"/>
              </w:rPr>
              <w:t>$0</w:t>
            </w:r>
          </w:p>
        </w:tc>
        <w:tc>
          <w:tcPr>
            <w:tcW w:w="590"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672" w:type="dxa"/>
          </w:tcPr>
          <w:p w:rsidR="001D56B2" w:rsidRPr="00295B42" w:rsidRDefault="001D56B2" w:rsidP="00F716F8">
            <w:pPr>
              <w:pStyle w:val="xl24"/>
              <w:spacing w:before="0" w:after="0"/>
              <w:jc w:val="center"/>
              <w:rPr>
                <w:sz w:val="20"/>
                <w:u w:val="none"/>
              </w:rPr>
            </w:pPr>
          </w:p>
        </w:tc>
        <w:tc>
          <w:tcPr>
            <w:tcW w:w="1641" w:type="dxa"/>
          </w:tcPr>
          <w:p w:rsidR="001D56B2" w:rsidRPr="00295B42" w:rsidRDefault="001D56B2" w:rsidP="00F716F8">
            <w:pPr>
              <w:pStyle w:val="xl24"/>
              <w:spacing w:before="0" w:after="0"/>
              <w:jc w:val="center"/>
              <w:rPr>
                <w:sz w:val="20"/>
                <w:u w:val="none"/>
              </w:rPr>
            </w:pPr>
            <w:r w:rsidRPr="00295B42">
              <w:rPr>
                <w:sz w:val="20"/>
                <w:u w:val="none"/>
              </w:rPr>
              <w:t>$</w:t>
            </w:r>
            <w:r>
              <w:rPr>
                <w:sz w:val="20"/>
                <w:u w:val="none"/>
              </w:rPr>
              <w:t>0</w:t>
            </w:r>
          </w:p>
        </w:tc>
      </w:tr>
    </w:tbl>
    <w:p w:rsidR="001D56B2" w:rsidRDefault="001D56B2" w:rsidP="00F716F8">
      <w:pPr>
        <w:pStyle w:val="xl24"/>
        <w:spacing w:before="0" w:after="0"/>
      </w:pPr>
    </w:p>
    <w:p w:rsidR="001D56B2" w:rsidRDefault="001D56B2" w:rsidP="00F716F8">
      <w:pPr>
        <w:pStyle w:val="BodyText"/>
      </w:pPr>
      <w:r>
        <w:rPr>
          <w:u w:val="single"/>
        </w:rPr>
        <w:t>Personnel Increase Cost Summary</w:t>
      </w:r>
    </w:p>
    <w:p w:rsidR="001D56B2" w:rsidRDefault="001D56B2" w:rsidP="00F716F8">
      <w:pPr>
        <w:pStyle w:val="Body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440"/>
        <w:gridCol w:w="1350"/>
        <w:gridCol w:w="1530"/>
        <w:gridCol w:w="1980"/>
        <w:gridCol w:w="1890"/>
      </w:tblGrid>
      <w:tr w:rsidR="001D56B2" w:rsidTr="00F716F8">
        <w:tc>
          <w:tcPr>
            <w:tcW w:w="1728" w:type="dxa"/>
            <w:shd w:val="clear" w:color="auto" w:fill="E6E6E6"/>
            <w:vAlign w:val="center"/>
          </w:tcPr>
          <w:p w:rsidR="001D56B2" w:rsidRDefault="001D56B2" w:rsidP="00F716F8">
            <w:pPr>
              <w:spacing w:line="240" w:lineRule="auto"/>
              <w:jc w:val="center"/>
              <w:rPr>
                <w:sz w:val="20"/>
              </w:rPr>
            </w:pPr>
            <w:r>
              <w:rPr>
                <w:sz w:val="20"/>
              </w:rPr>
              <w:t>Type of Position</w:t>
            </w:r>
          </w:p>
        </w:tc>
        <w:tc>
          <w:tcPr>
            <w:tcW w:w="1440"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50"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30"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98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 xml:space="preserve">(Change from 2013) </w:t>
            </w:r>
          </w:p>
          <w:p w:rsidR="001D56B2" w:rsidRDefault="001D56B2" w:rsidP="00F716F8">
            <w:pPr>
              <w:spacing w:line="240" w:lineRule="auto"/>
              <w:jc w:val="center"/>
              <w:rPr>
                <w:sz w:val="20"/>
              </w:rPr>
            </w:pPr>
            <w:r>
              <w:rPr>
                <w:sz w:val="20"/>
              </w:rPr>
              <w:t>($000)</w:t>
            </w:r>
          </w:p>
        </w:tc>
      </w:tr>
      <w:tr w:rsidR="001D56B2" w:rsidTr="00F716F8">
        <w:tc>
          <w:tcPr>
            <w:tcW w:w="1728" w:type="dxa"/>
          </w:tcPr>
          <w:p w:rsidR="001D56B2" w:rsidRDefault="001D56B2" w:rsidP="00F716F8">
            <w:pPr>
              <w:spacing w:line="240" w:lineRule="auto"/>
              <w:rPr>
                <w:sz w:val="20"/>
              </w:rPr>
            </w:pPr>
            <w:r>
              <w:rPr>
                <w:sz w:val="20"/>
              </w:rPr>
              <w:t>Total Personnel</w:t>
            </w:r>
          </w:p>
        </w:tc>
        <w:tc>
          <w:tcPr>
            <w:tcW w:w="1440" w:type="dxa"/>
            <w:vAlign w:val="center"/>
          </w:tcPr>
          <w:p w:rsidR="001D56B2" w:rsidRPr="00C25F99" w:rsidRDefault="001D56B2" w:rsidP="00F716F8">
            <w:pPr>
              <w:spacing w:line="240" w:lineRule="auto"/>
              <w:jc w:val="center"/>
              <w:rPr>
                <w:sz w:val="20"/>
                <w:szCs w:val="20"/>
              </w:rPr>
            </w:pPr>
          </w:p>
        </w:tc>
        <w:tc>
          <w:tcPr>
            <w:tcW w:w="1350" w:type="dxa"/>
            <w:vAlign w:val="center"/>
          </w:tcPr>
          <w:p w:rsidR="001D56B2" w:rsidRPr="00C25F99" w:rsidRDefault="001D56B2" w:rsidP="00F716F8">
            <w:pPr>
              <w:spacing w:line="240" w:lineRule="auto"/>
              <w:jc w:val="center"/>
              <w:rPr>
                <w:sz w:val="20"/>
                <w:szCs w:val="20"/>
              </w:rPr>
            </w:pPr>
          </w:p>
        </w:tc>
        <w:tc>
          <w:tcPr>
            <w:tcW w:w="1530" w:type="dxa"/>
            <w:vAlign w:val="center"/>
          </w:tcPr>
          <w:p w:rsidR="001D56B2" w:rsidRPr="00C25F99" w:rsidRDefault="001D56B2" w:rsidP="00F716F8">
            <w:pPr>
              <w:spacing w:line="240" w:lineRule="auto"/>
              <w:jc w:val="center"/>
              <w:rPr>
                <w:sz w:val="20"/>
                <w:szCs w:val="20"/>
              </w:rPr>
            </w:pPr>
          </w:p>
        </w:tc>
        <w:tc>
          <w:tcPr>
            <w:tcW w:w="1980" w:type="dxa"/>
            <w:vAlign w:val="center"/>
          </w:tcPr>
          <w:p w:rsidR="001D56B2" w:rsidRPr="00C25F99" w:rsidRDefault="001D56B2" w:rsidP="00F716F8">
            <w:pPr>
              <w:spacing w:line="240" w:lineRule="auto"/>
              <w:jc w:val="center"/>
              <w:rPr>
                <w:sz w:val="20"/>
                <w:szCs w:val="20"/>
              </w:rPr>
            </w:pPr>
          </w:p>
        </w:tc>
        <w:tc>
          <w:tcPr>
            <w:tcW w:w="1890" w:type="dxa"/>
          </w:tcPr>
          <w:p w:rsidR="001D56B2" w:rsidRPr="00C25F99" w:rsidRDefault="001D56B2" w:rsidP="00F716F8">
            <w:pPr>
              <w:spacing w:line="240" w:lineRule="auto"/>
              <w:jc w:val="center"/>
              <w:rPr>
                <w:sz w:val="20"/>
                <w:szCs w:val="20"/>
              </w:rPr>
            </w:pPr>
          </w:p>
        </w:tc>
      </w:tr>
    </w:tbl>
    <w:p w:rsidR="001D56B2" w:rsidRDefault="001D56B2" w:rsidP="00F716F8">
      <w:pPr>
        <w:pStyle w:val="xl24"/>
        <w:spacing w:before="0" w:after="0"/>
      </w:pPr>
    </w:p>
    <w:p w:rsidR="001D56B2" w:rsidRDefault="001D56B2" w:rsidP="00F716F8">
      <w:pPr>
        <w:pStyle w:val="xl24"/>
        <w:spacing w:before="0" w:after="0"/>
      </w:pPr>
      <w:r>
        <w:t>Non-Personnel Increase Cost Summary</w:t>
      </w:r>
    </w:p>
    <w:p w:rsidR="001D56B2" w:rsidRDefault="001D56B2" w:rsidP="00F716F8">
      <w:pPr>
        <w:spacing w:line="240"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60"/>
        <w:gridCol w:w="1440"/>
        <w:gridCol w:w="1620"/>
        <w:gridCol w:w="1890"/>
        <w:gridCol w:w="1980"/>
      </w:tblGrid>
      <w:tr w:rsidR="001D56B2" w:rsidTr="00F716F8">
        <w:tc>
          <w:tcPr>
            <w:tcW w:w="1728"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260" w:type="dxa"/>
            <w:vAlign w:val="center"/>
          </w:tcPr>
          <w:p w:rsidR="001D56B2" w:rsidRDefault="001D56B2" w:rsidP="00F716F8">
            <w:pPr>
              <w:spacing w:line="240" w:lineRule="auto"/>
              <w:jc w:val="center"/>
              <w:rPr>
                <w:sz w:val="20"/>
              </w:rPr>
            </w:pPr>
            <w:r>
              <w:rPr>
                <w:sz w:val="20"/>
              </w:rPr>
              <w:t>Unit Cost</w:t>
            </w:r>
          </w:p>
        </w:tc>
        <w:tc>
          <w:tcPr>
            <w:tcW w:w="144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2013 Net </w:t>
            </w:r>
            <w:proofErr w:type="spellStart"/>
            <w:r>
              <w:rPr>
                <w:sz w:val="20"/>
              </w:rPr>
              <w:t>Annualization</w:t>
            </w:r>
            <w:proofErr w:type="spellEnd"/>
            <w:r>
              <w:rPr>
                <w:sz w:val="20"/>
              </w:rPr>
              <w:t xml:space="preserve"> (Change from 2012) ($000)</w:t>
            </w:r>
          </w:p>
        </w:tc>
        <w:tc>
          <w:tcPr>
            <w:tcW w:w="1980" w:type="dxa"/>
            <w:vAlign w:val="center"/>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728" w:type="dxa"/>
          </w:tcPr>
          <w:p w:rsidR="001D56B2" w:rsidRDefault="001D56B2" w:rsidP="00F716F8">
            <w:pPr>
              <w:spacing w:line="240" w:lineRule="auto"/>
              <w:jc w:val="left"/>
              <w:rPr>
                <w:sz w:val="20"/>
              </w:rPr>
            </w:pPr>
            <w:r>
              <w:rPr>
                <w:sz w:val="20"/>
              </w:rPr>
              <w:t>Total Non-Personnel</w:t>
            </w:r>
          </w:p>
        </w:tc>
        <w:tc>
          <w:tcPr>
            <w:tcW w:w="1260" w:type="dxa"/>
            <w:vAlign w:val="center"/>
          </w:tcPr>
          <w:p w:rsidR="001D56B2" w:rsidRDefault="001D56B2" w:rsidP="00F716F8">
            <w:pPr>
              <w:pStyle w:val="xl19"/>
              <w:spacing w:before="0" w:after="0"/>
              <w:jc w:val="center"/>
              <w:rPr>
                <w:sz w:val="20"/>
              </w:rPr>
            </w:pPr>
          </w:p>
        </w:tc>
        <w:tc>
          <w:tcPr>
            <w:tcW w:w="144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$6,000</w:t>
            </w:r>
          </w:p>
        </w:tc>
        <w:tc>
          <w:tcPr>
            <w:tcW w:w="1890" w:type="dxa"/>
            <w:vAlign w:val="center"/>
          </w:tcPr>
          <w:p w:rsidR="001D56B2" w:rsidRDefault="001D56B2" w:rsidP="00F716F8">
            <w:pPr>
              <w:spacing w:line="240" w:lineRule="auto"/>
              <w:jc w:val="right"/>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center"/>
      </w:pPr>
    </w:p>
    <w:p w:rsidR="001D56B2" w:rsidRDefault="001D56B2" w:rsidP="00F716F8">
      <w:pPr>
        <w:pStyle w:val="xl24"/>
        <w:spacing w:before="0" w:after="0"/>
      </w:pPr>
      <w:r>
        <w:t>Total Request for this Item</w:t>
      </w:r>
    </w:p>
    <w:p w:rsidR="001D56B2" w:rsidRDefault="001D56B2" w:rsidP="00F716F8">
      <w:pPr>
        <w:spacing w:line="240"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540"/>
        <w:gridCol w:w="990"/>
        <w:gridCol w:w="630"/>
        <w:gridCol w:w="1080"/>
        <w:gridCol w:w="1080"/>
        <w:gridCol w:w="900"/>
        <w:gridCol w:w="1890"/>
        <w:gridCol w:w="1800"/>
      </w:tblGrid>
      <w:tr w:rsidR="001D56B2" w:rsidTr="00F716F8">
        <w:trPr>
          <w:trHeight w:val="658"/>
        </w:trPr>
        <w:tc>
          <w:tcPr>
            <w:tcW w:w="100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540" w:type="dxa"/>
            <w:vAlign w:val="center"/>
          </w:tcPr>
          <w:p w:rsidR="001D56B2" w:rsidRDefault="001D56B2" w:rsidP="00F716F8">
            <w:pPr>
              <w:spacing w:line="240" w:lineRule="auto"/>
              <w:jc w:val="center"/>
              <w:rPr>
                <w:sz w:val="20"/>
              </w:rPr>
            </w:pPr>
            <w:r>
              <w:rPr>
                <w:sz w:val="20"/>
              </w:rPr>
              <w:t>Pos</w:t>
            </w:r>
          </w:p>
        </w:tc>
        <w:tc>
          <w:tcPr>
            <w:tcW w:w="990"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smartTag w:uri="urn:schemas-microsoft-com:office:smarttags" w:element="stockticker">
              <w:r>
                <w:rPr>
                  <w:sz w:val="20"/>
                </w:rPr>
                <w:t>FTE</w:t>
              </w:r>
            </w:smartTag>
          </w:p>
        </w:tc>
        <w:tc>
          <w:tcPr>
            <w:tcW w:w="108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080"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900" w:type="dxa"/>
            <w:vAlign w:val="center"/>
          </w:tcPr>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2013 Net </w:t>
            </w:r>
            <w:proofErr w:type="spellStart"/>
            <w:r>
              <w:rPr>
                <w:sz w:val="20"/>
              </w:rPr>
              <w:t>Annualization</w:t>
            </w:r>
            <w:proofErr w:type="spellEnd"/>
            <w:r>
              <w:rPr>
                <w:sz w:val="20"/>
              </w:rPr>
              <w:t xml:space="preserve"> (Change from 2012)</w:t>
            </w:r>
          </w:p>
          <w:p w:rsidR="001D56B2" w:rsidRDefault="001D56B2" w:rsidP="00F716F8">
            <w:pPr>
              <w:spacing w:line="240" w:lineRule="auto"/>
              <w:jc w:val="center"/>
              <w:rPr>
                <w:sz w:val="20"/>
              </w:rPr>
            </w:pPr>
            <w:r>
              <w:rPr>
                <w:sz w:val="20"/>
              </w:rPr>
              <w:t xml:space="preserve"> ($000)</w:t>
            </w:r>
          </w:p>
        </w:tc>
        <w:tc>
          <w:tcPr>
            <w:tcW w:w="1800" w:type="dxa"/>
          </w:tcPr>
          <w:p w:rsidR="001D56B2" w:rsidRDefault="001D56B2" w:rsidP="00F716F8">
            <w:pPr>
              <w:spacing w:line="240" w:lineRule="auto"/>
              <w:ind w:right="-108"/>
              <w:jc w:val="center"/>
              <w:rPr>
                <w:sz w:val="20"/>
              </w:rPr>
            </w:pPr>
            <w:r>
              <w:rPr>
                <w:sz w:val="20"/>
              </w:rPr>
              <w:t>FY 2014 Net</w:t>
            </w:r>
          </w:p>
          <w:p w:rsidR="001D56B2" w:rsidRDefault="001D56B2" w:rsidP="00F716F8">
            <w:pPr>
              <w:spacing w:line="240" w:lineRule="auto"/>
              <w:ind w:right="-108"/>
              <w:jc w:val="center"/>
              <w:rPr>
                <w:sz w:val="20"/>
              </w:rPr>
            </w:pPr>
            <w:proofErr w:type="spellStart"/>
            <w:r>
              <w:rPr>
                <w:sz w:val="20"/>
              </w:rPr>
              <w:t>Annualization</w:t>
            </w:r>
            <w:proofErr w:type="spellEnd"/>
          </w:p>
          <w:p w:rsidR="001D56B2" w:rsidRDefault="001D56B2" w:rsidP="00F716F8">
            <w:pPr>
              <w:spacing w:line="240" w:lineRule="auto"/>
              <w:ind w:right="-108"/>
              <w:jc w:val="center"/>
              <w:rPr>
                <w:sz w:val="20"/>
              </w:rPr>
            </w:pPr>
            <w:r>
              <w:rPr>
                <w:sz w:val="20"/>
              </w:rPr>
              <w:t>(Change from 2013)</w:t>
            </w:r>
          </w:p>
          <w:p w:rsidR="001D56B2" w:rsidRDefault="001D56B2" w:rsidP="00F716F8">
            <w:pPr>
              <w:spacing w:line="240" w:lineRule="auto"/>
              <w:ind w:right="-108"/>
              <w:jc w:val="center"/>
              <w:rPr>
                <w:sz w:val="20"/>
              </w:rPr>
            </w:pPr>
            <w:r>
              <w:rPr>
                <w:sz w:val="20"/>
              </w:rPr>
              <w:t>($000)</w:t>
            </w:r>
          </w:p>
        </w:tc>
      </w:tr>
      <w:tr w:rsidR="001D56B2" w:rsidTr="00614576">
        <w:trPr>
          <w:trHeight w:val="215"/>
        </w:trPr>
        <w:tc>
          <w:tcPr>
            <w:tcW w:w="1008" w:type="dxa"/>
          </w:tcPr>
          <w:p w:rsidR="001D56B2" w:rsidRDefault="001D56B2" w:rsidP="00F716F8">
            <w:pPr>
              <w:spacing w:line="240" w:lineRule="auto"/>
              <w:rPr>
                <w:sz w:val="20"/>
              </w:rPr>
            </w:pPr>
            <w:r>
              <w:rPr>
                <w:sz w:val="20"/>
              </w:rPr>
              <w:t>Current Services</w:t>
            </w:r>
          </w:p>
        </w:tc>
        <w:tc>
          <w:tcPr>
            <w:tcW w:w="540" w:type="dxa"/>
            <w:vAlign w:val="center"/>
          </w:tcPr>
          <w:p w:rsidR="001D56B2" w:rsidRDefault="001D56B2" w:rsidP="00F716F8">
            <w:pPr>
              <w:spacing w:line="240" w:lineRule="auto"/>
              <w:jc w:val="center"/>
              <w:rPr>
                <w:sz w:val="20"/>
              </w:rPr>
            </w:pPr>
          </w:p>
        </w:tc>
        <w:tc>
          <w:tcPr>
            <w:tcW w:w="990" w:type="dxa"/>
            <w:vAlign w:val="center"/>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bottom"/>
          </w:tcPr>
          <w:p w:rsidR="00F15ECD" w:rsidRDefault="001D56B2">
            <w:pPr>
              <w:spacing w:line="240" w:lineRule="auto"/>
              <w:jc w:val="center"/>
              <w:rPr>
                <w:sz w:val="20"/>
              </w:rPr>
            </w:pPr>
            <w:r>
              <w:rPr>
                <w:sz w:val="20"/>
              </w:rPr>
              <w:t>$0</w:t>
            </w:r>
          </w:p>
        </w:tc>
        <w:tc>
          <w:tcPr>
            <w:tcW w:w="900" w:type="dxa"/>
            <w:vAlign w:val="bottom"/>
          </w:tcPr>
          <w:p w:rsidR="00F15ECD" w:rsidRDefault="001D56B2">
            <w:pPr>
              <w:spacing w:line="240" w:lineRule="auto"/>
              <w:jc w:val="center"/>
              <w:rPr>
                <w:sz w:val="20"/>
              </w:rPr>
            </w:pPr>
            <w:r>
              <w:rPr>
                <w:sz w:val="20"/>
              </w:rPr>
              <w:t>$0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r w:rsidR="001D56B2" w:rsidTr="00614576">
        <w:trPr>
          <w:trHeight w:val="215"/>
        </w:trPr>
        <w:tc>
          <w:tcPr>
            <w:tcW w:w="1008" w:type="dxa"/>
          </w:tcPr>
          <w:p w:rsidR="001D56B2" w:rsidRDefault="001D56B2" w:rsidP="00F716F8">
            <w:pPr>
              <w:spacing w:line="240" w:lineRule="auto"/>
              <w:rPr>
                <w:sz w:val="20"/>
              </w:rPr>
            </w:pPr>
            <w:r>
              <w:rPr>
                <w:sz w:val="20"/>
              </w:rPr>
              <w:t>Increases</w:t>
            </w:r>
          </w:p>
        </w:tc>
        <w:tc>
          <w:tcPr>
            <w:tcW w:w="540" w:type="dxa"/>
            <w:vAlign w:val="center"/>
          </w:tcPr>
          <w:p w:rsidR="001D56B2" w:rsidRDefault="001D56B2" w:rsidP="00F716F8">
            <w:pPr>
              <w:spacing w:line="240" w:lineRule="auto"/>
              <w:jc w:val="center"/>
              <w:rPr>
                <w:sz w:val="20"/>
              </w:rPr>
            </w:pPr>
          </w:p>
        </w:tc>
        <w:tc>
          <w:tcPr>
            <w:tcW w:w="990" w:type="dxa"/>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bottom"/>
          </w:tcPr>
          <w:p w:rsidR="00F15ECD" w:rsidRDefault="001D56B2">
            <w:pPr>
              <w:spacing w:line="240" w:lineRule="auto"/>
              <w:jc w:val="center"/>
              <w:rPr>
                <w:sz w:val="20"/>
              </w:rPr>
            </w:pPr>
            <w:r>
              <w:rPr>
                <w:sz w:val="20"/>
              </w:rPr>
              <w:t>$6,000</w:t>
            </w:r>
          </w:p>
        </w:tc>
        <w:tc>
          <w:tcPr>
            <w:tcW w:w="900" w:type="dxa"/>
            <w:vAlign w:val="bottom"/>
          </w:tcPr>
          <w:p w:rsidR="00F15ECD" w:rsidRDefault="001D56B2">
            <w:pPr>
              <w:spacing w:line="240" w:lineRule="auto"/>
              <w:jc w:val="center"/>
              <w:rPr>
                <w:sz w:val="20"/>
              </w:rPr>
            </w:pPr>
            <w:r>
              <w:rPr>
                <w:sz w:val="20"/>
              </w:rPr>
              <w:t>$6,000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r w:rsidR="001D56B2" w:rsidTr="00614576">
        <w:trPr>
          <w:trHeight w:val="215"/>
        </w:trPr>
        <w:tc>
          <w:tcPr>
            <w:tcW w:w="1008" w:type="dxa"/>
          </w:tcPr>
          <w:p w:rsidR="001D56B2" w:rsidRDefault="001D56B2" w:rsidP="00F716F8">
            <w:pPr>
              <w:spacing w:line="240" w:lineRule="auto"/>
              <w:rPr>
                <w:sz w:val="20"/>
              </w:rPr>
            </w:pPr>
            <w:r>
              <w:rPr>
                <w:sz w:val="20"/>
              </w:rPr>
              <w:t>Grand Total</w:t>
            </w:r>
          </w:p>
        </w:tc>
        <w:tc>
          <w:tcPr>
            <w:tcW w:w="540" w:type="dxa"/>
            <w:vAlign w:val="center"/>
          </w:tcPr>
          <w:p w:rsidR="001D56B2" w:rsidRDefault="001D56B2" w:rsidP="00F716F8">
            <w:pPr>
              <w:spacing w:line="240" w:lineRule="auto"/>
              <w:jc w:val="center"/>
              <w:rPr>
                <w:sz w:val="20"/>
              </w:rPr>
            </w:pPr>
          </w:p>
        </w:tc>
        <w:tc>
          <w:tcPr>
            <w:tcW w:w="990" w:type="dxa"/>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bottom"/>
          </w:tcPr>
          <w:p w:rsidR="00F15ECD" w:rsidRDefault="001D56B2">
            <w:pPr>
              <w:spacing w:line="240" w:lineRule="auto"/>
              <w:jc w:val="center"/>
              <w:rPr>
                <w:sz w:val="20"/>
              </w:rPr>
            </w:pPr>
            <w:r>
              <w:rPr>
                <w:sz w:val="20"/>
              </w:rPr>
              <w:t>$6,000</w:t>
            </w:r>
          </w:p>
        </w:tc>
        <w:tc>
          <w:tcPr>
            <w:tcW w:w="900" w:type="dxa"/>
            <w:vAlign w:val="bottom"/>
          </w:tcPr>
          <w:p w:rsidR="00F15ECD" w:rsidRDefault="001D56B2">
            <w:pPr>
              <w:spacing w:line="240" w:lineRule="auto"/>
              <w:jc w:val="center"/>
              <w:rPr>
                <w:sz w:val="20"/>
              </w:rPr>
            </w:pPr>
            <w:r>
              <w:rPr>
                <w:sz w:val="20"/>
              </w:rPr>
              <w:t>$6,000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bl>
    <w:p w:rsidR="001D56B2" w:rsidRPr="00EA20EE" w:rsidRDefault="001D56B2" w:rsidP="00F716F8">
      <w:pPr>
        <w:spacing w:line="240" w:lineRule="auto"/>
      </w:pPr>
    </w:p>
    <w:p w:rsidR="001D56B2" w:rsidRDefault="001D56B2" w:rsidP="00F716F8"/>
    <w:p w:rsidR="001D56B2" w:rsidRDefault="001D56B2">
      <w:pPr>
        <w:widowControl/>
        <w:adjustRightInd/>
        <w:spacing w:after="200" w:line="276" w:lineRule="auto"/>
        <w:jc w:val="left"/>
        <w:textAlignment w:val="auto"/>
      </w:pPr>
      <w:r>
        <w:br w:type="page"/>
      </w:r>
    </w:p>
    <w:p w:rsidR="001D56B2" w:rsidRDefault="001D56B2" w:rsidP="00F716F8">
      <w:pPr>
        <w:spacing w:line="240" w:lineRule="auto"/>
        <w:jc w:val="left"/>
        <w:rPr>
          <w:b/>
          <w:bCs/>
        </w:rPr>
      </w:pPr>
      <w:r>
        <w:rPr>
          <w:b/>
          <w:bCs/>
        </w:rPr>
        <w:lastRenderedPageBreak/>
        <w:t>5. Increase Requests by Item</w:t>
      </w:r>
    </w:p>
    <w:p w:rsidR="001D56B2" w:rsidRDefault="001D56B2" w:rsidP="00F716F8">
      <w:pPr>
        <w:spacing w:line="240" w:lineRule="auto"/>
        <w:jc w:val="left"/>
        <w:rPr>
          <w:b/>
          <w:bCs/>
        </w:rPr>
      </w:pPr>
    </w:p>
    <w:p w:rsidR="001D56B2" w:rsidRPr="00A24BDF" w:rsidRDefault="001D56B2" w:rsidP="00F716F8">
      <w:pPr>
        <w:spacing w:line="240" w:lineRule="auto"/>
        <w:ind w:left="3600" w:hanging="3600"/>
        <w:jc w:val="left"/>
        <w:rPr>
          <w:b/>
          <w:bCs/>
        </w:rPr>
      </w:pPr>
      <w:r w:rsidRPr="00A24BDF">
        <w:rPr>
          <w:b/>
          <w:bCs/>
        </w:rPr>
        <w:t>Item Name:</w:t>
      </w:r>
      <w:r w:rsidRPr="00A24BDF">
        <w:rPr>
          <w:b/>
          <w:bCs/>
        </w:rPr>
        <w:tab/>
        <w:t>Race to the Top-Style Juvenile Incentive System Improvement Grant</w:t>
      </w:r>
    </w:p>
    <w:p w:rsidR="001D56B2" w:rsidRPr="00A24BDF" w:rsidRDefault="001D56B2" w:rsidP="00F716F8">
      <w:pPr>
        <w:spacing w:line="240" w:lineRule="auto"/>
        <w:jc w:val="left"/>
      </w:pPr>
    </w:p>
    <w:p w:rsidR="001D56B2" w:rsidRPr="00A24BDF" w:rsidRDefault="001D56B2" w:rsidP="00F716F8">
      <w:pPr>
        <w:spacing w:line="240" w:lineRule="auto"/>
        <w:jc w:val="left"/>
      </w:pPr>
      <w:r w:rsidRPr="00A24BDF">
        <w:t>Budget Appropriation:</w:t>
      </w:r>
      <w:r w:rsidRPr="00A24BDF">
        <w:tab/>
      </w:r>
      <w:r w:rsidRPr="00A24BDF">
        <w:tab/>
      </w:r>
      <w:r w:rsidR="0032186C">
        <w:t>Juvenile Justice Programs</w:t>
      </w:r>
    </w:p>
    <w:p w:rsidR="001D56B2" w:rsidRPr="00A24BDF" w:rsidRDefault="001D56B2" w:rsidP="00F716F8">
      <w:pPr>
        <w:spacing w:line="240" w:lineRule="auto"/>
        <w:jc w:val="left"/>
      </w:pPr>
    </w:p>
    <w:p w:rsidR="001D56B2" w:rsidRPr="00A24BDF" w:rsidRDefault="001D56B2" w:rsidP="00F716F8">
      <w:pPr>
        <w:spacing w:line="240" w:lineRule="auto"/>
        <w:ind w:left="3600" w:hanging="3600"/>
        <w:jc w:val="left"/>
      </w:pPr>
      <w:r w:rsidRPr="00A24BDF">
        <w:t>Strategic Goals &amp; Objectives:</w:t>
      </w:r>
      <w:r w:rsidRPr="00A24BDF">
        <w:tab/>
        <w:t xml:space="preserve">DOJ Strategic Goal 2, Objective 2.4 </w:t>
      </w:r>
    </w:p>
    <w:p w:rsidR="001D56B2" w:rsidRPr="00A24BDF" w:rsidRDefault="001D56B2" w:rsidP="00F716F8">
      <w:pPr>
        <w:spacing w:line="240" w:lineRule="auto"/>
        <w:ind w:left="3420" w:firstLine="180"/>
        <w:jc w:val="left"/>
      </w:pPr>
      <w:r w:rsidRPr="00A24BDF">
        <w:t>OJP Strategic Goal 1, Objective 1.4</w:t>
      </w:r>
    </w:p>
    <w:p w:rsidR="001D56B2" w:rsidRPr="00A24BDF" w:rsidRDefault="001D56B2" w:rsidP="00F716F8">
      <w:pPr>
        <w:spacing w:line="240" w:lineRule="auto"/>
        <w:jc w:val="left"/>
      </w:pPr>
    </w:p>
    <w:p w:rsidR="001D56B2" w:rsidRPr="00A24BDF" w:rsidRDefault="001D56B2" w:rsidP="00F716F8">
      <w:pPr>
        <w:spacing w:line="240" w:lineRule="auto"/>
        <w:ind w:left="1620" w:right="-720" w:hanging="1620"/>
        <w:jc w:val="left"/>
      </w:pPr>
      <w:r w:rsidRPr="00A24BDF">
        <w:t>Organizational Program:</w:t>
      </w:r>
      <w:r w:rsidRPr="00A24BDF">
        <w:tab/>
      </w:r>
      <w:r w:rsidRPr="00A24BDF">
        <w:tab/>
        <w:t xml:space="preserve">Office of Juvenile Justice and Delinquency Prevention </w:t>
      </w:r>
    </w:p>
    <w:p w:rsidR="001D56B2" w:rsidRPr="00A24BDF" w:rsidRDefault="001D56B2" w:rsidP="00F716F8">
      <w:pPr>
        <w:spacing w:line="240" w:lineRule="auto"/>
        <w:ind w:left="1620" w:right="-720" w:hanging="1620"/>
        <w:jc w:val="left"/>
      </w:pPr>
    </w:p>
    <w:p w:rsidR="001D56B2" w:rsidRPr="00A24BDF" w:rsidRDefault="001D56B2" w:rsidP="00F716F8">
      <w:pPr>
        <w:spacing w:line="240" w:lineRule="auto"/>
        <w:ind w:left="1620" w:right="-720" w:hanging="1620"/>
        <w:jc w:val="left"/>
      </w:pPr>
      <w:r w:rsidRPr="00A24BDF">
        <w:t>Ranking:</w:t>
      </w:r>
      <w:r w:rsidRPr="00A24BDF">
        <w:tab/>
      </w:r>
      <w:r w:rsidRPr="00A24BDF">
        <w:tab/>
      </w:r>
      <w:r w:rsidRPr="00A24BDF">
        <w:tab/>
      </w:r>
      <w:r w:rsidRPr="00A24BDF">
        <w:tab/>
      </w:r>
      <w:r>
        <w:t>5</w:t>
      </w:r>
      <w:r w:rsidRPr="00A24BDF">
        <w:t xml:space="preserve"> of </w:t>
      </w:r>
      <w:r>
        <w:t>6</w:t>
      </w:r>
      <w:r w:rsidR="00F0476A">
        <w:t>3</w:t>
      </w:r>
    </w:p>
    <w:p w:rsidR="001D56B2" w:rsidRPr="00A24BDF" w:rsidRDefault="001D56B2" w:rsidP="00F716F8">
      <w:pPr>
        <w:spacing w:line="240" w:lineRule="auto"/>
        <w:ind w:left="1620" w:right="-720" w:hanging="1620"/>
        <w:jc w:val="left"/>
      </w:pPr>
    </w:p>
    <w:p w:rsidR="001D56B2" w:rsidRPr="00A24BDF" w:rsidRDefault="001D56B2" w:rsidP="00F716F8">
      <w:pPr>
        <w:spacing w:line="240" w:lineRule="auto"/>
        <w:jc w:val="left"/>
        <w:rPr>
          <w:u w:val="single"/>
        </w:rPr>
      </w:pPr>
      <w:r w:rsidRPr="00A24BDF">
        <w:t>Program Increase:</w:t>
      </w:r>
      <w:r w:rsidRPr="00A24BDF">
        <w:tab/>
      </w:r>
      <w:r w:rsidRPr="00A24BDF">
        <w:tab/>
      </w:r>
      <w:r w:rsidRPr="00A24BDF">
        <w:tab/>
        <w:t xml:space="preserve">Positions  </w:t>
      </w:r>
      <w:r w:rsidRPr="00A24BDF">
        <w:rPr>
          <w:b/>
          <w:bCs/>
        </w:rPr>
        <w:t xml:space="preserve"> 0 </w:t>
      </w:r>
      <w:r w:rsidRPr="00A24BDF">
        <w:t xml:space="preserve">  </w:t>
      </w:r>
      <w:smartTag w:uri="urn:schemas-microsoft-com:office:smarttags" w:element="stockticker">
        <w:r w:rsidRPr="00A24BDF">
          <w:t>FTE</w:t>
        </w:r>
      </w:smartTag>
      <w:r w:rsidRPr="00A24BDF">
        <w:t xml:space="preserve">  </w:t>
      </w:r>
      <w:r w:rsidRPr="00A24BDF">
        <w:rPr>
          <w:b/>
          <w:bCs/>
        </w:rPr>
        <w:t xml:space="preserve"> 0   </w:t>
      </w:r>
      <w:r w:rsidRPr="00A24BDF">
        <w:t xml:space="preserve">Dollars </w:t>
      </w:r>
      <w:r w:rsidRPr="00A24BDF">
        <w:rPr>
          <w:b/>
        </w:rPr>
        <w:t>+$120,000,000</w:t>
      </w:r>
    </w:p>
    <w:p w:rsidR="001D56B2" w:rsidRPr="00A24BDF" w:rsidRDefault="001D56B2" w:rsidP="00F716F8">
      <w:pPr>
        <w:spacing w:line="240" w:lineRule="auto"/>
        <w:jc w:val="left"/>
        <w:rPr>
          <w:u w:val="single"/>
        </w:rPr>
      </w:pPr>
    </w:p>
    <w:p w:rsidR="001D56B2" w:rsidRDefault="001D56B2" w:rsidP="00F716F8">
      <w:pPr>
        <w:widowControl/>
        <w:adjustRightInd/>
        <w:spacing w:line="240" w:lineRule="auto"/>
        <w:jc w:val="left"/>
        <w:textAlignment w:val="auto"/>
        <w:outlineLvl w:val="0"/>
        <w:rPr>
          <w:u w:val="single"/>
        </w:rPr>
      </w:pPr>
      <w:r w:rsidRPr="00A24BDF">
        <w:rPr>
          <w:u w:val="single"/>
        </w:rPr>
        <w:t>Description of Item</w:t>
      </w:r>
    </w:p>
    <w:p w:rsidR="001D56B2" w:rsidRPr="00A24BDF" w:rsidRDefault="001D56B2" w:rsidP="00F716F8">
      <w:pPr>
        <w:widowControl/>
        <w:adjustRightInd/>
        <w:spacing w:line="240" w:lineRule="auto"/>
        <w:jc w:val="left"/>
        <w:textAlignment w:val="auto"/>
        <w:outlineLvl w:val="0"/>
        <w:rPr>
          <w:rFonts w:eastAsia="Calibri"/>
        </w:rPr>
      </w:pPr>
      <w:r>
        <w:t xml:space="preserve">The FY 2012 President’s Budget requests </w:t>
      </w:r>
      <w:r w:rsidRPr="00A24BDF">
        <w:rPr>
          <w:rFonts w:eastAsia="Calibri"/>
        </w:rPr>
        <w:t>$120</w:t>
      </w:r>
      <w:r>
        <w:rPr>
          <w:rFonts w:eastAsia="Calibri"/>
        </w:rPr>
        <w:t>.0</w:t>
      </w:r>
      <w:r w:rsidRPr="00A24BDF">
        <w:rPr>
          <w:rFonts w:eastAsia="Calibri"/>
        </w:rPr>
        <w:t xml:space="preserve"> million for a Race to the Top-Style Juvenile Incentive System Improvement Grants program</w:t>
      </w:r>
      <w:r w:rsidR="00C82CB5">
        <w:rPr>
          <w:rFonts w:eastAsia="Calibri"/>
        </w:rPr>
        <w:t>,</w:t>
      </w:r>
      <w:r w:rsidRPr="00A24BDF">
        <w:rPr>
          <w:rFonts w:eastAsia="Calibri"/>
        </w:rPr>
        <w:t xml:space="preserve"> under the Juvenile Justice account.  This new grant program will consolidate existing formula grants targeting juvenile system improvements. Unlike the existing formula grant distribution of funds, the program will be competitive and will make awards to the states that demonstrate the highest achievement in key juvenile justice reforms and go beyond minimal compliance with basic mandates. </w:t>
      </w:r>
    </w:p>
    <w:p w:rsidR="001D56B2" w:rsidRPr="00A24BDF" w:rsidRDefault="001D56B2" w:rsidP="00F716F8">
      <w:pPr>
        <w:widowControl/>
        <w:adjustRightInd/>
        <w:spacing w:line="240" w:lineRule="auto"/>
        <w:jc w:val="left"/>
        <w:textAlignment w:val="auto"/>
        <w:outlineLvl w:val="0"/>
        <w:rPr>
          <w:rFonts w:eastAsia="Calibri"/>
        </w:rPr>
      </w:pPr>
    </w:p>
    <w:p w:rsidR="001D56B2" w:rsidRPr="00A24BDF" w:rsidRDefault="001D56B2" w:rsidP="00F716F8">
      <w:pPr>
        <w:pStyle w:val="xl24"/>
        <w:spacing w:before="0" w:after="0"/>
        <w:rPr>
          <w:szCs w:val="24"/>
        </w:rPr>
      </w:pPr>
      <w:r w:rsidRPr="00A24BDF">
        <w:rPr>
          <w:szCs w:val="24"/>
        </w:rPr>
        <w:t>Justification</w:t>
      </w:r>
    </w:p>
    <w:p w:rsidR="001D56B2" w:rsidRPr="00A24BDF" w:rsidRDefault="001D56B2" w:rsidP="00F716F8">
      <w:pPr>
        <w:widowControl/>
        <w:adjustRightInd/>
        <w:spacing w:line="240" w:lineRule="auto"/>
        <w:jc w:val="left"/>
        <w:textAlignment w:val="auto"/>
      </w:pPr>
      <w:r w:rsidRPr="00A24BDF">
        <w:t>Since reaching a high in 1994, the arrest rate for juveniles has dropped dramatically—the juvenile violent crime arrest rate has declined by 45</w:t>
      </w:r>
      <w:r>
        <w:t xml:space="preserve"> percent</w:t>
      </w:r>
      <w:r w:rsidRPr="00A24BDF">
        <w:t>; the overall juvenile arrest rate has dropped 32</w:t>
      </w:r>
      <w:r>
        <w:t xml:space="preserve"> percent</w:t>
      </w:r>
      <w:r w:rsidRPr="00A24BDF">
        <w:t>.  Unfortunately, this decrease has not occurred at the same rate in other areas of the juvenile justice system, such as juvenile court caseloads and juveniles in custody facilities.  Specifically, compared to the drop in juvenile arrests, the juvenile court delinquency case rate has dropped only 15</w:t>
      </w:r>
      <w:r>
        <w:t xml:space="preserve"> percent</w:t>
      </w:r>
      <w:r w:rsidRPr="00A24BDF">
        <w:t xml:space="preserve"> and the custody placement rate has dropped 26</w:t>
      </w:r>
      <w:r>
        <w:t xml:space="preserve"> percent</w:t>
      </w:r>
      <w:r w:rsidRPr="00A24BDF">
        <w:t>.  Indications are that, despite the decrease in crime, too many youth are still being formally handled by the juvenile justice system at significant cost to state and local governments.</w:t>
      </w:r>
      <w:r>
        <w:t xml:space="preserve">  </w:t>
      </w:r>
      <w:r w:rsidRPr="00A24BDF">
        <w:t>Many states continue to hold nonviolent and status offenders in detention and corrections</w:t>
      </w:r>
      <w:r>
        <w:t>; and m</w:t>
      </w:r>
      <w:r w:rsidRPr="00A24BDF">
        <w:t xml:space="preserve">any indigent youthful offenders who are formally handled in the state(s) </w:t>
      </w:r>
      <w:r>
        <w:t>j</w:t>
      </w:r>
      <w:r w:rsidRPr="00A24BDF">
        <w:t xml:space="preserve">uvenile </w:t>
      </w:r>
      <w:r>
        <w:t>j</w:t>
      </w:r>
      <w:r w:rsidRPr="00A24BDF">
        <w:t xml:space="preserve">ustice system lack meaningful access to counsel. </w:t>
      </w:r>
    </w:p>
    <w:p w:rsidR="001D56B2" w:rsidRPr="00A24BDF" w:rsidRDefault="001D56B2" w:rsidP="00F716F8">
      <w:pPr>
        <w:spacing w:line="240" w:lineRule="auto"/>
        <w:ind w:left="720"/>
      </w:pPr>
    </w:p>
    <w:p w:rsidR="001D56B2" w:rsidRPr="00A24BDF" w:rsidRDefault="001D56B2" w:rsidP="00F716F8">
      <w:pPr>
        <w:widowControl/>
        <w:adjustRightInd/>
        <w:spacing w:line="240" w:lineRule="auto"/>
        <w:jc w:val="left"/>
        <w:textAlignment w:val="auto"/>
        <w:outlineLvl w:val="0"/>
        <w:rPr>
          <w:rFonts w:eastAsia="Calibri"/>
          <w:bCs/>
        </w:rPr>
      </w:pPr>
      <w:r w:rsidRPr="00A24BDF">
        <w:rPr>
          <w:rFonts w:eastAsia="Calibri"/>
        </w:rPr>
        <w:t xml:space="preserve">The new competitive program will build on the successes of the formula grants program and provide a mechanism to address those juvenile justice improvements </w:t>
      </w:r>
      <w:r w:rsidR="00F051BA">
        <w:rPr>
          <w:rFonts w:eastAsia="Calibri"/>
        </w:rPr>
        <w:t>that</w:t>
      </w:r>
      <w:r w:rsidR="00F051BA" w:rsidRPr="00A24BDF">
        <w:rPr>
          <w:rFonts w:eastAsia="Calibri"/>
        </w:rPr>
        <w:t xml:space="preserve"> </w:t>
      </w:r>
      <w:r w:rsidRPr="00A24BDF">
        <w:rPr>
          <w:rFonts w:eastAsia="Calibri"/>
        </w:rPr>
        <w:t xml:space="preserve">have progressed too slowly under the existing model. </w:t>
      </w:r>
      <w:r>
        <w:rPr>
          <w:rFonts w:eastAsia="Calibri"/>
        </w:rPr>
        <w:t xml:space="preserve"> </w:t>
      </w:r>
      <w:r w:rsidRPr="00A24BDF">
        <w:rPr>
          <w:rFonts w:eastAsia="Calibri"/>
          <w:bCs/>
        </w:rPr>
        <w:t>Th</w:t>
      </w:r>
      <w:r>
        <w:rPr>
          <w:rFonts w:eastAsia="Calibri"/>
          <w:bCs/>
        </w:rPr>
        <w:t>is</w:t>
      </w:r>
      <w:r w:rsidRPr="00A24BDF">
        <w:rPr>
          <w:rFonts w:eastAsia="Calibri"/>
          <w:bCs/>
        </w:rPr>
        <w:t xml:space="preserve"> </w:t>
      </w:r>
      <w:r>
        <w:rPr>
          <w:rFonts w:eastAsia="Calibri"/>
          <w:bCs/>
        </w:rPr>
        <w:t>program, which will be administered by t</w:t>
      </w:r>
      <w:r w:rsidRPr="00A24BDF">
        <w:rPr>
          <w:rFonts w:eastAsia="Calibri"/>
        </w:rPr>
        <w:t>he Office of Juvenile Justice and Delinquency Prevention (OJJDP)</w:t>
      </w:r>
      <w:r>
        <w:rPr>
          <w:rFonts w:eastAsia="Calibri"/>
        </w:rPr>
        <w:t xml:space="preserve">, </w:t>
      </w:r>
      <w:r w:rsidRPr="00A24BDF">
        <w:rPr>
          <w:rFonts w:eastAsia="Calibri"/>
          <w:bCs/>
        </w:rPr>
        <w:t xml:space="preserve">will provide incentives to make needed additional improvements through a competitive process. </w:t>
      </w:r>
      <w:r>
        <w:rPr>
          <w:rFonts w:eastAsia="Calibri"/>
          <w:bCs/>
        </w:rPr>
        <w:t xml:space="preserve"> </w:t>
      </w:r>
      <w:r w:rsidRPr="00A24BDF">
        <w:rPr>
          <w:rFonts w:eastAsia="Calibri"/>
          <w:bCs/>
        </w:rPr>
        <w:t xml:space="preserve">Key factors for award selection will include: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A record of meaningful state-wide efforts aimed at reducing  the disproportionate  contact of minority youth with the juvenile justice system, to include the use of data to track progress at key points in the juvenile justice system</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The ability to demonstrate successful implementation of Juvenile Justice strategies, programs and procedures that are modeled on evidence-based practices with proven success.</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The development and use of validated risk assessment tools to determine and implement alternatives to detention and reduce unnecessary prosecutions and detention.</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Fact based improvement of outcomes for youth in the system including recidivism of youth in the system.</w:t>
      </w:r>
    </w:p>
    <w:p w:rsidR="001D56B2" w:rsidRPr="00A24BDF" w:rsidRDefault="001D56B2" w:rsidP="00F716F8">
      <w:pPr>
        <w:pStyle w:val="ListParagraph"/>
        <w:outlineLvl w:val="0"/>
        <w:rPr>
          <w:rFonts w:eastAsia="Calibri"/>
          <w:bCs/>
        </w:rPr>
      </w:pPr>
    </w:p>
    <w:p w:rsidR="001D56B2" w:rsidRPr="00A24BDF" w:rsidRDefault="001D56B2" w:rsidP="001D56B2">
      <w:pPr>
        <w:pStyle w:val="NormalWeb"/>
        <w:widowControl/>
        <w:numPr>
          <w:ilvl w:val="0"/>
          <w:numId w:val="116"/>
        </w:numPr>
        <w:shd w:val="clear" w:color="auto" w:fill="FFE3E3"/>
        <w:adjustRightInd/>
        <w:spacing w:before="0" w:beforeAutospacing="0" w:after="0" w:afterAutospacing="0" w:line="240" w:lineRule="auto"/>
        <w:ind w:right="480"/>
        <w:jc w:val="left"/>
        <w:textAlignment w:val="top"/>
        <w:rPr>
          <w:b/>
          <w:bCs/>
          <w:vanish/>
        </w:rPr>
      </w:pPr>
      <w:r w:rsidRPr="00A24BDF">
        <w:rPr>
          <w:b/>
          <w:bCs/>
          <w:vanish/>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A record of meaningful state-wide efforts aimed at reducing  the disproportionate  contact of minority youth with the juvenile justice system, to include the use of data to track progress at key points in the juvenile justice system</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The ability to demonstrate successful implementation of Juvenile Justice strategies, programs and procedures that are modeled on evidence-based practices with proven success.</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The development and use of validated risk assessment tools to determine and implement alternatives to detention and reduce unnecessary prosecutions and detention.</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840" w:right="480"/>
        <w:jc w:val="right"/>
        <w:textAlignment w:val="top"/>
        <w:rPr>
          <w:b/>
          <w:bCs/>
          <w:vanish/>
        </w:rPr>
      </w:pPr>
      <w:r w:rsidRPr="00A24BDF">
        <w:rPr>
          <w:b/>
          <w:bCs/>
          <w:vanish/>
        </w:rPr>
        <w:t> </w:t>
      </w:r>
    </w:p>
    <w:p w:rsidR="001D56B2" w:rsidRPr="00A24BDF" w:rsidRDefault="001D56B2" w:rsidP="00F716F8">
      <w:pPr>
        <w:pStyle w:val="NormalWeb"/>
        <w:shd w:val="clear" w:color="auto" w:fill="FFE3E3"/>
        <w:spacing w:before="0" w:beforeAutospacing="0" w:after="0" w:afterAutospacing="0"/>
        <w:ind w:left="1560" w:right="480"/>
        <w:textAlignment w:val="top"/>
        <w:rPr>
          <w:b/>
          <w:bCs/>
          <w:vanish/>
        </w:rPr>
      </w:pPr>
      <w:r w:rsidRPr="00A24BDF">
        <w:rPr>
          <w:b/>
          <w:bCs/>
          <w:vanish/>
        </w:rPr>
        <w:t>o   Fact based improvement of outcomes for youth in the system including recidivism of youth in the system.</w:t>
      </w:r>
    </w:p>
    <w:p w:rsidR="001D56B2" w:rsidRPr="00A24BDF" w:rsidRDefault="001D56B2" w:rsidP="001D56B2">
      <w:pPr>
        <w:pStyle w:val="ListParagraph"/>
        <w:numPr>
          <w:ilvl w:val="0"/>
          <w:numId w:val="114"/>
        </w:numPr>
        <w:contextualSpacing/>
        <w:outlineLvl w:val="0"/>
        <w:rPr>
          <w:rFonts w:eastAsia="Calibri"/>
          <w:bCs/>
        </w:rPr>
      </w:pPr>
      <w:r w:rsidRPr="00A24BDF">
        <w:rPr>
          <w:rFonts w:eastAsia="Calibri"/>
          <w:bCs/>
        </w:rPr>
        <w:t xml:space="preserve">Proof of meaningful statewide and local collaboration of juvenile justice stakeholders in all stages of planning and implementation of the Juvenile Justice programming. </w:t>
      </w:r>
      <w:r w:rsidRPr="00A24BDF">
        <w:rPr>
          <w:rFonts w:eastAsia="Calibri"/>
          <w:bCs/>
        </w:rPr>
        <w:lastRenderedPageBreak/>
        <w:t>Stakeholders should include, but are not limited to: l</w:t>
      </w:r>
      <w:r w:rsidRPr="00A24BDF">
        <w:rPr>
          <w:rFonts w:eastAsia="Calibri"/>
        </w:rPr>
        <w:t xml:space="preserve">aw enforcement, courts, prosecutors, public defenders, social services, medical, mental health, substance abuse, families of youth in the system, education and work-force development. </w:t>
      </w:r>
    </w:p>
    <w:p w:rsidR="001D56B2" w:rsidRPr="00A24BDF" w:rsidRDefault="001D56B2" w:rsidP="00F716F8">
      <w:pPr>
        <w:pStyle w:val="ListParagraph"/>
        <w:ind w:left="1080"/>
        <w:outlineLvl w:val="0"/>
        <w:rPr>
          <w:rFonts w:eastAsia="Calibri"/>
          <w:bCs/>
        </w:rPr>
      </w:pPr>
    </w:p>
    <w:p w:rsidR="001D56B2" w:rsidRPr="00A24BDF" w:rsidRDefault="001D56B2" w:rsidP="001D56B2">
      <w:pPr>
        <w:pStyle w:val="ListParagraph"/>
        <w:numPr>
          <w:ilvl w:val="0"/>
          <w:numId w:val="115"/>
        </w:numPr>
        <w:outlineLvl w:val="0"/>
        <w:rPr>
          <w:rFonts w:eastAsia="Calibri"/>
          <w:bCs/>
        </w:rPr>
      </w:pPr>
      <w:r w:rsidRPr="00A24BDF">
        <w:rPr>
          <w:rFonts w:eastAsia="Calibri"/>
        </w:rPr>
        <w:t xml:space="preserve">A record of compliance with mandates of the Juvenile Justice and Delinquency Prevention Act of 1974,  to separate youth </w:t>
      </w:r>
      <w:r w:rsidRPr="00A24BDF">
        <w:rPr>
          <w:rFonts w:eastAsia="Calibri"/>
          <w:bCs/>
        </w:rPr>
        <w:t>from adult offenders, removal of youth from adult jails and detention facilities and the de-institutionalization of status offenders from juvenile facilities.</w:t>
      </w:r>
    </w:p>
    <w:p w:rsidR="001D56B2" w:rsidRPr="00A24BDF" w:rsidRDefault="001D56B2" w:rsidP="00F716F8">
      <w:pPr>
        <w:pStyle w:val="ListParagraph"/>
        <w:ind w:left="2160"/>
        <w:outlineLvl w:val="0"/>
        <w:rPr>
          <w:rFonts w:eastAsia="Calibri"/>
          <w:bCs/>
        </w:rPr>
      </w:pPr>
    </w:p>
    <w:p w:rsidR="001D56B2" w:rsidRPr="00A24BDF" w:rsidRDefault="001D56B2" w:rsidP="001D56B2">
      <w:pPr>
        <w:pStyle w:val="ListParagraph"/>
        <w:numPr>
          <w:ilvl w:val="0"/>
          <w:numId w:val="115"/>
        </w:numPr>
        <w:outlineLvl w:val="0"/>
        <w:rPr>
          <w:rFonts w:eastAsia="Calibri"/>
          <w:bCs/>
        </w:rPr>
      </w:pPr>
      <w:r w:rsidRPr="00A24BDF">
        <w:rPr>
          <w:rFonts w:eastAsia="Calibri"/>
        </w:rPr>
        <w:t>Meaningful and effective state-wide efforts aimed at compliance with the mandate of the Juvenile Justice and Delinquency Prevention Act of 1974, to reduce the disproportionate  contact of minority youth with the juvenile justice system, to include the use of data to track progress at key points in the juvenile justice system.</w:t>
      </w:r>
    </w:p>
    <w:p w:rsidR="001D56B2" w:rsidRPr="00A24BDF" w:rsidRDefault="001D56B2" w:rsidP="00F716F8">
      <w:pPr>
        <w:pStyle w:val="ListParagraph"/>
        <w:ind w:left="1440"/>
        <w:outlineLvl w:val="0"/>
        <w:rPr>
          <w:rFonts w:eastAsia="Calibri"/>
          <w:bCs/>
        </w:rPr>
      </w:pPr>
    </w:p>
    <w:p w:rsidR="001D56B2" w:rsidRPr="00A24BDF" w:rsidRDefault="001D56B2" w:rsidP="001D56B2">
      <w:pPr>
        <w:pStyle w:val="ListParagraph"/>
        <w:numPr>
          <w:ilvl w:val="0"/>
          <w:numId w:val="115"/>
        </w:numPr>
        <w:outlineLvl w:val="0"/>
        <w:rPr>
          <w:rFonts w:eastAsia="Calibri"/>
          <w:bCs/>
        </w:rPr>
      </w:pPr>
      <w:r w:rsidRPr="00A24BDF">
        <w:rPr>
          <w:rFonts w:eastAsia="Calibri"/>
          <w:bCs/>
        </w:rPr>
        <w:t xml:space="preserve">The ability to demonstrate successful implementation of Juvenile Justice </w:t>
      </w:r>
      <w:proofErr w:type="gramStart"/>
      <w:r w:rsidRPr="00A24BDF">
        <w:rPr>
          <w:rFonts w:eastAsia="Calibri"/>
          <w:bCs/>
        </w:rPr>
        <w:t>strategies</w:t>
      </w:r>
      <w:proofErr w:type="gramEnd"/>
      <w:r w:rsidRPr="00A24BDF">
        <w:rPr>
          <w:rFonts w:eastAsia="Calibri"/>
          <w:bCs/>
        </w:rPr>
        <w:t>, programs</w:t>
      </w:r>
      <w:r w:rsidRPr="00A24BDF">
        <w:rPr>
          <w:rFonts w:eastAsia="Calibri"/>
        </w:rPr>
        <w:t xml:space="preserve"> and procedures that are modeled on evidence-based practices with proven success.</w:t>
      </w:r>
    </w:p>
    <w:p w:rsidR="001D56B2" w:rsidRPr="00A24BDF" w:rsidRDefault="001D56B2" w:rsidP="00F716F8">
      <w:pPr>
        <w:pStyle w:val="ListParagraph"/>
        <w:rPr>
          <w:rFonts w:eastAsia="Calibri"/>
        </w:rPr>
      </w:pPr>
    </w:p>
    <w:p w:rsidR="001D56B2" w:rsidRPr="00A24BDF" w:rsidRDefault="001D56B2" w:rsidP="001D56B2">
      <w:pPr>
        <w:pStyle w:val="ListParagraph"/>
        <w:numPr>
          <w:ilvl w:val="0"/>
          <w:numId w:val="115"/>
        </w:numPr>
        <w:outlineLvl w:val="0"/>
        <w:rPr>
          <w:rFonts w:eastAsia="Calibri"/>
          <w:bCs/>
        </w:rPr>
      </w:pPr>
      <w:r w:rsidRPr="00A24BDF">
        <w:rPr>
          <w:rFonts w:eastAsia="Calibri"/>
        </w:rPr>
        <w:t>The development and use of validated risk assessment tools to determine and implement alternatives to detention and reduce unnecessary prosecutions and detention.</w:t>
      </w:r>
    </w:p>
    <w:p w:rsidR="001D56B2" w:rsidRPr="00A24BDF" w:rsidRDefault="001D56B2" w:rsidP="00F716F8">
      <w:pPr>
        <w:pStyle w:val="ListParagraph"/>
        <w:rPr>
          <w:rFonts w:eastAsia="Calibri"/>
        </w:rPr>
      </w:pPr>
    </w:p>
    <w:p w:rsidR="001D56B2" w:rsidRPr="00A24BDF" w:rsidRDefault="001D56B2" w:rsidP="001D56B2">
      <w:pPr>
        <w:pStyle w:val="ListParagraph"/>
        <w:numPr>
          <w:ilvl w:val="0"/>
          <w:numId w:val="115"/>
        </w:numPr>
        <w:outlineLvl w:val="0"/>
        <w:rPr>
          <w:rFonts w:eastAsia="Calibri"/>
          <w:bCs/>
        </w:rPr>
      </w:pPr>
      <w:r w:rsidRPr="00A24BDF">
        <w:rPr>
          <w:rFonts w:eastAsia="Calibri"/>
        </w:rPr>
        <w:t>Employment of diversion strategies, which include adoption of family and juvenile problem solving courts, administrative sanctions, alternative dispute resolution, community-based responses, and other alternatives for low level juvenile offenders.</w:t>
      </w:r>
    </w:p>
    <w:p w:rsidR="001D56B2" w:rsidRPr="00A24BDF" w:rsidRDefault="001D56B2" w:rsidP="00F716F8">
      <w:pPr>
        <w:pStyle w:val="ListParagraph"/>
        <w:rPr>
          <w:rFonts w:eastAsia="Calibri"/>
        </w:rPr>
      </w:pPr>
    </w:p>
    <w:p w:rsidR="001D56B2" w:rsidRPr="00A24BDF" w:rsidRDefault="00457BA0" w:rsidP="001D56B2">
      <w:pPr>
        <w:pStyle w:val="ListParagraph"/>
        <w:numPr>
          <w:ilvl w:val="0"/>
          <w:numId w:val="115"/>
        </w:numPr>
        <w:outlineLvl w:val="0"/>
        <w:rPr>
          <w:rFonts w:eastAsia="Calibri"/>
          <w:bCs/>
        </w:rPr>
      </w:pPr>
      <w:r>
        <w:rPr>
          <w:rFonts w:eastAsia="Calibri"/>
        </w:rPr>
        <w:t>Demonstrated</w:t>
      </w:r>
      <w:r w:rsidR="001D56B2" w:rsidRPr="00A24BDF">
        <w:rPr>
          <w:rFonts w:eastAsia="Calibri"/>
        </w:rPr>
        <w:t xml:space="preserve"> improvement of outcomes for youth in the system including recidivism of youth in the system</w:t>
      </w:r>
      <w:r w:rsidR="001D56B2" w:rsidRPr="00A24BDF">
        <w:t>.</w:t>
      </w:r>
    </w:p>
    <w:p w:rsidR="001D56B2" w:rsidRPr="00A24BDF" w:rsidRDefault="001D56B2" w:rsidP="00F716F8">
      <w:pPr>
        <w:pStyle w:val="ListParagraph"/>
        <w:rPr>
          <w:rFonts w:eastAsia="Calibri"/>
        </w:rPr>
      </w:pPr>
    </w:p>
    <w:p w:rsidR="001D56B2" w:rsidRPr="00A24BDF" w:rsidRDefault="001D56B2" w:rsidP="00F716F8">
      <w:pPr>
        <w:spacing w:line="240" w:lineRule="auto"/>
        <w:jc w:val="left"/>
        <w:rPr>
          <w:iCs/>
        </w:rPr>
      </w:pPr>
      <w:r w:rsidRPr="00A24BDF">
        <w:rPr>
          <w:iCs/>
        </w:rPr>
        <w:t>The program builds on OJJDP’s previous juvenile systems grant initiative programs which include:</w:t>
      </w:r>
    </w:p>
    <w:p w:rsidR="001D56B2" w:rsidRPr="00A24BDF" w:rsidRDefault="001D56B2" w:rsidP="00F716F8">
      <w:pPr>
        <w:pStyle w:val="ListParagraph"/>
        <w:rPr>
          <w:iCs/>
        </w:rPr>
      </w:pPr>
    </w:p>
    <w:p w:rsidR="001D56B2" w:rsidRPr="00A24BDF" w:rsidRDefault="001D56B2" w:rsidP="001D56B2">
      <w:pPr>
        <w:pStyle w:val="ListParagraph"/>
        <w:widowControl w:val="0"/>
        <w:numPr>
          <w:ilvl w:val="0"/>
          <w:numId w:val="113"/>
        </w:numPr>
        <w:adjustRightInd w:val="0"/>
        <w:contextualSpacing/>
        <w:textAlignment w:val="baseline"/>
        <w:rPr>
          <w:iCs/>
        </w:rPr>
      </w:pPr>
      <w:r w:rsidRPr="00A24BDF">
        <w:rPr>
          <w:b/>
          <w:iCs/>
        </w:rPr>
        <w:t>JJDP Act Title II Part B: Formula Grants Program</w:t>
      </w:r>
      <w:r w:rsidRPr="00A24BDF">
        <w:rPr>
          <w:iCs/>
        </w:rPr>
        <w:t xml:space="preserve"> assists, state territories, and Indian tribes in planning, operating, and evaluating projects to prevent at-risk youth from entering the juvenile justice system or intervene with first-time and non-serious offenders to maximize their chances of leading productive, successful lives.</w:t>
      </w:r>
    </w:p>
    <w:p w:rsidR="001D56B2" w:rsidRPr="00A24BDF" w:rsidRDefault="001D56B2" w:rsidP="00F716F8">
      <w:pPr>
        <w:pStyle w:val="ListParagraph"/>
        <w:rPr>
          <w:iCs/>
        </w:rPr>
      </w:pPr>
    </w:p>
    <w:p w:rsidR="001D56B2" w:rsidRPr="00A24BDF" w:rsidRDefault="001D56B2" w:rsidP="001D56B2">
      <w:pPr>
        <w:pStyle w:val="ListParagraph"/>
        <w:widowControl w:val="0"/>
        <w:numPr>
          <w:ilvl w:val="0"/>
          <w:numId w:val="113"/>
        </w:numPr>
        <w:adjustRightInd w:val="0"/>
        <w:contextualSpacing/>
        <w:textAlignment w:val="baseline"/>
        <w:rPr>
          <w:iCs/>
        </w:rPr>
      </w:pPr>
      <w:r w:rsidRPr="00A24BDF">
        <w:rPr>
          <w:b/>
          <w:iCs/>
        </w:rPr>
        <w:t>Juvenile Accountability Incentive Block Grant Program (JABG)</w:t>
      </w:r>
      <w:r w:rsidRPr="00A24BDF">
        <w:rPr>
          <w:iCs/>
        </w:rPr>
        <w:t xml:space="preserve"> reduces juvenile offending through offender and system-focused accountability. JABG is authorized </w:t>
      </w:r>
      <w:proofErr w:type="gramStart"/>
      <w:r w:rsidRPr="00A24BDF">
        <w:rPr>
          <w:iCs/>
        </w:rPr>
        <w:t xml:space="preserve">by 42 </w:t>
      </w:r>
      <w:r w:rsidR="00AA348B">
        <w:rPr>
          <w:iCs/>
        </w:rPr>
        <w:t>U.S.C.</w:t>
      </w:r>
      <w:r w:rsidRPr="00A24BDF">
        <w:rPr>
          <w:iCs/>
        </w:rPr>
        <w:t xml:space="preserve"> 379ee-10(a),</w:t>
      </w:r>
      <w:proofErr w:type="gramEnd"/>
      <w:r w:rsidRPr="00A24BDF">
        <w:rPr>
          <w:iCs/>
        </w:rPr>
        <w:t xml:space="preserve"> funds block grants to states to support a variety of accountability-based programs. </w:t>
      </w:r>
      <w:r w:rsidR="00614576">
        <w:rPr>
          <w:iCs/>
        </w:rPr>
        <w:t xml:space="preserve"> </w:t>
      </w:r>
      <w:r w:rsidRPr="00A24BDF">
        <w:rPr>
          <w:iCs/>
        </w:rPr>
        <w:t>The basic premise underlying the JABG program is that both the juvenile offender and the juvenile justice system are held accountable.</w:t>
      </w:r>
    </w:p>
    <w:p w:rsidR="001D56B2" w:rsidRPr="00A24BDF" w:rsidRDefault="001D56B2" w:rsidP="00F716F8">
      <w:pPr>
        <w:spacing w:line="240" w:lineRule="auto"/>
        <w:ind w:left="720"/>
        <w:jc w:val="left"/>
        <w:rPr>
          <w:iCs/>
        </w:rPr>
      </w:pPr>
    </w:p>
    <w:p w:rsidR="001D56B2" w:rsidRDefault="001D56B2" w:rsidP="00F716F8">
      <w:pPr>
        <w:spacing w:line="240" w:lineRule="auto"/>
        <w:jc w:val="left"/>
        <w:rPr>
          <w:iCs/>
        </w:rPr>
      </w:pPr>
      <w:r w:rsidRPr="00A24BDF">
        <w:rPr>
          <w:iCs/>
        </w:rPr>
        <w:t xml:space="preserve">Consolidated under one funding stream, states that are in compliance with the core requirements of the JJDP Act will be eligible to compete for funding to address items that were supported with the above funds or other improvements.  </w:t>
      </w:r>
    </w:p>
    <w:p w:rsidR="001D56B2" w:rsidRPr="00A24BDF" w:rsidRDefault="001D56B2" w:rsidP="00F716F8">
      <w:pPr>
        <w:spacing w:line="240" w:lineRule="auto"/>
        <w:jc w:val="left"/>
        <w:rPr>
          <w:u w:val="single"/>
        </w:rPr>
      </w:pPr>
      <w:r w:rsidRPr="00A24BDF">
        <w:rPr>
          <w:u w:val="single"/>
        </w:rPr>
        <w:lastRenderedPageBreak/>
        <w:t xml:space="preserve">Impact on Performance </w:t>
      </w:r>
    </w:p>
    <w:p w:rsidR="001D56B2" w:rsidRPr="00A24BDF" w:rsidRDefault="001D56B2" w:rsidP="00F716F8">
      <w:pPr>
        <w:spacing w:line="240" w:lineRule="auto"/>
        <w:jc w:val="left"/>
      </w:pPr>
      <w:r w:rsidRPr="00A24BDF">
        <w:t xml:space="preserve">This program directly supports DOJ Strategic Objective 2.1: </w:t>
      </w:r>
      <w:r w:rsidRPr="00A24BDF">
        <w:rPr>
          <w:i/>
        </w:rPr>
        <w:t>Strengthen partnerships for safer communities and enhance the Nation’s capacity to prevent, solve, and control crime</w:t>
      </w:r>
      <w:r w:rsidRPr="00A24BDF">
        <w:t xml:space="preserve">.  It also supports OJP’s Strategic Objective 1.4: </w:t>
      </w:r>
      <w:r w:rsidRPr="00A24BDF">
        <w:rPr>
          <w:i/>
        </w:rPr>
        <w:t>Improve the effectiveness of juvenile justice systems</w:t>
      </w:r>
      <w:r w:rsidRPr="00A24BDF">
        <w:t xml:space="preserve">.  </w:t>
      </w:r>
    </w:p>
    <w:p w:rsidR="001D56B2" w:rsidRPr="00F716F8" w:rsidRDefault="001D56B2" w:rsidP="00F716F8">
      <w:pPr>
        <w:pStyle w:val="Heading1"/>
        <w:spacing w:line="240" w:lineRule="auto"/>
        <w:jc w:val="center"/>
        <w:rPr>
          <w:bCs w:val="0"/>
          <w:u w:val="none"/>
        </w:rPr>
      </w:pPr>
      <w:r w:rsidRPr="00A24BDF">
        <w:rPr>
          <w:bCs w:val="0"/>
        </w:rPr>
        <w:br w:type="page"/>
      </w:r>
      <w:r w:rsidRPr="00F716F8">
        <w:rPr>
          <w:bCs w:val="0"/>
          <w:u w:val="none"/>
        </w:rPr>
        <w:lastRenderedPageBreak/>
        <w:t>Funding</w:t>
      </w:r>
    </w:p>
    <w:p w:rsidR="001D56B2" w:rsidRPr="00A24BDF" w:rsidRDefault="001D56B2" w:rsidP="00F716F8">
      <w:pPr>
        <w:spacing w:line="240" w:lineRule="auto"/>
        <w:jc w:val="center"/>
      </w:pPr>
      <w:r w:rsidRPr="00A24BDF">
        <w:t>(Dollars in Thousands)</w:t>
      </w:r>
    </w:p>
    <w:p w:rsidR="001D56B2" w:rsidRPr="00A24BDF" w:rsidRDefault="001D56B2" w:rsidP="00F716F8">
      <w:pPr>
        <w:pStyle w:val="xl24"/>
        <w:spacing w:before="0" w:after="0"/>
        <w:rPr>
          <w:szCs w:val="24"/>
        </w:rPr>
      </w:pPr>
    </w:p>
    <w:p w:rsidR="001D56B2" w:rsidRPr="00A24BDF" w:rsidRDefault="001D56B2" w:rsidP="00F716F8">
      <w:pPr>
        <w:spacing w:line="240" w:lineRule="auto"/>
        <w:rPr>
          <w:color w:val="0000FF"/>
        </w:rPr>
      </w:pPr>
    </w:p>
    <w:p w:rsidR="001D56B2" w:rsidRPr="00A24BDF" w:rsidRDefault="001D56B2" w:rsidP="00F716F8">
      <w:pPr>
        <w:pStyle w:val="xl24"/>
        <w:spacing w:before="0" w:after="0"/>
        <w:ind w:hanging="270"/>
        <w:rPr>
          <w:szCs w:val="24"/>
        </w:rPr>
      </w:pPr>
      <w:r w:rsidRPr="00A24BDF">
        <w:rPr>
          <w:szCs w:val="24"/>
        </w:rPr>
        <w:t>Base Funding</w:t>
      </w:r>
    </w:p>
    <w:p w:rsidR="001D56B2" w:rsidRPr="00A24BDF" w:rsidRDefault="001D56B2" w:rsidP="00F716F8">
      <w:pPr>
        <w:pStyle w:val="xl24"/>
        <w:spacing w:before="0" w:after="0"/>
        <w:rPr>
          <w:szCs w:val="24"/>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607"/>
        <w:gridCol w:w="572"/>
        <w:gridCol w:w="1395"/>
        <w:gridCol w:w="603"/>
        <w:gridCol w:w="607"/>
        <w:gridCol w:w="672"/>
        <w:gridCol w:w="1358"/>
        <w:gridCol w:w="590"/>
        <w:gridCol w:w="607"/>
        <w:gridCol w:w="672"/>
        <w:gridCol w:w="1641"/>
      </w:tblGrid>
      <w:tr w:rsidR="001D56B2" w:rsidRPr="00A24BDF" w:rsidTr="00F716F8">
        <w:tc>
          <w:tcPr>
            <w:tcW w:w="3330" w:type="dxa"/>
            <w:gridSpan w:val="4"/>
            <w:shd w:val="clear" w:color="auto" w:fill="E6E6E6"/>
          </w:tcPr>
          <w:p w:rsidR="001D56B2" w:rsidRPr="00A24BDF" w:rsidRDefault="001D56B2" w:rsidP="00F716F8">
            <w:pPr>
              <w:pStyle w:val="Heading7"/>
              <w:rPr>
                <w:sz w:val="20"/>
                <w:szCs w:val="20"/>
              </w:rPr>
            </w:pPr>
            <w:r w:rsidRPr="00A24BDF">
              <w:rPr>
                <w:sz w:val="20"/>
                <w:szCs w:val="20"/>
              </w:rPr>
              <w:t xml:space="preserve"> FY 2010 Enacted (w/</w:t>
            </w:r>
            <w:proofErr w:type="spellStart"/>
            <w:r w:rsidRPr="00A24BDF">
              <w:rPr>
                <w:sz w:val="20"/>
                <w:szCs w:val="20"/>
              </w:rPr>
              <w:t>resc</w:t>
            </w:r>
            <w:proofErr w:type="spellEnd"/>
            <w:r w:rsidRPr="00A24BDF">
              <w:rPr>
                <w:sz w:val="20"/>
                <w:szCs w:val="20"/>
              </w:rPr>
              <w:t>./</w:t>
            </w:r>
            <w:proofErr w:type="spellStart"/>
            <w:r w:rsidRPr="00A24BDF">
              <w:rPr>
                <w:sz w:val="20"/>
                <w:szCs w:val="20"/>
              </w:rPr>
              <w:t>supps</w:t>
            </w:r>
            <w:proofErr w:type="spellEnd"/>
            <w:r w:rsidRPr="00A24BDF">
              <w:rPr>
                <w:sz w:val="20"/>
                <w:szCs w:val="20"/>
              </w:rPr>
              <w:t xml:space="preserve">) </w:t>
            </w:r>
          </w:p>
        </w:tc>
        <w:tc>
          <w:tcPr>
            <w:tcW w:w="3240" w:type="dxa"/>
            <w:gridSpan w:val="4"/>
            <w:shd w:val="clear" w:color="auto" w:fill="E6E6E6"/>
          </w:tcPr>
          <w:p w:rsidR="001D56B2" w:rsidRPr="00A24BDF" w:rsidRDefault="001D56B2" w:rsidP="00F716F8">
            <w:pPr>
              <w:pStyle w:val="Heading7"/>
              <w:rPr>
                <w:sz w:val="20"/>
                <w:szCs w:val="20"/>
              </w:rPr>
            </w:pPr>
            <w:r w:rsidRPr="00A24BDF">
              <w:rPr>
                <w:sz w:val="20"/>
                <w:szCs w:val="20"/>
              </w:rPr>
              <w:t>FY 2011 CR</w:t>
            </w:r>
          </w:p>
        </w:tc>
        <w:tc>
          <w:tcPr>
            <w:tcW w:w="3510" w:type="dxa"/>
            <w:gridSpan w:val="4"/>
            <w:shd w:val="clear" w:color="auto" w:fill="E6E6E6"/>
          </w:tcPr>
          <w:p w:rsidR="001D56B2" w:rsidRPr="00A24BDF" w:rsidRDefault="001D56B2" w:rsidP="00F716F8">
            <w:pPr>
              <w:pStyle w:val="Heading7"/>
              <w:rPr>
                <w:sz w:val="20"/>
                <w:szCs w:val="20"/>
              </w:rPr>
            </w:pPr>
            <w:r w:rsidRPr="00A24BDF">
              <w:rPr>
                <w:sz w:val="20"/>
                <w:szCs w:val="20"/>
              </w:rPr>
              <w:t>FY 2012 Current Services</w:t>
            </w:r>
          </w:p>
        </w:tc>
      </w:tr>
      <w:tr w:rsidR="001D56B2" w:rsidRPr="00A24BDF" w:rsidTr="00F716F8">
        <w:tc>
          <w:tcPr>
            <w:tcW w:w="756" w:type="dxa"/>
          </w:tcPr>
          <w:p w:rsidR="001D56B2" w:rsidRPr="00A24BDF" w:rsidRDefault="001D56B2" w:rsidP="00F716F8">
            <w:pPr>
              <w:pStyle w:val="xl24"/>
              <w:spacing w:before="0" w:after="0"/>
              <w:jc w:val="center"/>
              <w:rPr>
                <w:sz w:val="20"/>
                <w:u w:val="none"/>
              </w:rPr>
            </w:pPr>
            <w:r w:rsidRPr="00A24BDF">
              <w:rPr>
                <w:sz w:val="20"/>
                <w:u w:val="none"/>
              </w:rPr>
              <w:t>Pos</w:t>
            </w:r>
          </w:p>
        </w:tc>
        <w:tc>
          <w:tcPr>
            <w:tcW w:w="607" w:type="dxa"/>
          </w:tcPr>
          <w:p w:rsidR="001D56B2" w:rsidRPr="00A24BDF" w:rsidRDefault="001D56B2" w:rsidP="00F716F8">
            <w:pPr>
              <w:pStyle w:val="xl24"/>
              <w:spacing w:before="0" w:after="0"/>
              <w:jc w:val="center"/>
              <w:rPr>
                <w:sz w:val="20"/>
                <w:u w:val="none"/>
              </w:rPr>
            </w:pPr>
            <w:proofErr w:type="spellStart"/>
            <w:r w:rsidRPr="00A24BDF">
              <w:rPr>
                <w:sz w:val="20"/>
                <w:u w:val="none"/>
              </w:rPr>
              <w:t>Agt</w:t>
            </w:r>
            <w:proofErr w:type="spellEnd"/>
            <w:r w:rsidRPr="00A24BDF">
              <w:rPr>
                <w:sz w:val="20"/>
                <w:u w:val="none"/>
              </w:rPr>
              <w:t>/</w:t>
            </w:r>
          </w:p>
          <w:p w:rsidR="001D56B2" w:rsidRPr="00A24BDF" w:rsidRDefault="001D56B2" w:rsidP="00F716F8">
            <w:pPr>
              <w:pStyle w:val="xl24"/>
              <w:spacing w:before="0" w:after="0"/>
              <w:jc w:val="center"/>
              <w:rPr>
                <w:sz w:val="20"/>
                <w:u w:val="none"/>
              </w:rPr>
            </w:pPr>
            <w:proofErr w:type="spellStart"/>
            <w:r w:rsidRPr="00A24BDF">
              <w:rPr>
                <w:sz w:val="20"/>
                <w:u w:val="none"/>
              </w:rPr>
              <w:t>Atty</w:t>
            </w:r>
            <w:proofErr w:type="spellEnd"/>
          </w:p>
        </w:tc>
        <w:tc>
          <w:tcPr>
            <w:tcW w:w="572" w:type="dxa"/>
          </w:tcPr>
          <w:p w:rsidR="001D56B2" w:rsidRPr="00A24BDF" w:rsidRDefault="001D56B2" w:rsidP="00F716F8">
            <w:pPr>
              <w:pStyle w:val="xl24"/>
              <w:spacing w:before="0" w:after="0"/>
              <w:jc w:val="center"/>
              <w:rPr>
                <w:sz w:val="20"/>
                <w:u w:val="none"/>
              </w:rPr>
            </w:pPr>
            <w:smartTag w:uri="urn:schemas-microsoft-com:office:smarttags" w:element="stockticker">
              <w:r w:rsidRPr="00A24BDF">
                <w:rPr>
                  <w:sz w:val="20"/>
                  <w:u w:val="none"/>
                </w:rPr>
                <w:t>FTE</w:t>
              </w:r>
            </w:smartTag>
          </w:p>
        </w:tc>
        <w:tc>
          <w:tcPr>
            <w:tcW w:w="1395" w:type="dxa"/>
          </w:tcPr>
          <w:p w:rsidR="001D56B2" w:rsidRPr="00A24BDF" w:rsidRDefault="001D56B2" w:rsidP="00F716F8">
            <w:pPr>
              <w:pStyle w:val="xl24"/>
              <w:spacing w:before="0" w:after="0"/>
              <w:jc w:val="center"/>
              <w:rPr>
                <w:sz w:val="20"/>
                <w:u w:val="none"/>
              </w:rPr>
            </w:pPr>
            <w:r w:rsidRPr="00A24BDF">
              <w:rPr>
                <w:sz w:val="20"/>
                <w:u w:val="none"/>
              </w:rPr>
              <w:t>$(000)</w:t>
            </w:r>
          </w:p>
        </w:tc>
        <w:tc>
          <w:tcPr>
            <w:tcW w:w="603" w:type="dxa"/>
          </w:tcPr>
          <w:p w:rsidR="001D56B2" w:rsidRPr="00A24BDF" w:rsidRDefault="001D56B2" w:rsidP="00F716F8">
            <w:pPr>
              <w:pStyle w:val="xl24"/>
              <w:spacing w:before="0" w:after="0"/>
              <w:jc w:val="center"/>
              <w:rPr>
                <w:sz w:val="20"/>
                <w:u w:val="none"/>
              </w:rPr>
            </w:pPr>
            <w:r w:rsidRPr="00A24BDF">
              <w:rPr>
                <w:sz w:val="20"/>
                <w:u w:val="none"/>
              </w:rPr>
              <w:t>Pos</w:t>
            </w:r>
          </w:p>
        </w:tc>
        <w:tc>
          <w:tcPr>
            <w:tcW w:w="607" w:type="dxa"/>
          </w:tcPr>
          <w:p w:rsidR="001D56B2" w:rsidRPr="00A24BDF" w:rsidRDefault="001D56B2" w:rsidP="00F716F8">
            <w:pPr>
              <w:pStyle w:val="xl24"/>
              <w:spacing w:before="0" w:after="0"/>
              <w:jc w:val="center"/>
              <w:rPr>
                <w:sz w:val="20"/>
                <w:u w:val="none"/>
              </w:rPr>
            </w:pPr>
            <w:proofErr w:type="spellStart"/>
            <w:r w:rsidRPr="00A24BDF">
              <w:rPr>
                <w:sz w:val="20"/>
                <w:u w:val="none"/>
              </w:rPr>
              <w:t>Agt</w:t>
            </w:r>
            <w:proofErr w:type="spellEnd"/>
            <w:r w:rsidRPr="00A24BDF">
              <w:rPr>
                <w:sz w:val="20"/>
                <w:u w:val="none"/>
              </w:rPr>
              <w:t>/</w:t>
            </w:r>
          </w:p>
          <w:p w:rsidR="001D56B2" w:rsidRPr="00A24BDF" w:rsidRDefault="001D56B2" w:rsidP="00F716F8">
            <w:pPr>
              <w:pStyle w:val="xl24"/>
              <w:spacing w:before="0" w:after="0"/>
              <w:jc w:val="center"/>
              <w:rPr>
                <w:sz w:val="20"/>
                <w:u w:val="none"/>
              </w:rPr>
            </w:pPr>
            <w:proofErr w:type="spellStart"/>
            <w:r w:rsidRPr="00A24BDF">
              <w:rPr>
                <w:sz w:val="20"/>
                <w:u w:val="none"/>
              </w:rPr>
              <w:t>Atty</w:t>
            </w:r>
            <w:proofErr w:type="spellEnd"/>
          </w:p>
        </w:tc>
        <w:tc>
          <w:tcPr>
            <w:tcW w:w="672" w:type="dxa"/>
          </w:tcPr>
          <w:p w:rsidR="001D56B2" w:rsidRPr="00A24BDF" w:rsidRDefault="001D56B2" w:rsidP="00F716F8">
            <w:pPr>
              <w:pStyle w:val="xl24"/>
              <w:spacing w:before="0" w:after="0"/>
              <w:jc w:val="center"/>
              <w:rPr>
                <w:sz w:val="20"/>
                <w:u w:val="none"/>
              </w:rPr>
            </w:pPr>
            <w:smartTag w:uri="urn:schemas-microsoft-com:office:smarttags" w:element="stockticker">
              <w:r w:rsidRPr="00A24BDF">
                <w:rPr>
                  <w:sz w:val="20"/>
                  <w:u w:val="none"/>
                </w:rPr>
                <w:t>FTE</w:t>
              </w:r>
            </w:smartTag>
          </w:p>
        </w:tc>
        <w:tc>
          <w:tcPr>
            <w:tcW w:w="1358" w:type="dxa"/>
          </w:tcPr>
          <w:p w:rsidR="001D56B2" w:rsidRPr="00A24BDF" w:rsidRDefault="001D56B2" w:rsidP="00F716F8">
            <w:pPr>
              <w:pStyle w:val="xl24"/>
              <w:spacing w:before="0" w:after="0"/>
              <w:jc w:val="center"/>
              <w:rPr>
                <w:sz w:val="20"/>
                <w:u w:val="none"/>
              </w:rPr>
            </w:pPr>
            <w:r w:rsidRPr="00A24BDF">
              <w:rPr>
                <w:sz w:val="20"/>
                <w:u w:val="none"/>
              </w:rPr>
              <w:t>$(000)</w:t>
            </w:r>
          </w:p>
        </w:tc>
        <w:tc>
          <w:tcPr>
            <w:tcW w:w="590" w:type="dxa"/>
          </w:tcPr>
          <w:p w:rsidR="001D56B2" w:rsidRPr="00A24BDF" w:rsidRDefault="001D56B2" w:rsidP="00F716F8">
            <w:pPr>
              <w:pStyle w:val="xl24"/>
              <w:spacing w:before="0" w:after="0"/>
              <w:jc w:val="center"/>
              <w:rPr>
                <w:sz w:val="20"/>
                <w:u w:val="none"/>
              </w:rPr>
            </w:pPr>
            <w:r w:rsidRPr="00A24BDF">
              <w:rPr>
                <w:sz w:val="20"/>
                <w:u w:val="none"/>
              </w:rPr>
              <w:t>Pos</w:t>
            </w:r>
          </w:p>
        </w:tc>
        <w:tc>
          <w:tcPr>
            <w:tcW w:w="607" w:type="dxa"/>
          </w:tcPr>
          <w:p w:rsidR="001D56B2" w:rsidRPr="00A24BDF" w:rsidRDefault="001D56B2" w:rsidP="00F716F8">
            <w:pPr>
              <w:pStyle w:val="xl24"/>
              <w:spacing w:before="0" w:after="0"/>
              <w:jc w:val="center"/>
              <w:rPr>
                <w:sz w:val="20"/>
                <w:u w:val="none"/>
              </w:rPr>
            </w:pPr>
            <w:proofErr w:type="spellStart"/>
            <w:r w:rsidRPr="00A24BDF">
              <w:rPr>
                <w:sz w:val="20"/>
                <w:u w:val="none"/>
              </w:rPr>
              <w:t>Agt</w:t>
            </w:r>
            <w:proofErr w:type="spellEnd"/>
            <w:r w:rsidRPr="00A24BDF">
              <w:rPr>
                <w:sz w:val="20"/>
                <w:u w:val="none"/>
              </w:rPr>
              <w:t>/</w:t>
            </w:r>
          </w:p>
          <w:p w:rsidR="001D56B2" w:rsidRPr="00A24BDF" w:rsidRDefault="001D56B2" w:rsidP="00F716F8">
            <w:pPr>
              <w:pStyle w:val="xl24"/>
              <w:spacing w:before="0" w:after="0"/>
              <w:jc w:val="center"/>
              <w:rPr>
                <w:sz w:val="20"/>
                <w:u w:val="none"/>
              </w:rPr>
            </w:pPr>
            <w:proofErr w:type="spellStart"/>
            <w:r w:rsidRPr="00A24BDF">
              <w:rPr>
                <w:sz w:val="20"/>
                <w:u w:val="none"/>
              </w:rPr>
              <w:t>Atty</w:t>
            </w:r>
            <w:proofErr w:type="spellEnd"/>
          </w:p>
        </w:tc>
        <w:tc>
          <w:tcPr>
            <w:tcW w:w="672" w:type="dxa"/>
          </w:tcPr>
          <w:p w:rsidR="001D56B2" w:rsidRPr="00A24BDF" w:rsidRDefault="001D56B2" w:rsidP="00F716F8">
            <w:pPr>
              <w:pStyle w:val="xl24"/>
              <w:spacing w:before="0" w:after="0"/>
              <w:jc w:val="center"/>
              <w:rPr>
                <w:sz w:val="20"/>
                <w:u w:val="none"/>
              </w:rPr>
            </w:pPr>
            <w:smartTag w:uri="urn:schemas-microsoft-com:office:smarttags" w:element="stockticker">
              <w:r w:rsidRPr="00A24BDF">
                <w:rPr>
                  <w:sz w:val="20"/>
                  <w:u w:val="none"/>
                </w:rPr>
                <w:t>FTE</w:t>
              </w:r>
            </w:smartTag>
          </w:p>
        </w:tc>
        <w:tc>
          <w:tcPr>
            <w:tcW w:w="1641" w:type="dxa"/>
          </w:tcPr>
          <w:p w:rsidR="001D56B2" w:rsidRPr="00A24BDF" w:rsidRDefault="001D56B2" w:rsidP="00F716F8">
            <w:pPr>
              <w:pStyle w:val="xl24"/>
              <w:spacing w:before="0" w:after="0"/>
              <w:jc w:val="center"/>
              <w:rPr>
                <w:sz w:val="20"/>
                <w:u w:val="none"/>
              </w:rPr>
            </w:pPr>
            <w:r w:rsidRPr="00A24BDF">
              <w:rPr>
                <w:sz w:val="20"/>
                <w:u w:val="none"/>
              </w:rPr>
              <w:t>$(000)</w:t>
            </w:r>
          </w:p>
        </w:tc>
      </w:tr>
      <w:tr w:rsidR="001D56B2" w:rsidRPr="00A24BDF" w:rsidTr="00F716F8">
        <w:tc>
          <w:tcPr>
            <w:tcW w:w="756" w:type="dxa"/>
          </w:tcPr>
          <w:p w:rsidR="001D56B2" w:rsidRPr="00A24BDF" w:rsidRDefault="001D56B2" w:rsidP="00F716F8">
            <w:pPr>
              <w:pStyle w:val="xl24"/>
              <w:spacing w:before="0" w:after="0"/>
              <w:jc w:val="center"/>
              <w:rPr>
                <w:sz w:val="20"/>
                <w:u w:val="none"/>
              </w:rPr>
            </w:pPr>
          </w:p>
        </w:tc>
        <w:tc>
          <w:tcPr>
            <w:tcW w:w="607" w:type="dxa"/>
          </w:tcPr>
          <w:p w:rsidR="001D56B2" w:rsidRPr="00A24BDF" w:rsidRDefault="001D56B2" w:rsidP="00F716F8">
            <w:pPr>
              <w:pStyle w:val="xl24"/>
              <w:spacing w:before="0" w:after="0"/>
              <w:jc w:val="center"/>
              <w:rPr>
                <w:sz w:val="20"/>
                <w:u w:val="none"/>
              </w:rPr>
            </w:pPr>
          </w:p>
        </w:tc>
        <w:tc>
          <w:tcPr>
            <w:tcW w:w="572" w:type="dxa"/>
          </w:tcPr>
          <w:p w:rsidR="001D56B2" w:rsidRPr="00A24BDF" w:rsidRDefault="001D56B2" w:rsidP="00F716F8">
            <w:pPr>
              <w:pStyle w:val="xl24"/>
              <w:spacing w:before="0" w:after="0"/>
              <w:jc w:val="center"/>
              <w:rPr>
                <w:sz w:val="20"/>
                <w:u w:val="none"/>
              </w:rPr>
            </w:pPr>
          </w:p>
        </w:tc>
        <w:tc>
          <w:tcPr>
            <w:tcW w:w="1395" w:type="dxa"/>
          </w:tcPr>
          <w:p w:rsidR="001D56B2" w:rsidRPr="00A24BDF" w:rsidRDefault="001D56B2" w:rsidP="00F716F8">
            <w:pPr>
              <w:pStyle w:val="xl24"/>
              <w:spacing w:before="0" w:after="0"/>
              <w:jc w:val="center"/>
              <w:rPr>
                <w:sz w:val="20"/>
                <w:u w:val="none"/>
              </w:rPr>
            </w:pPr>
            <w:r w:rsidRPr="00A24BDF">
              <w:rPr>
                <w:sz w:val="20"/>
                <w:u w:val="none"/>
              </w:rPr>
              <w:t>$0</w:t>
            </w:r>
          </w:p>
        </w:tc>
        <w:tc>
          <w:tcPr>
            <w:tcW w:w="603" w:type="dxa"/>
          </w:tcPr>
          <w:p w:rsidR="001D56B2" w:rsidRPr="00A24BDF" w:rsidRDefault="001D56B2" w:rsidP="00F716F8">
            <w:pPr>
              <w:pStyle w:val="xl24"/>
              <w:spacing w:before="0" w:after="0"/>
              <w:jc w:val="center"/>
              <w:rPr>
                <w:sz w:val="20"/>
                <w:u w:val="none"/>
              </w:rPr>
            </w:pPr>
          </w:p>
        </w:tc>
        <w:tc>
          <w:tcPr>
            <w:tcW w:w="607" w:type="dxa"/>
          </w:tcPr>
          <w:p w:rsidR="001D56B2" w:rsidRPr="00A24BDF" w:rsidRDefault="001D56B2" w:rsidP="00F716F8">
            <w:pPr>
              <w:pStyle w:val="xl24"/>
              <w:spacing w:before="0" w:after="0"/>
              <w:jc w:val="center"/>
              <w:rPr>
                <w:sz w:val="20"/>
                <w:u w:val="none"/>
              </w:rPr>
            </w:pPr>
          </w:p>
        </w:tc>
        <w:tc>
          <w:tcPr>
            <w:tcW w:w="672" w:type="dxa"/>
          </w:tcPr>
          <w:p w:rsidR="001D56B2" w:rsidRPr="00A24BDF" w:rsidRDefault="001D56B2" w:rsidP="00F716F8">
            <w:pPr>
              <w:pStyle w:val="xl24"/>
              <w:spacing w:before="0" w:after="0"/>
              <w:jc w:val="center"/>
              <w:rPr>
                <w:sz w:val="20"/>
                <w:u w:val="none"/>
              </w:rPr>
            </w:pPr>
          </w:p>
        </w:tc>
        <w:tc>
          <w:tcPr>
            <w:tcW w:w="1358" w:type="dxa"/>
          </w:tcPr>
          <w:p w:rsidR="001D56B2" w:rsidRPr="00A24BDF" w:rsidRDefault="001D56B2" w:rsidP="00F716F8">
            <w:pPr>
              <w:pStyle w:val="xl24"/>
              <w:spacing w:before="0" w:after="0"/>
              <w:jc w:val="center"/>
              <w:rPr>
                <w:sz w:val="20"/>
                <w:u w:val="none"/>
              </w:rPr>
            </w:pPr>
            <w:r w:rsidRPr="00A24BDF">
              <w:rPr>
                <w:sz w:val="20"/>
                <w:u w:val="none"/>
              </w:rPr>
              <w:t>$0</w:t>
            </w:r>
          </w:p>
        </w:tc>
        <w:tc>
          <w:tcPr>
            <w:tcW w:w="590" w:type="dxa"/>
          </w:tcPr>
          <w:p w:rsidR="001D56B2" w:rsidRPr="00A24BDF" w:rsidRDefault="001D56B2" w:rsidP="00F716F8">
            <w:pPr>
              <w:pStyle w:val="xl24"/>
              <w:spacing w:before="0" w:after="0"/>
              <w:jc w:val="center"/>
              <w:rPr>
                <w:sz w:val="20"/>
                <w:u w:val="none"/>
              </w:rPr>
            </w:pPr>
          </w:p>
        </w:tc>
        <w:tc>
          <w:tcPr>
            <w:tcW w:w="607" w:type="dxa"/>
          </w:tcPr>
          <w:p w:rsidR="001D56B2" w:rsidRPr="00A24BDF" w:rsidRDefault="001D56B2" w:rsidP="00F716F8">
            <w:pPr>
              <w:pStyle w:val="xl24"/>
              <w:spacing w:before="0" w:after="0"/>
              <w:jc w:val="center"/>
              <w:rPr>
                <w:sz w:val="20"/>
                <w:u w:val="none"/>
              </w:rPr>
            </w:pPr>
          </w:p>
        </w:tc>
        <w:tc>
          <w:tcPr>
            <w:tcW w:w="672" w:type="dxa"/>
          </w:tcPr>
          <w:p w:rsidR="001D56B2" w:rsidRPr="00A24BDF" w:rsidRDefault="001D56B2" w:rsidP="00F716F8">
            <w:pPr>
              <w:pStyle w:val="xl24"/>
              <w:spacing w:before="0" w:after="0"/>
              <w:jc w:val="center"/>
              <w:rPr>
                <w:sz w:val="20"/>
                <w:u w:val="none"/>
              </w:rPr>
            </w:pPr>
          </w:p>
        </w:tc>
        <w:tc>
          <w:tcPr>
            <w:tcW w:w="1641" w:type="dxa"/>
          </w:tcPr>
          <w:p w:rsidR="001D56B2" w:rsidRPr="00A24BDF" w:rsidRDefault="001D56B2" w:rsidP="00F716F8">
            <w:pPr>
              <w:pStyle w:val="xl24"/>
              <w:spacing w:before="0" w:after="0"/>
              <w:jc w:val="center"/>
              <w:rPr>
                <w:sz w:val="20"/>
                <w:u w:val="none"/>
              </w:rPr>
            </w:pPr>
            <w:r w:rsidRPr="00A24BDF">
              <w:rPr>
                <w:sz w:val="20"/>
                <w:u w:val="none"/>
              </w:rPr>
              <w:t>$0</w:t>
            </w:r>
          </w:p>
        </w:tc>
      </w:tr>
    </w:tbl>
    <w:p w:rsidR="001D56B2" w:rsidRPr="00A24BDF" w:rsidRDefault="001D56B2" w:rsidP="00F716F8">
      <w:pPr>
        <w:pStyle w:val="xl24"/>
        <w:spacing w:before="0" w:after="0"/>
        <w:rPr>
          <w:sz w:val="20"/>
        </w:rPr>
      </w:pPr>
    </w:p>
    <w:p w:rsidR="001D56B2" w:rsidRPr="00CC0BDD" w:rsidRDefault="001D56B2" w:rsidP="00F716F8">
      <w:pPr>
        <w:pStyle w:val="BodyText"/>
        <w:ind w:left="-270"/>
        <w:rPr>
          <w:szCs w:val="24"/>
        </w:rPr>
      </w:pPr>
      <w:r w:rsidRPr="00CC0BDD">
        <w:rPr>
          <w:szCs w:val="24"/>
          <w:u w:val="single"/>
        </w:rPr>
        <w:t>Personnel Increase Cost Summary</w:t>
      </w:r>
    </w:p>
    <w:p w:rsidR="001D56B2" w:rsidRPr="00A24BDF" w:rsidRDefault="001D56B2" w:rsidP="00F716F8">
      <w:pPr>
        <w:pStyle w:val="BodyText"/>
        <w:rPr>
          <w:sz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1440"/>
        <w:gridCol w:w="1350"/>
        <w:gridCol w:w="1530"/>
        <w:gridCol w:w="1980"/>
        <w:gridCol w:w="1890"/>
      </w:tblGrid>
      <w:tr w:rsidR="001D56B2" w:rsidRPr="00A24BDF" w:rsidTr="00F716F8">
        <w:tc>
          <w:tcPr>
            <w:tcW w:w="1890" w:type="dxa"/>
            <w:shd w:val="clear" w:color="auto" w:fill="E6E6E6"/>
            <w:vAlign w:val="center"/>
          </w:tcPr>
          <w:p w:rsidR="001D56B2" w:rsidRPr="00A24BDF" w:rsidRDefault="001D56B2" w:rsidP="00F716F8">
            <w:pPr>
              <w:spacing w:line="240" w:lineRule="auto"/>
              <w:jc w:val="center"/>
              <w:rPr>
                <w:sz w:val="20"/>
                <w:szCs w:val="20"/>
              </w:rPr>
            </w:pPr>
            <w:r w:rsidRPr="00A24BDF">
              <w:rPr>
                <w:sz w:val="20"/>
                <w:szCs w:val="20"/>
              </w:rPr>
              <w:t>Type of Position</w:t>
            </w:r>
          </w:p>
        </w:tc>
        <w:tc>
          <w:tcPr>
            <w:tcW w:w="1440" w:type="dxa"/>
            <w:vAlign w:val="center"/>
          </w:tcPr>
          <w:p w:rsidR="001D56B2" w:rsidRPr="00A24BDF" w:rsidRDefault="001D56B2" w:rsidP="00F716F8">
            <w:pPr>
              <w:spacing w:line="240" w:lineRule="auto"/>
              <w:jc w:val="center"/>
              <w:rPr>
                <w:sz w:val="20"/>
                <w:szCs w:val="20"/>
              </w:rPr>
            </w:pPr>
            <w:r w:rsidRPr="00A24BDF">
              <w:rPr>
                <w:sz w:val="20"/>
                <w:szCs w:val="20"/>
              </w:rPr>
              <w:t>Modular Cost</w:t>
            </w:r>
          </w:p>
          <w:p w:rsidR="001D56B2" w:rsidRPr="00A24BDF" w:rsidRDefault="001D56B2" w:rsidP="00F716F8">
            <w:pPr>
              <w:spacing w:line="240" w:lineRule="auto"/>
              <w:jc w:val="center"/>
              <w:rPr>
                <w:sz w:val="20"/>
                <w:szCs w:val="20"/>
              </w:rPr>
            </w:pPr>
            <w:r w:rsidRPr="00A24BDF">
              <w:rPr>
                <w:sz w:val="20"/>
                <w:szCs w:val="20"/>
              </w:rPr>
              <w:t>per Position ($000)</w:t>
            </w:r>
          </w:p>
        </w:tc>
        <w:tc>
          <w:tcPr>
            <w:tcW w:w="1350" w:type="dxa"/>
            <w:vAlign w:val="center"/>
          </w:tcPr>
          <w:p w:rsidR="001D56B2" w:rsidRPr="00A24BDF" w:rsidRDefault="001D56B2" w:rsidP="00F716F8">
            <w:pPr>
              <w:spacing w:line="240" w:lineRule="auto"/>
              <w:jc w:val="center"/>
              <w:rPr>
                <w:sz w:val="20"/>
                <w:szCs w:val="20"/>
              </w:rPr>
            </w:pPr>
            <w:r w:rsidRPr="00A24BDF">
              <w:rPr>
                <w:sz w:val="20"/>
                <w:szCs w:val="20"/>
              </w:rPr>
              <w:t>Number of</w:t>
            </w:r>
          </w:p>
          <w:p w:rsidR="001D56B2" w:rsidRPr="00A24BDF" w:rsidRDefault="001D56B2" w:rsidP="00F716F8">
            <w:pPr>
              <w:spacing w:line="240" w:lineRule="auto"/>
              <w:jc w:val="center"/>
              <w:rPr>
                <w:sz w:val="20"/>
                <w:szCs w:val="20"/>
              </w:rPr>
            </w:pPr>
            <w:r w:rsidRPr="00A24BDF">
              <w:rPr>
                <w:sz w:val="20"/>
                <w:szCs w:val="20"/>
              </w:rPr>
              <w:t>Positions</w:t>
            </w:r>
          </w:p>
          <w:p w:rsidR="001D56B2" w:rsidRPr="00A24BDF" w:rsidRDefault="001D56B2" w:rsidP="00F716F8">
            <w:pPr>
              <w:spacing w:line="240" w:lineRule="auto"/>
              <w:jc w:val="center"/>
              <w:rPr>
                <w:sz w:val="20"/>
                <w:szCs w:val="20"/>
              </w:rPr>
            </w:pPr>
            <w:r w:rsidRPr="00A24BDF">
              <w:rPr>
                <w:sz w:val="20"/>
                <w:szCs w:val="20"/>
              </w:rPr>
              <w:t>Requested</w:t>
            </w:r>
          </w:p>
        </w:tc>
        <w:tc>
          <w:tcPr>
            <w:tcW w:w="1530" w:type="dxa"/>
            <w:vAlign w:val="center"/>
          </w:tcPr>
          <w:p w:rsidR="001D56B2" w:rsidRPr="00A24BDF" w:rsidRDefault="001D56B2" w:rsidP="00F716F8">
            <w:pPr>
              <w:spacing w:line="240" w:lineRule="auto"/>
              <w:jc w:val="center"/>
              <w:rPr>
                <w:sz w:val="20"/>
                <w:szCs w:val="20"/>
              </w:rPr>
            </w:pPr>
            <w:r w:rsidRPr="00A24BDF">
              <w:rPr>
                <w:sz w:val="20"/>
                <w:szCs w:val="20"/>
              </w:rPr>
              <w:t>FY 2012</w:t>
            </w:r>
          </w:p>
          <w:p w:rsidR="001D56B2" w:rsidRPr="00A24BDF" w:rsidRDefault="001D56B2" w:rsidP="00F716F8">
            <w:pPr>
              <w:spacing w:line="240" w:lineRule="auto"/>
              <w:jc w:val="center"/>
              <w:rPr>
                <w:sz w:val="20"/>
                <w:szCs w:val="20"/>
              </w:rPr>
            </w:pPr>
            <w:r w:rsidRPr="00A24BDF">
              <w:rPr>
                <w:sz w:val="20"/>
                <w:szCs w:val="20"/>
              </w:rPr>
              <w:t>Request ($000)</w:t>
            </w:r>
          </w:p>
        </w:tc>
        <w:tc>
          <w:tcPr>
            <w:tcW w:w="1980" w:type="dxa"/>
            <w:vAlign w:val="center"/>
          </w:tcPr>
          <w:p w:rsidR="001D56B2" w:rsidRPr="00A24BDF" w:rsidRDefault="001D56B2" w:rsidP="00F716F8">
            <w:pPr>
              <w:spacing w:line="240" w:lineRule="auto"/>
              <w:jc w:val="center"/>
              <w:rPr>
                <w:sz w:val="20"/>
                <w:szCs w:val="20"/>
              </w:rPr>
            </w:pPr>
            <w:r w:rsidRPr="00A24BDF">
              <w:rPr>
                <w:sz w:val="20"/>
                <w:szCs w:val="20"/>
              </w:rPr>
              <w:t xml:space="preserve">FY 2013 </w:t>
            </w:r>
          </w:p>
          <w:p w:rsidR="001D56B2" w:rsidRPr="00A24BDF" w:rsidRDefault="001D56B2" w:rsidP="00F716F8">
            <w:pPr>
              <w:spacing w:line="240" w:lineRule="auto"/>
              <w:jc w:val="center"/>
              <w:rPr>
                <w:sz w:val="20"/>
                <w:szCs w:val="20"/>
              </w:rPr>
            </w:pPr>
            <w:r w:rsidRPr="00A24BDF">
              <w:rPr>
                <w:sz w:val="20"/>
                <w:szCs w:val="20"/>
              </w:rPr>
              <w:t xml:space="preserve">Net </w:t>
            </w:r>
            <w:proofErr w:type="spellStart"/>
            <w:r w:rsidRPr="00A24BDF">
              <w:rPr>
                <w:sz w:val="20"/>
                <w:szCs w:val="20"/>
              </w:rPr>
              <w:t>Annualization</w:t>
            </w:r>
            <w:proofErr w:type="spellEnd"/>
          </w:p>
          <w:p w:rsidR="001D56B2" w:rsidRPr="00A24BDF" w:rsidRDefault="001D56B2" w:rsidP="00F716F8">
            <w:pPr>
              <w:spacing w:line="240" w:lineRule="auto"/>
              <w:jc w:val="center"/>
              <w:rPr>
                <w:sz w:val="20"/>
                <w:szCs w:val="20"/>
              </w:rPr>
            </w:pPr>
            <w:r w:rsidRPr="00A24BDF">
              <w:rPr>
                <w:sz w:val="20"/>
                <w:szCs w:val="20"/>
              </w:rPr>
              <w:t>(Change from 2012)</w:t>
            </w:r>
          </w:p>
          <w:p w:rsidR="001D56B2" w:rsidRPr="00A24BDF" w:rsidRDefault="001D56B2" w:rsidP="00F716F8">
            <w:pPr>
              <w:spacing w:line="240" w:lineRule="auto"/>
              <w:jc w:val="center"/>
              <w:rPr>
                <w:sz w:val="20"/>
                <w:szCs w:val="20"/>
              </w:rPr>
            </w:pPr>
            <w:r w:rsidRPr="00A24BDF">
              <w:rPr>
                <w:sz w:val="20"/>
                <w:szCs w:val="20"/>
              </w:rPr>
              <w:t>($000)</w:t>
            </w:r>
          </w:p>
        </w:tc>
        <w:tc>
          <w:tcPr>
            <w:tcW w:w="1890" w:type="dxa"/>
          </w:tcPr>
          <w:p w:rsidR="001D56B2" w:rsidRPr="00A24BDF" w:rsidRDefault="001D56B2" w:rsidP="00F716F8">
            <w:pPr>
              <w:spacing w:line="240" w:lineRule="auto"/>
              <w:jc w:val="center"/>
              <w:rPr>
                <w:sz w:val="20"/>
                <w:szCs w:val="20"/>
              </w:rPr>
            </w:pPr>
            <w:r w:rsidRPr="00A24BDF">
              <w:rPr>
                <w:sz w:val="20"/>
                <w:szCs w:val="20"/>
              </w:rPr>
              <w:t xml:space="preserve">FY 2014 </w:t>
            </w:r>
          </w:p>
          <w:p w:rsidR="001D56B2" w:rsidRPr="00A24BDF" w:rsidRDefault="001D56B2" w:rsidP="00F716F8">
            <w:pPr>
              <w:spacing w:line="240" w:lineRule="auto"/>
              <w:jc w:val="center"/>
              <w:rPr>
                <w:sz w:val="20"/>
                <w:szCs w:val="20"/>
              </w:rPr>
            </w:pPr>
            <w:r w:rsidRPr="00A24BDF">
              <w:rPr>
                <w:sz w:val="20"/>
                <w:szCs w:val="20"/>
              </w:rPr>
              <w:t xml:space="preserve">Net </w:t>
            </w:r>
            <w:proofErr w:type="spellStart"/>
            <w:r w:rsidRPr="00A24BDF">
              <w:rPr>
                <w:sz w:val="20"/>
                <w:szCs w:val="20"/>
              </w:rPr>
              <w:t>Annualization</w:t>
            </w:r>
            <w:proofErr w:type="spellEnd"/>
          </w:p>
          <w:p w:rsidR="001D56B2" w:rsidRPr="00A24BDF" w:rsidRDefault="001D56B2" w:rsidP="00F716F8">
            <w:pPr>
              <w:spacing w:line="240" w:lineRule="auto"/>
              <w:jc w:val="center"/>
              <w:rPr>
                <w:sz w:val="20"/>
                <w:szCs w:val="20"/>
              </w:rPr>
            </w:pPr>
            <w:r w:rsidRPr="00A24BDF">
              <w:rPr>
                <w:sz w:val="20"/>
                <w:szCs w:val="20"/>
              </w:rPr>
              <w:t xml:space="preserve">(Change from 2013) </w:t>
            </w:r>
          </w:p>
          <w:p w:rsidR="001D56B2" w:rsidRPr="00A24BDF" w:rsidRDefault="001D56B2" w:rsidP="00F716F8">
            <w:pPr>
              <w:spacing w:line="240" w:lineRule="auto"/>
              <w:jc w:val="center"/>
              <w:rPr>
                <w:sz w:val="20"/>
                <w:szCs w:val="20"/>
              </w:rPr>
            </w:pPr>
            <w:r w:rsidRPr="00A24BDF">
              <w:rPr>
                <w:sz w:val="20"/>
                <w:szCs w:val="20"/>
              </w:rPr>
              <w:t>($000)</w:t>
            </w:r>
          </w:p>
        </w:tc>
      </w:tr>
      <w:tr w:rsidR="001D56B2" w:rsidRPr="00A24BDF" w:rsidTr="00F716F8">
        <w:tc>
          <w:tcPr>
            <w:tcW w:w="1890" w:type="dxa"/>
          </w:tcPr>
          <w:p w:rsidR="001D56B2" w:rsidRPr="00A24BDF" w:rsidRDefault="001D56B2" w:rsidP="00F716F8">
            <w:pPr>
              <w:spacing w:line="240" w:lineRule="auto"/>
              <w:rPr>
                <w:sz w:val="20"/>
                <w:szCs w:val="20"/>
              </w:rPr>
            </w:pPr>
            <w:r w:rsidRPr="00A24BDF">
              <w:rPr>
                <w:sz w:val="20"/>
                <w:szCs w:val="20"/>
              </w:rPr>
              <w:t>Total Personnel</w:t>
            </w:r>
          </w:p>
        </w:tc>
        <w:tc>
          <w:tcPr>
            <w:tcW w:w="1440" w:type="dxa"/>
            <w:vAlign w:val="center"/>
          </w:tcPr>
          <w:p w:rsidR="001D56B2" w:rsidRPr="00A24BDF" w:rsidRDefault="001D56B2" w:rsidP="00F716F8">
            <w:pPr>
              <w:spacing w:line="240" w:lineRule="auto"/>
              <w:jc w:val="center"/>
              <w:rPr>
                <w:sz w:val="20"/>
                <w:szCs w:val="20"/>
              </w:rPr>
            </w:pPr>
          </w:p>
        </w:tc>
        <w:tc>
          <w:tcPr>
            <w:tcW w:w="1350" w:type="dxa"/>
            <w:vAlign w:val="center"/>
          </w:tcPr>
          <w:p w:rsidR="001D56B2" w:rsidRPr="00A24BDF" w:rsidRDefault="001D56B2" w:rsidP="00F716F8">
            <w:pPr>
              <w:spacing w:line="240" w:lineRule="auto"/>
              <w:jc w:val="center"/>
              <w:rPr>
                <w:sz w:val="20"/>
                <w:szCs w:val="20"/>
              </w:rPr>
            </w:pPr>
          </w:p>
        </w:tc>
        <w:tc>
          <w:tcPr>
            <w:tcW w:w="1530" w:type="dxa"/>
            <w:vAlign w:val="center"/>
          </w:tcPr>
          <w:p w:rsidR="001D56B2" w:rsidRPr="00A24BDF" w:rsidRDefault="001D56B2" w:rsidP="00F716F8">
            <w:pPr>
              <w:spacing w:line="240" w:lineRule="auto"/>
              <w:jc w:val="center"/>
              <w:rPr>
                <w:sz w:val="20"/>
                <w:szCs w:val="20"/>
              </w:rPr>
            </w:pPr>
          </w:p>
        </w:tc>
        <w:tc>
          <w:tcPr>
            <w:tcW w:w="1980" w:type="dxa"/>
            <w:vAlign w:val="center"/>
          </w:tcPr>
          <w:p w:rsidR="001D56B2" w:rsidRPr="00A24BDF" w:rsidRDefault="001D56B2" w:rsidP="00F716F8">
            <w:pPr>
              <w:spacing w:line="240" w:lineRule="auto"/>
              <w:jc w:val="center"/>
              <w:rPr>
                <w:sz w:val="20"/>
                <w:szCs w:val="20"/>
              </w:rPr>
            </w:pPr>
          </w:p>
        </w:tc>
        <w:tc>
          <w:tcPr>
            <w:tcW w:w="1890" w:type="dxa"/>
          </w:tcPr>
          <w:p w:rsidR="001D56B2" w:rsidRPr="00A24BDF" w:rsidRDefault="001D56B2" w:rsidP="00F716F8">
            <w:pPr>
              <w:spacing w:line="240" w:lineRule="auto"/>
              <w:jc w:val="center"/>
              <w:rPr>
                <w:sz w:val="20"/>
                <w:szCs w:val="20"/>
              </w:rPr>
            </w:pPr>
          </w:p>
        </w:tc>
      </w:tr>
    </w:tbl>
    <w:p w:rsidR="001D56B2" w:rsidRPr="00A24BDF" w:rsidRDefault="001D56B2" w:rsidP="00F716F8">
      <w:pPr>
        <w:pStyle w:val="xl24"/>
        <w:spacing w:before="0" w:after="0"/>
        <w:rPr>
          <w:sz w:val="20"/>
        </w:rPr>
      </w:pPr>
    </w:p>
    <w:p w:rsidR="001D56B2" w:rsidRPr="00CC0BDD" w:rsidRDefault="001D56B2" w:rsidP="00F716F8">
      <w:pPr>
        <w:pStyle w:val="xl24"/>
        <w:spacing w:before="0" w:after="0"/>
        <w:ind w:left="-270"/>
        <w:rPr>
          <w:szCs w:val="24"/>
        </w:rPr>
      </w:pPr>
      <w:r w:rsidRPr="00CC0BDD">
        <w:rPr>
          <w:szCs w:val="24"/>
        </w:rPr>
        <w:t>Non-Personnel Increase Cost Summary</w:t>
      </w:r>
    </w:p>
    <w:p w:rsidR="001D56B2" w:rsidRPr="00A24BDF" w:rsidRDefault="001D56B2" w:rsidP="00F716F8">
      <w:pPr>
        <w:spacing w:line="240" w:lineRule="auto"/>
        <w:rPr>
          <w:sz w:val="20"/>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260"/>
        <w:gridCol w:w="1440"/>
        <w:gridCol w:w="1620"/>
        <w:gridCol w:w="1890"/>
        <w:gridCol w:w="1980"/>
      </w:tblGrid>
      <w:tr w:rsidR="001D56B2" w:rsidRPr="00A24BDF" w:rsidTr="00F716F8">
        <w:tc>
          <w:tcPr>
            <w:tcW w:w="1890" w:type="dxa"/>
            <w:shd w:val="clear" w:color="auto" w:fill="E6E6E6"/>
            <w:vAlign w:val="center"/>
          </w:tcPr>
          <w:p w:rsidR="001D56B2" w:rsidRPr="00A24BDF" w:rsidRDefault="001D56B2" w:rsidP="00F716F8">
            <w:pPr>
              <w:spacing w:line="240" w:lineRule="auto"/>
              <w:jc w:val="center"/>
              <w:rPr>
                <w:sz w:val="20"/>
                <w:szCs w:val="20"/>
              </w:rPr>
            </w:pPr>
            <w:r w:rsidRPr="00A24BDF">
              <w:rPr>
                <w:sz w:val="20"/>
                <w:szCs w:val="20"/>
              </w:rPr>
              <w:t>Non-Personnel Item</w:t>
            </w:r>
          </w:p>
        </w:tc>
        <w:tc>
          <w:tcPr>
            <w:tcW w:w="1260" w:type="dxa"/>
            <w:vAlign w:val="center"/>
          </w:tcPr>
          <w:p w:rsidR="001D56B2" w:rsidRPr="00A24BDF" w:rsidRDefault="001D56B2" w:rsidP="00F716F8">
            <w:pPr>
              <w:spacing w:line="240" w:lineRule="auto"/>
              <w:jc w:val="center"/>
              <w:rPr>
                <w:sz w:val="20"/>
                <w:szCs w:val="20"/>
              </w:rPr>
            </w:pPr>
            <w:r w:rsidRPr="00A24BDF">
              <w:rPr>
                <w:sz w:val="20"/>
                <w:szCs w:val="20"/>
              </w:rPr>
              <w:t>Unit Cost</w:t>
            </w:r>
          </w:p>
        </w:tc>
        <w:tc>
          <w:tcPr>
            <w:tcW w:w="1440" w:type="dxa"/>
            <w:vAlign w:val="center"/>
          </w:tcPr>
          <w:p w:rsidR="001D56B2" w:rsidRPr="00A24BDF" w:rsidRDefault="001D56B2" w:rsidP="00F716F8">
            <w:pPr>
              <w:spacing w:line="240" w:lineRule="auto"/>
              <w:jc w:val="center"/>
              <w:rPr>
                <w:sz w:val="20"/>
                <w:szCs w:val="20"/>
              </w:rPr>
            </w:pPr>
            <w:r w:rsidRPr="00A24BDF">
              <w:rPr>
                <w:sz w:val="20"/>
                <w:szCs w:val="20"/>
              </w:rPr>
              <w:t>Quantity</w:t>
            </w:r>
          </w:p>
        </w:tc>
        <w:tc>
          <w:tcPr>
            <w:tcW w:w="1620" w:type="dxa"/>
            <w:vAlign w:val="center"/>
          </w:tcPr>
          <w:p w:rsidR="001D56B2" w:rsidRPr="00A24BDF" w:rsidRDefault="001D56B2" w:rsidP="00F716F8">
            <w:pPr>
              <w:spacing w:line="240" w:lineRule="auto"/>
              <w:jc w:val="center"/>
              <w:rPr>
                <w:sz w:val="20"/>
                <w:szCs w:val="20"/>
              </w:rPr>
            </w:pPr>
            <w:r w:rsidRPr="00A24BDF">
              <w:rPr>
                <w:sz w:val="20"/>
                <w:szCs w:val="20"/>
              </w:rPr>
              <w:t>FY 2012 Request</w:t>
            </w:r>
          </w:p>
          <w:p w:rsidR="001D56B2" w:rsidRPr="00A24BDF" w:rsidRDefault="001D56B2" w:rsidP="00F716F8">
            <w:pPr>
              <w:spacing w:line="240" w:lineRule="auto"/>
              <w:jc w:val="center"/>
              <w:rPr>
                <w:sz w:val="20"/>
                <w:szCs w:val="20"/>
              </w:rPr>
            </w:pPr>
            <w:r w:rsidRPr="00A24BDF">
              <w:rPr>
                <w:sz w:val="20"/>
                <w:szCs w:val="20"/>
              </w:rPr>
              <w:t>($000)</w:t>
            </w:r>
          </w:p>
        </w:tc>
        <w:tc>
          <w:tcPr>
            <w:tcW w:w="1890" w:type="dxa"/>
          </w:tcPr>
          <w:p w:rsidR="001D56B2" w:rsidRPr="00A24BDF" w:rsidRDefault="001D56B2" w:rsidP="00F716F8">
            <w:pPr>
              <w:spacing w:line="240" w:lineRule="auto"/>
              <w:jc w:val="center"/>
              <w:rPr>
                <w:sz w:val="20"/>
                <w:szCs w:val="20"/>
              </w:rPr>
            </w:pPr>
            <w:r w:rsidRPr="00A24BDF">
              <w:rPr>
                <w:sz w:val="20"/>
                <w:szCs w:val="20"/>
              </w:rPr>
              <w:t xml:space="preserve">FY 2013 Net </w:t>
            </w:r>
            <w:proofErr w:type="spellStart"/>
            <w:r w:rsidRPr="00A24BDF">
              <w:rPr>
                <w:sz w:val="20"/>
                <w:szCs w:val="20"/>
              </w:rPr>
              <w:t>Annualization</w:t>
            </w:r>
            <w:proofErr w:type="spellEnd"/>
            <w:r w:rsidRPr="00A24BDF">
              <w:rPr>
                <w:sz w:val="20"/>
                <w:szCs w:val="20"/>
              </w:rPr>
              <w:t xml:space="preserve"> (Change from 2012) ($000)</w:t>
            </w:r>
          </w:p>
        </w:tc>
        <w:tc>
          <w:tcPr>
            <w:tcW w:w="1980" w:type="dxa"/>
            <w:vAlign w:val="center"/>
          </w:tcPr>
          <w:p w:rsidR="001D56B2" w:rsidRPr="00A24BDF" w:rsidRDefault="001D56B2" w:rsidP="00F716F8">
            <w:pPr>
              <w:spacing w:line="240" w:lineRule="auto"/>
              <w:jc w:val="center"/>
              <w:rPr>
                <w:sz w:val="20"/>
                <w:szCs w:val="20"/>
              </w:rPr>
            </w:pPr>
            <w:r w:rsidRPr="00A24BDF">
              <w:rPr>
                <w:sz w:val="20"/>
                <w:szCs w:val="20"/>
              </w:rPr>
              <w:t>FY 2014 Net</w:t>
            </w:r>
          </w:p>
          <w:p w:rsidR="001D56B2" w:rsidRPr="00A24BDF" w:rsidRDefault="001D56B2" w:rsidP="00F716F8">
            <w:pPr>
              <w:spacing w:line="240" w:lineRule="auto"/>
              <w:jc w:val="center"/>
              <w:rPr>
                <w:sz w:val="20"/>
                <w:szCs w:val="20"/>
              </w:rPr>
            </w:pPr>
            <w:proofErr w:type="spellStart"/>
            <w:r w:rsidRPr="00A24BDF">
              <w:rPr>
                <w:sz w:val="20"/>
                <w:szCs w:val="20"/>
              </w:rPr>
              <w:t>Annualization</w:t>
            </w:r>
            <w:proofErr w:type="spellEnd"/>
          </w:p>
          <w:p w:rsidR="001D56B2" w:rsidRPr="00A24BDF" w:rsidRDefault="001D56B2" w:rsidP="00F716F8">
            <w:pPr>
              <w:spacing w:line="240" w:lineRule="auto"/>
              <w:jc w:val="center"/>
              <w:rPr>
                <w:sz w:val="20"/>
                <w:szCs w:val="20"/>
              </w:rPr>
            </w:pPr>
            <w:r w:rsidRPr="00A24BDF">
              <w:rPr>
                <w:sz w:val="20"/>
                <w:szCs w:val="20"/>
              </w:rPr>
              <w:t>(Change from 2013)</w:t>
            </w:r>
          </w:p>
          <w:p w:rsidR="001D56B2" w:rsidRPr="00A24BDF" w:rsidRDefault="001D56B2" w:rsidP="00F716F8">
            <w:pPr>
              <w:spacing w:line="240" w:lineRule="auto"/>
              <w:jc w:val="center"/>
              <w:rPr>
                <w:sz w:val="20"/>
                <w:szCs w:val="20"/>
              </w:rPr>
            </w:pPr>
            <w:r w:rsidRPr="00A24BDF">
              <w:rPr>
                <w:sz w:val="20"/>
                <w:szCs w:val="20"/>
              </w:rPr>
              <w:t>($000)</w:t>
            </w:r>
          </w:p>
        </w:tc>
      </w:tr>
      <w:tr w:rsidR="001D56B2" w:rsidRPr="00A24BDF" w:rsidTr="00F716F8">
        <w:tc>
          <w:tcPr>
            <w:tcW w:w="1890" w:type="dxa"/>
          </w:tcPr>
          <w:p w:rsidR="001D56B2" w:rsidRPr="00A24BDF" w:rsidRDefault="001D56B2" w:rsidP="00F716F8">
            <w:pPr>
              <w:spacing w:line="240" w:lineRule="auto"/>
              <w:jc w:val="center"/>
              <w:rPr>
                <w:sz w:val="20"/>
                <w:szCs w:val="20"/>
              </w:rPr>
            </w:pPr>
            <w:r w:rsidRPr="00A24BDF">
              <w:rPr>
                <w:sz w:val="20"/>
                <w:szCs w:val="20"/>
              </w:rPr>
              <w:t>Total Non-Personnel</w:t>
            </w:r>
          </w:p>
        </w:tc>
        <w:tc>
          <w:tcPr>
            <w:tcW w:w="1260" w:type="dxa"/>
            <w:vAlign w:val="center"/>
          </w:tcPr>
          <w:p w:rsidR="001D56B2" w:rsidRPr="00A24BDF" w:rsidRDefault="001D56B2" w:rsidP="00F716F8">
            <w:pPr>
              <w:pStyle w:val="xl19"/>
              <w:spacing w:before="0" w:after="0"/>
              <w:jc w:val="center"/>
              <w:rPr>
                <w:sz w:val="20"/>
                <w:szCs w:val="20"/>
              </w:rPr>
            </w:pPr>
          </w:p>
        </w:tc>
        <w:tc>
          <w:tcPr>
            <w:tcW w:w="1440" w:type="dxa"/>
            <w:vAlign w:val="center"/>
          </w:tcPr>
          <w:p w:rsidR="001D56B2" w:rsidRPr="00A24BDF" w:rsidRDefault="001D56B2" w:rsidP="00F716F8">
            <w:pPr>
              <w:spacing w:line="240" w:lineRule="auto"/>
              <w:jc w:val="center"/>
              <w:rPr>
                <w:sz w:val="20"/>
                <w:szCs w:val="20"/>
              </w:rPr>
            </w:pPr>
          </w:p>
        </w:tc>
        <w:tc>
          <w:tcPr>
            <w:tcW w:w="1620" w:type="dxa"/>
            <w:vAlign w:val="center"/>
          </w:tcPr>
          <w:p w:rsidR="001D56B2" w:rsidRPr="00A24BDF" w:rsidRDefault="001D56B2" w:rsidP="00F716F8">
            <w:pPr>
              <w:spacing w:line="240" w:lineRule="auto"/>
              <w:jc w:val="center"/>
              <w:rPr>
                <w:sz w:val="20"/>
                <w:szCs w:val="20"/>
              </w:rPr>
            </w:pPr>
            <w:r w:rsidRPr="00A24BDF">
              <w:rPr>
                <w:sz w:val="20"/>
                <w:szCs w:val="20"/>
              </w:rPr>
              <w:t>$120,000</w:t>
            </w:r>
          </w:p>
        </w:tc>
        <w:tc>
          <w:tcPr>
            <w:tcW w:w="1890" w:type="dxa"/>
          </w:tcPr>
          <w:p w:rsidR="001D56B2" w:rsidRPr="00A24BDF" w:rsidRDefault="001D56B2" w:rsidP="00F716F8">
            <w:pPr>
              <w:spacing w:line="240" w:lineRule="auto"/>
              <w:jc w:val="center"/>
              <w:rPr>
                <w:sz w:val="20"/>
                <w:szCs w:val="20"/>
              </w:rPr>
            </w:pPr>
          </w:p>
        </w:tc>
        <w:tc>
          <w:tcPr>
            <w:tcW w:w="1980" w:type="dxa"/>
            <w:vAlign w:val="center"/>
          </w:tcPr>
          <w:p w:rsidR="001D56B2" w:rsidRPr="00A24BDF" w:rsidRDefault="001D56B2" w:rsidP="00F716F8">
            <w:pPr>
              <w:spacing w:line="240" w:lineRule="auto"/>
              <w:jc w:val="center"/>
              <w:rPr>
                <w:sz w:val="20"/>
                <w:szCs w:val="20"/>
              </w:rPr>
            </w:pPr>
          </w:p>
        </w:tc>
      </w:tr>
    </w:tbl>
    <w:p w:rsidR="001D56B2" w:rsidRPr="00A24BDF" w:rsidRDefault="001D56B2" w:rsidP="00F716F8">
      <w:pPr>
        <w:spacing w:line="240" w:lineRule="auto"/>
        <w:jc w:val="center"/>
        <w:rPr>
          <w:sz w:val="20"/>
          <w:szCs w:val="20"/>
        </w:rPr>
      </w:pPr>
    </w:p>
    <w:p w:rsidR="001D56B2" w:rsidRPr="00CC0BDD" w:rsidRDefault="001D56B2" w:rsidP="00F716F8">
      <w:pPr>
        <w:pStyle w:val="xl24"/>
        <w:tabs>
          <w:tab w:val="left" w:pos="-270"/>
        </w:tabs>
        <w:spacing w:before="0" w:after="0"/>
        <w:ind w:left="-270"/>
        <w:rPr>
          <w:szCs w:val="24"/>
        </w:rPr>
      </w:pPr>
      <w:r w:rsidRPr="00CC0BDD">
        <w:rPr>
          <w:szCs w:val="24"/>
        </w:rPr>
        <w:t>Total Request for this Item</w:t>
      </w:r>
    </w:p>
    <w:p w:rsidR="001D56B2" w:rsidRPr="00A24BDF" w:rsidRDefault="001D56B2" w:rsidP="00F716F8">
      <w:pPr>
        <w:spacing w:line="240" w:lineRule="auto"/>
        <w:rPr>
          <w:sz w:val="20"/>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630"/>
        <w:gridCol w:w="990"/>
        <w:gridCol w:w="630"/>
        <w:gridCol w:w="1080"/>
        <w:gridCol w:w="1080"/>
        <w:gridCol w:w="990"/>
        <w:gridCol w:w="1890"/>
        <w:gridCol w:w="1800"/>
      </w:tblGrid>
      <w:tr w:rsidR="001D56B2" w:rsidRPr="00A24BDF" w:rsidTr="00F716F8">
        <w:trPr>
          <w:trHeight w:val="658"/>
        </w:trPr>
        <w:tc>
          <w:tcPr>
            <w:tcW w:w="990" w:type="dxa"/>
            <w:shd w:val="clear" w:color="auto" w:fill="E6E6E6"/>
          </w:tcPr>
          <w:p w:rsidR="001D56B2" w:rsidRPr="00A24BDF" w:rsidRDefault="001D56B2" w:rsidP="00F716F8">
            <w:pPr>
              <w:spacing w:line="240" w:lineRule="auto"/>
              <w:rPr>
                <w:sz w:val="20"/>
                <w:szCs w:val="20"/>
              </w:rPr>
            </w:pPr>
          </w:p>
          <w:p w:rsidR="001D56B2" w:rsidRPr="00A24BDF" w:rsidRDefault="001D56B2" w:rsidP="00F716F8">
            <w:pPr>
              <w:spacing w:line="240" w:lineRule="auto"/>
              <w:rPr>
                <w:sz w:val="20"/>
                <w:szCs w:val="20"/>
              </w:rPr>
            </w:pPr>
          </w:p>
        </w:tc>
        <w:tc>
          <w:tcPr>
            <w:tcW w:w="630" w:type="dxa"/>
            <w:vAlign w:val="center"/>
          </w:tcPr>
          <w:p w:rsidR="001D56B2" w:rsidRPr="00A24BDF" w:rsidRDefault="001D56B2" w:rsidP="00F716F8">
            <w:pPr>
              <w:spacing w:line="240" w:lineRule="auto"/>
              <w:jc w:val="center"/>
              <w:rPr>
                <w:sz w:val="20"/>
                <w:szCs w:val="20"/>
              </w:rPr>
            </w:pPr>
            <w:r w:rsidRPr="00A24BDF">
              <w:rPr>
                <w:sz w:val="20"/>
                <w:szCs w:val="20"/>
              </w:rPr>
              <w:t>Pos</w:t>
            </w:r>
          </w:p>
        </w:tc>
        <w:tc>
          <w:tcPr>
            <w:tcW w:w="990" w:type="dxa"/>
            <w:vAlign w:val="center"/>
          </w:tcPr>
          <w:p w:rsidR="001D56B2" w:rsidRPr="00A24BDF" w:rsidRDefault="001D56B2" w:rsidP="00F716F8">
            <w:pPr>
              <w:spacing w:line="240" w:lineRule="auto"/>
              <w:jc w:val="center"/>
              <w:rPr>
                <w:sz w:val="20"/>
                <w:szCs w:val="20"/>
              </w:rPr>
            </w:pPr>
          </w:p>
          <w:p w:rsidR="001D56B2" w:rsidRPr="00A24BDF" w:rsidRDefault="001D56B2" w:rsidP="00F716F8">
            <w:pPr>
              <w:spacing w:line="240" w:lineRule="auto"/>
              <w:jc w:val="center"/>
              <w:rPr>
                <w:sz w:val="20"/>
                <w:szCs w:val="20"/>
              </w:rPr>
            </w:pPr>
            <w:proofErr w:type="spellStart"/>
            <w:r w:rsidRPr="00A24BDF">
              <w:rPr>
                <w:sz w:val="20"/>
                <w:szCs w:val="20"/>
              </w:rPr>
              <w:t>Agt</w:t>
            </w:r>
            <w:proofErr w:type="spellEnd"/>
            <w:r w:rsidRPr="00A24BDF">
              <w:rPr>
                <w:sz w:val="20"/>
                <w:szCs w:val="20"/>
              </w:rPr>
              <w:t>/</w:t>
            </w:r>
            <w:proofErr w:type="spellStart"/>
            <w:r w:rsidRPr="00A24BDF">
              <w:rPr>
                <w:sz w:val="20"/>
                <w:szCs w:val="20"/>
              </w:rPr>
              <w:t>Atty</w:t>
            </w:r>
            <w:proofErr w:type="spellEnd"/>
          </w:p>
          <w:p w:rsidR="001D56B2" w:rsidRPr="00A24BDF" w:rsidRDefault="001D56B2" w:rsidP="00F716F8">
            <w:pPr>
              <w:spacing w:line="240" w:lineRule="auto"/>
              <w:jc w:val="center"/>
              <w:rPr>
                <w:sz w:val="20"/>
                <w:szCs w:val="20"/>
              </w:rPr>
            </w:pPr>
          </w:p>
        </w:tc>
        <w:tc>
          <w:tcPr>
            <w:tcW w:w="630" w:type="dxa"/>
            <w:vAlign w:val="center"/>
          </w:tcPr>
          <w:p w:rsidR="001D56B2" w:rsidRPr="00A24BDF" w:rsidRDefault="001D56B2" w:rsidP="00F716F8">
            <w:pPr>
              <w:spacing w:line="240" w:lineRule="auto"/>
              <w:jc w:val="center"/>
              <w:rPr>
                <w:sz w:val="20"/>
                <w:szCs w:val="20"/>
              </w:rPr>
            </w:pPr>
            <w:smartTag w:uri="urn:schemas-microsoft-com:office:smarttags" w:element="stockticker">
              <w:r w:rsidRPr="00A24BDF">
                <w:rPr>
                  <w:sz w:val="20"/>
                  <w:szCs w:val="20"/>
                </w:rPr>
                <w:t>FTE</w:t>
              </w:r>
            </w:smartTag>
          </w:p>
        </w:tc>
        <w:tc>
          <w:tcPr>
            <w:tcW w:w="1080" w:type="dxa"/>
            <w:vAlign w:val="center"/>
          </w:tcPr>
          <w:p w:rsidR="001D56B2" w:rsidRPr="00A24BDF" w:rsidRDefault="001D56B2" w:rsidP="00F716F8">
            <w:pPr>
              <w:spacing w:line="240" w:lineRule="auto"/>
              <w:jc w:val="center"/>
              <w:rPr>
                <w:sz w:val="20"/>
                <w:szCs w:val="20"/>
              </w:rPr>
            </w:pPr>
            <w:r w:rsidRPr="00A24BDF">
              <w:rPr>
                <w:sz w:val="20"/>
                <w:szCs w:val="20"/>
              </w:rPr>
              <w:t>Personnel</w:t>
            </w:r>
          </w:p>
          <w:p w:rsidR="001D56B2" w:rsidRPr="00A24BDF" w:rsidRDefault="001D56B2" w:rsidP="00F716F8">
            <w:pPr>
              <w:spacing w:line="240" w:lineRule="auto"/>
              <w:jc w:val="center"/>
              <w:rPr>
                <w:sz w:val="20"/>
                <w:szCs w:val="20"/>
              </w:rPr>
            </w:pPr>
            <w:r w:rsidRPr="00A24BDF">
              <w:rPr>
                <w:sz w:val="20"/>
                <w:szCs w:val="20"/>
              </w:rPr>
              <w:t>($000)</w:t>
            </w:r>
          </w:p>
        </w:tc>
        <w:tc>
          <w:tcPr>
            <w:tcW w:w="1080" w:type="dxa"/>
            <w:vAlign w:val="center"/>
          </w:tcPr>
          <w:p w:rsidR="001D56B2" w:rsidRPr="00A24BDF" w:rsidRDefault="001D56B2" w:rsidP="00F716F8">
            <w:pPr>
              <w:spacing w:line="240" w:lineRule="auto"/>
              <w:jc w:val="center"/>
              <w:rPr>
                <w:sz w:val="20"/>
                <w:szCs w:val="20"/>
              </w:rPr>
            </w:pPr>
            <w:r w:rsidRPr="00A24BDF">
              <w:rPr>
                <w:sz w:val="20"/>
                <w:szCs w:val="20"/>
              </w:rPr>
              <w:t>Non-Personnel</w:t>
            </w:r>
          </w:p>
          <w:p w:rsidR="001D56B2" w:rsidRPr="00A24BDF" w:rsidRDefault="001D56B2" w:rsidP="00F716F8">
            <w:pPr>
              <w:spacing w:line="240" w:lineRule="auto"/>
              <w:jc w:val="center"/>
              <w:rPr>
                <w:sz w:val="20"/>
                <w:szCs w:val="20"/>
              </w:rPr>
            </w:pPr>
            <w:r w:rsidRPr="00A24BDF">
              <w:rPr>
                <w:sz w:val="20"/>
                <w:szCs w:val="20"/>
              </w:rPr>
              <w:t>($000)</w:t>
            </w:r>
          </w:p>
        </w:tc>
        <w:tc>
          <w:tcPr>
            <w:tcW w:w="990" w:type="dxa"/>
            <w:vAlign w:val="center"/>
          </w:tcPr>
          <w:p w:rsidR="001D56B2" w:rsidRPr="00A24BDF" w:rsidRDefault="001D56B2" w:rsidP="00F716F8">
            <w:pPr>
              <w:spacing w:line="240" w:lineRule="auto"/>
              <w:jc w:val="center"/>
              <w:rPr>
                <w:sz w:val="20"/>
                <w:szCs w:val="20"/>
              </w:rPr>
            </w:pPr>
            <w:r w:rsidRPr="00A24BDF">
              <w:rPr>
                <w:sz w:val="20"/>
                <w:szCs w:val="20"/>
              </w:rPr>
              <w:t>Total</w:t>
            </w:r>
          </w:p>
          <w:p w:rsidR="001D56B2" w:rsidRPr="00A24BDF" w:rsidRDefault="001D56B2" w:rsidP="00F716F8">
            <w:pPr>
              <w:spacing w:line="240" w:lineRule="auto"/>
              <w:jc w:val="center"/>
              <w:rPr>
                <w:sz w:val="20"/>
                <w:szCs w:val="20"/>
              </w:rPr>
            </w:pPr>
            <w:r w:rsidRPr="00A24BDF">
              <w:rPr>
                <w:sz w:val="20"/>
                <w:szCs w:val="20"/>
              </w:rPr>
              <w:t>($000)</w:t>
            </w:r>
          </w:p>
        </w:tc>
        <w:tc>
          <w:tcPr>
            <w:tcW w:w="1890" w:type="dxa"/>
          </w:tcPr>
          <w:p w:rsidR="001D56B2" w:rsidRPr="00A24BDF" w:rsidRDefault="001D56B2" w:rsidP="00F716F8">
            <w:pPr>
              <w:spacing w:line="240" w:lineRule="auto"/>
              <w:jc w:val="center"/>
              <w:rPr>
                <w:sz w:val="20"/>
                <w:szCs w:val="20"/>
              </w:rPr>
            </w:pPr>
            <w:r w:rsidRPr="00A24BDF">
              <w:rPr>
                <w:sz w:val="20"/>
                <w:szCs w:val="20"/>
              </w:rPr>
              <w:t xml:space="preserve">FY 2013 Net </w:t>
            </w:r>
            <w:proofErr w:type="spellStart"/>
            <w:r w:rsidRPr="00A24BDF">
              <w:rPr>
                <w:sz w:val="20"/>
                <w:szCs w:val="20"/>
              </w:rPr>
              <w:t>Annualization</w:t>
            </w:r>
            <w:proofErr w:type="spellEnd"/>
            <w:r w:rsidRPr="00A24BDF">
              <w:rPr>
                <w:sz w:val="20"/>
                <w:szCs w:val="20"/>
              </w:rPr>
              <w:t xml:space="preserve"> (Change from 2012)</w:t>
            </w:r>
          </w:p>
          <w:p w:rsidR="001D56B2" w:rsidRPr="00A24BDF" w:rsidRDefault="001D56B2" w:rsidP="00F716F8">
            <w:pPr>
              <w:spacing w:line="240" w:lineRule="auto"/>
              <w:jc w:val="center"/>
              <w:rPr>
                <w:sz w:val="20"/>
                <w:szCs w:val="20"/>
              </w:rPr>
            </w:pPr>
            <w:r w:rsidRPr="00A24BDF">
              <w:rPr>
                <w:sz w:val="20"/>
                <w:szCs w:val="20"/>
              </w:rPr>
              <w:t xml:space="preserve"> ($000)</w:t>
            </w:r>
          </w:p>
        </w:tc>
        <w:tc>
          <w:tcPr>
            <w:tcW w:w="1800" w:type="dxa"/>
          </w:tcPr>
          <w:p w:rsidR="001D56B2" w:rsidRPr="00A24BDF" w:rsidRDefault="001D56B2" w:rsidP="00F716F8">
            <w:pPr>
              <w:spacing w:line="240" w:lineRule="auto"/>
              <w:ind w:right="-108"/>
              <w:jc w:val="center"/>
              <w:rPr>
                <w:sz w:val="20"/>
                <w:szCs w:val="20"/>
              </w:rPr>
            </w:pPr>
            <w:r w:rsidRPr="00A24BDF">
              <w:rPr>
                <w:sz w:val="20"/>
                <w:szCs w:val="20"/>
              </w:rPr>
              <w:t>FY 2014 Net</w:t>
            </w:r>
          </w:p>
          <w:p w:rsidR="001D56B2" w:rsidRPr="00A24BDF" w:rsidRDefault="001D56B2" w:rsidP="00F716F8">
            <w:pPr>
              <w:spacing w:line="240" w:lineRule="auto"/>
              <w:ind w:right="-108"/>
              <w:jc w:val="center"/>
              <w:rPr>
                <w:sz w:val="20"/>
                <w:szCs w:val="20"/>
              </w:rPr>
            </w:pPr>
            <w:proofErr w:type="spellStart"/>
            <w:r w:rsidRPr="00A24BDF">
              <w:rPr>
                <w:sz w:val="20"/>
                <w:szCs w:val="20"/>
              </w:rPr>
              <w:t>Annualization</w:t>
            </w:r>
            <w:proofErr w:type="spellEnd"/>
          </w:p>
          <w:p w:rsidR="001D56B2" w:rsidRPr="00A24BDF" w:rsidRDefault="001D56B2" w:rsidP="00F716F8">
            <w:pPr>
              <w:spacing w:line="240" w:lineRule="auto"/>
              <w:ind w:right="-108"/>
              <w:jc w:val="center"/>
              <w:rPr>
                <w:sz w:val="20"/>
                <w:szCs w:val="20"/>
              </w:rPr>
            </w:pPr>
            <w:r w:rsidRPr="00A24BDF">
              <w:rPr>
                <w:sz w:val="20"/>
                <w:szCs w:val="20"/>
              </w:rPr>
              <w:t>(Change from 2013)</w:t>
            </w:r>
          </w:p>
          <w:p w:rsidR="001D56B2" w:rsidRPr="00A24BDF" w:rsidRDefault="001D56B2" w:rsidP="00F716F8">
            <w:pPr>
              <w:spacing w:line="240" w:lineRule="auto"/>
              <w:ind w:right="-108"/>
              <w:jc w:val="center"/>
              <w:rPr>
                <w:sz w:val="20"/>
                <w:szCs w:val="20"/>
              </w:rPr>
            </w:pPr>
            <w:r w:rsidRPr="00A24BDF">
              <w:rPr>
                <w:sz w:val="20"/>
                <w:szCs w:val="20"/>
              </w:rPr>
              <w:t>($000)</w:t>
            </w:r>
          </w:p>
        </w:tc>
      </w:tr>
      <w:tr w:rsidR="001D56B2" w:rsidRPr="00A24BDF" w:rsidTr="00F716F8">
        <w:trPr>
          <w:trHeight w:val="215"/>
        </w:trPr>
        <w:tc>
          <w:tcPr>
            <w:tcW w:w="990" w:type="dxa"/>
          </w:tcPr>
          <w:p w:rsidR="001D56B2" w:rsidRPr="00A24BDF" w:rsidRDefault="001D56B2" w:rsidP="00F716F8">
            <w:pPr>
              <w:spacing w:line="240" w:lineRule="auto"/>
              <w:rPr>
                <w:sz w:val="20"/>
                <w:szCs w:val="20"/>
              </w:rPr>
            </w:pPr>
            <w:r w:rsidRPr="00A24BDF">
              <w:rPr>
                <w:sz w:val="20"/>
                <w:szCs w:val="20"/>
              </w:rPr>
              <w:t>Current Services</w:t>
            </w:r>
          </w:p>
        </w:tc>
        <w:tc>
          <w:tcPr>
            <w:tcW w:w="630" w:type="dxa"/>
            <w:vAlign w:val="center"/>
          </w:tcPr>
          <w:p w:rsidR="001D56B2" w:rsidRPr="00A24BDF" w:rsidRDefault="001D56B2" w:rsidP="00F716F8">
            <w:pPr>
              <w:spacing w:line="240" w:lineRule="auto"/>
              <w:jc w:val="center"/>
              <w:rPr>
                <w:sz w:val="20"/>
                <w:szCs w:val="20"/>
              </w:rPr>
            </w:pPr>
          </w:p>
        </w:tc>
        <w:tc>
          <w:tcPr>
            <w:tcW w:w="990" w:type="dxa"/>
            <w:vAlign w:val="center"/>
          </w:tcPr>
          <w:p w:rsidR="001D56B2" w:rsidRPr="00A24BDF" w:rsidRDefault="001D56B2" w:rsidP="00F716F8">
            <w:pPr>
              <w:spacing w:line="240" w:lineRule="auto"/>
              <w:jc w:val="center"/>
              <w:rPr>
                <w:sz w:val="20"/>
                <w:szCs w:val="20"/>
              </w:rPr>
            </w:pPr>
          </w:p>
        </w:tc>
        <w:tc>
          <w:tcPr>
            <w:tcW w:w="63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r w:rsidRPr="00A24BDF">
              <w:rPr>
                <w:sz w:val="20"/>
                <w:szCs w:val="20"/>
              </w:rPr>
              <w:t>$0</w:t>
            </w:r>
          </w:p>
        </w:tc>
        <w:tc>
          <w:tcPr>
            <w:tcW w:w="990" w:type="dxa"/>
            <w:vAlign w:val="center"/>
          </w:tcPr>
          <w:p w:rsidR="001D56B2" w:rsidRPr="00A24BDF" w:rsidRDefault="001D56B2" w:rsidP="00F716F8">
            <w:pPr>
              <w:spacing w:line="240" w:lineRule="auto"/>
              <w:jc w:val="center"/>
              <w:rPr>
                <w:sz w:val="20"/>
                <w:szCs w:val="20"/>
              </w:rPr>
            </w:pPr>
            <w:r w:rsidRPr="00A24BDF">
              <w:rPr>
                <w:sz w:val="20"/>
                <w:szCs w:val="20"/>
              </w:rPr>
              <w:t>$0</w:t>
            </w:r>
          </w:p>
        </w:tc>
        <w:tc>
          <w:tcPr>
            <w:tcW w:w="1890" w:type="dxa"/>
          </w:tcPr>
          <w:p w:rsidR="001D56B2" w:rsidRPr="00A24BDF" w:rsidRDefault="001D56B2" w:rsidP="00F716F8">
            <w:pPr>
              <w:spacing w:line="240" w:lineRule="auto"/>
              <w:jc w:val="center"/>
              <w:rPr>
                <w:sz w:val="20"/>
                <w:szCs w:val="20"/>
              </w:rPr>
            </w:pPr>
          </w:p>
        </w:tc>
        <w:tc>
          <w:tcPr>
            <w:tcW w:w="1800" w:type="dxa"/>
          </w:tcPr>
          <w:p w:rsidR="001D56B2" w:rsidRPr="00A24BDF" w:rsidRDefault="001D56B2" w:rsidP="00F716F8">
            <w:pPr>
              <w:spacing w:line="240" w:lineRule="auto"/>
              <w:jc w:val="center"/>
              <w:rPr>
                <w:sz w:val="20"/>
                <w:szCs w:val="20"/>
              </w:rPr>
            </w:pPr>
          </w:p>
        </w:tc>
      </w:tr>
      <w:tr w:rsidR="001D56B2" w:rsidRPr="00A24BDF" w:rsidTr="00F716F8">
        <w:trPr>
          <w:trHeight w:val="215"/>
        </w:trPr>
        <w:tc>
          <w:tcPr>
            <w:tcW w:w="990" w:type="dxa"/>
          </w:tcPr>
          <w:p w:rsidR="001D56B2" w:rsidRPr="00A24BDF" w:rsidRDefault="001D56B2" w:rsidP="00F716F8">
            <w:pPr>
              <w:spacing w:line="240" w:lineRule="auto"/>
              <w:rPr>
                <w:sz w:val="20"/>
                <w:szCs w:val="20"/>
              </w:rPr>
            </w:pPr>
            <w:r w:rsidRPr="00A24BDF">
              <w:rPr>
                <w:sz w:val="20"/>
                <w:szCs w:val="20"/>
              </w:rPr>
              <w:t>Increases</w:t>
            </w:r>
          </w:p>
        </w:tc>
        <w:tc>
          <w:tcPr>
            <w:tcW w:w="630" w:type="dxa"/>
            <w:vAlign w:val="center"/>
          </w:tcPr>
          <w:p w:rsidR="001D56B2" w:rsidRPr="00A24BDF" w:rsidRDefault="001D56B2" w:rsidP="00F716F8">
            <w:pPr>
              <w:spacing w:line="240" w:lineRule="auto"/>
              <w:jc w:val="center"/>
              <w:rPr>
                <w:sz w:val="20"/>
                <w:szCs w:val="20"/>
              </w:rPr>
            </w:pPr>
          </w:p>
        </w:tc>
        <w:tc>
          <w:tcPr>
            <w:tcW w:w="990" w:type="dxa"/>
          </w:tcPr>
          <w:p w:rsidR="001D56B2" w:rsidRPr="00A24BDF" w:rsidRDefault="001D56B2" w:rsidP="00F716F8">
            <w:pPr>
              <w:spacing w:line="240" w:lineRule="auto"/>
              <w:jc w:val="center"/>
              <w:rPr>
                <w:sz w:val="20"/>
                <w:szCs w:val="20"/>
              </w:rPr>
            </w:pPr>
          </w:p>
        </w:tc>
        <w:tc>
          <w:tcPr>
            <w:tcW w:w="63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r w:rsidRPr="00A24BDF">
              <w:rPr>
                <w:sz w:val="20"/>
                <w:szCs w:val="20"/>
              </w:rPr>
              <w:t>$120,000</w:t>
            </w:r>
          </w:p>
        </w:tc>
        <w:tc>
          <w:tcPr>
            <w:tcW w:w="990" w:type="dxa"/>
            <w:vAlign w:val="center"/>
          </w:tcPr>
          <w:p w:rsidR="001D56B2" w:rsidRPr="00A24BDF" w:rsidRDefault="001D56B2" w:rsidP="00F716F8">
            <w:pPr>
              <w:spacing w:line="240" w:lineRule="auto"/>
              <w:jc w:val="center"/>
              <w:rPr>
                <w:sz w:val="20"/>
                <w:szCs w:val="20"/>
              </w:rPr>
            </w:pPr>
            <w:r w:rsidRPr="00A24BDF">
              <w:rPr>
                <w:sz w:val="20"/>
                <w:szCs w:val="20"/>
              </w:rPr>
              <w:t>$120,000</w:t>
            </w:r>
          </w:p>
        </w:tc>
        <w:tc>
          <w:tcPr>
            <w:tcW w:w="1890" w:type="dxa"/>
          </w:tcPr>
          <w:p w:rsidR="001D56B2" w:rsidRPr="00A24BDF" w:rsidRDefault="001D56B2" w:rsidP="00F716F8">
            <w:pPr>
              <w:spacing w:line="240" w:lineRule="auto"/>
              <w:jc w:val="center"/>
              <w:rPr>
                <w:sz w:val="20"/>
                <w:szCs w:val="20"/>
              </w:rPr>
            </w:pPr>
          </w:p>
        </w:tc>
        <w:tc>
          <w:tcPr>
            <w:tcW w:w="1800" w:type="dxa"/>
          </w:tcPr>
          <w:p w:rsidR="001D56B2" w:rsidRPr="00A24BDF" w:rsidRDefault="001D56B2" w:rsidP="00F716F8">
            <w:pPr>
              <w:spacing w:line="240" w:lineRule="auto"/>
              <w:jc w:val="center"/>
              <w:rPr>
                <w:sz w:val="20"/>
                <w:szCs w:val="20"/>
              </w:rPr>
            </w:pPr>
          </w:p>
        </w:tc>
      </w:tr>
      <w:tr w:rsidR="001D56B2" w:rsidRPr="00A24BDF" w:rsidTr="00F716F8">
        <w:trPr>
          <w:trHeight w:val="215"/>
        </w:trPr>
        <w:tc>
          <w:tcPr>
            <w:tcW w:w="990" w:type="dxa"/>
          </w:tcPr>
          <w:p w:rsidR="001D56B2" w:rsidRPr="00A24BDF" w:rsidRDefault="001D56B2" w:rsidP="00F716F8">
            <w:pPr>
              <w:spacing w:line="240" w:lineRule="auto"/>
              <w:rPr>
                <w:sz w:val="20"/>
                <w:szCs w:val="20"/>
              </w:rPr>
            </w:pPr>
            <w:r w:rsidRPr="00A24BDF">
              <w:rPr>
                <w:sz w:val="20"/>
                <w:szCs w:val="20"/>
              </w:rPr>
              <w:t>Grand Total</w:t>
            </w:r>
          </w:p>
        </w:tc>
        <w:tc>
          <w:tcPr>
            <w:tcW w:w="630" w:type="dxa"/>
            <w:vAlign w:val="center"/>
          </w:tcPr>
          <w:p w:rsidR="001D56B2" w:rsidRPr="00A24BDF" w:rsidRDefault="001D56B2" w:rsidP="00F716F8">
            <w:pPr>
              <w:spacing w:line="240" w:lineRule="auto"/>
              <w:jc w:val="center"/>
              <w:rPr>
                <w:sz w:val="20"/>
                <w:szCs w:val="20"/>
              </w:rPr>
            </w:pPr>
          </w:p>
        </w:tc>
        <w:tc>
          <w:tcPr>
            <w:tcW w:w="990" w:type="dxa"/>
          </w:tcPr>
          <w:p w:rsidR="001D56B2" w:rsidRPr="00A24BDF" w:rsidRDefault="001D56B2" w:rsidP="00F716F8">
            <w:pPr>
              <w:spacing w:line="240" w:lineRule="auto"/>
              <w:jc w:val="center"/>
              <w:rPr>
                <w:sz w:val="20"/>
                <w:szCs w:val="20"/>
              </w:rPr>
            </w:pPr>
          </w:p>
        </w:tc>
        <w:tc>
          <w:tcPr>
            <w:tcW w:w="63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p>
        </w:tc>
        <w:tc>
          <w:tcPr>
            <w:tcW w:w="1080" w:type="dxa"/>
            <w:vAlign w:val="center"/>
          </w:tcPr>
          <w:p w:rsidR="001D56B2" w:rsidRPr="00A24BDF" w:rsidRDefault="001D56B2" w:rsidP="00F716F8">
            <w:pPr>
              <w:spacing w:line="240" w:lineRule="auto"/>
              <w:jc w:val="center"/>
              <w:rPr>
                <w:sz w:val="20"/>
                <w:szCs w:val="20"/>
              </w:rPr>
            </w:pPr>
            <w:r w:rsidRPr="00A24BDF">
              <w:rPr>
                <w:sz w:val="20"/>
                <w:szCs w:val="20"/>
              </w:rPr>
              <w:t>$120,000</w:t>
            </w:r>
          </w:p>
        </w:tc>
        <w:tc>
          <w:tcPr>
            <w:tcW w:w="990" w:type="dxa"/>
            <w:vAlign w:val="center"/>
          </w:tcPr>
          <w:p w:rsidR="001D56B2" w:rsidRPr="00A24BDF" w:rsidRDefault="001D56B2" w:rsidP="00F716F8">
            <w:pPr>
              <w:spacing w:line="240" w:lineRule="auto"/>
              <w:jc w:val="center"/>
              <w:rPr>
                <w:sz w:val="20"/>
                <w:szCs w:val="20"/>
              </w:rPr>
            </w:pPr>
            <w:r w:rsidRPr="00A24BDF">
              <w:rPr>
                <w:sz w:val="20"/>
                <w:szCs w:val="20"/>
              </w:rPr>
              <w:t>$120,000</w:t>
            </w:r>
          </w:p>
        </w:tc>
        <w:tc>
          <w:tcPr>
            <w:tcW w:w="1890" w:type="dxa"/>
          </w:tcPr>
          <w:p w:rsidR="001D56B2" w:rsidRPr="00A24BDF" w:rsidRDefault="001D56B2" w:rsidP="00F716F8">
            <w:pPr>
              <w:spacing w:line="240" w:lineRule="auto"/>
              <w:jc w:val="center"/>
              <w:rPr>
                <w:sz w:val="20"/>
                <w:szCs w:val="20"/>
              </w:rPr>
            </w:pPr>
          </w:p>
        </w:tc>
        <w:tc>
          <w:tcPr>
            <w:tcW w:w="1800" w:type="dxa"/>
          </w:tcPr>
          <w:p w:rsidR="001D56B2" w:rsidRPr="00A24BDF" w:rsidRDefault="001D56B2" w:rsidP="00F716F8">
            <w:pPr>
              <w:spacing w:line="240" w:lineRule="auto"/>
              <w:jc w:val="center"/>
              <w:rPr>
                <w:sz w:val="20"/>
                <w:szCs w:val="20"/>
              </w:rPr>
            </w:pPr>
          </w:p>
        </w:tc>
      </w:tr>
    </w:tbl>
    <w:p w:rsidR="001D56B2" w:rsidRPr="00A24BDF" w:rsidRDefault="001D56B2" w:rsidP="00F716F8">
      <w:pPr>
        <w:spacing w:line="240" w:lineRule="auto"/>
        <w:rPr>
          <w:sz w:val="20"/>
          <w:szCs w:val="20"/>
        </w:rPr>
      </w:pPr>
    </w:p>
    <w:p w:rsidR="001D56B2" w:rsidRPr="00A24BDF" w:rsidRDefault="001D56B2" w:rsidP="00F716F8">
      <w:pPr>
        <w:pStyle w:val="Heading1"/>
        <w:spacing w:line="240" w:lineRule="auto"/>
        <w:jc w:val="center"/>
      </w:pPr>
    </w:p>
    <w:p w:rsidR="001D56B2" w:rsidRDefault="001D56B2">
      <w:pPr>
        <w:widowControl/>
        <w:adjustRightInd/>
        <w:spacing w:after="200" w:line="276" w:lineRule="auto"/>
        <w:jc w:val="left"/>
        <w:textAlignment w:val="auto"/>
      </w:pPr>
    </w:p>
    <w:p w:rsidR="001D56B2" w:rsidRDefault="001D56B2">
      <w:pPr>
        <w:widowControl/>
        <w:adjustRightInd/>
        <w:spacing w:after="200" w:line="276" w:lineRule="auto"/>
        <w:jc w:val="left"/>
        <w:textAlignment w:val="auto"/>
      </w:pPr>
      <w:r>
        <w:br w:type="page"/>
      </w:r>
    </w:p>
    <w:p w:rsidR="00763B44" w:rsidRPr="007A6807" w:rsidRDefault="00763B44" w:rsidP="00763B44">
      <w:pPr>
        <w:spacing w:line="240" w:lineRule="auto"/>
        <w:jc w:val="left"/>
        <w:rPr>
          <w:b/>
          <w:bCs/>
        </w:rPr>
      </w:pPr>
      <w:r>
        <w:rPr>
          <w:b/>
        </w:rPr>
        <w:lastRenderedPageBreak/>
        <w:t>5</w:t>
      </w:r>
      <w:r w:rsidRPr="007A6807">
        <w:rPr>
          <w:b/>
          <w:bCs/>
        </w:rPr>
        <w:t>. Increase Requests by Item</w:t>
      </w:r>
    </w:p>
    <w:p w:rsidR="00763B44" w:rsidRPr="007A6807" w:rsidRDefault="00763B44" w:rsidP="00763B44">
      <w:pPr>
        <w:spacing w:line="240" w:lineRule="auto"/>
        <w:ind w:left="3600" w:hanging="3600"/>
        <w:jc w:val="left"/>
        <w:rPr>
          <w:b/>
          <w:bCs/>
        </w:rPr>
      </w:pPr>
    </w:p>
    <w:p w:rsidR="00763B44" w:rsidRPr="007A6807" w:rsidRDefault="00763B44" w:rsidP="00763B44">
      <w:pPr>
        <w:spacing w:line="240" w:lineRule="auto"/>
        <w:ind w:left="3600" w:hanging="3600"/>
        <w:jc w:val="left"/>
        <w:rPr>
          <w:b/>
          <w:bCs/>
        </w:rPr>
      </w:pPr>
      <w:r w:rsidRPr="007A6807">
        <w:rPr>
          <w:b/>
          <w:bCs/>
        </w:rPr>
        <w:t>Item Name:</w:t>
      </w:r>
      <w:r w:rsidRPr="007A6807">
        <w:rPr>
          <w:b/>
          <w:bCs/>
        </w:rPr>
        <w:tab/>
      </w:r>
      <w:r>
        <w:rPr>
          <w:b/>
          <w:bCs/>
        </w:rPr>
        <w:t xml:space="preserve">Personnel and Essential </w:t>
      </w:r>
      <w:proofErr w:type="gramStart"/>
      <w:r>
        <w:rPr>
          <w:b/>
          <w:bCs/>
        </w:rPr>
        <w:t>IT</w:t>
      </w:r>
      <w:proofErr w:type="gramEnd"/>
      <w:r>
        <w:rPr>
          <w:b/>
          <w:bCs/>
        </w:rPr>
        <w:t xml:space="preserve"> Resources for OJP Operations</w:t>
      </w:r>
    </w:p>
    <w:p w:rsidR="00763B44" w:rsidRPr="007A6807" w:rsidRDefault="00763B44" w:rsidP="00763B44">
      <w:pPr>
        <w:spacing w:line="240" w:lineRule="auto"/>
        <w:jc w:val="left"/>
      </w:pPr>
    </w:p>
    <w:p w:rsidR="00763B44" w:rsidRDefault="00763B44" w:rsidP="00763B44">
      <w:pPr>
        <w:autoSpaceDE w:val="0"/>
        <w:autoSpaceDN w:val="0"/>
        <w:spacing w:line="240" w:lineRule="auto"/>
        <w:jc w:val="left"/>
      </w:pPr>
      <w:r w:rsidRPr="00E73BE7">
        <w:t>Budget Appropriation:</w:t>
      </w:r>
      <w:r w:rsidRPr="00E73BE7">
        <w:tab/>
      </w:r>
      <w:r w:rsidRPr="00E73BE7">
        <w:tab/>
      </w:r>
      <w:r>
        <w:t>Salaries and Expenses</w:t>
      </w:r>
    </w:p>
    <w:p w:rsidR="00763B44" w:rsidRPr="00E73BE7" w:rsidRDefault="00763B44" w:rsidP="00763B44">
      <w:pPr>
        <w:autoSpaceDE w:val="0"/>
        <w:autoSpaceDN w:val="0"/>
        <w:spacing w:line="240" w:lineRule="auto"/>
        <w:jc w:val="left"/>
      </w:pPr>
    </w:p>
    <w:p w:rsidR="00763B44" w:rsidRDefault="00763B44" w:rsidP="00763B44">
      <w:pPr>
        <w:spacing w:line="240" w:lineRule="auto"/>
        <w:jc w:val="left"/>
      </w:pPr>
      <w:r w:rsidRPr="00E73BE7">
        <w:t xml:space="preserve">Strategic Goals &amp; Objectives:            </w:t>
      </w:r>
      <w:r>
        <w:t>DOJ Strategic Goals 2 and 3</w:t>
      </w:r>
    </w:p>
    <w:p w:rsidR="00763B44" w:rsidRDefault="00763B44" w:rsidP="00763B44">
      <w:pPr>
        <w:spacing w:line="240" w:lineRule="auto"/>
        <w:ind w:left="2880" w:firstLine="720"/>
        <w:jc w:val="left"/>
      </w:pPr>
      <w:r>
        <w:t>OJP Strategic Goals 1, 2, 3, and 4</w:t>
      </w:r>
    </w:p>
    <w:p w:rsidR="00763B44" w:rsidRPr="00E73BE7" w:rsidRDefault="00763B44" w:rsidP="00763B44">
      <w:pPr>
        <w:spacing w:line="240" w:lineRule="auto"/>
        <w:ind w:left="2880" w:firstLine="720"/>
        <w:jc w:val="left"/>
      </w:pPr>
    </w:p>
    <w:p w:rsidR="00763B44" w:rsidRDefault="00763B44" w:rsidP="00763B44">
      <w:pPr>
        <w:autoSpaceDE w:val="0"/>
        <w:autoSpaceDN w:val="0"/>
        <w:spacing w:line="240" w:lineRule="auto"/>
        <w:jc w:val="left"/>
      </w:pPr>
      <w:r w:rsidRPr="00E73BE7">
        <w:t>Organizational Program:</w:t>
      </w:r>
      <w:r w:rsidRPr="00E73BE7">
        <w:tab/>
      </w:r>
      <w:r w:rsidRPr="00E73BE7">
        <w:tab/>
      </w:r>
      <w:r w:rsidRPr="007239CC">
        <w:t xml:space="preserve">All OJP </w:t>
      </w:r>
      <w:r>
        <w:t>B</w:t>
      </w:r>
      <w:r w:rsidRPr="007239CC">
        <w:t>ureau</w:t>
      </w:r>
      <w:r w:rsidR="00A37D77">
        <w:t>s</w:t>
      </w:r>
      <w:r w:rsidRPr="007239CC">
        <w:t xml:space="preserve"> and </w:t>
      </w:r>
      <w:r>
        <w:t>P</w:t>
      </w:r>
      <w:r w:rsidRPr="007239CC">
        <w:t xml:space="preserve">rogram </w:t>
      </w:r>
      <w:r>
        <w:t>O</w:t>
      </w:r>
      <w:r w:rsidRPr="007239CC">
        <w:t>ffices</w:t>
      </w:r>
    </w:p>
    <w:p w:rsidR="00763B44" w:rsidRPr="00E73BE7" w:rsidRDefault="00763B44" w:rsidP="00763B44">
      <w:pPr>
        <w:autoSpaceDE w:val="0"/>
        <w:autoSpaceDN w:val="0"/>
        <w:spacing w:line="240" w:lineRule="auto"/>
        <w:jc w:val="left"/>
      </w:pPr>
    </w:p>
    <w:p w:rsidR="00763B44" w:rsidRPr="00E73BE7" w:rsidRDefault="00763B44" w:rsidP="00763B44">
      <w:pPr>
        <w:autoSpaceDE w:val="0"/>
        <w:autoSpaceDN w:val="0"/>
        <w:spacing w:line="240" w:lineRule="auto"/>
        <w:jc w:val="left"/>
      </w:pPr>
      <w:r w:rsidRPr="00E73BE7">
        <w:t>Ranking:</w:t>
      </w:r>
      <w:r w:rsidRPr="00E73BE7">
        <w:tab/>
      </w:r>
      <w:r w:rsidRPr="00E73BE7">
        <w:tab/>
      </w:r>
      <w:r w:rsidRPr="00E73BE7">
        <w:tab/>
      </w:r>
      <w:r w:rsidRPr="00E73BE7">
        <w:tab/>
      </w:r>
      <w:r>
        <w:t>6</w:t>
      </w:r>
      <w:r w:rsidRPr="000B194D">
        <w:t xml:space="preserve"> of 63</w:t>
      </w:r>
    </w:p>
    <w:p w:rsidR="00763B44" w:rsidRPr="00E73BE7" w:rsidRDefault="00763B44" w:rsidP="00763B44">
      <w:pPr>
        <w:autoSpaceDE w:val="0"/>
        <w:autoSpaceDN w:val="0"/>
        <w:spacing w:line="240" w:lineRule="auto"/>
        <w:jc w:val="left"/>
      </w:pPr>
    </w:p>
    <w:p w:rsidR="00763B44" w:rsidRPr="00E73BE7" w:rsidRDefault="00763B44" w:rsidP="00763B44">
      <w:pPr>
        <w:autoSpaceDE w:val="0"/>
        <w:autoSpaceDN w:val="0"/>
        <w:spacing w:line="240" w:lineRule="auto"/>
        <w:jc w:val="left"/>
        <w:rPr>
          <w:bCs/>
        </w:rPr>
      </w:pPr>
      <w:r w:rsidRPr="00E73BE7">
        <w:t xml:space="preserve">Program </w:t>
      </w:r>
      <w:r w:rsidRPr="00E73BE7">
        <w:rPr>
          <w:bCs/>
        </w:rPr>
        <w:t>Increase</w:t>
      </w:r>
      <w:r w:rsidRPr="00E73BE7">
        <w:t>:</w:t>
      </w:r>
      <w:r w:rsidRPr="00E73BE7">
        <w:tab/>
      </w:r>
      <w:r w:rsidRPr="00E73BE7">
        <w:tab/>
      </w:r>
      <w:r w:rsidRPr="00E73BE7">
        <w:tab/>
        <w:t xml:space="preserve">Positions </w:t>
      </w:r>
      <w:r>
        <w:rPr>
          <w:b/>
        </w:rPr>
        <w:t>28</w:t>
      </w:r>
      <w:r w:rsidRPr="00E73BE7">
        <w:rPr>
          <w:bCs/>
        </w:rPr>
        <w:t xml:space="preserve"> </w:t>
      </w:r>
      <w:r>
        <w:rPr>
          <w:bCs/>
        </w:rPr>
        <w:t xml:space="preserve">   </w:t>
      </w:r>
      <w:r w:rsidRPr="00E73BE7">
        <w:t xml:space="preserve">FTE </w:t>
      </w:r>
      <w:r>
        <w:rPr>
          <w:b/>
        </w:rPr>
        <w:t>36</w:t>
      </w:r>
      <w:r w:rsidRPr="00E73BE7">
        <w:rPr>
          <w:bCs/>
        </w:rPr>
        <w:t xml:space="preserve"> </w:t>
      </w:r>
      <w:r>
        <w:rPr>
          <w:bCs/>
        </w:rPr>
        <w:t xml:space="preserve">   </w:t>
      </w:r>
      <w:r w:rsidRPr="00E73BE7">
        <w:t xml:space="preserve">Dollars </w:t>
      </w:r>
      <w:r w:rsidRPr="00E73BE7">
        <w:rPr>
          <w:b/>
        </w:rPr>
        <w:t>+</w:t>
      </w:r>
      <w:r w:rsidRPr="00E73BE7">
        <w:rPr>
          <w:b/>
          <w:bCs/>
        </w:rPr>
        <w:t>$</w:t>
      </w:r>
      <w:r>
        <w:rPr>
          <w:b/>
          <w:bCs/>
        </w:rPr>
        <w:t>39,602,000</w:t>
      </w:r>
    </w:p>
    <w:p w:rsidR="00763B44" w:rsidRDefault="00763B44" w:rsidP="00763B44">
      <w:pPr>
        <w:spacing w:line="240" w:lineRule="auto"/>
        <w:jc w:val="left"/>
        <w:rPr>
          <w:u w:val="single"/>
        </w:rPr>
      </w:pPr>
    </w:p>
    <w:p w:rsidR="00A37D77" w:rsidRDefault="00A37D77" w:rsidP="00763B44">
      <w:pPr>
        <w:spacing w:line="240" w:lineRule="auto"/>
        <w:jc w:val="left"/>
        <w:rPr>
          <w:u w:val="single"/>
        </w:rPr>
      </w:pPr>
    </w:p>
    <w:p w:rsidR="00763B44" w:rsidRPr="007A6807" w:rsidRDefault="00763B44" w:rsidP="00763B44">
      <w:pPr>
        <w:spacing w:line="240" w:lineRule="auto"/>
        <w:jc w:val="left"/>
        <w:rPr>
          <w:u w:val="single"/>
        </w:rPr>
      </w:pPr>
      <w:r w:rsidRPr="007A6807">
        <w:rPr>
          <w:u w:val="single"/>
        </w:rPr>
        <w:t>Description of Item</w:t>
      </w:r>
    </w:p>
    <w:p w:rsidR="00763B44" w:rsidRDefault="00763B44" w:rsidP="00763B44">
      <w:pPr>
        <w:spacing w:line="240" w:lineRule="auto"/>
        <w:jc w:val="left"/>
      </w:pPr>
      <w:r w:rsidRPr="001532F1">
        <w:t>In FY 201</w:t>
      </w:r>
      <w:r>
        <w:t>2</w:t>
      </w:r>
      <w:r w:rsidRPr="001532F1">
        <w:t>, OJP requests an increase of $</w:t>
      </w:r>
      <w:r>
        <w:t>39.6</w:t>
      </w:r>
      <w:r w:rsidRPr="001532F1">
        <w:t xml:space="preserve"> million, </w:t>
      </w:r>
      <w:r>
        <w:t>28</w:t>
      </w:r>
      <w:r w:rsidRPr="001532F1">
        <w:t xml:space="preserve"> permanent positions, and </w:t>
      </w:r>
      <w:r>
        <w:t>36</w:t>
      </w:r>
      <w:r w:rsidRPr="001532F1">
        <w:t xml:space="preserve"> FTE for the Salaries and Expenses (S&amp;E) </w:t>
      </w:r>
      <w:r w:rsidRPr="00647E81">
        <w:t>account.</w:t>
      </w:r>
      <w:r>
        <w:t xml:space="preserve">  These personnel and resources are essential to OJP’s efforts to fulfill its stewardship obligations, ensure transparency and accountability in the use of federal grant funding, and improve the efficiency and productivity of its day-to-day operations.</w:t>
      </w:r>
    </w:p>
    <w:p w:rsidR="00763B44" w:rsidRPr="00647E81" w:rsidRDefault="00763B44" w:rsidP="00763B44">
      <w:pPr>
        <w:spacing w:line="240" w:lineRule="auto"/>
        <w:jc w:val="left"/>
        <w:rPr>
          <w:rFonts w:cs="NewCenturySchlbk-Roman"/>
          <w:u w:val="words"/>
        </w:rPr>
      </w:pPr>
    </w:p>
    <w:p w:rsidR="00763B44" w:rsidRPr="00647E81" w:rsidRDefault="00763B44" w:rsidP="00763B44">
      <w:pPr>
        <w:spacing w:line="240" w:lineRule="auto"/>
        <w:jc w:val="left"/>
        <w:rPr>
          <w:rFonts w:cs="NewCenturySchlbk-Roman"/>
          <w:u w:val="words"/>
        </w:rPr>
      </w:pPr>
      <w:r w:rsidRPr="00647E81">
        <w:rPr>
          <w:rFonts w:cs="NewCenturySchlbk-Roman"/>
          <w:u w:val="words"/>
        </w:rPr>
        <w:t>Justification</w:t>
      </w:r>
    </w:p>
    <w:p w:rsidR="00763B44" w:rsidRPr="00647E81" w:rsidRDefault="00763B44" w:rsidP="00763B44">
      <w:pPr>
        <w:autoSpaceDE w:val="0"/>
        <w:autoSpaceDN w:val="0"/>
        <w:spacing w:line="240" w:lineRule="auto"/>
        <w:jc w:val="left"/>
      </w:pPr>
      <w:r w:rsidRPr="00647E81">
        <w:t>OJP seeks the following increases:</w:t>
      </w:r>
    </w:p>
    <w:p w:rsidR="00763B44" w:rsidRDefault="00763B44" w:rsidP="00763B44">
      <w:pPr>
        <w:autoSpaceDE w:val="0"/>
        <w:autoSpaceDN w:val="0"/>
        <w:spacing w:line="240" w:lineRule="auto"/>
        <w:jc w:val="left"/>
      </w:pPr>
    </w:p>
    <w:p w:rsidR="00763B44" w:rsidRPr="009C466B" w:rsidRDefault="00763B44" w:rsidP="00763B44">
      <w:pPr>
        <w:autoSpaceDE w:val="0"/>
        <w:autoSpaceDN w:val="0"/>
        <w:spacing w:line="240" w:lineRule="auto"/>
        <w:jc w:val="left"/>
        <w:rPr>
          <w:i/>
        </w:rPr>
      </w:pPr>
      <w:r w:rsidRPr="009C466B">
        <w:rPr>
          <w:i/>
        </w:rPr>
        <w:t>Personnel Support for Current OJP Activities</w:t>
      </w:r>
      <w:r>
        <w:rPr>
          <w:i/>
        </w:rPr>
        <w:t xml:space="preserve">: </w:t>
      </w:r>
      <w:r w:rsidRPr="00704CFC">
        <w:rPr>
          <w:i/>
        </w:rPr>
        <w:t>$</w:t>
      </w:r>
      <w:r>
        <w:rPr>
          <w:i/>
        </w:rPr>
        <w:t>2.239</w:t>
      </w:r>
      <w:r w:rsidRPr="00704CFC">
        <w:rPr>
          <w:i/>
        </w:rPr>
        <w:t xml:space="preserve"> million</w:t>
      </w:r>
      <w:r>
        <w:rPr>
          <w:i/>
        </w:rPr>
        <w:t>; 28 Positions, 14 FTE</w:t>
      </w:r>
    </w:p>
    <w:p w:rsidR="00763B44" w:rsidRPr="009C466B" w:rsidRDefault="00763B44" w:rsidP="00763B44">
      <w:pPr>
        <w:autoSpaceDE w:val="0"/>
        <w:autoSpaceDN w:val="0"/>
        <w:spacing w:line="240" w:lineRule="auto"/>
        <w:ind w:left="1080"/>
      </w:pPr>
    </w:p>
    <w:p w:rsidR="00763B44" w:rsidRPr="009C466B" w:rsidRDefault="00763B44" w:rsidP="00763B44">
      <w:pPr>
        <w:widowControl/>
        <w:numPr>
          <w:ilvl w:val="0"/>
          <w:numId w:val="142"/>
        </w:numPr>
        <w:autoSpaceDE w:val="0"/>
        <w:autoSpaceDN w:val="0"/>
        <w:spacing w:line="240" w:lineRule="auto"/>
        <w:jc w:val="left"/>
        <w:textAlignment w:val="auto"/>
      </w:pPr>
      <w:r>
        <w:rPr>
          <w:b/>
        </w:rPr>
        <w:t>Sex Offender Sentencing, Monitoring, Apprehending, Registering and Tracking (SMART) Office ($0.429 million; 5 Positions, 3 FTE</w:t>
      </w:r>
      <w:r w:rsidRPr="009C466B">
        <w:rPr>
          <w:b/>
        </w:rPr>
        <w:t xml:space="preserve">):  </w:t>
      </w:r>
      <w:r>
        <w:t>These new positions will help the SMART Office administer grants to, and coordinate the training and technical assistance for, state, local, and tribal jurisdictions to support their implementation of the  Sex Offender Registration and Notification Act (SORNA).  These additional positions are needed to ensure that the SMART Office has the capacity needed to manage and monitor the increased number of grants that will be made with the resources provided by the Implementation of the Adam Walsh Act program included in this budget request.</w:t>
      </w:r>
    </w:p>
    <w:p w:rsidR="00763B44" w:rsidRPr="009C466B" w:rsidRDefault="00763B44" w:rsidP="00763B44">
      <w:pPr>
        <w:autoSpaceDE w:val="0"/>
        <w:autoSpaceDN w:val="0"/>
        <w:spacing w:line="240" w:lineRule="auto"/>
        <w:ind w:left="720"/>
        <w:rPr>
          <w:sz w:val="20"/>
          <w:szCs w:val="20"/>
        </w:rPr>
      </w:pPr>
    </w:p>
    <w:p w:rsidR="00763B44" w:rsidRPr="009C466B" w:rsidRDefault="00763B44" w:rsidP="00763B44">
      <w:pPr>
        <w:widowControl/>
        <w:numPr>
          <w:ilvl w:val="0"/>
          <w:numId w:val="142"/>
        </w:numPr>
        <w:autoSpaceDE w:val="0"/>
        <w:autoSpaceDN w:val="0"/>
        <w:spacing w:line="240" w:lineRule="auto"/>
        <w:jc w:val="left"/>
        <w:textAlignment w:val="auto"/>
      </w:pPr>
      <w:r>
        <w:rPr>
          <w:b/>
        </w:rPr>
        <w:t>Office of the Chief Information Officer ($0.291 million; 3 Positions, 1 FTE</w:t>
      </w:r>
      <w:r w:rsidRPr="009C466B">
        <w:rPr>
          <w:b/>
        </w:rPr>
        <w:t>):</w:t>
      </w:r>
      <w:r>
        <w:t xml:space="preserve">  These positions are to support the redesign of the Community Partnership Grants Management System (CPGMS) and improvements to OJP’s enterprise architecture.  (Additional support for these initiatives is requested below).</w:t>
      </w:r>
    </w:p>
    <w:p w:rsidR="00763B44" w:rsidRPr="009C466B" w:rsidRDefault="00763B44" w:rsidP="00763B44">
      <w:pPr>
        <w:widowControl/>
        <w:autoSpaceDE w:val="0"/>
        <w:autoSpaceDN w:val="0"/>
        <w:spacing w:line="240" w:lineRule="auto"/>
        <w:jc w:val="left"/>
        <w:textAlignment w:val="auto"/>
      </w:pPr>
    </w:p>
    <w:p w:rsidR="00763B44" w:rsidRDefault="00763B44" w:rsidP="00763B44">
      <w:pPr>
        <w:widowControl/>
        <w:numPr>
          <w:ilvl w:val="0"/>
          <w:numId w:val="142"/>
        </w:numPr>
        <w:adjustRightInd/>
        <w:spacing w:line="240" w:lineRule="auto"/>
        <w:jc w:val="left"/>
        <w:textAlignment w:val="auto"/>
        <w:outlineLvl w:val="0"/>
      </w:pPr>
      <w:r>
        <w:rPr>
          <w:b/>
        </w:rPr>
        <w:t>OJP Support Personnel ($1.519 million; 20 Positions, 10 FTE</w:t>
      </w:r>
      <w:r w:rsidRPr="009C466B">
        <w:rPr>
          <w:b/>
        </w:rPr>
        <w:t xml:space="preserve">):  </w:t>
      </w:r>
      <w:r>
        <w:t>These positions will play a vital role in enabling OJP to address its growing grant and financial management responsibilities and implement new transparency and Open Government reporting requirements.</w:t>
      </w:r>
    </w:p>
    <w:p w:rsidR="00763B44" w:rsidRPr="009C466B" w:rsidRDefault="00763B44" w:rsidP="00763B44">
      <w:pPr>
        <w:tabs>
          <w:tab w:val="left" w:pos="720"/>
          <w:tab w:val="left" w:pos="2160"/>
          <w:tab w:val="left" w:pos="2880"/>
          <w:tab w:val="left" w:pos="3600"/>
          <w:tab w:val="left" w:pos="4320"/>
          <w:tab w:val="left" w:pos="5040"/>
          <w:tab w:val="left" w:pos="5760"/>
          <w:tab w:val="left" w:pos="6480"/>
          <w:tab w:val="left" w:pos="7200"/>
          <w:tab w:val="left" w:pos="7920"/>
        </w:tabs>
        <w:spacing w:line="240" w:lineRule="auto"/>
        <w:ind w:left="360"/>
        <w:jc w:val="left"/>
      </w:pPr>
      <w:r>
        <w:lastRenderedPageBreak/>
        <w:t>Specifically, these personnel will focus on these issues:</w:t>
      </w:r>
    </w:p>
    <w:p w:rsidR="00763B44" w:rsidRPr="009C466B" w:rsidRDefault="00763B44" w:rsidP="00763B44">
      <w:pPr>
        <w:tabs>
          <w:tab w:val="left" w:pos="720"/>
          <w:tab w:val="left" w:pos="2160"/>
          <w:tab w:val="left" w:pos="2880"/>
          <w:tab w:val="left" w:pos="3600"/>
          <w:tab w:val="left" w:pos="4320"/>
          <w:tab w:val="left" w:pos="5040"/>
          <w:tab w:val="left" w:pos="5760"/>
          <w:tab w:val="left" w:pos="6480"/>
          <w:tab w:val="left" w:pos="7200"/>
          <w:tab w:val="left" w:pos="7920"/>
        </w:tabs>
        <w:spacing w:line="240" w:lineRule="auto"/>
        <w:ind w:left="720"/>
        <w:jc w:val="left"/>
      </w:pPr>
    </w:p>
    <w:p w:rsidR="00763B44" w:rsidRPr="009C466B" w:rsidRDefault="00763B44" w:rsidP="00763B44">
      <w:pPr>
        <w:numPr>
          <w:ilvl w:val="0"/>
          <w:numId w:val="145"/>
        </w:numPr>
        <w:tabs>
          <w:tab w:val="clear" w:pos="1440"/>
          <w:tab w:val="left" w:pos="720"/>
          <w:tab w:val="left" w:pos="1080"/>
          <w:tab w:val="left" w:pos="2880"/>
          <w:tab w:val="left" w:pos="3600"/>
          <w:tab w:val="left" w:pos="4320"/>
          <w:tab w:val="left" w:pos="5040"/>
          <w:tab w:val="left" w:pos="5760"/>
          <w:tab w:val="left" w:pos="6480"/>
          <w:tab w:val="left" w:pos="7200"/>
          <w:tab w:val="left" w:pos="7920"/>
        </w:tabs>
        <w:spacing w:line="240" w:lineRule="auto"/>
        <w:ind w:left="1080"/>
        <w:jc w:val="left"/>
      </w:pPr>
      <w:r>
        <w:rPr>
          <w:u w:val="single"/>
        </w:rPr>
        <w:t>Conducting critical testing</w:t>
      </w:r>
      <w:r>
        <w:t xml:space="preserve"> of key financial, information technology, and grant management processes to identify and rectify the potential for waste, fraud, and abuse, as required by Office of Management and Budget Circular A-123. </w:t>
      </w:r>
    </w:p>
    <w:p w:rsidR="00763B44" w:rsidRPr="009C466B" w:rsidRDefault="00763B44" w:rsidP="00763B44">
      <w:pPr>
        <w:tabs>
          <w:tab w:val="left" w:pos="720"/>
          <w:tab w:val="left" w:pos="2880"/>
          <w:tab w:val="left" w:pos="3600"/>
          <w:tab w:val="left" w:pos="4320"/>
          <w:tab w:val="left" w:pos="5040"/>
          <w:tab w:val="left" w:pos="5760"/>
          <w:tab w:val="left" w:pos="6480"/>
          <w:tab w:val="left" w:pos="7200"/>
          <w:tab w:val="left" w:pos="7920"/>
        </w:tabs>
        <w:spacing w:line="240" w:lineRule="auto"/>
        <w:ind w:left="2160"/>
        <w:jc w:val="left"/>
      </w:pPr>
    </w:p>
    <w:p w:rsidR="00763B44" w:rsidRPr="009C466B" w:rsidRDefault="00763B44" w:rsidP="00763B44">
      <w:pPr>
        <w:widowControl/>
        <w:numPr>
          <w:ilvl w:val="0"/>
          <w:numId w:val="145"/>
        </w:numPr>
        <w:tabs>
          <w:tab w:val="clear" w:pos="1440"/>
          <w:tab w:val="left" w:pos="1080"/>
          <w:tab w:val="left" w:pos="2880"/>
          <w:tab w:val="left" w:pos="3600"/>
          <w:tab w:val="left" w:pos="4320"/>
          <w:tab w:val="left" w:pos="5040"/>
          <w:tab w:val="left" w:pos="5760"/>
          <w:tab w:val="left" w:pos="6480"/>
          <w:tab w:val="left" w:pos="7200"/>
          <w:tab w:val="left" w:pos="7920"/>
        </w:tabs>
        <w:autoSpaceDE w:val="0"/>
        <w:autoSpaceDN w:val="0"/>
        <w:spacing w:line="240" w:lineRule="auto"/>
        <w:ind w:left="1080"/>
        <w:jc w:val="left"/>
        <w:textAlignment w:val="auto"/>
      </w:pPr>
      <w:r>
        <w:t xml:space="preserve">Working closely with grantees to </w:t>
      </w:r>
      <w:r>
        <w:rPr>
          <w:u w:val="single"/>
        </w:rPr>
        <w:t>implement corrective actions</w:t>
      </w:r>
      <w:r>
        <w:t xml:space="preserve"> necessary to address the significant grants and financial management issues identified in over 200 audit reports annually issued by the DOJ Office of the Inspector General (OIG).   </w:t>
      </w:r>
    </w:p>
    <w:p w:rsidR="00763B44" w:rsidRPr="009C466B" w:rsidRDefault="00763B44" w:rsidP="00763B44">
      <w:pPr>
        <w:widowControl/>
        <w:tabs>
          <w:tab w:val="left" w:pos="2880"/>
          <w:tab w:val="left" w:pos="3600"/>
          <w:tab w:val="left" w:pos="4320"/>
          <w:tab w:val="left" w:pos="5040"/>
          <w:tab w:val="left" w:pos="5760"/>
          <w:tab w:val="left" w:pos="6480"/>
          <w:tab w:val="left" w:pos="7200"/>
          <w:tab w:val="left" w:pos="7920"/>
        </w:tabs>
        <w:autoSpaceDE w:val="0"/>
        <w:autoSpaceDN w:val="0"/>
        <w:spacing w:line="240" w:lineRule="auto"/>
        <w:ind w:left="2160"/>
        <w:jc w:val="left"/>
        <w:textAlignment w:val="auto"/>
      </w:pPr>
    </w:p>
    <w:p w:rsidR="00763B44" w:rsidRPr="009C466B" w:rsidRDefault="00763B44" w:rsidP="00763B44">
      <w:pPr>
        <w:widowControl/>
        <w:numPr>
          <w:ilvl w:val="0"/>
          <w:numId w:val="145"/>
        </w:numPr>
        <w:tabs>
          <w:tab w:val="clear" w:pos="1440"/>
          <w:tab w:val="num" w:pos="1080"/>
          <w:tab w:val="left" w:pos="2880"/>
          <w:tab w:val="left" w:pos="3600"/>
          <w:tab w:val="left" w:pos="4320"/>
          <w:tab w:val="left" w:pos="5040"/>
          <w:tab w:val="left" w:pos="5760"/>
          <w:tab w:val="left" w:pos="6480"/>
          <w:tab w:val="left" w:pos="7200"/>
          <w:tab w:val="left" w:pos="7920"/>
        </w:tabs>
        <w:autoSpaceDE w:val="0"/>
        <w:autoSpaceDN w:val="0"/>
        <w:spacing w:line="240" w:lineRule="auto"/>
        <w:ind w:left="1080"/>
        <w:jc w:val="left"/>
        <w:textAlignment w:val="auto"/>
      </w:pPr>
      <w:r>
        <w:rPr>
          <w:u w:val="single"/>
        </w:rPr>
        <w:t>Analyzing questioned costs</w:t>
      </w:r>
      <w:r>
        <w:t xml:space="preserve"> in grant and single audit reports to determine unallowable or unsupported costs and seek the return to DOJ of approximately $10 million annually from grantees for unallowable or unsupported costs.  </w:t>
      </w:r>
    </w:p>
    <w:p w:rsidR="00763B44" w:rsidRPr="009C466B" w:rsidRDefault="00763B44" w:rsidP="00763B44">
      <w:pPr>
        <w:spacing w:line="240" w:lineRule="auto"/>
        <w:ind w:left="360"/>
        <w:jc w:val="left"/>
      </w:pPr>
    </w:p>
    <w:p w:rsidR="00763B44" w:rsidRPr="009C466B" w:rsidRDefault="00763B44" w:rsidP="00763B44">
      <w:pPr>
        <w:widowControl/>
        <w:numPr>
          <w:ilvl w:val="0"/>
          <w:numId w:val="145"/>
        </w:numPr>
        <w:tabs>
          <w:tab w:val="clear" w:pos="1440"/>
          <w:tab w:val="left" w:pos="1080"/>
          <w:tab w:val="left" w:pos="2880"/>
          <w:tab w:val="left" w:pos="3600"/>
          <w:tab w:val="left" w:pos="4320"/>
          <w:tab w:val="left" w:pos="5040"/>
          <w:tab w:val="left" w:pos="5760"/>
          <w:tab w:val="left" w:pos="6480"/>
          <w:tab w:val="left" w:pos="7200"/>
          <w:tab w:val="left" w:pos="7920"/>
        </w:tabs>
        <w:autoSpaceDE w:val="0"/>
        <w:autoSpaceDN w:val="0"/>
        <w:spacing w:line="240" w:lineRule="auto"/>
        <w:ind w:left="1080"/>
        <w:jc w:val="left"/>
        <w:textAlignment w:val="auto"/>
      </w:pPr>
      <w:r>
        <w:rPr>
          <w:u w:val="single"/>
        </w:rPr>
        <w:t>Managing a high risk grantee designation program</w:t>
      </w:r>
      <w:r>
        <w:t xml:space="preserve"> to ensure that program offices address a grantee’s risk status during the grant award process and as needed impose special conditions on awards to high risk grantees covering a range of sanctions, including withholding of funds.</w:t>
      </w:r>
    </w:p>
    <w:p w:rsidR="00763B44" w:rsidRPr="009C466B" w:rsidRDefault="00763B44" w:rsidP="00763B44">
      <w:pPr>
        <w:spacing w:line="240" w:lineRule="auto"/>
        <w:jc w:val="left"/>
        <w:rPr>
          <w:bCs/>
          <w:i/>
        </w:rPr>
      </w:pPr>
    </w:p>
    <w:p w:rsidR="00763B44" w:rsidRPr="009C466B" w:rsidRDefault="00763B44" w:rsidP="00763B44">
      <w:pPr>
        <w:spacing w:line="240" w:lineRule="auto"/>
        <w:jc w:val="left"/>
        <w:rPr>
          <w:bCs/>
          <w:i/>
        </w:rPr>
      </w:pPr>
      <w:r>
        <w:rPr>
          <w:bCs/>
          <w:i/>
        </w:rPr>
        <w:t>Management and Administration Resources: $37.363 million; 0 Positions; 22 FTE</w:t>
      </w:r>
    </w:p>
    <w:p w:rsidR="00763B44" w:rsidRPr="009C466B" w:rsidRDefault="00763B44" w:rsidP="00763B44">
      <w:pPr>
        <w:spacing w:line="240" w:lineRule="auto"/>
        <w:jc w:val="left"/>
        <w:rPr>
          <w:bCs/>
          <w:i/>
        </w:rPr>
      </w:pPr>
    </w:p>
    <w:p w:rsidR="00763B44" w:rsidRPr="009C466B" w:rsidRDefault="00763B44" w:rsidP="00763B44">
      <w:pPr>
        <w:widowControl/>
        <w:numPr>
          <w:ilvl w:val="0"/>
          <w:numId w:val="142"/>
        </w:numPr>
        <w:adjustRightInd/>
        <w:spacing w:line="240" w:lineRule="auto"/>
        <w:jc w:val="left"/>
        <w:textAlignment w:val="auto"/>
        <w:outlineLvl w:val="0"/>
      </w:pPr>
      <w:r>
        <w:rPr>
          <w:b/>
        </w:rPr>
        <w:t>Restoration of</w:t>
      </w:r>
      <w:r>
        <w:t xml:space="preserve"> </w:t>
      </w:r>
      <w:r>
        <w:rPr>
          <w:b/>
        </w:rPr>
        <w:t>Base ($</w:t>
      </w:r>
      <w:r w:rsidRPr="00704CFC">
        <w:rPr>
          <w:b/>
        </w:rPr>
        <w:t>9.500 million, 22 FTE</w:t>
      </w:r>
      <w:r>
        <w:rPr>
          <w:b/>
        </w:rPr>
        <w:t xml:space="preserve">): </w:t>
      </w:r>
      <w:r>
        <w:t xml:space="preserve">This funding will support the restoration of 22 </w:t>
      </w:r>
      <w:smartTag w:uri="urn:schemas-microsoft-com:office:smarttags" w:element="stockticker">
        <w:r>
          <w:t>FTE</w:t>
        </w:r>
      </w:smartTag>
      <w:r>
        <w:t xml:space="preserve"> to return OJP’s </w:t>
      </w:r>
      <w:smartTag w:uri="urn:schemas-microsoft-com:office:smarttags" w:element="stockticker">
        <w:r>
          <w:t>FTE</w:t>
        </w:r>
      </w:smartTag>
      <w:r>
        <w:t xml:space="preserve"> ceiling to its FY 2007 position level.  These additional 22 </w:t>
      </w:r>
      <w:smartTag w:uri="urn:schemas-microsoft-com:office:smarttags" w:element="stockticker">
        <w:r>
          <w:t>FTE</w:t>
        </w:r>
      </w:smartTag>
      <w:r>
        <w:t xml:space="preserve"> will play a vital role in enabling OJP to address its growing grant and financial management responsibilities and implement new transparency and Open Government reporting requirements.</w:t>
      </w:r>
    </w:p>
    <w:p w:rsidR="00763B44" w:rsidRPr="009C466B" w:rsidRDefault="00763B44" w:rsidP="00763B44">
      <w:pPr>
        <w:widowControl/>
        <w:autoSpaceDE w:val="0"/>
        <w:autoSpaceDN w:val="0"/>
        <w:spacing w:line="240" w:lineRule="auto"/>
        <w:jc w:val="left"/>
        <w:textAlignment w:val="auto"/>
        <w:rPr>
          <w:b/>
        </w:rPr>
      </w:pPr>
    </w:p>
    <w:p w:rsidR="00763B44" w:rsidRPr="009C466B" w:rsidRDefault="00763B44" w:rsidP="00763B44">
      <w:pPr>
        <w:widowControl/>
        <w:numPr>
          <w:ilvl w:val="0"/>
          <w:numId w:val="143"/>
        </w:numPr>
        <w:autoSpaceDE w:val="0"/>
        <w:autoSpaceDN w:val="0"/>
        <w:spacing w:line="240" w:lineRule="auto"/>
        <w:jc w:val="left"/>
        <w:textAlignment w:val="auto"/>
      </w:pPr>
      <w:r>
        <w:rPr>
          <w:b/>
        </w:rPr>
        <w:t>Previously Distributed Costs ($6.7</w:t>
      </w:r>
      <w:r w:rsidRPr="00704CFC">
        <w:rPr>
          <w:b/>
        </w:rPr>
        <w:t xml:space="preserve">00 million): </w:t>
      </w:r>
      <w:r>
        <w:t xml:space="preserve">This funding will support necessary expenses for the management and administration (M&amp;A) of OJP grant programs, as well as the Office of Audit, Assessment, and Management (OAAM).  The Omnibus Appropriations Act of 2009 (P.L. 111-8) established a new S&amp;E account for OJP.  After the FY 2010 President’s Budget was submitted, staff of the House and Senate Subcommittees on Appropriations for Commerce, Justice, Science, and Related Agencies advised OJP that certain costs previously distributed to OJP programs should now be funded from the S&amp;E account.  This budget request and increase paper assumes the consensus achieved between the Administration and Congress by specifying that peer review is to be funded from the program accounts rather than from the S&amp;E account. </w:t>
      </w:r>
    </w:p>
    <w:p w:rsidR="00763B44" w:rsidRPr="009C466B" w:rsidRDefault="00763B44" w:rsidP="00763B44">
      <w:pPr>
        <w:widowControl/>
        <w:autoSpaceDE w:val="0"/>
        <w:autoSpaceDN w:val="0"/>
        <w:spacing w:line="240" w:lineRule="auto"/>
        <w:jc w:val="left"/>
        <w:textAlignment w:val="auto"/>
      </w:pPr>
    </w:p>
    <w:p w:rsidR="00763B44" w:rsidRPr="00322763" w:rsidRDefault="00763B44" w:rsidP="00763B44">
      <w:pPr>
        <w:pStyle w:val="ListParagraph"/>
        <w:numPr>
          <w:ilvl w:val="0"/>
          <w:numId w:val="143"/>
        </w:numPr>
        <w:autoSpaceDE w:val="0"/>
        <w:autoSpaceDN w:val="0"/>
      </w:pPr>
      <w:r>
        <w:rPr>
          <w:b/>
        </w:rPr>
        <w:t xml:space="preserve">Essential Management and Administrative Resources/Contractual </w:t>
      </w:r>
    </w:p>
    <w:p w:rsidR="00763B44" w:rsidRPr="00704CFC" w:rsidRDefault="00763B44" w:rsidP="00763B44">
      <w:pPr>
        <w:pStyle w:val="ListParagraph"/>
        <w:autoSpaceDE w:val="0"/>
        <w:autoSpaceDN w:val="0"/>
      </w:pPr>
      <w:r>
        <w:rPr>
          <w:b/>
        </w:rPr>
        <w:t>Services ($13.013</w:t>
      </w:r>
      <w:r w:rsidRPr="00704CFC">
        <w:rPr>
          <w:b/>
        </w:rPr>
        <w:t xml:space="preserve"> million): </w:t>
      </w:r>
      <w:r>
        <w:t xml:space="preserve">This funding will ensure OJP has the necessary management and administrative structure and resources needed to accomplish Administration and Congressional priorities and ensure sound stewardship of OJP’s multi-billion dollar annual grants programs.  These funds support contractual services for OJP’s mission-essential tasks, including grants management, financial management, and general administrative functions.  </w:t>
      </w:r>
    </w:p>
    <w:p w:rsidR="00763B44" w:rsidRDefault="00763B44" w:rsidP="00763B44">
      <w:pPr>
        <w:widowControl/>
        <w:autoSpaceDE w:val="0"/>
        <w:autoSpaceDN w:val="0"/>
        <w:spacing w:line="240" w:lineRule="auto"/>
        <w:jc w:val="left"/>
        <w:textAlignment w:val="auto"/>
      </w:pPr>
    </w:p>
    <w:p w:rsidR="00763B44" w:rsidRDefault="00763B44" w:rsidP="00763B44">
      <w:pPr>
        <w:widowControl/>
        <w:numPr>
          <w:ilvl w:val="0"/>
          <w:numId w:val="144"/>
        </w:numPr>
        <w:autoSpaceDE w:val="0"/>
        <w:autoSpaceDN w:val="0"/>
        <w:spacing w:line="240" w:lineRule="auto"/>
        <w:jc w:val="left"/>
        <w:textAlignment w:val="auto"/>
      </w:pPr>
      <w:r w:rsidRPr="000B194D">
        <w:rPr>
          <w:b/>
        </w:rPr>
        <w:lastRenderedPageBreak/>
        <w:t>Community Partnership Grants Management System (CPGMS)</w:t>
      </w:r>
      <w:r>
        <w:rPr>
          <w:b/>
        </w:rPr>
        <w:t xml:space="preserve"> and Enterprise Architecture</w:t>
      </w:r>
      <w:r w:rsidRPr="005B02D3">
        <w:rPr>
          <w:b/>
        </w:rPr>
        <w:t xml:space="preserve"> ($</w:t>
      </w:r>
      <w:r>
        <w:rPr>
          <w:b/>
        </w:rPr>
        <w:t>8</w:t>
      </w:r>
      <w:r w:rsidRPr="005B02D3">
        <w:rPr>
          <w:b/>
        </w:rPr>
        <w:t>.</w:t>
      </w:r>
      <w:r>
        <w:rPr>
          <w:b/>
        </w:rPr>
        <w:t>150</w:t>
      </w:r>
      <w:r w:rsidRPr="005B02D3">
        <w:rPr>
          <w:b/>
        </w:rPr>
        <w:t xml:space="preserve"> million):</w:t>
      </w:r>
      <w:r w:rsidRPr="00647E81">
        <w:rPr>
          <w:b/>
        </w:rPr>
        <w:t xml:space="preserve"> </w:t>
      </w:r>
      <w:r w:rsidRPr="00E540F9">
        <w:t xml:space="preserve">OJP information technology (IT) systems play a </w:t>
      </w:r>
      <w:r>
        <w:t>critical</w:t>
      </w:r>
      <w:r w:rsidRPr="00E540F9">
        <w:t xml:space="preserve"> role in</w:t>
      </w:r>
      <w:r>
        <w:t xml:space="preserve"> enabling the agency to serve thousands of grantees in a timely, efficient manner and support grants.  These systems play an important part in supporting financial management activities and enabling OJP’s Office of the Chief Financial Officer and OAAM to ensure accountability for federal funds.  This funding will provide resources to support and modernize CPGMS and OJP’s Enterprise Architecture.</w:t>
      </w:r>
    </w:p>
    <w:p w:rsidR="00763B44" w:rsidRDefault="00763B44" w:rsidP="00763B44">
      <w:pPr>
        <w:widowControl/>
        <w:autoSpaceDE w:val="0"/>
        <w:autoSpaceDN w:val="0"/>
        <w:spacing w:line="240" w:lineRule="auto"/>
        <w:jc w:val="left"/>
        <w:textAlignment w:val="auto"/>
      </w:pPr>
    </w:p>
    <w:p w:rsidR="00763B44" w:rsidRPr="00FD4B35" w:rsidRDefault="00763B44" w:rsidP="00763B44">
      <w:pPr>
        <w:widowControl/>
        <w:autoSpaceDE w:val="0"/>
        <w:autoSpaceDN w:val="0"/>
        <w:spacing w:line="240" w:lineRule="auto"/>
        <w:ind w:left="360"/>
        <w:jc w:val="left"/>
        <w:textAlignment w:val="auto"/>
      </w:pPr>
      <w:r w:rsidRPr="00704CFC">
        <w:t>Specifically, OJP requests the following funding:</w:t>
      </w:r>
    </w:p>
    <w:p w:rsidR="00763B44" w:rsidRPr="00FD4B35" w:rsidRDefault="00763B44" w:rsidP="00763B44">
      <w:pPr>
        <w:widowControl/>
        <w:autoSpaceDE w:val="0"/>
        <w:autoSpaceDN w:val="0"/>
        <w:spacing w:line="240" w:lineRule="auto"/>
        <w:ind w:left="360"/>
        <w:jc w:val="left"/>
        <w:textAlignment w:val="auto"/>
      </w:pPr>
    </w:p>
    <w:p w:rsidR="00763B44" w:rsidRPr="00FD4B35" w:rsidRDefault="00763B44" w:rsidP="00763B44">
      <w:pPr>
        <w:pStyle w:val="ListParagraph"/>
        <w:numPr>
          <w:ilvl w:val="0"/>
          <w:numId w:val="146"/>
        </w:numPr>
        <w:autoSpaceDE w:val="0"/>
        <w:autoSpaceDN w:val="0"/>
        <w:rPr>
          <w:rFonts w:eastAsiaTheme="minorHAnsi"/>
        </w:rPr>
      </w:pPr>
      <w:r w:rsidRPr="00704CFC">
        <w:rPr>
          <w:rFonts w:eastAsiaTheme="minorHAnsi"/>
        </w:rPr>
        <w:t>$</w:t>
      </w:r>
      <w:r>
        <w:rPr>
          <w:rFonts w:eastAsiaTheme="minorHAnsi"/>
        </w:rPr>
        <w:t>6.400</w:t>
      </w:r>
      <w:r w:rsidRPr="00704CFC">
        <w:rPr>
          <w:rFonts w:eastAsiaTheme="minorHAnsi"/>
        </w:rPr>
        <w:t xml:space="preserve"> million for the </w:t>
      </w:r>
      <w:r w:rsidR="00C42D33">
        <w:rPr>
          <w:rFonts w:eastAsiaTheme="minorHAnsi"/>
        </w:rPr>
        <w:t>second</w:t>
      </w:r>
      <w:r w:rsidRPr="00704CFC">
        <w:rPr>
          <w:rFonts w:eastAsiaTheme="minorHAnsi"/>
        </w:rPr>
        <w:t xml:space="preserve"> phase update of the Grants Management System (GMS) with current technology and methodologies to minimize risk of system failure and improve service to the thousands of OJP grantees who use the GMS system and the OJP users who rely on GMS to provide responsive service to grant applicants and recipients.</w:t>
      </w:r>
      <w:r>
        <w:rPr>
          <w:rFonts w:eastAsiaTheme="minorHAnsi"/>
        </w:rPr>
        <w:t xml:space="preserve"> </w:t>
      </w:r>
      <w:r w:rsidRPr="00704CFC">
        <w:rPr>
          <w:rFonts w:eastAsiaTheme="minorHAnsi"/>
        </w:rPr>
        <w:t xml:space="preserve"> GMS is used by the public to apply for grants, by the recipients of OJP and OVW grants for all award and post-award grant activities, and by OJP staff to conduct all pre- and post-award grant activities.  GMS supports approximately 2,000 federal users and 70,000 grant applicants and recipients.</w:t>
      </w:r>
      <w:r>
        <w:rPr>
          <w:rFonts w:eastAsiaTheme="minorHAnsi"/>
        </w:rPr>
        <w:t xml:space="preserve">  </w:t>
      </w:r>
      <w:r w:rsidRPr="00704CFC">
        <w:rPr>
          <w:rFonts w:eastAsiaTheme="minorHAnsi"/>
        </w:rPr>
        <w:t>GMS reached its scheduled end-of-life standards for hardware and software in FY 2008.</w:t>
      </w:r>
      <w:r w:rsidRPr="00704CFC">
        <w:t xml:space="preserve"> </w:t>
      </w:r>
    </w:p>
    <w:p w:rsidR="00763B44" w:rsidRPr="00FD4B35" w:rsidRDefault="00763B44" w:rsidP="00763B44">
      <w:pPr>
        <w:pStyle w:val="ListParagraph"/>
        <w:autoSpaceDE w:val="0"/>
        <w:autoSpaceDN w:val="0"/>
        <w:ind w:left="1080"/>
        <w:rPr>
          <w:rFonts w:eastAsiaTheme="minorHAnsi"/>
        </w:rPr>
      </w:pPr>
      <w:r w:rsidRPr="00704CFC">
        <w:t xml:space="preserve"> </w:t>
      </w:r>
    </w:p>
    <w:p w:rsidR="00763B44" w:rsidRPr="00FD4B35" w:rsidRDefault="00763B44" w:rsidP="00763B44">
      <w:pPr>
        <w:pStyle w:val="ListParagraph"/>
        <w:numPr>
          <w:ilvl w:val="0"/>
          <w:numId w:val="146"/>
        </w:numPr>
        <w:autoSpaceDE w:val="0"/>
        <w:autoSpaceDN w:val="0"/>
        <w:rPr>
          <w:rFonts w:eastAsiaTheme="minorHAnsi"/>
        </w:rPr>
      </w:pPr>
      <w:r w:rsidRPr="00704CFC">
        <w:rPr>
          <w:rFonts w:eastAsiaTheme="minorHAnsi"/>
        </w:rPr>
        <w:t>$</w:t>
      </w:r>
      <w:r>
        <w:rPr>
          <w:rFonts w:eastAsiaTheme="minorHAnsi"/>
        </w:rPr>
        <w:t>1.750</w:t>
      </w:r>
      <w:r w:rsidRPr="00704CFC">
        <w:rPr>
          <w:rFonts w:eastAsiaTheme="minorHAnsi"/>
        </w:rPr>
        <w:t xml:space="preserve"> million for OJP operations to maintain critical information technology (IT) services and infrastructure that support the work of all of OJP’s bureaus and program offices</w:t>
      </w:r>
      <w:r>
        <w:rPr>
          <w:rFonts w:eastAsiaTheme="minorHAnsi"/>
        </w:rPr>
        <w:t xml:space="preserve">.  </w:t>
      </w:r>
      <w:r w:rsidRPr="00704CFC">
        <w:rPr>
          <w:rFonts w:eastAsiaTheme="minorHAnsi"/>
        </w:rPr>
        <w:t xml:space="preserve">This will include existing web enabled services; IT security monitoring and surveillance; data storage and IT resources for the Rockville and Dallas data centers; and training and technical assistance support for OJP’s research and statistical data collection activities. </w:t>
      </w:r>
    </w:p>
    <w:p w:rsidR="00763B44" w:rsidRPr="002C28BE" w:rsidRDefault="00763B44" w:rsidP="00763B44">
      <w:pPr>
        <w:spacing w:line="240" w:lineRule="auto"/>
        <w:jc w:val="left"/>
        <w:outlineLvl w:val="0"/>
      </w:pPr>
    </w:p>
    <w:p w:rsidR="00763B44" w:rsidRPr="00C46538" w:rsidRDefault="00763B44" w:rsidP="00763B44">
      <w:pPr>
        <w:spacing w:line="240" w:lineRule="auto"/>
        <w:jc w:val="left"/>
        <w:rPr>
          <w:u w:val="single"/>
        </w:rPr>
      </w:pPr>
      <w:r w:rsidRPr="00C46538">
        <w:rPr>
          <w:u w:val="single"/>
        </w:rPr>
        <w:t>Impact on Performance</w:t>
      </w:r>
    </w:p>
    <w:p w:rsidR="00763B44" w:rsidRPr="00C46538" w:rsidRDefault="00763B44" w:rsidP="00763B44">
      <w:pPr>
        <w:tabs>
          <w:tab w:val="left" w:pos="2160"/>
        </w:tabs>
        <w:spacing w:line="240" w:lineRule="auto"/>
        <w:jc w:val="left"/>
        <w:outlineLvl w:val="0"/>
        <w:rPr>
          <w:bCs/>
        </w:rPr>
      </w:pPr>
      <w:r w:rsidRPr="00C46538">
        <w:t>The personnel and resources included in this request will enable OJP and the Department to carry out their financial stewardship and transparency obligations, ensure that federal grant funding is used efficiently, improve the efficiency of OJP operations, and provide prompt and complete reporting on grants and programs to Congress, grantees, and the general public.  This request ensures that</w:t>
      </w:r>
      <w:r w:rsidRPr="00C46538">
        <w:rPr>
          <w:bCs/>
        </w:rPr>
        <w:t xml:space="preserve"> there will be enough personnel in place to monitor important new programs (such as the Implement</w:t>
      </w:r>
      <w:r>
        <w:rPr>
          <w:bCs/>
        </w:rPr>
        <w:t>ation of</w:t>
      </w:r>
      <w:r w:rsidRPr="00C46538">
        <w:rPr>
          <w:bCs/>
        </w:rPr>
        <w:t xml:space="preserve"> the Adam Walsh Act program), provide the IT support necessary to keep OJP programs running smoothly, and oversee OJP</w:t>
      </w:r>
      <w:r>
        <w:rPr>
          <w:bCs/>
        </w:rPr>
        <w:t>’</w:t>
      </w:r>
      <w:r w:rsidRPr="00C46538">
        <w:rPr>
          <w:bCs/>
        </w:rPr>
        <w:t>s growing portfolio of programs and grants.</w:t>
      </w:r>
    </w:p>
    <w:p w:rsidR="00763B44" w:rsidRPr="00C46538" w:rsidRDefault="00763B44" w:rsidP="00763B44">
      <w:pPr>
        <w:spacing w:line="240" w:lineRule="auto"/>
        <w:jc w:val="left"/>
        <w:outlineLvl w:val="0"/>
        <w:rPr>
          <w:bCs/>
        </w:rPr>
      </w:pPr>
    </w:p>
    <w:p w:rsidR="00763B44" w:rsidRPr="00C46538" w:rsidRDefault="00763B44" w:rsidP="00763B44">
      <w:pPr>
        <w:spacing w:line="240" w:lineRule="auto"/>
        <w:jc w:val="left"/>
      </w:pPr>
      <w:r w:rsidRPr="00C46538">
        <w:t>The Administration and Congress share concern about the current state of the nation’s economy.  The President’s Budget reflects the President’s commitment to cutting the deficit and restoring fiscal sustainability.  This request has been carefully reviewed to ensure that only resources vital</w:t>
      </w:r>
      <w:r>
        <w:t xml:space="preserve"> </w:t>
      </w:r>
      <w:r w:rsidRPr="00C46538">
        <w:t>to meeting OJP’s existing responsibilities are included.</w:t>
      </w:r>
      <w:r w:rsidRPr="00C46538">
        <w:rPr>
          <w:bCs/>
        </w:rPr>
        <w:br w:type="page"/>
      </w:r>
    </w:p>
    <w:p w:rsidR="00763B44" w:rsidRPr="00B65BA4" w:rsidRDefault="00763B44" w:rsidP="00763B44">
      <w:pPr>
        <w:spacing w:line="240" w:lineRule="auto"/>
        <w:jc w:val="center"/>
        <w:rPr>
          <w:b/>
        </w:rPr>
      </w:pPr>
      <w:r w:rsidRPr="00B65BA4">
        <w:rPr>
          <w:b/>
        </w:rPr>
        <w:lastRenderedPageBreak/>
        <w:t>Funding</w:t>
      </w:r>
    </w:p>
    <w:p w:rsidR="00763B44" w:rsidRPr="00C46538" w:rsidRDefault="00763B44" w:rsidP="00763B44">
      <w:pPr>
        <w:spacing w:line="240" w:lineRule="auto"/>
        <w:jc w:val="center"/>
      </w:pPr>
      <w:r w:rsidRPr="00C46538">
        <w:t>(Dollars in Thousands)</w:t>
      </w:r>
    </w:p>
    <w:p w:rsidR="00763B44" w:rsidRPr="00B034A8" w:rsidRDefault="00763B44" w:rsidP="00763B44">
      <w:pPr>
        <w:autoSpaceDE w:val="0"/>
        <w:autoSpaceDN w:val="0"/>
        <w:spacing w:line="240" w:lineRule="auto"/>
        <w:jc w:val="left"/>
        <w:rPr>
          <w:color w:val="0000FF"/>
          <w:sz w:val="20"/>
          <w:szCs w:val="20"/>
        </w:rPr>
      </w:pPr>
    </w:p>
    <w:p w:rsidR="00763B44" w:rsidRDefault="00763B44" w:rsidP="00763B44">
      <w:pPr>
        <w:pStyle w:val="xl24"/>
        <w:spacing w:before="0" w:after="0"/>
        <w:ind w:left="-450"/>
        <w:rPr>
          <w:rFonts w:eastAsia="Times New Roman"/>
        </w:rPr>
      </w:pPr>
      <w:r>
        <w:rPr>
          <w:rFonts w:eastAsia="Times New Roman"/>
        </w:rPr>
        <w:t>Base Funding</w:t>
      </w:r>
    </w:p>
    <w:p w:rsidR="00763B44" w:rsidRDefault="00763B44" w:rsidP="00763B44">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763B44" w:rsidTr="00763B44">
        <w:tc>
          <w:tcPr>
            <w:tcW w:w="3510" w:type="dxa"/>
            <w:gridSpan w:val="4"/>
            <w:shd w:val="clear" w:color="auto" w:fill="E6E6E6"/>
          </w:tcPr>
          <w:p w:rsidR="00763B44" w:rsidRPr="000F321C" w:rsidRDefault="00763B44" w:rsidP="00763B44">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763B44" w:rsidRPr="000F321C" w:rsidRDefault="00763B44" w:rsidP="00763B44">
            <w:pPr>
              <w:pStyle w:val="Heading7"/>
              <w:rPr>
                <w:sz w:val="20"/>
              </w:rPr>
            </w:pPr>
            <w:r w:rsidRPr="000F321C">
              <w:rPr>
                <w:sz w:val="20"/>
              </w:rPr>
              <w:t xml:space="preserve">FY 2011 </w:t>
            </w:r>
            <w:r>
              <w:rPr>
                <w:sz w:val="20"/>
              </w:rPr>
              <w:t>CR</w:t>
            </w:r>
          </w:p>
        </w:tc>
        <w:tc>
          <w:tcPr>
            <w:tcW w:w="3404" w:type="dxa"/>
            <w:gridSpan w:val="4"/>
            <w:shd w:val="clear" w:color="auto" w:fill="E6E6E6"/>
          </w:tcPr>
          <w:p w:rsidR="00763B44" w:rsidRPr="000F321C" w:rsidRDefault="00763B44" w:rsidP="00763B44">
            <w:pPr>
              <w:pStyle w:val="Heading7"/>
              <w:rPr>
                <w:sz w:val="20"/>
              </w:rPr>
            </w:pPr>
            <w:r w:rsidRPr="000F321C">
              <w:rPr>
                <w:sz w:val="20"/>
              </w:rPr>
              <w:t>FY 2012 Current Services</w:t>
            </w:r>
          </w:p>
        </w:tc>
      </w:tr>
      <w:tr w:rsidR="00763B44" w:rsidTr="00763B44">
        <w:tc>
          <w:tcPr>
            <w:tcW w:w="936"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763B44" w:rsidRPr="000F321C" w:rsidRDefault="00763B44" w:rsidP="00763B44">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763B44" w:rsidRPr="000F321C" w:rsidRDefault="00763B44" w:rsidP="00763B44">
            <w:pPr>
              <w:pStyle w:val="xl24"/>
              <w:spacing w:before="0" w:after="0"/>
              <w:jc w:val="center"/>
              <w:rPr>
                <w:rFonts w:eastAsia="Times New Roman"/>
                <w:sz w:val="20"/>
                <w:u w:val="none"/>
              </w:rPr>
            </w:pPr>
            <w:r w:rsidRPr="000F321C">
              <w:rPr>
                <w:rFonts w:eastAsia="Times New Roman"/>
                <w:sz w:val="20"/>
                <w:u w:val="none"/>
              </w:rPr>
              <w:t>$(000)</w:t>
            </w:r>
          </w:p>
        </w:tc>
      </w:tr>
      <w:tr w:rsidR="00763B44" w:rsidTr="00763B44">
        <w:tc>
          <w:tcPr>
            <w:tcW w:w="936"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702</w:t>
            </w:r>
          </w:p>
        </w:tc>
        <w:tc>
          <w:tcPr>
            <w:tcW w:w="607" w:type="dxa"/>
          </w:tcPr>
          <w:p w:rsidR="00763B44" w:rsidRPr="000F321C" w:rsidRDefault="00763B44" w:rsidP="00763B44">
            <w:pPr>
              <w:pStyle w:val="xl24"/>
              <w:spacing w:before="0" w:after="0"/>
              <w:jc w:val="center"/>
              <w:rPr>
                <w:rFonts w:eastAsia="Times New Roman"/>
                <w:sz w:val="20"/>
              </w:rPr>
            </w:pPr>
          </w:p>
        </w:tc>
        <w:tc>
          <w:tcPr>
            <w:tcW w:w="572"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680</w:t>
            </w:r>
          </w:p>
        </w:tc>
        <w:tc>
          <w:tcPr>
            <w:tcW w:w="1395" w:type="dxa"/>
          </w:tcPr>
          <w:p w:rsidR="00763B44" w:rsidRDefault="00763B44" w:rsidP="00763B44">
            <w:pPr>
              <w:widowControl/>
              <w:adjustRightInd/>
              <w:spacing w:line="240" w:lineRule="auto"/>
              <w:jc w:val="center"/>
              <w:textAlignment w:val="auto"/>
              <w:rPr>
                <w:sz w:val="20"/>
              </w:rPr>
            </w:pPr>
            <w:r w:rsidRPr="00903779">
              <w:rPr>
                <w:sz w:val="20"/>
              </w:rPr>
              <w:t>$</w:t>
            </w:r>
            <w:r>
              <w:rPr>
                <w:sz w:val="20"/>
              </w:rPr>
              <w:t>160,218</w:t>
            </w:r>
          </w:p>
        </w:tc>
        <w:tc>
          <w:tcPr>
            <w:tcW w:w="603"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702</w:t>
            </w:r>
          </w:p>
        </w:tc>
        <w:tc>
          <w:tcPr>
            <w:tcW w:w="607" w:type="dxa"/>
          </w:tcPr>
          <w:p w:rsidR="00763B44" w:rsidRPr="000F321C" w:rsidRDefault="00763B44" w:rsidP="00763B44">
            <w:pPr>
              <w:pStyle w:val="xl24"/>
              <w:spacing w:before="0" w:after="0"/>
              <w:jc w:val="center"/>
              <w:rPr>
                <w:rFonts w:eastAsia="Times New Roman"/>
                <w:sz w:val="20"/>
              </w:rPr>
            </w:pPr>
          </w:p>
        </w:tc>
        <w:tc>
          <w:tcPr>
            <w:tcW w:w="672"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680</w:t>
            </w:r>
          </w:p>
        </w:tc>
        <w:tc>
          <w:tcPr>
            <w:tcW w:w="1358" w:type="dxa"/>
          </w:tcPr>
          <w:p w:rsidR="00763B44" w:rsidRDefault="00763B44" w:rsidP="00763B44">
            <w:pPr>
              <w:widowControl/>
              <w:adjustRightInd/>
              <w:spacing w:line="240" w:lineRule="auto"/>
              <w:jc w:val="center"/>
              <w:textAlignment w:val="auto"/>
              <w:rPr>
                <w:sz w:val="20"/>
              </w:rPr>
            </w:pPr>
            <w:r>
              <w:rPr>
                <w:sz w:val="20"/>
              </w:rPr>
              <w:t>160,218</w:t>
            </w:r>
          </w:p>
        </w:tc>
        <w:tc>
          <w:tcPr>
            <w:tcW w:w="590"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702</w:t>
            </w:r>
          </w:p>
        </w:tc>
        <w:tc>
          <w:tcPr>
            <w:tcW w:w="607" w:type="dxa"/>
          </w:tcPr>
          <w:p w:rsidR="00763B44" w:rsidRPr="000F321C" w:rsidRDefault="00763B44" w:rsidP="00763B44">
            <w:pPr>
              <w:pStyle w:val="xl24"/>
              <w:spacing w:before="0" w:after="0"/>
              <w:jc w:val="center"/>
              <w:rPr>
                <w:rFonts w:eastAsia="Times New Roman"/>
                <w:sz w:val="20"/>
              </w:rPr>
            </w:pPr>
          </w:p>
        </w:tc>
        <w:tc>
          <w:tcPr>
            <w:tcW w:w="672" w:type="dxa"/>
          </w:tcPr>
          <w:p w:rsidR="00763B44" w:rsidRPr="00451E1D" w:rsidRDefault="00763B44" w:rsidP="00763B44">
            <w:pPr>
              <w:pStyle w:val="xl24"/>
              <w:spacing w:before="0" w:after="0"/>
              <w:jc w:val="center"/>
              <w:rPr>
                <w:rFonts w:eastAsia="Times New Roman"/>
                <w:sz w:val="20"/>
                <w:u w:val="none"/>
              </w:rPr>
            </w:pPr>
            <w:r w:rsidRPr="00451E1D">
              <w:rPr>
                <w:rFonts w:eastAsia="Times New Roman"/>
                <w:sz w:val="20"/>
                <w:u w:val="none"/>
              </w:rPr>
              <w:t>680</w:t>
            </w:r>
          </w:p>
        </w:tc>
        <w:tc>
          <w:tcPr>
            <w:tcW w:w="1535" w:type="dxa"/>
          </w:tcPr>
          <w:p w:rsidR="00763B44" w:rsidRDefault="00763B44" w:rsidP="00763B44">
            <w:pPr>
              <w:widowControl/>
              <w:adjustRightInd/>
              <w:spacing w:line="240" w:lineRule="auto"/>
              <w:jc w:val="center"/>
              <w:textAlignment w:val="auto"/>
              <w:rPr>
                <w:sz w:val="20"/>
              </w:rPr>
            </w:pPr>
            <w:r>
              <w:rPr>
                <w:sz w:val="20"/>
              </w:rPr>
              <w:t>$168,753</w:t>
            </w:r>
          </w:p>
        </w:tc>
      </w:tr>
    </w:tbl>
    <w:p w:rsidR="00763B44" w:rsidRDefault="00763B44" w:rsidP="00763B44">
      <w:pPr>
        <w:pStyle w:val="BodyText"/>
        <w:rPr>
          <w:u w:val="single"/>
        </w:rPr>
      </w:pPr>
    </w:p>
    <w:p w:rsidR="00763B44" w:rsidRDefault="00763B44" w:rsidP="00763B44">
      <w:pPr>
        <w:pStyle w:val="BodyText"/>
        <w:ind w:left="-450"/>
      </w:pPr>
      <w:r>
        <w:rPr>
          <w:u w:val="single"/>
        </w:rPr>
        <w:t>Personnel Increase Cost Summary</w:t>
      </w:r>
    </w:p>
    <w:p w:rsidR="00763B44" w:rsidRDefault="00763B44" w:rsidP="00763B44">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1373"/>
        <w:gridCol w:w="1349"/>
        <w:gridCol w:w="1508"/>
        <w:gridCol w:w="1890"/>
        <w:gridCol w:w="1890"/>
      </w:tblGrid>
      <w:tr w:rsidR="00763B44" w:rsidRPr="00120414" w:rsidTr="00763B44">
        <w:tc>
          <w:tcPr>
            <w:tcW w:w="2160" w:type="dxa"/>
            <w:shd w:val="clear" w:color="auto" w:fill="E6E6E6"/>
            <w:vAlign w:val="center"/>
          </w:tcPr>
          <w:p w:rsidR="00763B44" w:rsidRPr="00120414" w:rsidRDefault="00763B44" w:rsidP="00763B44">
            <w:pPr>
              <w:spacing w:line="240" w:lineRule="auto"/>
              <w:jc w:val="center"/>
              <w:rPr>
                <w:sz w:val="20"/>
              </w:rPr>
            </w:pPr>
            <w:r>
              <w:rPr>
                <w:sz w:val="20"/>
              </w:rPr>
              <w:t>Type of Position</w:t>
            </w:r>
          </w:p>
        </w:tc>
        <w:tc>
          <w:tcPr>
            <w:tcW w:w="1373" w:type="dxa"/>
            <w:vAlign w:val="center"/>
          </w:tcPr>
          <w:p w:rsidR="00763B44" w:rsidRPr="00120414" w:rsidRDefault="00763B44" w:rsidP="00763B44">
            <w:pPr>
              <w:spacing w:line="240" w:lineRule="auto"/>
              <w:jc w:val="center"/>
              <w:rPr>
                <w:sz w:val="20"/>
              </w:rPr>
            </w:pPr>
            <w:r>
              <w:rPr>
                <w:sz w:val="20"/>
              </w:rPr>
              <w:t>Modular Cost</w:t>
            </w:r>
          </w:p>
          <w:p w:rsidR="00763B44" w:rsidRPr="00120414" w:rsidRDefault="00763B44" w:rsidP="00763B44">
            <w:pPr>
              <w:spacing w:line="240" w:lineRule="auto"/>
              <w:jc w:val="center"/>
              <w:rPr>
                <w:sz w:val="20"/>
              </w:rPr>
            </w:pPr>
            <w:r>
              <w:rPr>
                <w:sz w:val="20"/>
              </w:rPr>
              <w:t>per Position ($000)</w:t>
            </w:r>
          </w:p>
        </w:tc>
        <w:tc>
          <w:tcPr>
            <w:tcW w:w="1349" w:type="dxa"/>
            <w:vAlign w:val="center"/>
          </w:tcPr>
          <w:p w:rsidR="00763B44" w:rsidRPr="00120414" w:rsidRDefault="00763B44" w:rsidP="00763B44">
            <w:pPr>
              <w:spacing w:line="240" w:lineRule="auto"/>
              <w:jc w:val="center"/>
              <w:rPr>
                <w:sz w:val="20"/>
              </w:rPr>
            </w:pPr>
            <w:r>
              <w:rPr>
                <w:sz w:val="20"/>
              </w:rPr>
              <w:t>Number of</w:t>
            </w:r>
          </w:p>
          <w:p w:rsidR="00763B44" w:rsidRPr="00120414" w:rsidRDefault="00763B44" w:rsidP="00763B44">
            <w:pPr>
              <w:spacing w:line="240" w:lineRule="auto"/>
              <w:jc w:val="center"/>
              <w:rPr>
                <w:sz w:val="20"/>
              </w:rPr>
            </w:pPr>
            <w:r>
              <w:rPr>
                <w:sz w:val="20"/>
              </w:rPr>
              <w:t>Positions</w:t>
            </w:r>
          </w:p>
          <w:p w:rsidR="00763B44" w:rsidRPr="00120414" w:rsidRDefault="00763B44" w:rsidP="00763B44">
            <w:pPr>
              <w:spacing w:line="240" w:lineRule="auto"/>
              <w:jc w:val="center"/>
              <w:rPr>
                <w:sz w:val="20"/>
              </w:rPr>
            </w:pPr>
            <w:r>
              <w:rPr>
                <w:sz w:val="20"/>
              </w:rPr>
              <w:t>Requested</w:t>
            </w:r>
          </w:p>
        </w:tc>
        <w:tc>
          <w:tcPr>
            <w:tcW w:w="1508" w:type="dxa"/>
            <w:vAlign w:val="center"/>
          </w:tcPr>
          <w:p w:rsidR="00763B44" w:rsidRPr="00120414" w:rsidRDefault="00763B44" w:rsidP="00763B44">
            <w:pPr>
              <w:spacing w:line="240" w:lineRule="auto"/>
              <w:jc w:val="center"/>
              <w:rPr>
                <w:sz w:val="20"/>
              </w:rPr>
            </w:pPr>
            <w:r>
              <w:rPr>
                <w:sz w:val="20"/>
              </w:rPr>
              <w:t>FY 2012</w:t>
            </w:r>
          </w:p>
          <w:p w:rsidR="00763B44" w:rsidRPr="00120414" w:rsidRDefault="00763B44" w:rsidP="00763B44">
            <w:pPr>
              <w:spacing w:line="240" w:lineRule="auto"/>
              <w:jc w:val="center"/>
              <w:rPr>
                <w:sz w:val="20"/>
              </w:rPr>
            </w:pPr>
            <w:r>
              <w:rPr>
                <w:sz w:val="20"/>
              </w:rPr>
              <w:t>Request ($000)</w:t>
            </w:r>
          </w:p>
        </w:tc>
        <w:tc>
          <w:tcPr>
            <w:tcW w:w="1890" w:type="dxa"/>
            <w:vAlign w:val="center"/>
          </w:tcPr>
          <w:p w:rsidR="00763B44" w:rsidRPr="00120414" w:rsidRDefault="00763B44" w:rsidP="00763B44">
            <w:pPr>
              <w:spacing w:line="240" w:lineRule="auto"/>
              <w:jc w:val="center"/>
              <w:rPr>
                <w:sz w:val="20"/>
              </w:rPr>
            </w:pPr>
            <w:r>
              <w:rPr>
                <w:sz w:val="20"/>
              </w:rPr>
              <w:t xml:space="preserve">FY 2013 </w:t>
            </w:r>
          </w:p>
          <w:p w:rsidR="00763B44" w:rsidRPr="00120414" w:rsidRDefault="00763B44" w:rsidP="00763B44">
            <w:pPr>
              <w:spacing w:line="240" w:lineRule="auto"/>
              <w:jc w:val="center"/>
              <w:rPr>
                <w:sz w:val="20"/>
              </w:rPr>
            </w:pPr>
            <w:r>
              <w:rPr>
                <w:sz w:val="20"/>
              </w:rPr>
              <w:t xml:space="preserve">Net </w:t>
            </w: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2012)</w:t>
            </w:r>
          </w:p>
          <w:p w:rsidR="00763B44" w:rsidRPr="00120414" w:rsidRDefault="00763B44" w:rsidP="00763B44">
            <w:pPr>
              <w:spacing w:line="240" w:lineRule="auto"/>
              <w:jc w:val="center"/>
              <w:rPr>
                <w:sz w:val="20"/>
              </w:rPr>
            </w:pPr>
            <w:r>
              <w:rPr>
                <w:sz w:val="20"/>
              </w:rPr>
              <w:t>($000)</w:t>
            </w:r>
          </w:p>
        </w:tc>
        <w:tc>
          <w:tcPr>
            <w:tcW w:w="1890" w:type="dxa"/>
            <w:tcBorders>
              <w:bottom w:val="single" w:sz="4" w:space="0" w:color="auto"/>
            </w:tcBorders>
          </w:tcPr>
          <w:p w:rsidR="00763B44" w:rsidRPr="00120414" w:rsidRDefault="00763B44" w:rsidP="00763B44">
            <w:pPr>
              <w:spacing w:line="240" w:lineRule="auto"/>
              <w:jc w:val="center"/>
              <w:rPr>
                <w:sz w:val="20"/>
              </w:rPr>
            </w:pPr>
            <w:r>
              <w:rPr>
                <w:sz w:val="20"/>
              </w:rPr>
              <w:t xml:space="preserve">FY 2014 </w:t>
            </w:r>
          </w:p>
          <w:p w:rsidR="00763B44" w:rsidRPr="00120414" w:rsidRDefault="00763B44" w:rsidP="00763B44">
            <w:pPr>
              <w:spacing w:line="240" w:lineRule="auto"/>
              <w:jc w:val="center"/>
              <w:rPr>
                <w:sz w:val="20"/>
              </w:rPr>
            </w:pPr>
            <w:r>
              <w:rPr>
                <w:sz w:val="20"/>
              </w:rPr>
              <w:t xml:space="preserve">Net </w:t>
            </w: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2013)</w:t>
            </w:r>
          </w:p>
          <w:p w:rsidR="00763B44" w:rsidRPr="00120414" w:rsidRDefault="00763B44" w:rsidP="00763B44">
            <w:pPr>
              <w:spacing w:line="240" w:lineRule="auto"/>
              <w:jc w:val="center"/>
              <w:rPr>
                <w:sz w:val="20"/>
              </w:rPr>
            </w:pPr>
            <w:r>
              <w:rPr>
                <w:sz w:val="20"/>
              </w:rPr>
              <w:t>($000)</w:t>
            </w:r>
          </w:p>
        </w:tc>
      </w:tr>
      <w:tr w:rsidR="00763B44" w:rsidRPr="00120414" w:rsidTr="00763B44">
        <w:tc>
          <w:tcPr>
            <w:tcW w:w="2160" w:type="dxa"/>
            <w:vAlign w:val="center"/>
          </w:tcPr>
          <w:p w:rsidR="00763B44" w:rsidRDefault="00763B44" w:rsidP="00763B44">
            <w:pPr>
              <w:spacing w:line="240" w:lineRule="auto"/>
              <w:rPr>
                <w:sz w:val="20"/>
                <w:szCs w:val="20"/>
              </w:rPr>
            </w:pPr>
            <w:r>
              <w:rPr>
                <w:sz w:val="20"/>
                <w:szCs w:val="20"/>
              </w:rPr>
              <w:t>GS-0301-7 (SMART)</w:t>
            </w:r>
          </w:p>
        </w:tc>
        <w:tc>
          <w:tcPr>
            <w:tcW w:w="1373" w:type="dxa"/>
            <w:vAlign w:val="center"/>
          </w:tcPr>
          <w:p w:rsidR="00763B44" w:rsidRPr="00120414" w:rsidRDefault="00763B44" w:rsidP="00763B44">
            <w:pPr>
              <w:spacing w:line="240" w:lineRule="auto"/>
              <w:jc w:val="center"/>
              <w:rPr>
                <w:sz w:val="20"/>
                <w:szCs w:val="20"/>
              </w:rPr>
            </w:pPr>
            <w:r>
              <w:rPr>
                <w:sz w:val="20"/>
                <w:szCs w:val="20"/>
              </w:rPr>
              <w:t>$104</w:t>
            </w:r>
          </w:p>
        </w:tc>
        <w:tc>
          <w:tcPr>
            <w:tcW w:w="1349" w:type="dxa"/>
            <w:vAlign w:val="center"/>
          </w:tcPr>
          <w:p w:rsidR="00763B44" w:rsidRPr="00120414" w:rsidRDefault="00763B44" w:rsidP="00763B44">
            <w:pPr>
              <w:spacing w:line="240" w:lineRule="auto"/>
              <w:jc w:val="center"/>
              <w:rPr>
                <w:sz w:val="20"/>
                <w:szCs w:val="20"/>
              </w:rPr>
            </w:pPr>
            <w:r>
              <w:rPr>
                <w:sz w:val="20"/>
                <w:szCs w:val="20"/>
              </w:rPr>
              <w:t>1</w:t>
            </w:r>
          </w:p>
        </w:tc>
        <w:tc>
          <w:tcPr>
            <w:tcW w:w="1508" w:type="dxa"/>
            <w:vAlign w:val="center"/>
          </w:tcPr>
          <w:p w:rsidR="00763B44" w:rsidRDefault="00763B44" w:rsidP="00763B44">
            <w:pPr>
              <w:spacing w:line="240" w:lineRule="auto"/>
              <w:jc w:val="center"/>
              <w:rPr>
                <w:sz w:val="20"/>
                <w:szCs w:val="20"/>
              </w:rPr>
            </w:pPr>
            <w:r>
              <w:rPr>
                <w:sz w:val="20"/>
                <w:szCs w:val="20"/>
              </w:rPr>
              <w:t>$66</w:t>
            </w:r>
          </w:p>
        </w:tc>
        <w:tc>
          <w:tcPr>
            <w:tcW w:w="1890" w:type="dxa"/>
            <w:vAlign w:val="center"/>
          </w:tcPr>
          <w:p w:rsidR="00763B44" w:rsidRDefault="00763B44" w:rsidP="00763B44">
            <w:pPr>
              <w:spacing w:line="240" w:lineRule="auto"/>
              <w:jc w:val="center"/>
              <w:rPr>
                <w:sz w:val="20"/>
                <w:szCs w:val="20"/>
              </w:rPr>
            </w:pPr>
            <w:r>
              <w:rPr>
                <w:sz w:val="20"/>
                <w:szCs w:val="20"/>
              </w:rPr>
              <w:t>$17</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vAlign w:val="center"/>
          </w:tcPr>
          <w:p w:rsidR="00763B44" w:rsidRDefault="00763B44" w:rsidP="00763B44">
            <w:pPr>
              <w:spacing w:line="240" w:lineRule="auto"/>
              <w:rPr>
                <w:sz w:val="20"/>
                <w:szCs w:val="20"/>
              </w:rPr>
            </w:pPr>
            <w:r>
              <w:rPr>
                <w:sz w:val="20"/>
                <w:szCs w:val="20"/>
              </w:rPr>
              <w:t>GS-0301-9 (SMART)</w:t>
            </w:r>
          </w:p>
        </w:tc>
        <w:tc>
          <w:tcPr>
            <w:tcW w:w="1373" w:type="dxa"/>
            <w:vAlign w:val="center"/>
          </w:tcPr>
          <w:p w:rsidR="00763B44" w:rsidRPr="00120414" w:rsidRDefault="00763B44" w:rsidP="00763B44">
            <w:pPr>
              <w:spacing w:line="240" w:lineRule="auto"/>
              <w:jc w:val="center"/>
              <w:rPr>
                <w:sz w:val="20"/>
                <w:szCs w:val="20"/>
              </w:rPr>
            </w:pPr>
            <w:r>
              <w:rPr>
                <w:sz w:val="20"/>
                <w:szCs w:val="20"/>
              </w:rPr>
              <w:t>$116</w:t>
            </w:r>
          </w:p>
        </w:tc>
        <w:tc>
          <w:tcPr>
            <w:tcW w:w="1349" w:type="dxa"/>
            <w:vAlign w:val="center"/>
          </w:tcPr>
          <w:p w:rsidR="00763B44" w:rsidRPr="00120414" w:rsidRDefault="00763B44" w:rsidP="00763B44">
            <w:pPr>
              <w:spacing w:line="240" w:lineRule="auto"/>
              <w:jc w:val="center"/>
              <w:rPr>
                <w:sz w:val="20"/>
                <w:szCs w:val="20"/>
              </w:rPr>
            </w:pPr>
            <w:r>
              <w:rPr>
                <w:sz w:val="20"/>
                <w:szCs w:val="20"/>
              </w:rPr>
              <w:t>1</w:t>
            </w:r>
          </w:p>
        </w:tc>
        <w:tc>
          <w:tcPr>
            <w:tcW w:w="1508" w:type="dxa"/>
            <w:vAlign w:val="center"/>
          </w:tcPr>
          <w:p w:rsidR="00763B44" w:rsidRDefault="00763B44" w:rsidP="00763B44">
            <w:pPr>
              <w:spacing w:line="240" w:lineRule="auto"/>
              <w:jc w:val="center"/>
              <w:rPr>
                <w:sz w:val="20"/>
                <w:szCs w:val="20"/>
              </w:rPr>
            </w:pPr>
            <w:r>
              <w:rPr>
                <w:sz w:val="20"/>
                <w:szCs w:val="20"/>
              </w:rPr>
              <w:t>$72</w:t>
            </w:r>
          </w:p>
        </w:tc>
        <w:tc>
          <w:tcPr>
            <w:tcW w:w="1890" w:type="dxa"/>
            <w:vAlign w:val="center"/>
          </w:tcPr>
          <w:p w:rsidR="00763B44" w:rsidRDefault="00763B44" w:rsidP="00763B44">
            <w:pPr>
              <w:spacing w:line="240" w:lineRule="auto"/>
              <w:jc w:val="center"/>
              <w:rPr>
                <w:sz w:val="20"/>
                <w:szCs w:val="20"/>
              </w:rPr>
            </w:pPr>
            <w:r>
              <w:rPr>
                <w:sz w:val="20"/>
                <w:szCs w:val="20"/>
              </w:rPr>
              <w:t>$25</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vAlign w:val="center"/>
          </w:tcPr>
          <w:p w:rsidR="00763B44" w:rsidRDefault="00763B44" w:rsidP="00763B44">
            <w:pPr>
              <w:spacing w:line="240" w:lineRule="auto"/>
              <w:rPr>
                <w:sz w:val="20"/>
                <w:szCs w:val="20"/>
              </w:rPr>
            </w:pPr>
            <w:r>
              <w:rPr>
                <w:sz w:val="20"/>
                <w:szCs w:val="20"/>
              </w:rPr>
              <w:t>GS-0301-13 (SMART)</w:t>
            </w:r>
          </w:p>
        </w:tc>
        <w:tc>
          <w:tcPr>
            <w:tcW w:w="1373" w:type="dxa"/>
            <w:vAlign w:val="center"/>
          </w:tcPr>
          <w:p w:rsidR="00763B44" w:rsidRPr="00120414" w:rsidRDefault="00763B44" w:rsidP="00763B44">
            <w:pPr>
              <w:spacing w:line="240" w:lineRule="auto"/>
              <w:jc w:val="center"/>
              <w:rPr>
                <w:sz w:val="20"/>
                <w:szCs w:val="20"/>
              </w:rPr>
            </w:pPr>
            <w:r>
              <w:rPr>
                <w:sz w:val="20"/>
                <w:szCs w:val="20"/>
              </w:rPr>
              <w:t>$165</w:t>
            </w:r>
          </w:p>
        </w:tc>
        <w:tc>
          <w:tcPr>
            <w:tcW w:w="1349" w:type="dxa"/>
            <w:vAlign w:val="center"/>
          </w:tcPr>
          <w:p w:rsidR="00763B44" w:rsidRPr="00120414" w:rsidRDefault="00763B44" w:rsidP="00763B44">
            <w:pPr>
              <w:spacing w:line="240" w:lineRule="auto"/>
              <w:jc w:val="center"/>
              <w:rPr>
                <w:sz w:val="20"/>
                <w:szCs w:val="20"/>
              </w:rPr>
            </w:pPr>
            <w:r>
              <w:rPr>
                <w:sz w:val="20"/>
                <w:szCs w:val="20"/>
              </w:rPr>
              <w:t>2</w:t>
            </w:r>
          </w:p>
        </w:tc>
        <w:tc>
          <w:tcPr>
            <w:tcW w:w="1508" w:type="dxa"/>
            <w:vAlign w:val="center"/>
          </w:tcPr>
          <w:p w:rsidR="00763B44" w:rsidRDefault="00763B44" w:rsidP="00763B44">
            <w:pPr>
              <w:spacing w:line="240" w:lineRule="auto"/>
              <w:jc w:val="center"/>
              <w:rPr>
                <w:sz w:val="20"/>
                <w:szCs w:val="20"/>
              </w:rPr>
            </w:pPr>
            <w:r>
              <w:rPr>
                <w:sz w:val="20"/>
                <w:szCs w:val="20"/>
              </w:rPr>
              <w:t>$194</w:t>
            </w:r>
          </w:p>
        </w:tc>
        <w:tc>
          <w:tcPr>
            <w:tcW w:w="1890" w:type="dxa"/>
            <w:vAlign w:val="center"/>
          </w:tcPr>
          <w:p w:rsidR="00763B44" w:rsidRDefault="00763B44" w:rsidP="00763B44">
            <w:pPr>
              <w:spacing w:line="240" w:lineRule="auto"/>
              <w:jc w:val="center"/>
              <w:rPr>
                <w:sz w:val="20"/>
                <w:szCs w:val="20"/>
              </w:rPr>
            </w:pPr>
            <w:r>
              <w:rPr>
                <w:sz w:val="20"/>
                <w:szCs w:val="20"/>
              </w:rPr>
              <w:t>$75</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vAlign w:val="center"/>
          </w:tcPr>
          <w:p w:rsidR="00763B44" w:rsidRDefault="00763B44" w:rsidP="00763B44">
            <w:pPr>
              <w:spacing w:line="240" w:lineRule="auto"/>
              <w:rPr>
                <w:sz w:val="20"/>
                <w:szCs w:val="20"/>
              </w:rPr>
            </w:pPr>
            <w:r>
              <w:rPr>
                <w:sz w:val="20"/>
                <w:szCs w:val="20"/>
              </w:rPr>
              <w:t>GS-1101-13 (SMART)</w:t>
            </w:r>
          </w:p>
        </w:tc>
        <w:tc>
          <w:tcPr>
            <w:tcW w:w="1373" w:type="dxa"/>
            <w:vAlign w:val="center"/>
          </w:tcPr>
          <w:p w:rsidR="00763B44" w:rsidRPr="00120414" w:rsidRDefault="00763B44" w:rsidP="00763B44">
            <w:pPr>
              <w:spacing w:line="240" w:lineRule="auto"/>
              <w:jc w:val="center"/>
              <w:rPr>
                <w:sz w:val="20"/>
                <w:szCs w:val="20"/>
              </w:rPr>
            </w:pPr>
            <w:r>
              <w:rPr>
                <w:sz w:val="20"/>
                <w:szCs w:val="20"/>
              </w:rPr>
              <w:t>$165</w:t>
            </w:r>
          </w:p>
        </w:tc>
        <w:tc>
          <w:tcPr>
            <w:tcW w:w="1349" w:type="dxa"/>
            <w:vAlign w:val="center"/>
          </w:tcPr>
          <w:p w:rsidR="00763B44" w:rsidRPr="00120414" w:rsidRDefault="00763B44" w:rsidP="00763B44">
            <w:pPr>
              <w:spacing w:line="240" w:lineRule="auto"/>
              <w:jc w:val="center"/>
              <w:rPr>
                <w:sz w:val="20"/>
                <w:szCs w:val="20"/>
              </w:rPr>
            </w:pPr>
            <w:r>
              <w:rPr>
                <w:sz w:val="20"/>
                <w:szCs w:val="20"/>
              </w:rPr>
              <w:t>1</w:t>
            </w:r>
          </w:p>
        </w:tc>
        <w:tc>
          <w:tcPr>
            <w:tcW w:w="1508" w:type="dxa"/>
            <w:vAlign w:val="center"/>
          </w:tcPr>
          <w:p w:rsidR="00763B44" w:rsidRDefault="00763B44" w:rsidP="00763B44">
            <w:pPr>
              <w:spacing w:line="240" w:lineRule="auto"/>
              <w:jc w:val="center"/>
              <w:rPr>
                <w:sz w:val="20"/>
                <w:szCs w:val="20"/>
              </w:rPr>
            </w:pPr>
            <w:r>
              <w:rPr>
                <w:sz w:val="20"/>
                <w:szCs w:val="20"/>
              </w:rPr>
              <w:t>$97</w:t>
            </w:r>
          </w:p>
        </w:tc>
        <w:tc>
          <w:tcPr>
            <w:tcW w:w="1890" w:type="dxa"/>
            <w:vAlign w:val="center"/>
          </w:tcPr>
          <w:p w:rsidR="00763B44" w:rsidRDefault="00763B44" w:rsidP="00763B44">
            <w:pPr>
              <w:spacing w:line="240" w:lineRule="auto"/>
              <w:jc w:val="center"/>
              <w:rPr>
                <w:sz w:val="20"/>
                <w:szCs w:val="20"/>
              </w:rPr>
            </w:pPr>
            <w:r>
              <w:rPr>
                <w:sz w:val="20"/>
                <w:szCs w:val="20"/>
              </w:rPr>
              <w:t>$75</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tcPr>
          <w:p w:rsidR="00763B44" w:rsidRPr="00120414" w:rsidRDefault="00763B44" w:rsidP="00763B44">
            <w:pPr>
              <w:spacing w:line="240" w:lineRule="auto"/>
              <w:rPr>
                <w:sz w:val="20"/>
                <w:szCs w:val="20"/>
              </w:rPr>
            </w:pPr>
          </w:p>
        </w:tc>
        <w:tc>
          <w:tcPr>
            <w:tcW w:w="1373" w:type="dxa"/>
            <w:vAlign w:val="center"/>
          </w:tcPr>
          <w:p w:rsidR="00763B44" w:rsidRPr="00120414" w:rsidRDefault="00763B44" w:rsidP="00763B44">
            <w:pPr>
              <w:spacing w:line="240" w:lineRule="auto"/>
              <w:jc w:val="center"/>
              <w:rPr>
                <w:sz w:val="20"/>
                <w:szCs w:val="20"/>
              </w:rPr>
            </w:pPr>
          </w:p>
        </w:tc>
        <w:tc>
          <w:tcPr>
            <w:tcW w:w="1349" w:type="dxa"/>
            <w:vAlign w:val="center"/>
          </w:tcPr>
          <w:p w:rsidR="00763B44" w:rsidRPr="00120414" w:rsidRDefault="00763B44" w:rsidP="00763B44">
            <w:pPr>
              <w:spacing w:line="240" w:lineRule="auto"/>
              <w:jc w:val="center"/>
              <w:rPr>
                <w:sz w:val="20"/>
                <w:szCs w:val="20"/>
              </w:rPr>
            </w:pPr>
          </w:p>
        </w:tc>
        <w:tc>
          <w:tcPr>
            <w:tcW w:w="1508" w:type="dxa"/>
            <w:vAlign w:val="center"/>
          </w:tcPr>
          <w:p w:rsidR="00763B44" w:rsidRPr="00120414" w:rsidRDefault="00763B44" w:rsidP="00763B44">
            <w:pPr>
              <w:spacing w:line="240" w:lineRule="auto"/>
              <w:jc w:val="center"/>
              <w:rPr>
                <w:sz w:val="20"/>
                <w:szCs w:val="20"/>
              </w:rPr>
            </w:pPr>
          </w:p>
        </w:tc>
        <w:tc>
          <w:tcPr>
            <w:tcW w:w="1890" w:type="dxa"/>
            <w:vAlign w:val="center"/>
          </w:tcPr>
          <w:p w:rsidR="00763B44" w:rsidRPr="00120414" w:rsidRDefault="00763B44" w:rsidP="00763B44">
            <w:pPr>
              <w:spacing w:line="240" w:lineRule="auto"/>
              <w:jc w:val="center"/>
              <w:rPr>
                <w:sz w:val="20"/>
                <w:szCs w:val="20"/>
              </w:rPr>
            </w:pPr>
          </w:p>
        </w:tc>
        <w:tc>
          <w:tcPr>
            <w:tcW w:w="1890" w:type="dxa"/>
            <w:shd w:val="clear" w:color="auto" w:fill="auto"/>
            <w:vAlign w:val="center"/>
          </w:tcPr>
          <w:p w:rsidR="00763B44" w:rsidRPr="00120414" w:rsidRDefault="00763B44" w:rsidP="00763B44">
            <w:pPr>
              <w:spacing w:line="240" w:lineRule="auto"/>
              <w:jc w:val="center"/>
              <w:rPr>
                <w:sz w:val="20"/>
                <w:szCs w:val="20"/>
              </w:rPr>
            </w:pPr>
          </w:p>
        </w:tc>
      </w:tr>
      <w:tr w:rsidR="00763B44" w:rsidRPr="00120414" w:rsidTr="00763B44">
        <w:tc>
          <w:tcPr>
            <w:tcW w:w="2160" w:type="dxa"/>
          </w:tcPr>
          <w:p w:rsidR="00763B44" w:rsidRPr="00120414" w:rsidRDefault="00763B44" w:rsidP="00763B44">
            <w:pPr>
              <w:spacing w:line="240" w:lineRule="auto"/>
              <w:rPr>
                <w:sz w:val="20"/>
                <w:szCs w:val="20"/>
              </w:rPr>
            </w:pPr>
            <w:r>
              <w:rPr>
                <w:sz w:val="20"/>
              </w:rPr>
              <w:t>GS-0301-13 (OCIO)</w:t>
            </w:r>
          </w:p>
        </w:tc>
        <w:tc>
          <w:tcPr>
            <w:tcW w:w="1373" w:type="dxa"/>
            <w:vAlign w:val="center"/>
          </w:tcPr>
          <w:p w:rsidR="00763B44" w:rsidRPr="00120414" w:rsidRDefault="00763B44" w:rsidP="00763B44">
            <w:pPr>
              <w:spacing w:line="240" w:lineRule="auto"/>
              <w:jc w:val="center"/>
              <w:rPr>
                <w:sz w:val="20"/>
                <w:szCs w:val="20"/>
              </w:rPr>
            </w:pPr>
            <w:r>
              <w:rPr>
                <w:sz w:val="20"/>
                <w:szCs w:val="20"/>
              </w:rPr>
              <w:t>$165</w:t>
            </w:r>
          </w:p>
        </w:tc>
        <w:tc>
          <w:tcPr>
            <w:tcW w:w="1349" w:type="dxa"/>
            <w:vAlign w:val="center"/>
          </w:tcPr>
          <w:p w:rsidR="00763B44" w:rsidRPr="00120414" w:rsidRDefault="00763B44" w:rsidP="00763B44">
            <w:pPr>
              <w:spacing w:line="240" w:lineRule="auto"/>
              <w:jc w:val="center"/>
              <w:rPr>
                <w:sz w:val="20"/>
                <w:szCs w:val="20"/>
              </w:rPr>
            </w:pPr>
            <w:r>
              <w:rPr>
                <w:sz w:val="20"/>
                <w:szCs w:val="20"/>
              </w:rPr>
              <w:t>3</w:t>
            </w:r>
          </w:p>
        </w:tc>
        <w:tc>
          <w:tcPr>
            <w:tcW w:w="1508" w:type="dxa"/>
            <w:vAlign w:val="center"/>
          </w:tcPr>
          <w:p w:rsidR="00763B44" w:rsidRDefault="00763B44" w:rsidP="00763B44">
            <w:pPr>
              <w:spacing w:line="240" w:lineRule="auto"/>
              <w:jc w:val="center"/>
              <w:rPr>
                <w:sz w:val="20"/>
                <w:szCs w:val="20"/>
              </w:rPr>
            </w:pPr>
            <w:r>
              <w:rPr>
                <w:sz w:val="20"/>
                <w:szCs w:val="20"/>
              </w:rPr>
              <w:t>$291</w:t>
            </w:r>
          </w:p>
        </w:tc>
        <w:tc>
          <w:tcPr>
            <w:tcW w:w="1890" w:type="dxa"/>
            <w:vAlign w:val="center"/>
          </w:tcPr>
          <w:p w:rsidR="00763B44" w:rsidRDefault="00763B44" w:rsidP="00763B44">
            <w:pPr>
              <w:spacing w:line="240" w:lineRule="auto"/>
              <w:jc w:val="center"/>
              <w:rPr>
                <w:sz w:val="20"/>
                <w:szCs w:val="20"/>
              </w:rPr>
            </w:pPr>
            <w:r>
              <w:rPr>
                <w:sz w:val="20"/>
                <w:szCs w:val="20"/>
              </w:rPr>
              <w:t>$75</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tcPr>
          <w:p w:rsidR="00763B44" w:rsidRPr="00120414" w:rsidRDefault="00763B44" w:rsidP="00763B44">
            <w:pPr>
              <w:spacing w:line="240" w:lineRule="auto"/>
              <w:rPr>
                <w:sz w:val="20"/>
                <w:szCs w:val="20"/>
              </w:rPr>
            </w:pPr>
          </w:p>
        </w:tc>
        <w:tc>
          <w:tcPr>
            <w:tcW w:w="1373" w:type="dxa"/>
            <w:vAlign w:val="center"/>
          </w:tcPr>
          <w:p w:rsidR="00763B44" w:rsidRPr="00120414" w:rsidRDefault="00763B44" w:rsidP="00763B44">
            <w:pPr>
              <w:spacing w:line="240" w:lineRule="auto"/>
              <w:jc w:val="center"/>
              <w:rPr>
                <w:sz w:val="20"/>
                <w:szCs w:val="20"/>
              </w:rPr>
            </w:pPr>
          </w:p>
        </w:tc>
        <w:tc>
          <w:tcPr>
            <w:tcW w:w="1349" w:type="dxa"/>
            <w:vAlign w:val="center"/>
          </w:tcPr>
          <w:p w:rsidR="00763B44" w:rsidRPr="00120414" w:rsidRDefault="00763B44" w:rsidP="00763B44">
            <w:pPr>
              <w:spacing w:line="240" w:lineRule="auto"/>
              <w:jc w:val="center"/>
              <w:rPr>
                <w:sz w:val="20"/>
                <w:szCs w:val="20"/>
              </w:rPr>
            </w:pPr>
          </w:p>
        </w:tc>
        <w:tc>
          <w:tcPr>
            <w:tcW w:w="1508" w:type="dxa"/>
            <w:vAlign w:val="center"/>
          </w:tcPr>
          <w:p w:rsidR="00763B44" w:rsidRPr="00120414" w:rsidRDefault="00763B44" w:rsidP="00763B44">
            <w:pPr>
              <w:spacing w:line="240" w:lineRule="auto"/>
              <w:jc w:val="center"/>
              <w:rPr>
                <w:sz w:val="20"/>
                <w:szCs w:val="20"/>
              </w:rPr>
            </w:pPr>
          </w:p>
        </w:tc>
        <w:tc>
          <w:tcPr>
            <w:tcW w:w="1890" w:type="dxa"/>
            <w:vAlign w:val="center"/>
          </w:tcPr>
          <w:p w:rsidR="00763B44" w:rsidRPr="00120414" w:rsidRDefault="00763B44" w:rsidP="00763B44">
            <w:pPr>
              <w:spacing w:line="240" w:lineRule="auto"/>
              <w:jc w:val="center"/>
              <w:rPr>
                <w:sz w:val="20"/>
                <w:szCs w:val="20"/>
              </w:rPr>
            </w:pPr>
          </w:p>
        </w:tc>
        <w:tc>
          <w:tcPr>
            <w:tcW w:w="1890" w:type="dxa"/>
            <w:shd w:val="clear" w:color="auto" w:fill="auto"/>
            <w:vAlign w:val="center"/>
          </w:tcPr>
          <w:p w:rsidR="00763B44" w:rsidRPr="00120414" w:rsidRDefault="00763B44" w:rsidP="00763B44">
            <w:pPr>
              <w:spacing w:line="240" w:lineRule="auto"/>
              <w:jc w:val="center"/>
              <w:rPr>
                <w:sz w:val="20"/>
                <w:szCs w:val="20"/>
              </w:rPr>
            </w:pPr>
          </w:p>
        </w:tc>
      </w:tr>
      <w:tr w:rsidR="00763B44" w:rsidRPr="00120414" w:rsidTr="00763B44">
        <w:tc>
          <w:tcPr>
            <w:tcW w:w="2160" w:type="dxa"/>
          </w:tcPr>
          <w:p w:rsidR="00763B44" w:rsidRPr="00120414" w:rsidRDefault="00763B44" w:rsidP="00763B44">
            <w:pPr>
              <w:spacing w:line="240" w:lineRule="auto"/>
              <w:rPr>
                <w:sz w:val="20"/>
                <w:szCs w:val="20"/>
              </w:rPr>
            </w:pPr>
            <w:r>
              <w:rPr>
                <w:sz w:val="20"/>
                <w:szCs w:val="20"/>
              </w:rPr>
              <w:t>GS-0301-9 (OJP)</w:t>
            </w:r>
          </w:p>
        </w:tc>
        <w:tc>
          <w:tcPr>
            <w:tcW w:w="1373" w:type="dxa"/>
            <w:vAlign w:val="center"/>
          </w:tcPr>
          <w:p w:rsidR="00763B44" w:rsidRPr="00120414" w:rsidRDefault="00763B44" w:rsidP="00763B44">
            <w:pPr>
              <w:spacing w:line="240" w:lineRule="auto"/>
              <w:jc w:val="center"/>
              <w:rPr>
                <w:sz w:val="20"/>
                <w:szCs w:val="20"/>
              </w:rPr>
            </w:pPr>
            <w:r>
              <w:rPr>
                <w:sz w:val="20"/>
                <w:szCs w:val="20"/>
              </w:rPr>
              <w:t>$116</w:t>
            </w:r>
          </w:p>
        </w:tc>
        <w:tc>
          <w:tcPr>
            <w:tcW w:w="1349" w:type="dxa"/>
            <w:vAlign w:val="center"/>
          </w:tcPr>
          <w:p w:rsidR="00763B44" w:rsidRPr="00120414" w:rsidRDefault="00763B44" w:rsidP="00763B44">
            <w:pPr>
              <w:spacing w:line="240" w:lineRule="auto"/>
              <w:jc w:val="center"/>
              <w:rPr>
                <w:sz w:val="20"/>
                <w:szCs w:val="20"/>
              </w:rPr>
            </w:pPr>
            <w:r>
              <w:rPr>
                <w:sz w:val="20"/>
                <w:szCs w:val="20"/>
              </w:rPr>
              <w:t>10</w:t>
            </w:r>
          </w:p>
        </w:tc>
        <w:tc>
          <w:tcPr>
            <w:tcW w:w="1508" w:type="dxa"/>
            <w:vAlign w:val="center"/>
          </w:tcPr>
          <w:p w:rsidR="00763B44" w:rsidRDefault="00763B44" w:rsidP="00763B44">
            <w:pPr>
              <w:spacing w:line="240" w:lineRule="auto"/>
              <w:jc w:val="center"/>
              <w:rPr>
                <w:sz w:val="20"/>
                <w:szCs w:val="20"/>
              </w:rPr>
            </w:pPr>
            <w:r>
              <w:rPr>
                <w:sz w:val="20"/>
                <w:szCs w:val="20"/>
              </w:rPr>
              <w:t>$724</w:t>
            </w:r>
          </w:p>
        </w:tc>
        <w:tc>
          <w:tcPr>
            <w:tcW w:w="1890" w:type="dxa"/>
            <w:vAlign w:val="center"/>
          </w:tcPr>
          <w:p w:rsidR="00763B44" w:rsidRDefault="00763B44" w:rsidP="00763B44">
            <w:pPr>
              <w:spacing w:line="240" w:lineRule="auto"/>
              <w:jc w:val="center"/>
              <w:rPr>
                <w:sz w:val="20"/>
                <w:szCs w:val="20"/>
              </w:rPr>
            </w:pPr>
            <w:r>
              <w:rPr>
                <w:sz w:val="20"/>
                <w:szCs w:val="20"/>
              </w:rPr>
              <w:t>$248</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tcPr>
          <w:p w:rsidR="00763B44" w:rsidRPr="00120414" w:rsidRDefault="00763B44" w:rsidP="00763B44">
            <w:pPr>
              <w:spacing w:line="240" w:lineRule="auto"/>
              <w:rPr>
                <w:sz w:val="20"/>
                <w:szCs w:val="20"/>
              </w:rPr>
            </w:pPr>
            <w:r>
              <w:rPr>
                <w:sz w:val="20"/>
                <w:szCs w:val="20"/>
              </w:rPr>
              <w:t>GS-0301-11 (OJP)</w:t>
            </w:r>
          </w:p>
        </w:tc>
        <w:tc>
          <w:tcPr>
            <w:tcW w:w="1373" w:type="dxa"/>
            <w:vAlign w:val="center"/>
          </w:tcPr>
          <w:p w:rsidR="00763B44" w:rsidRPr="00120414" w:rsidRDefault="00763B44" w:rsidP="00763B44">
            <w:pPr>
              <w:spacing w:line="240" w:lineRule="auto"/>
              <w:jc w:val="center"/>
              <w:rPr>
                <w:sz w:val="20"/>
                <w:szCs w:val="20"/>
              </w:rPr>
            </w:pPr>
            <w:r>
              <w:rPr>
                <w:sz w:val="20"/>
                <w:szCs w:val="20"/>
              </w:rPr>
              <w:t>$131</w:t>
            </w:r>
          </w:p>
        </w:tc>
        <w:tc>
          <w:tcPr>
            <w:tcW w:w="1349" w:type="dxa"/>
            <w:vAlign w:val="center"/>
          </w:tcPr>
          <w:p w:rsidR="00763B44" w:rsidRPr="00120414" w:rsidRDefault="00763B44" w:rsidP="00763B44">
            <w:pPr>
              <w:spacing w:line="240" w:lineRule="auto"/>
              <w:jc w:val="center"/>
              <w:rPr>
                <w:sz w:val="20"/>
                <w:szCs w:val="20"/>
              </w:rPr>
            </w:pPr>
            <w:r>
              <w:rPr>
                <w:sz w:val="20"/>
                <w:szCs w:val="20"/>
              </w:rPr>
              <w:t>10</w:t>
            </w:r>
          </w:p>
        </w:tc>
        <w:tc>
          <w:tcPr>
            <w:tcW w:w="1508" w:type="dxa"/>
            <w:vAlign w:val="center"/>
          </w:tcPr>
          <w:p w:rsidR="00763B44" w:rsidRDefault="00763B44" w:rsidP="00763B44">
            <w:pPr>
              <w:spacing w:line="240" w:lineRule="auto"/>
              <w:jc w:val="center"/>
              <w:rPr>
                <w:sz w:val="20"/>
                <w:szCs w:val="20"/>
              </w:rPr>
            </w:pPr>
            <w:r>
              <w:rPr>
                <w:sz w:val="20"/>
                <w:szCs w:val="20"/>
              </w:rPr>
              <w:t>$795</w:t>
            </w:r>
          </w:p>
        </w:tc>
        <w:tc>
          <w:tcPr>
            <w:tcW w:w="1890" w:type="dxa"/>
            <w:vAlign w:val="center"/>
          </w:tcPr>
          <w:p w:rsidR="00763B44" w:rsidRPr="00120414" w:rsidRDefault="00763B44" w:rsidP="00763B44">
            <w:pPr>
              <w:spacing w:line="240" w:lineRule="auto"/>
              <w:jc w:val="center"/>
              <w:rPr>
                <w:sz w:val="20"/>
                <w:szCs w:val="20"/>
              </w:rPr>
            </w:pPr>
            <w:r>
              <w:rPr>
                <w:sz w:val="20"/>
                <w:szCs w:val="20"/>
              </w:rPr>
              <w:t>$294</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r w:rsidR="00763B44" w:rsidRPr="00120414" w:rsidTr="00763B44">
        <w:tc>
          <w:tcPr>
            <w:tcW w:w="2160" w:type="dxa"/>
          </w:tcPr>
          <w:p w:rsidR="00763B44" w:rsidRPr="00120414" w:rsidRDefault="00763B44" w:rsidP="00763B44">
            <w:pPr>
              <w:spacing w:line="240" w:lineRule="auto"/>
              <w:rPr>
                <w:sz w:val="20"/>
                <w:szCs w:val="20"/>
              </w:rPr>
            </w:pPr>
          </w:p>
        </w:tc>
        <w:tc>
          <w:tcPr>
            <w:tcW w:w="1373" w:type="dxa"/>
            <w:vAlign w:val="center"/>
          </w:tcPr>
          <w:p w:rsidR="00763B44" w:rsidRPr="00120414" w:rsidRDefault="00763B44" w:rsidP="00763B44">
            <w:pPr>
              <w:spacing w:line="240" w:lineRule="auto"/>
              <w:jc w:val="center"/>
              <w:rPr>
                <w:sz w:val="20"/>
                <w:szCs w:val="20"/>
              </w:rPr>
            </w:pPr>
          </w:p>
        </w:tc>
        <w:tc>
          <w:tcPr>
            <w:tcW w:w="1349" w:type="dxa"/>
            <w:vAlign w:val="center"/>
          </w:tcPr>
          <w:p w:rsidR="00763B44" w:rsidRPr="00120414" w:rsidRDefault="00763B44" w:rsidP="00763B44">
            <w:pPr>
              <w:spacing w:line="240" w:lineRule="auto"/>
              <w:jc w:val="center"/>
              <w:rPr>
                <w:sz w:val="20"/>
                <w:szCs w:val="20"/>
              </w:rPr>
            </w:pPr>
          </w:p>
        </w:tc>
        <w:tc>
          <w:tcPr>
            <w:tcW w:w="1508" w:type="dxa"/>
            <w:vAlign w:val="center"/>
          </w:tcPr>
          <w:p w:rsidR="00763B44" w:rsidRPr="00120414" w:rsidRDefault="00763B44" w:rsidP="00763B44">
            <w:pPr>
              <w:spacing w:line="240" w:lineRule="auto"/>
              <w:jc w:val="center"/>
              <w:rPr>
                <w:sz w:val="20"/>
                <w:szCs w:val="20"/>
              </w:rPr>
            </w:pPr>
          </w:p>
        </w:tc>
        <w:tc>
          <w:tcPr>
            <w:tcW w:w="1890" w:type="dxa"/>
            <w:vAlign w:val="center"/>
          </w:tcPr>
          <w:p w:rsidR="00763B44" w:rsidRPr="00120414" w:rsidRDefault="00763B44" w:rsidP="00763B44">
            <w:pPr>
              <w:spacing w:line="240" w:lineRule="auto"/>
              <w:jc w:val="center"/>
              <w:rPr>
                <w:sz w:val="20"/>
                <w:szCs w:val="20"/>
              </w:rPr>
            </w:pPr>
          </w:p>
        </w:tc>
        <w:tc>
          <w:tcPr>
            <w:tcW w:w="1890" w:type="dxa"/>
            <w:shd w:val="clear" w:color="auto" w:fill="auto"/>
            <w:vAlign w:val="center"/>
          </w:tcPr>
          <w:p w:rsidR="00763B44" w:rsidRPr="00120414" w:rsidRDefault="00763B44" w:rsidP="00763B44">
            <w:pPr>
              <w:spacing w:line="240" w:lineRule="auto"/>
              <w:jc w:val="center"/>
              <w:rPr>
                <w:sz w:val="20"/>
                <w:szCs w:val="20"/>
              </w:rPr>
            </w:pPr>
          </w:p>
        </w:tc>
      </w:tr>
      <w:tr w:rsidR="00763B44" w:rsidRPr="00120414" w:rsidTr="00763B44">
        <w:tc>
          <w:tcPr>
            <w:tcW w:w="2160" w:type="dxa"/>
          </w:tcPr>
          <w:p w:rsidR="00763B44" w:rsidRPr="00120414" w:rsidRDefault="00763B44" w:rsidP="00763B44">
            <w:pPr>
              <w:spacing w:line="240" w:lineRule="auto"/>
              <w:rPr>
                <w:sz w:val="20"/>
                <w:szCs w:val="20"/>
              </w:rPr>
            </w:pPr>
            <w:r>
              <w:rPr>
                <w:sz w:val="20"/>
                <w:szCs w:val="20"/>
              </w:rPr>
              <w:t>Total Personnel</w:t>
            </w:r>
          </w:p>
        </w:tc>
        <w:tc>
          <w:tcPr>
            <w:tcW w:w="1373" w:type="dxa"/>
            <w:vAlign w:val="center"/>
          </w:tcPr>
          <w:p w:rsidR="00763B44" w:rsidRPr="00120414" w:rsidRDefault="00763B44" w:rsidP="00763B44">
            <w:pPr>
              <w:spacing w:line="240" w:lineRule="auto"/>
              <w:jc w:val="center"/>
              <w:rPr>
                <w:sz w:val="20"/>
                <w:szCs w:val="20"/>
              </w:rPr>
            </w:pPr>
          </w:p>
        </w:tc>
        <w:tc>
          <w:tcPr>
            <w:tcW w:w="1349" w:type="dxa"/>
            <w:vAlign w:val="center"/>
          </w:tcPr>
          <w:p w:rsidR="00763B44" w:rsidRPr="00120414" w:rsidRDefault="00763B44" w:rsidP="00763B44">
            <w:pPr>
              <w:spacing w:line="240" w:lineRule="auto"/>
              <w:jc w:val="center"/>
              <w:rPr>
                <w:sz w:val="20"/>
                <w:szCs w:val="20"/>
              </w:rPr>
            </w:pPr>
            <w:r>
              <w:rPr>
                <w:sz w:val="20"/>
                <w:szCs w:val="20"/>
              </w:rPr>
              <w:t>28</w:t>
            </w:r>
          </w:p>
        </w:tc>
        <w:tc>
          <w:tcPr>
            <w:tcW w:w="1508" w:type="dxa"/>
            <w:vAlign w:val="center"/>
          </w:tcPr>
          <w:p w:rsidR="00763B44" w:rsidRDefault="00763B44" w:rsidP="00763B44">
            <w:pPr>
              <w:spacing w:line="240" w:lineRule="auto"/>
              <w:jc w:val="center"/>
              <w:rPr>
                <w:sz w:val="20"/>
                <w:szCs w:val="20"/>
              </w:rPr>
            </w:pPr>
            <w:r>
              <w:rPr>
                <w:sz w:val="20"/>
                <w:szCs w:val="20"/>
              </w:rPr>
              <w:t>$2,239</w:t>
            </w:r>
          </w:p>
        </w:tc>
        <w:tc>
          <w:tcPr>
            <w:tcW w:w="1890" w:type="dxa"/>
            <w:vAlign w:val="center"/>
          </w:tcPr>
          <w:p w:rsidR="00763B44" w:rsidRDefault="00763B44" w:rsidP="00763B44">
            <w:pPr>
              <w:spacing w:line="240" w:lineRule="auto"/>
              <w:jc w:val="center"/>
              <w:rPr>
                <w:sz w:val="20"/>
                <w:szCs w:val="20"/>
              </w:rPr>
            </w:pPr>
            <w:r>
              <w:rPr>
                <w:sz w:val="20"/>
                <w:szCs w:val="20"/>
              </w:rPr>
              <w:t>$810</w:t>
            </w:r>
          </w:p>
        </w:tc>
        <w:tc>
          <w:tcPr>
            <w:tcW w:w="1890" w:type="dxa"/>
            <w:shd w:val="clear" w:color="auto" w:fill="auto"/>
            <w:vAlign w:val="center"/>
          </w:tcPr>
          <w:p w:rsidR="00763B44" w:rsidRPr="00120414" w:rsidRDefault="00763B44" w:rsidP="00763B44">
            <w:pPr>
              <w:spacing w:line="240" w:lineRule="auto"/>
              <w:jc w:val="center"/>
              <w:rPr>
                <w:sz w:val="20"/>
                <w:szCs w:val="20"/>
              </w:rPr>
            </w:pPr>
            <w:r>
              <w:rPr>
                <w:sz w:val="20"/>
                <w:szCs w:val="20"/>
              </w:rPr>
              <w:t>$0</w:t>
            </w:r>
          </w:p>
        </w:tc>
      </w:tr>
    </w:tbl>
    <w:p w:rsidR="00763B44" w:rsidRPr="00120414" w:rsidRDefault="00763B44" w:rsidP="00763B44">
      <w:pPr>
        <w:spacing w:line="240" w:lineRule="auto"/>
        <w:rPr>
          <w:sz w:val="20"/>
          <w:szCs w:val="20"/>
        </w:rPr>
      </w:pPr>
    </w:p>
    <w:p w:rsidR="00763B44" w:rsidRPr="00120414" w:rsidRDefault="00763B44" w:rsidP="00763B44">
      <w:pPr>
        <w:pStyle w:val="xl24"/>
        <w:spacing w:before="0" w:after="0"/>
        <w:ind w:left="-450"/>
        <w:rPr>
          <w:rFonts w:eastAsia="Times New Roman"/>
        </w:rPr>
      </w:pPr>
      <w:r>
        <w:rPr>
          <w:rFonts w:eastAsia="Times New Roman"/>
        </w:rPr>
        <w:t>Non-Personnel Increase Cost Summary</w:t>
      </w:r>
    </w:p>
    <w:p w:rsidR="00763B44" w:rsidRPr="00120414" w:rsidRDefault="00763B44" w:rsidP="00763B44">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763B44" w:rsidRPr="00120414" w:rsidTr="00763B44">
        <w:tc>
          <w:tcPr>
            <w:tcW w:w="1986" w:type="dxa"/>
            <w:shd w:val="clear" w:color="auto" w:fill="E6E6E6"/>
            <w:vAlign w:val="center"/>
          </w:tcPr>
          <w:p w:rsidR="00763B44" w:rsidRPr="00120414" w:rsidRDefault="00763B44" w:rsidP="00763B44">
            <w:pPr>
              <w:spacing w:line="240" w:lineRule="auto"/>
              <w:jc w:val="center"/>
              <w:rPr>
                <w:sz w:val="20"/>
              </w:rPr>
            </w:pPr>
            <w:r>
              <w:rPr>
                <w:sz w:val="20"/>
              </w:rPr>
              <w:t>Non-Personnel Item</w:t>
            </w:r>
          </w:p>
        </w:tc>
        <w:tc>
          <w:tcPr>
            <w:tcW w:w="1344" w:type="dxa"/>
            <w:vAlign w:val="center"/>
          </w:tcPr>
          <w:p w:rsidR="00763B44" w:rsidRPr="00120414" w:rsidRDefault="00763B44" w:rsidP="00763B44">
            <w:pPr>
              <w:spacing w:line="240" w:lineRule="auto"/>
              <w:jc w:val="center"/>
              <w:rPr>
                <w:sz w:val="20"/>
              </w:rPr>
            </w:pPr>
            <w:r>
              <w:rPr>
                <w:sz w:val="20"/>
              </w:rPr>
              <w:t>Unit Cost</w:t>
            </w:r>
          </w:p>
        </w:tc>
        <w:tc>
          <w:tcPr>
            <w:tcW w:w="1350" w:type="dxa"/>
            <w:vAlign w:val="center"/>
          </w:tcPr>
          <w:p w:rsidR="00763B44" w:rsidRPr="00120414" w:rsidRDefault="00763B44" w:rsidP="00763B44">
            <w:pPr>
              <w:spacing w:line="240" w:lineRule="auto"/>
              <w:jc w:val="center"/>
              <w:rPr>
                <w:sz w:val="20"/>
              </w:rPr>
            </w:pPr>
            <w:r>
              <w:rPr>
                <w:sz w:val="20"/>
              </w:rPr>
              <w:t>Quantity</w:t>
            </w:r>
          </w:p>
        </w:tc>
        <w:tc>
          <w:tcPr>
            <w:tcW w:w="1620" w:type="dxa"/>
            <w:vAlign w:val="center"/>
          </w:tcPr>
          <w:p w:rsidR="00763B44" w:rsidRPr="00120414" w:rsidRDefault="00763B44" w:rsidP="00763B44">
            <w:pPr>
              <w:spacing w:line="240" w:lineRule="auto"/>
              <w:jc w:val="center"/>
              <w:rPr>
                <w:sz w:val="20"/>
              </w:rPr>
            </w:pPr>
            <w:r>
              <w:rPr>
                <w:sz w:val="20"/>
              </w:rPr>
              <w:t>FY 2012 Request</w:t>
            </w:r>
          </w:p>
          <w:p w:rsidR="00763B44" w:rsidRPr="00120414" w:rsidRDefault="00763B44" w:rsidP="00763B44">
            <w:pPr>
              <w:spacing w:line="240" w:lineRule="auto"/>
              <w:jc w:val="center"/>
              <w:rPr>
                <w:sz w:val="20"/>
              </w:rPr>
            </w:pPr>
            <w:r>
              <w:rPr>
                <w:sz w:val="20"/>
              </w:rPr>
              <w:t>($000)</w:t>
            </w:r>
          </w:p>
        </w:tc>
        <w:tc>
          <w:tcPr>
            <w:tcW w:w="1890" w:type="dxa"/>
            <w:vAlign w:val="center"/>
          </w:tcPr>
          <w:p w:rsidR="00763B44" w:rsidRPr="00120414" w:rsidRDefault="00763B44" w:rsidP="00763B44">
            <w:pPr>
              <w:spacing w:line="240" w:lineRule="auto"/>
              <w:jc w:val="center"/>
              <w:rPr>
                <w:sz w:val="20"/>
              </w:rPr>
            </w:pPr>
            <w:r>
              <w:rPr>
                <w:sz w:val="20"/>
              </w:rPr>
              <w:t>FY 2013 Net</w:t>
            </w:r>
          </w:p>
          <w:p w:rsidR="00763B44" w:rsidRPr="00120414" w:rsidRDefault="00763B44" w:rsidP="00763B44">
            <w:pPr>
              <w:spacing w:line="240" w:lineRule="auto"/>
              <w:jc w:val="center"/>
              <w:rPr>
                <w:sz w:val="20"/>
              </w:rPr>
            </w:pP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2012)</w:t>
            </w:r>
          </w:p>
          <w:p w:rsidR="00763B44" w:rsidRPr="00120414" w:rsidRDefault="00763B44" w:rsidP="00763B44">
            <w:pPr>
              <w:spacing w:line="240" w:lineRule="auto"/>
              <w:jc w:val="center"/>
              <w:rPr>
                <w:sz w:val="20"/>
              </w:rPr>
            </w:pPr>
            <w:r>
              <w:rPr>
                <w:sz w:val="20"/>
              </w:rPr>
              <w:t>($000)</w:t>
            </w:r>
          </w:p>
        </w:tc>
        <w:tc>
          <w:tcPr>
            <w:tcW w:w="1980" w:type="dxa"/>
          </w:tcPr>
          <w:p w:rsidR="00763B44" w:rsidRPr="00120414" w:rsidRDefault="00763B44" w:rsidP="00763B44">
            <w:pPr>
              <w:spacing w:line="240" w:lineRule="auto"/>
              <w:jc w:val="center"/>
              <w:rPr>
                <w:sz w:val="20"/>
              </w:rPr>
            </w:pPr>
            <w:r>
              <w:rPr>
                <w:sz w:val="20"/>
              </w:rPr>
              <w:t>FY 2014 Net</w:t>
            </w:r>
          </w:p>
          <w:p w:rsidR="00763B44" w:rsidRPr="00120414" w:rsidRDefault="00763B44" w:rsidP="00763B44">
            <w:pPr>
              <w:spacing w:line="240" w:lineRule="auto"/>
              <w:jc w:val="center"/>
              <w:rPr>
                <w:sz w:val="20"/>
              </w:rPr>
            </w:pP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2013)</w:t>
            </w:r>
          </w:p>
          <w:p w:rsidR="00763B44" w:rsidRPr="00120414" w:rsidRDefault="00763B44" w:rsidP="00763B44">
            <w:pPr>
              <w:spacing w:line="240" w:lineRule="auto"/>
              <w:jc w:val="center"/>
              <w:rPr>
                <w:sz w:val="20"/>
              </w:rPr>
            </w:pPr>
            <w:r>
              <w:rPr>
                <w:sz w:val="20"/>
              </w:rPr>
              <w:t>($000)</w:t>
            </w:r>
          </w:p>
        </w:tc>
      </w:tr>
      <w:tr w:rsidR="00763B44" w:rsidRPr="00120414" w:rsidTr="00763B44">
        <w:tc>
          <w:tcPr>
            <w:tcW w:w="1986" w:type="dxa"/>
          </w:tcPr>
          <w:p w:rsidR="00763B44" w:rsidRPr="00120414" w:rsidRDefault="00763B44" w:rsidP="00763B44">
            <w:pPr>
              <w:spacing w:line="240" w:lineRule="auto"/>
              <w:rPr>
                <w:sz w:val="20"/>
              </w:rPr>
            </w:pPr>
            <w:r>
              <w:rPr>
                <w:sz w:val="20"/>
              </w:rPr>
              <w:t>Total Non-Personnel</w:t>
            </w:r>
          </w:p>
        </w:tc>
        <w:tc>
          <w:tcPr>
            <w:tcW w:w="1344" w:type="dxa"/>
            <w:vAlign w:val="center"/>
          </w:tcPr>
          <w:p w:rsidR="00763B44" w:rsidRPr="00120414" w:rsidRDefault="00763B44" w:rsidP="00763B44">
            <w:pPr>
              <w:pStyle w:val="xl19"/>
              <w:spacing w:before="0" w:after="0"/>
              <w:jc w:val="right"/>
              <w:rPr>
                <w:sz w:val="20"/>
              </w:rPr>
            </w:pPr>
          </w:p>
        </w:tc>
        <w:tc>
          <w:tcPr>
            <w:tcW w:w="1350" w:type="dxa"/>
            <w:vAlign w:val="center"/>
          </w:tcPr>
          <w:p w:rsidR="00763B44" w:rsidRPr="00120414" w:rsidRDefault="00763B44" w:rsidP="00763B44">
            <w:pPr>
              <w:spacing w:line="240" w:lineRule="auto"/>
              <w:jc w:val="right"/>
              <w:rPr>
                <w:sz w:val="20"/>
              </w:rPr>
            </w:pPr>
          </w:p>
        </w:tc>
        <w:tc>
          <w:tcPr>
            <w:tcW w:w="1620" w:type="dxa"/>
            <w:vAlign w:val="center"/>
          </w:tcPr>
          <w:p w:rsidR="00763B44" w:rsidRDefault="00763B44" w:rsidP="00763B44">
            <w:pPr>
              <w:spacing w:line="240" w:lineRule="auto"/>
              <w:jc w:val="center"/>
              <w:rPr>
                <w:sz w:val="20"/>
              </w:rPr>
            </w:pPr>
            <w:r>
              <w:rPr>
                <w:sz w:val="20"/>
              </w:rPr>
              <w:t>$37,363</w:t>
            </w:r>
          </w:p>
        </w:tc>
        <w:tc>
          <w:tcPr>
            <w:tcW w:w="1890" w:type="dxa"/>
            <w:vAlign w:val="center"/>
          </w:tcPr>
          <w:p w:rsidR="00763B44" w:rsidRPr="00120414" w:rsidRDefault="00763B44" w:rsidP="00763B44">
            <w:pPr>
              <w:spacing w:line="240" w:lineRule="auto"/>
              <w:jc w:val="right"/>
              <w:rPr>
                <w:sz w:val="20"/>
              </w:rPr>
            </w:pPr>
          </w:p>
        </w:tc>
        <w:tc>
          <w:tcPr>
            <w:tcW w:w="1980" w:type="dxa"/>
          </w:tcPr>
          <w:p w:rsidR="00763B44" w:rsidRPr="00120414" w:rsidRDefault="00763B44" w:rsidP="00763B44">
            <w:pPr>
              <w:spacing w:line="240" w:lineRule="auto"/>
              <w:jc w:val="right"/>
              <w:rPr>
                <w:sz w:val="20"/>
              </w:rPr>
            </w:pPr>
          </w:p>
        </w:tc>
      </w:tr>
    </w:tbl>
    <w:p w:rsidR="00763B44" w:rsidRPr="00120414" w:rsidRDefault="00763B44" w:rsidP="00763B44">
      <w:pPr>
        <w:spacing w:line="240" w:lineRule="auto"/>
      </w:pPr>
    </w:p>
    <w:p w:rsidR="00763B44" w:rsidRPr="00120414" w:rsidRDefault="00763B44" w:rsidP="00763B44">
      <w:pPr>
        <w:pStyle w:val="xl24"/>
        <w:spacing w:before="0" w:after="0"/>
        <w:ind w:left="-450"/>
        <w:rPr>
          <w:rFonts w:eastAsia="Times New Roman"/>
          <w:szCs w:val="24"/>
        </w:rPr>
      </w:pPr>
      <w:r>
        <w:rPr>
          <w:rFonts w:eastAsia="Times New Roman"/>
          <w:szCs w:val="24"/>
        </w:rPr>
        <w:t>Total Request for this Item</w:t>
      </w:r>
    </w:p>
    <w:p w:rsidR="00763B44" w:rsidRPr="00120414" w:rsidRDefault="00763B44" w:rsidP="00763B44">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763B44" w:rsidRPr="00120414" w:rsidTr="00763B44">
        <w:trPr>
          <w:trHeight w:val="658"/>
        </w:trPr>
        <w:tc>
          <w:tcPr>
            <w:tcW w:w="1188" w:type="dxa"/>
            <w:shd w:val="clear" w:color="auto" w:fill="E6E6E6"/>
          </w:tcPr>
          <w:p w:rsidR="00763B44" w:rsidRPr="00120414" w:rsidRDefault="00763B44" w:rsidP="00763B44">
            <w:pPr>
              <w:spacing w:line="240" w:lineRule="auto"/>
              <w:rPr>
                <w:sz w:val="20"/>
                <w:szCs w:val="20"/>
              </w:rPr>
            </w:pPr>
          </w:p>
          <w:p w:rsidR="00763B44" w:rsidRPr="00120414" w:rsidRDefault="00763B44" w:rsidP="00763B44">
            <w:pPr>
              <w:spacing w:line="240" w:lineRule="auto"/>
              <w:rPr>
                <w:sz w:val="20"/>
                <w:szCs w:val="20"/>
              </w:rPr>
            </w:pPr>
          </w:p>
        </w:tc>
        <w:tc>
          <w:tcPr>
            <w:tcW w:w="523" w:type="dxa"/>
            <w:vAlign w:val="center"/>
          </w:tcPr>
          <w:p w:rsidR="00763B44" w:rsidRPr="00120414" w:rsidRDefault="00763B44" w:rsidP="00763B44">
            <w:pPr>
              <w:spacing w:line="240" w:lineRule="auto"/>
              <w:jc w:val="center"/>
              <w:rPr>
                <w:sz w:val="20"/>
              </w:rPr>
            </w:pPr>
            <w:r>
              <w:rPr>
                <w:sz w:val="20"/>
              </w:rPr>
              <w:t>Pos</w:t>
            </w:r>
          </w:p>
        </w:tc>
        <w:tc>
          <w:tcPr>
            <w:tcW w:w="928" w:type="dxa"/>
            <w:vAlign w:val="center"/>
          </w:tcPr>
          <w:p w:rsidR="00763B44" w:rsidRPr="00120414" w:rsidRDefault="00763B44" w:rsidP="00763B44">
            <w:pPr>
              <w:spacing w:line="240" w:lineRule="auto"/>
              <w:jc w:val="center"/>
              <w:rPr>
                <w:sz w:val="20"/>
              </w:rPr>
            </w:pPr>
          </w:p>
          <w:p w:rsidR="00763B44" w:rsidRPr="00120414" w:rsidRDefault="00763B44" w:rsidP="00763B44">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763B44" w:rsidRPr="00120414" w:rsidRDefault="00763B44" w:rsidP="00763B44">
            <w:pPr>
              <w:spacing w:line="240" w:lineRule="auto"/>
              <w:jc w:val="center"/>
              <w:rPr>
                <w:sz w:val="20"/>
              </w:rPr>
            </w:pPr>
          </w:p>
        </w:tc>
        <w:tc>
          <w:tcPr>
            <w:tcW w:w="669" w:type="dxa"/>
            <w:vAlign w:val="center"/>
          </w:tcPr>
          <w:p w:rsidR="00763B44" w:rsidRPr="00120414" w:rsidRDefault="00763B44" w:rsidP="00763B44">
            <w:pPr>
              <w:spacing w:line="240" w:lineRule="auto"/>
              <w:jc w:val="center"/>
              <w:rPr>
                <w:sz w:val="20"/>
              </w:rPr>
            </w:pPr>
            <w:r>
              <w:rPr>
                <w:sz w:val="20"/>
              </w:rPr>
              <w:t>FTE</w:t>
            </w:r>
          </w:p>
        </w:tc>
        <w:tc>
          <w:tcPr>
            <w:tcW w:w="1030" w:type="dxa"/>
            <w:tcBorders>
              <w:bottom w:val="single" w:sz="4" w:space="0" w:color="auto"/>
            </w:tcBorders>
            <w:vAlign w:val="center"/>
          </w:tcPr>
          <w:p w:rsidR="00763B44" w:rsidRPr="00120414" w:rsidRDefault="00763B44" w:rsidP="00763B44">
            <w:pPr>
              <w:spacing w:line="240" w:lineRule="auto"/>
              <w:jc w:val="center"/>
              <w:rPr>
                <w:sz w:val="20"/>
              </w:rPr>
            </w:pPr>
            <w:r>
              <w:rPr>
                <w:sz w:val="20"/>
              </w:rPr>
              <w:t>Personnel</w:t>
            </w:r>
          </w:p>
          <w:p w:rsidR="00763B44" w:rsidRPr="00120414" w:rsidRDefault="00763B44" w:rsidP="00763B44">
            <w:pPr>
              <w:spacing w:line="240" w:lineRule="auto"/>
              <w:jc w:val="center"/>
              <w:rPr>
                <w:sz w:val="20"/>
              </w:rPr>
            </w:pPr>
            <w:r>
              <w:rPr>
                <w:sz w:val="20"/>
              </w:rPr>
              <w:t>($000)</w:t>
            </w:r>
          </w:p>
        </w:tc>
        <w:tc>
          <w:tcPr>
            <w:tcW w:w="1297" w:type="dxa"/>
            <w:tcBorders>
              <w:bottom w:val="single" w:sz="4" w:space="0" w:color="auto"/>
            </w:tcBorders>
            <w:vAlign w:val="center"/>
          </w:tcPr>
          <w:p w:rsidR="00763B44" w:rsidRPr="00120414" w:rsidRDefault="00763B44" w:rsidP="00763B44">
            <w:pPr>
              <w:spacing w:line="240" w:lineRule="auto"/>
              <w:jc w:val="center"/>
              <w:rPr>
                <w:sz w:val="20"/>
              </w:rPr>
            </w:pPr>
            <w:r>
              <w:rPr>
                <w:sz w:val="20"/>
              </w:rPr>
              <w:t>Non-Personnel</w:t>
            </w:r>
          </w:p>
          <w:p w:rsidR="00763B44" w:rsidRPr="00120414" w:rsidRDefault="00763B44" w:rsidP="00763B44">
            <w:pPr>
              <w:spacing w:line="240" w:lineRule="auto"/>
              <w:jc w:val="center"/>
              <w:rPr>
                <w:sz w:val="20"/>
              </w:rPr>
            </w:pPr>
            <w:r>
              <w:rPr>
                <w:sz w:val="20"/>
              </w:rPr>
              <w:t>($000)</w:t>
            </w:r>
          </w:p>
        </w:tc>
        <w:tc>
          <w:tcPr>
            <w:tcW w:w="1043" w:type="dxa"/>
          </w:tcPr>
          <w:p w:rsidR="00763B44" w:rsidRPr="00120414" w:rsidRDefault="00763B44" w:rsidP="00763B44">
            <w:pPr>
              <w:spacing w:line="240" w:lineRule="auto"/>
              <w:jc w:val="center"/>
              <w:rPr>
                <w:sz w:val="20"/>
              </w:rPr>
            </w:pPr>
          </w:p>
          <w:p w:rsidR="00763B44" w:rsidRPr="00120414" w:rsidRDefault="00763B44" w:rsidP="00763B44">
            <w:pPr>
              <w:spacing w:line="240" w:lineRule="auto"/>
              <w:jc w:val="center"/>
              <w:rPr>
                <w:sz w:val="20"/>
              </w:rPr>
            </w:pPr>
            <w:r>
              <w:rPr>
                <w:sz w:val="20"/>
              </w:rPr>
              <w:t>Total</w:t>
            </w:r>
          </w:p>
          <w:p w:rsidR="00763B44" w:rsidRPr="00120414" w:rsidRDefault="00763B44" w:rsidP="00763B44">
            <w:pPr>
              <w:spacing w:line="240" w:lineRule="auto"/>
              <w:jc w:val="center"/>
              <w:rPr>
                <w:sz w:val="20"/>
              </w:rPr>
            </w:pPr>
            <w:r>
              <w:rPr>
                <w:sz w:val="20"/>
              </w:rPr>
              <w:t>($000)</w:t>
            </w:r>
          </w:p>
        </w:tc>
        <w:tc>
          <w:tcPr>
            <w:tcW w:w="1710" w:type="dxa"/>
            <w:vAlign w:val="center"/>
          </w:tcPr>
          <w:p w:rsidR="00763B44" w:rsidRPr="00120414" w:rsidRDefault="00763B44" w:rsidP="00763B44">
            <w:pPr>
              <w:spacing w:line="240" w:lineRule="auto"/>
              <w:jc w:val="center"/>
              <w:rPr>
                <w:sz w:val="20"/>
              </w:rPr>
            </w:pPr>
            <w:r>
              <w:rPr>
                <w:sz w:val="20"/>
              </w:rPr>
              <w:t>FY 2013 Net</w:t>
            </w:r>
          </w:p>
          <w:p w:rsidR="00763B44" w:rsidRPr="00120414" w:rsidRDefault="00763B44" w:rsidP="00763B44">
            <w:pPr>
              <w:spacing w:line="240" w:lineRule="auto"/>
              <w:jc w:val="center"/>
              <w:rPr>
                <w:sz w:val="20"/>
              </w:rPr>
            </w:pP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2012)</w:t>
            </w:r>
          </w:p>
          <w:p w:rsidR="00763B44" w:rsidRPr="00120414" w:rsidRDefault="00763B44" w:rsidP="00763B44">
            <w:pPr>
              <w:spacing w:line="240" w:lineRule="auto"/>
              <w:jc w:val="center"/>
              <w:rPr>
                <w:sz w:val="20"/>
              </w:rPr>
            </w:pPr>
            <w:r>
              <w:rPr>
                <w:sz w:val="20"/>
              </w:rPr>
              <w:t>($000)</w:t>
            </w:r>
          </w:p>
        </w:tc>
        <w:tc>
          <w:tcPr>
            <w:tcW w:w="1890" w:type="dxa"/>
          </w:tcPr>
          <w:p w:rsidR="00763B44" w:rsidRPr="00120414" w:rsidRDefault="00763B44" w:rsidP="00763B44">
            <w:pPr>
              <w:spacing w:line="240" w:lineRule="auto"/>
              <w:jc w:val="center"/>
              <w:rPr>
                <w:sz w:val="20"/>
              </w:rPr>
            </w:pPr>
            <w:r>
              <w:rPr>
                <w:sz w:val="20"/>
              </w:rPr>
              <w:t>FY 2014 Net</w:t>
            </w:r>
          </w:p>
          <w:p w:rsidR="00763B44" w:rsidRPr="00120414" w:rsidRDefault="00763B44" w:rsidP="00763B44">
            <w:pPr>
              <w:spacing w:line="240" w:lineRule="auto"/>
              <w:jc w:val="center"/>
              <w:rPr>
                <w:sz w:val="20"/>
              </w:rPr>
            </w:pPr>
            <w:proofErr w:type="spellStart"/>
            <w:r>
              <w:rPr>
                <w:sz w:val="20"/>
              </w:rPr>
              <w:t>Annualization</w:t>
            </w:r>
            <w:proofErr w:type="spellEnd"/>
          </w:p>
          <w:p w:rsidR="00763B44" w:rsidRPr="00120414" w:rsidRDefault="00763B44" w:rsidP="00763B44">
            <w:pPr>
              <w:spacing w:line="240" w:lineRule="auto"/>
              <w:jc w:val="center"/>
              <w:rPr>
                <w:sz w:val="20"/>
              </w:rPr>
            </w:pPr>
            <w:r>
              <w:rPr>
                <w:sz w:val="20"/>
              </w:rPr>
              <w:t>(Change from 2013)</w:t>
            </w:r>
          </w:p>
          <w:p w:rsidR="00763B44" w:rsidRPr="00120414" w:rsidRDefault="00763B44" w:rsidP="00763B44">
            <w:pPr>
              <w:spacing w:line="240" w:lineRule="auto"/>
              <w:jc w:val="center"/>
              <w:rPr>
                <w:sz w:val="20"/>
              </w:rPr>
            </w:pPr>
            <w:r>
              <w:rPr>
                <w:sz w:val="20"/>
              </w:rPr>
              <w:t>($000)</w:t>
            </w:r>
          </w:p>
        </w:tc>
      </w:tr>
      <w:tr w:rsidR="00763B44" w:rsidRPr="00120414" w:rsidTr="00763B44">
        <w:trPr>
          <w:trHeight w:val="215"/>
        </w:trPr>
        <w:tc>
          <w:tcPr>
            <w:tcW w:w="1188" w:type="dxa"/>
          </w:tcPr>
          <w:p w:rsidR="00763B44" w:rsidRPr="00120414" w:rsidRDefault="00763B44" w:rsidP="00763B44">
            <w:pPr>
              <w:spacing w:line="240" w:lineRule="auto"/>
              <w:rPr>
                <w:sz w:val="20"/>
                <w:szCs w:val="20"/>
              </w:rPr>
            </w:pPr>
            <w:r>
              <w:rPr>
                <w:sz w:val="20"/>
                <w:szCs w:val="20"/>
              </w:rPr>
              <w:t>Current Services</w:t>
            </w:r>
          </w:p>
        </w:tc>
        <w:tc>
          <w:tcPr>
            <w:tcW w:w="523" w:type="dxa"/>
            <w:vAlign w:val="bottom"/>
          </w:tcPr>
          <w:p w:rsidR="00763B44" w:rsidRPr="00120414" w:rsidRDefault="00763B44" w:rsidP="00763B44">
            <w:pPr>
              <w:pStyle w:val="xl24"/>
              <w:spacing w:before="0" w:after="0"/>
              <w:jc w:val="center"/>
              <w:rPr>
                <w:rFonts w:eastAsia="Times New Roman"/>
                <w:sz w:val="20"/>
                <w:u w:val="none"/>
              </w:rPr>
            </w:pPr>
            <w:r>
              <w:rPr>
                <w:rFonts w:eastAsia="Times New Roman"/>
                <w:sz w:val="20"/>
                <w:u w:val="none"/>
              </w:rPr>
              <w:t>702</w:t>
            </w:r>
          </w:p>
        </w:tc>
        <w:tc>
          <w:tcPr>
            <w:tcW w:w="928" w:type="dxa"/>
            <w:vAlign w:val="bottom"/>
          </w:tcPr>
          <w:p w:rsidR="00763B44" w:rsidRPr="00120414" w:rsidRDefault="00763B44" w:rsidP="00763B44">
            <w:pPr>
              <w:pStyle w:val="xl24"/>
              <w:spacing w:before="0" w:after="0"/>
              <w:jc w:val="center"/>
              <w:rPr>
                <w:rFonts w:eastAsia="Times New Roman"/>
                <w:sz w:val="20"/>
              </w:rPr>
            </w:pPr>
          </w:p>
        </w:tc>
        <w:tc>
          <w:tcPr>
            <w:tcW w:w="669" w:type="dxa"/>
            <w:vAlign w:val="bottom"/>
          </w:tcPr>
          <w:p w:rsidR="00763B44" w:rsidRPr="00120414" w:rsidRDefault="00763B44" w:rsidP="00763B44">
            <w:pPr>
              <w:pStyle w:val="xl24"/>
              <w:spacing w:before="0" w:after="0"/>
              <w:jc w:val="center"/>
              <w:rPr>
                <w:rFonts w:eastAsia="Times New Roman"/>
                <w:sz w:val="20"/>
                <w:u w:val="none"/>
              </w:rPr>
            </w:pPr>
            <w:r>
              <w:rPr>
                <w:rFonts w:eastAsia="Times New Roman"/>
                <w:sz w:val="20"/>
                <w:u w:val="none"/>
              </w:rPr>
              <w:t>680</w:t>
            </w:r>
          </w:p>
        </w:tc>
        <w:tc>
          <w:tcPr>
            <w:tcW w:w="1030" w:type="dxa"/>
            <w:shd w:val="clear" w:color="auto" w:fill="auto"/>
            <w:vAlign w:val="bottom"/>
          </w:tcPr>
          <w:p w:rsidR="00763B44" w:rsidRPr="00120414" w:rsidRDefault="00763B44" w:rsidP="00763B44">
            <w:pPr>
              <w:spacing w:line="240" w:lineRule="auto"/>
              <w:jc w:val="center"/>
              <w:rPr>
                <w:sz w:val="20"/>
                <w:szCs w:val="20"/>
              </w:rPr>
            </w:pPr>
          </w:p>
        </w:tc>
        <w:tc>
          <w:tcPr>
            <w:tcW w:w="1297" w:type="dxa"/>
            <w:shd w:val="clear" w:color="auto" w:fill="auto"/>
            <w:vAlign w:val="bottom"/>
          </w:tcPr>
          <w:p w:rsidR="00763B44" w:rsidRPr="00120414" w:rsidRDefault="00763B44" w:rsidP="00763B44">
            <w:pPr>
              <w:spacing w:line="240" w:lineRule="auto"/>
              <w:jc w:val="center"/>
              <w:rPr>
                <w:sz w:val="20"/>
                <w:szCs w:val="20"/>
              </w:rPr>
            </w:pPr>
          </w:p>
        </w:tc>
        <w:tc>
          <w:tcPr>
            <w:tcW w:w="1043" w:type="dxa"/>
            <w:vAlign w:val="bottom"/>
          </w:tcPr>
          <w:p w:rsidR="00763B44" w:rsidRPr="00120414" w:rsidRDefault="00763B44" w:rsidP="00763B44">
            <w:pPr>
              <w:spacing w:line="240" w:lineRule="auto"/>
              <w:jc w:val="center"/>
              <w:rPr>
                <w:sz w:val="20"/>
                <w:szCs w:val="20"/>
              </w:rPr>
            </w:pPr>
            <w:r>
              <w:rPr>
                <w:sz w:val="20"/>
              </w:rPr>
              <w:t>$168,753</w:t>
            </w:r>
          </w:p>
        </w:tc>
        <w:tc>
          <w:tcPr>
            <w:tcW w:w="1710" w:type="dxa"/>
            <w:vAlign w:val="bottom"/>
          </w:tcPr>
          <w:p w:rsidR="00763B44" w:rsidRPr="00120414" w:rsidRDefault="00763B44" w:rsidP="00763B44">
            <w:pPr>
              <w:spacing w:line="240" w:lineRule="auto"/>
              <w:jc w:val="center"/>
              <w:rPr>
                <w:sz w:val="20"/>
              </w:rPr>
            </w:pPr>
            <w:r>
              <w:rPr>
                <w:sz w:val="20"/>
              </w:rPr>
              <w:t>$0</w:t>
            </w:r>
          </w:p>
        </w:tc>
        <w:tc>
          <w:tcPr>
            <w:tcW w:w="1890" w:type="dxa"/>
            <w:vAlign w:val="bottom"/>
          </w:tcPr>
          <w:p w:rsidR="00763B44" w:rsidRPr="00120414" w:rsidRDefault="00763B44" w:rsidP="00763B44">
            <w:pPr>
              <w:spacing w:line="240" w:lineRule="auto"/>
              <w:jc w:val="center"/>
              <w:rPr>
                <w:sz w:val="20"/>
              </w:rPr>
            </w:pPr>
          </w:p>
        </w:tc>
      </w:tr>
      <w:tr w:rsidR="00763B44" w:rsidRPr="00120414" w:rsidTr="00763B44">
        <w:trPr>
          <w:trHeight w:val="215"/>
        </w:trPr>
        <w:tc>
          <w:tcPr>
            <w:tcW w:w="1188" w:type="dxa"/>
          </w:tcPr>
          <w:p w:rsidR="00763B44" w:rsidRPr="00120414" w:rsidRDefault="00763B44" w:rsidP="00763B44">
            <w:pPr>
              <w:spacing w:line="240" w:lineRule="auto"/>
              <w:rPr>
                <w:sz w:val="20"/>
              </w:rPr>
            </w:pPr>
            <w:r>
              <w:rPr>
                <w:sz w:val="20"/>
              </w:rPr>
              <w:t>Increases</w:t>
            </w:r>
          </w:p>
        </w:tc>
        <w:tc>
          <w:tcPr>
            <w:tcW w:w="523" w:type="dxa"/>
            <w:vAlign w:val="bottom"/>
          </w:tcPr>
          <w:p w:rsidR="00763B44" w:rsidRPr="00120414" w:rsidRDefault="00763B44" w:rsidP="00763B44">
            <w:pPr>
              <w:spacing w:line="240" w:lineRule="auto"/>
              <w:jc w:val="center"/>
              <w:rPr>
                <w:sz w:val="20"/>
              </w:rPr>
            </w:pPr>
            <w:r>
              <w:rPr>
                <w:sz w:val="20"/>
              </w:rPr>
              <w:t>28</w:t>
            </w:r>
          </w:p>
        </w:tc>
        <w:tc>
          <w:tcPr>
            <w:tcW w:w="928" w:type="dxa"/>
            <w:vAlign w:val="bottom"/>
          </w:tcPr>
          <w:p w:rsidR="00763B44" w:rsidRPr="00120414" w:rsidRDefault="00763B44" w:rsidP="00763B44">
            <w:pPr>
              <w:spacing w:line="240" w:lineRule="auto"/>
              <w:jc w:val="center"/>
              <w:rPr>
                <w:sz w:val="20"/>
              </w:rPr>
            </w:pPr>
          </w:p>
        </w:tc>
        <w:tc>
          <w:tcPr>
            <w:tcW w:w="669" w:type="dxa"/>
            <w:vAlign w:val="bottom"/>
          </w:tcPr>
          <w:p w:rsidR="00763B44" w:rsidRPr="00120414" w:rsidRDefault="00763B44" w:rsidP="00763B44">
            <w:pPr>
              <w:spacing w:line="240" w:lineRule="auto"/>
              <w:jc w:val="center"/>
              <w:rPr>
                <w:sz w:val="20"/>
              </w:rPr>
            </w:pPr>
            <w:r>
              <w:rPr>
                <w:sz w:val="20"/>
              </w:rPr>
              <w:t>36</w:t>
            </w:r>
          </w:p>
        </w:tc>
        <w:tc>
          <w:tcPr>
            <w:tcW w:w="1030" w:type="dxa"/>
            <w:shd w:val="clear" w:color="auto" w:fill="auto"/>
            <w:vAlign w:val="bottom"/>
          </w:tcPr>
          <w:p w:rsidR="00763B44" w:rsidRDefault="00763B44" w:rsidP="00763B44">
            <w:pPr>
              <w:spacing w:line="240" w:lineRule="auto"/>
              <w:jc w:val="center"/>
              <w:rPr>
                <w:sz w:val="20"/>
              </w:rPr>
            </w:pPr>
            <w:r>
              <w:rPr>
                <w:sz w:val="20"/>
              </w:rPr>
              <w:t>$2,239</w:t>
            </w:r>
          </w:p>
        </w:tc>
        <w:tc>
          <w:tcPr>
            <w:tcW w:w="1297" w:type="dxa"/>
            <w:shd w:val="clear" w:color="auto" w:fill="auto"/>
            <w:vAlign w:val="bottom"/>
          </w:tcPr>
          <w:p w:rsidR="00763B44" w:rsidRDefault="00763B44" w:rsidP="00763B44">
            <w:pPr>
              <w:spacing w:line="240" w:lineRule="auto"/>
              <w:jc w:val="center"/>
              <w:rPr>
                <w:sz w:val="20"/>
              </w:rPr>
            </w:pPr>
            <w:r>
              <w:rPr>
                <w:sz w:val="20"/>
              </w:rPr>
              <w:t>$37,363</w:t>
            </w:r>
          </w:p>
        </w:tc>
        <w:tc>
          <w:tcPr>
            <w:tcW w:w="1043" w:type="dxa"/>
            <w:vAlign w:val="bottom"/>
          </w:tcPr>
          <w:p w:rsidR="00763B44" w:rsidRDefault="00763B44" w:rsidP="00763B44">
            <w:pPr>
              <w:spacing w:line="240" w:lineRule="auto"/>
              <w:jc w:val="center"/>
              <w:rPr>
                <w:sz w:val="20"/>
              </w:rPr>
            </w:pPr>
            <w:r>
              <w:rPr>
                <w:sz w:val="20"/>
              </w:rPr>
              <w:t>$39,602</w:t>
            </w:r>
          </w:p>
        </w:tc>
        <w:tc>
          <w:tcPr>
            <w:tcW w:w="1710" w:type="dxa"/>
            <w:vAlign w:val="bottom"/>
          </w:tcPr>
          <w:p w:rsidR="00763B44" w:rsidRDefault="00763B44" w:rsidP="00763B44">
            <w:pPr>
              <w:spacing w:line="240" w:lineRule="auto"/>
              <w:jc w:val="center"/>
              <w:rPr>
                <w:sz w:val="20"/>
              </w:rPr>
            </w:pPr>
            <w:r>
              <w:rPr>
                <w:sz w:val="20"/>
                <w:szCs w:val="20"/>
              </w:rPr>
              <w:t>$810</w:t>
            </w:r>
          </w:p>
        </w:tc>
        <w:tc>
          <w:tcPr>
            <w:tcW w:w="1890" w:type="dxa"/>
            <w:vAlign w:val="bottom"/>
          </w:tcPr>
          <w:p w:rsidR="00763B44" w:rsidRPr="00120414" w:rsidRDefault="00763B44" w:rsidP="00763B44">
            <w:pPr>
              <w:spacing w:line="240" w:lineRule="auto"/>
              <w:jc w:val="center"/>
              <w:rPr>
                <w:sz w:val="20"/>
              </w:rPr>
            </w:pPr>
          </w:p>
        </w:tc>
      </w:tr>
      <w:tr w:rsidR="00763B44" w:rsidTr="00763B44">
        <w:trPr>
          <w:trHeight w:val="215"/>
        </w:trPr>
        <w:tc>
          <w:tcPr>
            <w:tcW w:w="1188" w:type="dxa"/>
          </w:tcPr>
          <w:p w:rsidR="00763B44" w:rsidRPr="00120414" w:rsidRDefault="00763B44" w:rsidP="00763B44">
            <w:pPr>
              <w:spacing w:line="240" w:lineRule="auto"/>
              <w:rPr>
                <w:sz w:val="20"/>
              </w:rPr>
            </w:pPr>
            <w:r>
              <w:rPr>
                <w:sz w:val="20"/>
              </w:rPr>
              <w:t>Grand Total</w:t>
            </w:r>
          </w:p>
        </w:tc>
        <w:tc>
          <w:tcPr>
            <w:tcW w:w="523" w:type="dxa"/>
            <w:vAlign w:val="bottom"/>
          </w:tcPr>
          <w:p w:rsidR="00763B44" w:rsidRPr="00120414" w:rsidRDefault="00763B44" w:rsidP="00763B44">
            <w:pPr>
              <w:spacing w:line="240" w:lineRule="auto"/>
              <w:jc w:val="center"/>
              <w:rPr>
                <w:sz w:val="20"/>
              </w:rPr>
            </w:pPr>
            <w:r>
              <w:rPr>
                <w:sz w:val="20"/>
              </w:rPr>
              <w:t>730</w:t>
            </w:r>
          </w:p>
        </w:tc>
        <w:tc>
          <w:tcPr>
            <w:tcW w:w="928" w:type="dxa"/>
            <w:vAlign w:val="bottom"/>
          </w:tcPr>
          <w:p w:rsidR="00763B44" w:rsidRPr="00120414" w:rsidRDefault="00763B44" w:rsidP="00763B44">
            <w:pPr>
              <w:spacing w:line="240" w:lineRule="auto"/>
              <w:jc w:val="center"/>
              <w:rPr>
                <w:sz w:val="20"/>
              </w:rPr>
            </w:pPr>
          </w:p>
        </w:tc>
        <w:tc>
          <w:tcPr>
            <w:tcW w:w="669" w:type="dxa"/>
            <w:vAlign w:val="bottom"/>
          </w:tcPr>
          <w:p w:rsidR="00763B44" w:rsidRDefault="00763B44" w:rsidP="00763B44">
            <w:pPr>
              <w:spacing w:line="240" w:lineRule="auto"/>
              <w:jc w:val="center"/>
              <w:rPr>
                <w:sz w:val="20"/>
              </w:rPr>
            </w:pPr>
            <w:r>
              <w:rPr>
                <w:sz w:val="20"/>
              </w:rPr>
              <w:t>716</w:t>
            </w:r>
          </w:p>
        </w:tc>
        <w:tc>
          <w:tcPr>
            <w:tcW w:w="1030" w:type="dxa"/>
            <w:shd w:val="clear" w:color="auto" w:fill="auto"/>
            <w:vAlign w:val="bottom"/>
          </w:tcPr>
          <w:p w:rsidR="00763B44" w:rsidRPr="00120414" w:rsidRDefault="00763B44" w:rsidP="00763B44">
            <w:pPr>
              <w:spacing w:line="240" w:lineRule="auto"/>
              <w:jc w:val="center"/>
              <w:rPr>
                <w:sz w:val="20"/>
              </w:rPr>
            </w:pPr>
          </w:p>
        </w:tc>
        <w:tc>
          <w:tcPr>
            <w:tcW w:w="1297" w:type="dxa"/>
            <w:shd w:val="clear" w:color="auto" w:fill="auto"/>
            <w:vAlign w:val="bottom"/>
          </w:tcPr>
          <w:p w:rsidR="00763B44" w:rsidRPr="00120414" w:rsidRDefault="00763B44" w:rsidP="00763B44">
            <w:pPr>
              <w:spacing w:line="240" w:lineRule="auto"/>
              <w:jc w:val="center"/>
              <w:rPr>
                <w:sz w:val="20"/>
              </w:rPr>
            </w:pPr>
          </w:p>
        </w:tc>
        <w:tc>
          <w:tcPr>
            <w:tcW w:w="1043" w:type="dxa"/>
            <w:vAlign w:val="bottom"/>
          </w:tcPr>
          <w:p w:rsidR="00763B44" w:rsidRDefault="00763B44" w:rsidP="00763B44">
            <w:pPr>
              <w:spacing w:line="240" w:lineRule="auto"/>
              <w:jc w:val="center"/>
              <w:rPr>
                <w:sz w:val="20"/>
              </w:rPr>
            </w:pPr>
            <w:r>
              <w:rPr>
                <w:sz w:val="20"/>
              </w:rPr>
              <w:t>$208,355</w:t>
            </w:r>
          </w:p>
        </w:tc>
        <w:tc>
          <w:tcPr>
            <w:tcW w:w="1710" w:type="dxa"/>
            <w:vAlign w:val="bottom"/>
          </w:tcPr>
          <w:p w:rsidR="00763B44" w:rsidRDefault="00763B44" w:rsidP="00763B44">
            <w:pPr>
              <w:spacing w:line="240" w:lineRule="auto"/>
              <w:jc w:val="center"/>
              <w:rPr>
                <w:sz w:val="20"/>
              </w:rPr>
            </w:pPr>
            <w:r>
              <w:rPr>
                <w:sz w:val="20"/>
                <w:szCs w:val="20"/>
              </w:rPr>
              <w:t>$810</w:t>
            </w:r>
          </w:p>
        </w:tc>
        <w:tc>
          <w:tcPr>
            <w:tcW w:w="1890" w:type="dxa"/>
            <w:vAlign w:val="bottom"/>
          </w:tcPr>
          <w:p w:rsidR="00763B44" w:rsidRDefault="00763B44" w:rsidP="00763B44">
            <w:pPr>
              <w:spacing w:line="240" w:lineRule="auto"/>
              <w:jc w:val="center"/>
              <w:rPr>
                <w:sz w:val="20"/>
              </w:rPr>
            </w:pPr>
          </w:p>
        </w:tc>
      </w:tr>
    </w:tbl>
    <w:p w:rsidR="00763B44" w:rsidRDefault="00763B44" w:rsidP="00763B44">
      <w:pPr>
        <w:spacing w:line="240" w:lineRule="auto"/>
      </w:pPr>
    </w:p>
    <w:p w:rsidR="00763B44" w:rsidRPr="0000091A" w:rsidRDefault="00763B44" w:rsidP="00763B44">
      <w:pPr>
        <w:widowControl/>
        <w:adjustRightInd/>
        <w:spacing w:after="200" w:line="276" w:lineRule="auto"/>
        <w:jc w:val="left"/>
        <w:textAlignment w:val="auto"/>
        <w:rPr>
          <w:rFonts w:eastAsia="Arial Unicode MS"/>
          <w:b/>
          <w:bCs/>
          <w:szCs w:val="20"/>
        </w:rPr>
      </w:pPr>
    </w:p>
    <w:p w:rsidR="00763B44" w:rsidRDefault="00763B44">
      <w:pPr>
        <w:widowControl/>
        <w:adjustRightInd/>
        <w:spacing w:line="240" w:lineRule="auto"/>
        <w:jc w:val="left"/>
        <w:textAlignment w:val="auto"/>
        <w:rPr>
          <w:b/>
          <w:bCs/>
        </w:rPr>
      </w:pPr>
      <w:r>
        <w:rPr>
          <w:b/>
          <w:bCs/>
        </w:rP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ind w:left="3600" w:hanging="3600"/>
        <w:jc w:val="left"/>
        <w:rPr>
          <w:b/>
          <w:bCs/>
        </w:rPr>
      </w:pPr>
      <w:r w:rsidRPr="00BA2904">
        <w:rPr>
          <w:b/>
          <w:bCs/>
        </w:rPr>
        <w:t xml:space="preserve">Item Name: </w:t>
      </w:r>
      <w:r w:rsidRPr="00BA2904">
        <w:rPr>
          <w:b/>
          <w:bCs/>
        </w:rPr>
        <w:tab/>
        <w:t xml:space="preserve">Justice Information Sharing and Technology: Nationwide Suspicious Activity Reporting Initiative </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pPr>
      <w:r w:rsidRPr="00BA2904">
        <w:t>Budget Appropriation:</w:t>
      </w:r>
      <w:r w:rsidRPr="00BA2904">
        <w:tab/>
      </w:r>
      <w:r w:rsidRPr="00BA2904">
        <w:tab/>
        <w:t>State and Local Law Enforcement Assistance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Strategic Goals &amp; Objectives:</w:t>
      </w:r>
      <w:r w:rsidRPr="00BA2904">
        <w:tab/>
      </w:r>
      <w:r w:rsidRPr="00BA2904">
        <w:tab/>
        <w:t>DOJ Strategic Goal 2, Objective 2.1</w:t>
      </w:r>
    </w:p>
    <w:p w:rsidR="001D56B2" w:rsidRPr="00B034A8" w:rsidRDefault="001D56B2" w:rsidP="00F716F8">
      <w:pPr>
        <w:autoSpaceDE w:val="0"/>
        <w:autoSpaceDN w:val="0"/>
        <w:spacing w:line="240" w:lineRule="auto"/>
        <w:jc w:val="left"/>
      </w:pPr>
      <w:r w:rsidRPr="00BA2904">
        <w:tab/>
      </w:r>
      <w:r w:rsidRPr="00BA2904">
        <w:tab/>
      </w:r>
      <w:r w:rsidRPr="00BA2904">
        <w:tab/>
      </w:r>
      <w:r w:rsidRPr="00BA2904">
        <w:tab/>
      </w:r>
      <w:r w:rsidRPr="00BA2904">
        <w:tab/>
        <w:t xml:space="preserve">OJP Strategic Goal 1, Objective 1.1, 1.3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Organizational Program:</w:t>
      </w:r>
      <w:r w:rsidRPr="00BA2904">
        <w:tab/>
      </w:r>
      <w:r w:rsidRPr="00BA2904">
        <w:tab/>
        <w:t>Bureau of Justice Assistance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tab/>
      </w:r>
      <w:r>
        <w:tab/>
      </w:r>
      <w:r w:rsidRPr="00F85F5B">
        <w:tab/>
      </w:r>
      <w:r w:rsidR="00763B44">
        <w:t>8</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rPr>
          <w:b/>
          <w:bCs/>
        </w:rPr>
      </w:pPr>
      <w:r w:rsidRPr="00BA2904">
        <w:t>Program Increase:</w:t>
      </w:r>
      <w:r w:rsidRPr="00BA2904">
        <w:tab/>
      </w:r>
      <w:r w:rsidRPr="00BA2904">
        <w:tab/>
      </w:r>
      <w:r w:rsidRPr="00BA2904">
        <w:tab/>
        <w:t xml:space="preserve">Positions </w:t>
      </w:r>
      <w:r w:rsidRPr="00BA2904">
        <w:rPr>
          <w:b/>
          <w:bCs/>
        </w:rPr>
        <w:t>0</w:t>
      </w:r>
      <w:r w:rsidRPr="00BA2904">
        <w:rPr>
          <w:bCs/>
        </w:rPr>
        <w:t xml:space="preserve"> </w:t>
      </w:r>
      <w:r w:rsidRPr="00BA2904">
        <w:t xml:space="preserve">FTE </w:t>
      </w:r>
      <w:r w:rsidRPr="00BA2904">
        <w:rPr>
          <w:b/>
          <w:bCs/>
        </w:rPr>
        <w:t>0</w:t>
      </w:r>
      <w:r w:rsidRPr="00BA2904">
        <w:rPr>
          <w:bCs/>
        </w:rPr>
        <w:t xml:space="preserve"> </w:t>
      </w:r>
      <w:r w:rsidRPr="00BA2904">
        <w:t xml:space="preserve">Dollars </w:t>
      </w:r>
      <w:r w:rsidRPr="00BA2904">
        <w:rPr>
          <w:b/>
        </w:rPr>
        <w:t>+</w:t>
      </w:r>
      <w:r w:rsidRPr="00BA2904">
        <w:rPr>
          <w:b/>
          <w:bCs/>
        </w:rPr>
        <w:t>$</w:t>
      </w:r>
      <w:r>
        <w:rPr>
          <w:b/>
          <w:bCs/>
        </w:rPr>
        <w:t>12,000</w:t>
      </w:r>
      <w:r w:rsidRPr="00BA2904">
        <w:rPr>
          <w:b/>
          <w:bCs/>
        </w:rPr>
        <w:t>,000</w:t>
      </w:r>
    </w:p>
    <w:p w:rsidR="001D56B2" w:rsidRPr="00B034A8" w:rsidRDefault="001D56B2" w:rsidP="00F716F8">
      <w:pPr>
        <w:autoSpaceDE w:val="0"/>
        <w:autoSpaceDN w:val="0"/>
        <w:spacing w:line="240" w:lineRule="auto"/>
        <w:jc w:val="left"/>
        <w:rPr>
          <w:bCs/>
          <w:sz w:val="20"/>
          <w:szCs w:val="20"/>
        </w:rPr>
      </w:pPr>
    </w:p>
    <w:p w:rsidR="001D56B2"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rPr>
          <w:u w:val="single"/>
        </w:rPr>
      </w:pPr>
      <w:r w:rsidRPr="00BA2904">
        <w:rPr>
          <w:u w:val="single"/>
        </w:rPr>
        <w:t>Description of Item</w:t>
      </w:r>
    </w:p>
    <w:p w:rsidR="001D56B2" w:rsidRPr="00B034A8" w:rsidRDefault="001D56B2" w:rsidP="00F716F8">
      <w:pPr>
        <w:autoSpaceDE w:val="0"/>
        <w:autoSpaceDN w:val="0"/>
        <w:spacing w:line="240" w:lineRule="auto"/>
        <w:jc w:val="left"/>
      </w:pPr>
      <w:r>
        <w:t xml:space="preserve">The </w:t>
      </w:r>
      <w:r w:rsidRPr="00BA2904">
        <w:t>FY 2012</w:t>
      </w:r>
      <w:r>
        <w:t xml:space="preserve"> President’s Budget</w:t>
      </w:r>
      <w:r w:rsidRPr="00BA2904">
        <w:t xml:space="preserve"> requests $</w:t>
      </w:r>
      <w:r>
        <w:t>12.0</w:t>
      </w:r>
      <w:r w:rsidRPr="00BA2904">
        <w:t xml:space="preserve"> million </w:t>
      </w:r>
      <w:r>
        <w:t xml:space="preserve">for </w:t>
      </w:r>
      <w:r w:rsidRPr="00BA2904">
        <w:t>the Justice Information Sharin</w:t>
      </w:r>
      <w:r>
        <w:t>g and Technology (JIST) program</w:t>
      </w:r>
      <w:r w:rsidRPr="00BA2904">
        <w:t xml:space="preserve">.  </w:t>
      </w:r>
      <w:r>
        <w:t>A</w:t>
      </w:r>
      <w:r w:rsidRPr="00BA2904">
        <w:t>dministered by the Bureau of Justice Assistanc</w:t>
      </w:r>
      <w:r>
        <w:t xml:space="preserve">e, this program </w:t>
      </w:r>
      <w:r w:rsidRPr="00BA2904">
        <w:t xml:space="preserve">will provide support for the development of </w:t>
      </w:r>
      <w:r>
        <w:t>a</w:t>
      </w:r>
      <w:r w:rsidRPr="00BA2904">
        <w:t xml:space="preserve"> national </w:t>
      </w:r>
      <w:r>
        <w:t>S</w:t>
      </w:r>
      <w:r w:rsidRPr="00BA2904">
        <w:t xml:space="preserve">uspicious </w:t>
      </w:r>
      <w:r>
        <w:t>A</w:t>
      </w:r>
      <w:r w:rsidRPr="00BA2904">
        <w:t xml:space="preserve">ctivity </w:t>
      </w:r>
      <w:r>
        <w:t>R</w:t>
      </w:r>
      <w:r w:rsidRPr="00BA2904">
        <w:t>eporting (SAR) system for federal, state, local</w:t>
      </w:r>
      <w:r>
        <w:t>,</w:t>
      </w:r>
      <w:r w:rsidRPr="00BA2904">
        <w:t xml:space="preserve"> and tribal law enforcement, criminal justice, and public safety agencies through the </w:t>
      </w:r>
      <w:r>
        <w:t>Nationwide Suspicious Activity Reporting Initiative (</w:t>
      </w:r>
      <w:r w:rsidRPr="00BA2904">
        <w:t>NSI</w:t>
      </w:r>
      <w:r>
        <w:t>)</w:t>
      </w:r>
      <w:r w:rsidRPr="00BA2904">
        <w:t>.</w:t>
      </w:r>
      <w:r>
        <w:t xml:space="preserve">  The JIST program will also support efforts to enhance and expand state, local, and tribal justice information systems to provide a solid foundation for implementing nationwide information sharing efforts such as the NSI.</w:t>
      </w:r>
      <w:r w:rsidRPr="00BA2904">
        <w:t xml:space="preserve">  </w:t>
      </w:r>
    </w:p>
    <w:p w:rsidR="001D56B2" w:rsidRPr="00B034A8" w:rsidRDefault="001D56B2" w:rsidP="00F716F8">
      <w:pPr>
        <w:autoSpaceDE w:val="0"/>
        <w:autoSpaceDN w:val="0"/>
        <w:spacing w:line="240" w:lineRule="auto"/>
        <w:jc w:val="left"/>
      </w:pPr>
    </w:p>
    <w:p w:rsidR="001D56B2" w:rsidRDefault="001D56B2" w:rsidP="00F716F8">
      <w:pPr>
        <w:autoSpaceDE w:val="0"/>
        <w:autoSpaceDN w:val="0"/>
        <w:spacing w:line="240" w:lineRule="auto"/>
        <w:jc w:val="left"/>
      </w:pPr>
      <w:r w:rsidRPr="00BA2904">
        <w:t xml:space="preserve">The NSI is committed to establishing an effective and efficient SAR process for use by federal, state, local, and tribal agencies </w:t>
      </w:r>
      <w:r>
        <w:t>that focus</w:t>
      </w:r>
      <w:r w:rsidRPr="00BA2904">
        <w:t xml:space="preserve"> on identifying suspicious activity with a potential nexus to terrorism and coordinating </w:t>
      </w:r>
      <w:r>
        <w:t>any resulting investigations</w:t>
      </w:r>
      <w:r w:rsidRPr="00BA2904">
        <w:t xml:space="preserve"> with the Joint Terrorism Task Forces (JTTF) to disrupt planned terrorist activity.  </w:t>
      </w:r>
      <w:r w:rsidRPr="00ED7CFD">
        <w:t>NSI has already developed a SAR sys</w:t>
      </w:r>
      <w:r>
        <w:t xml:space="preserve">tem suitable for nationwide use, </w:t>
      </w:r>
      <w:r w:rsidRPr="00ED7CFD">
        <w:t>tested it through an initial wave of twelve deployments at state and local intelligence fusion centers</w:t>
      </w:r>
      <w:r>
        <w:t xml:space="preserve">, and developed </w:t>
      </w:r>
      <w:r w:rsidRPr="00ED7CFD">
        <w:t xml:space="preserve">a four-year deployment plan to bring this system to 50 </w:t>
      </w:r>
      <w:r>
        <w:t xml:space="preserve">more </w:t>
      </w:r>
      <w:r w:rsidRPr="00ED7CFD">
        <w:t xml:space="preserve">intelligence fusion centers.  </w:t>
      </w:r>
      <w:r w:rsidRPr="00BA2904">
        <w:t>This initiative will fund installation of the SAR system at state and local intelligence fusion centers</w:t>
      </w:r>
      <w:r>
        <w:t xml:space="preserve"> (including any necessary </w:t>
      </w:r>
      <w:r w:rsidRPr="00BA2904">
        <w:t>equipment and infrastructure</w:t>
      </w:r>
      <w:r>
        <w:t>)</w:t>
      </w:r>
      <w:r w:rsidRPr="00BA2904">
        <w:t xml:space="preserve">, and training, technical assistance, outreach and strategic planning efforts conducted by NSI to support the SAR system.  </w:t>
      </w:r>
    </w:p>
    <w:p w:rsidR="001D56B2" w:rsidRDefault="001D56B2" w:rsidP="00F716F8">
      <w:pPr>
        <w:widowControl/>
        <w:adjustRightInd/>
        <w:spacing w:line="240" w:lineRule="auto"/>
        <w:jc w:val="left"/>
        <w:textAlignment w:val="auto"/>
      </w:pPr>
    </w:p>
    <w:p w:rsidR="001D56B2" w:rsidRDefault="001D56B2" w:rsidP="00F716F8">
      <w:pPr>
        <w:widowControl/>
        <w:adjustRightInd/>
        <w:spacing w:line="240" w:lineRule="auto"/>
        <w:jc w:val="left"/>
        <w:textAlignment w:val="auto"/>
      </w:pPr>
      <w:r w:rsidRPr="00ED7CFD">
        <w:t xml:space="preserve">OJP anticipates allocating funding to support </w:t>
      </w:r>
      <w:r>
        <w:t>the JIST program</w:t>
      </w:r>
      <w:r w:rsidRPr="00ED7CFD">
        <w:t xml:space="preserve"> as follows:</w:t>
      </w:r>
    </w:p>
    <w:p w:rsidR="001D56B2" w:rsidRPr="00875256" w:rsidRDefault="001D56B2" w:rsidP="00F716F8">
      <w:pPr>
        <w:widowControl/>
        <w:adjustRightInd/>
        <w:spacing w:line="240" w:lineRule="auto"/>
        <w:jc w:val="left"/>
        <w:textAlignment w:val="auto"/>
      </w:pPr>
    </w:p>
    <w:p w:rsidR="001D56B2" w:rsidRDefault="001D56B2" w:rsidP="001D56B2">
      <w:pPr>
        <w:pStyle w:val="ListParagraph"/>
        <w:numPr>
          <w:ilvl w:val="0"/>
          <w:numId w:val="70"/>
        </w:numPr>
        <w:contextualSpacing/>
      </w:pPr>
      <w:r w:rsidRPr="00ED7CFD">
        <w:rPr>
          <w:b/>
        </w:rPr>
        <w:t>Building Communities of Trust</w:t>
      </w:r>
      <w:r w:rsidRPr="00ED7CFD">
        <w:t xml:space="preserve"> will focus on</w:t>
      </w:r>
      <w:r w:rsidRPr="00ED7CFD">
        <w:rPr>
          <w:b/>
        </w:rPr>
        <w:t xml:space="preserve"> </w:t>
      </w:r>
      <w:r w:rsidRPr="00ED7CFD">
        <w:t>stakeholder coordination and outreach at the state, local, and tribal levels and among all partners involved in fusion centers selected for deployment of the SAR system ($</w:t>
      </w:r>
      <w:r>
        <w:t>0.1 million</w:t>
      </w:r>
      <w:r w:rsidRPr="00ED7CFD">
        <w:t>);</w:t>
      </w:r>
    </w:p>
    <w:p w:rsidR="001D56B2" w:rsidRPr="00E03C85" w:rsidRDefault="001D56B2" w:rsidP="00F716F8">
      <w:pPr>
        <w:spacing w:line="240" w:lineRule="auto"/>
        <w:ind w:left="360"/>
        <w:contextualSpacing/>
      </w:pPr>
    </w:p>
    <w:p w:rsidR="001D56B2" w:rsidRPr="00A62D11" w:rsidRDefault="001D56B2" w:rsidP="001D56B2">
      <w:pPr>
        <w:pStyle w:val="ListParagraph"/>
        <w:numPr>
          <w:ilvl w:val="0"/>
          <w:numId w:val="70"/>
        </w:numPr>
        <w:contextualSpacing/>
      </w:pPr>
      <w:r w:rsidRPr="00ED7CFD">
        <w:rPr>
          <w:b/>
        </w:rPr>
        <w:t>NSI Operational Support</w:t>
      </w:r>
      <w:r w:rsidRPr="00ED7CFD">
        <w:t xml:space="preserve"> will fund continued operation of an information sharing portal that will provide global search capability to all fusion centers participating in the SAR system, as well as computer hardware and software needed for NSI initiatives, helpdesk </w:t>
      </w:r>
      <w:r w:rsidRPr="00ED7CFD">
        <w:lastRenderedPageBreak/>
        <w:t>support for NSI users nationwide, and outreach and communications to increase awareness and adoption of NSI ($1.4 million);</w:t>
      </w:r>
    </w:p>
    <w:p w:rsidR="001D56B2" w:rsidRPr="00A62D11" w:rsidRDefault="001D56B2" w:rsidP="00F716F8">
      <w:pPr>
        <w:pStyle w:val="ListParagraph"/>
      </w:pPr>
    </w:p>
    <w:p w:rsidR="001D56B2" w:rsidRPr="00A62D11" w:rsidRDefault="001D56B2" w:rsidP="001D56B2">
      <w:pPr>
        <w:pStyle w:val="ListParagraph"/>
        <w:numPr>
          <w:ilvl w:val="0"/>
          <w:numId w:val="70"/>
        </w:numPr>
        <w:contextualSpacing/>
      </w:pPr>
      <w:r w:rsidRPr="00ED7CFD">
        <w:rPr>
          <w:b/>
        </w:rPr>
        <w:t>Infrastructure Upgrades</w:t>
      </w:r>
      <w:r w:rsidRPr="00ED7CFD">
        <w:t xml:space="preserve"> will support efforts to upgrade current NSI information technology infrastructure and promote consistent usage of NSI–issued functional standards ($1</w:t>
      </w:r>
      <w:r>
        <w:t>.0 million</w:t>
      </w:r>
      <w:r w:rsidRPr="00ED7CFD">
        <w:t>);</w:t>
      </w:r>
    </w:p>
    <w:p w:rsidR="001D56B2" w:rsidRPr="0005273A" w:rsidRDefault="001D56B2" w:rsidP="00F716F8">
      <w:pPr>
        <w:pStyle w:val="ListParagraph"/>
        <w:rPr>
          <w:highlight w:val="yellow"/>
        </w:rPr>
      </w:pPr>
    </w:p>
    <w:p w:rsidR="001D56B2" w:rsidRPr="00A62D11" w:rsidRDefault="001D56B2" w:rsidP="001D56B2">
      <w:pPr>
        <w:pStyle w:val="ListParagraph"/>
        <w:numPr>
          <w:ilvl w:val="0"/>
          <w:numId w:val="70"/>
        </w:numPr>
        <w:contextualSpacing/>
      </w:pPr>
      <w:r w:rsidRPr="00ED7CFD">
        <w:rPr>
          <w:b/>
        </w:rPr>
        <w:t>SAR Roll-out and Implementation</w:t>
      </w:r>
      <w:r w:rsidRPr="00ED7CFD">
        <w:t xml:space="preserve"> will fund installation of the SAR system at an additional 25 fusion centers, including support for training, technical assistance, and the development of any privacy policies necessary to implement SAR reporting </w:t>
      </w:r>
      <w:r>
        <w:br w:type="textWrapping" w:clear="all"/>
      </w:r>
      <w:r w:rsidRPr="00ED7CFD">
        <w:t>($1.5 million);</w:t>
      </w:r>
    </w:p>
    <w:p w:rsidR="001D56B2" w:rsidRPr="00A62D11" w:rsidRDefault="001D56B2" w:rsidP="00F716F8">
      <w:pPr>
        <w:pStyle w:val="ListParagraph"/>
      </w:pPr>
    </w:p>
    <w:p w:rsidR="001D56B2" w:rsidRPr="00A62D11" w:rsidRDefault="001D56B2" w:rsidP="001D56B2">
      <w:pPr>
        <w:pStyle w:val="ListParagraph"/>
        <w:numPr>
          <w:ilvl w:val="0"/>
          <w:numId w:val="70"/>
        </w:numPr>
        <w:contextualSpacing/>
      </w:pPr>
      <w:r w:rsidRPr="00ED7CFD">
        <w:rPr>
          <w:b/>
        </w:rPr>
        <w:t>Preliminary Planning</w:t>
      </w:r>
      <w:r w:rsidRPr="00ED7CFD">
        <w:t xml:space="preserve"> will support planning for deployment of the SAR system to the next group of 25 fusion centers to ensure that all DHS-recognized state and local intelligence fusion centers are included in the SAR system ($</w:t>
      </w:r>
      <w:r>
        <w:t>0.3 million</w:t>
      </w:r>
      <w:r w:rsidRPr="00ED7CFD">
        <w:t xml:space="preserve">); </w:t>
      </w:r>
    </w:p>
    <w:p w:rsidR="001D56B2" w:rsidRPr="00A62D11" w:rsidRDefault="001D56B2" w:rsidP="00F716F8">
      <w:pPr>
        <w:pStyle w:val="ListParagraph"/>
      </w:pPr>
    </w:p>
    <w:p w:rsidR="001D56B2" w:rsidRPr="00A62D11" w:rsidRDefault="001D56B2" w:rsidP="001D56B2">
      <w:pPr>
        <w:pStyle w:val="ListParagraph"/>
        <w:numPr>
          <w:ilvl w:val="0"/>
          <w:numId w:val="70"/>
        </w:numPr>
        <w:contextualSpacing/>
      </w:pPr>
      <w:r w:rsidRPr="00ED7CFD">
        <w:rPr>
          <w:b/>
        </w:rPr>
        <w:t>Support for Program Management Office Operations</w:t>
      </w:r>
      <w:r w:rsidRPr="00ED7CFD">
        <w:t xml:space="preserve"> will cover personnel, meeting, and administrative support for NSI programs ($</w:t>
      </w:r>
      <w:r>
        <w:t>0.6 million</w:t>
      </w:r>
      <w:r w:rsidRPr="00ED7CFD">
        <w:t>)</w:t>
      </w:r>
      <w:r>
        <w:t>;</w:t>
      </w:r>
    </w:p>
    <w:p w:rsidR="001D56B2" w:rsidRPr="00DB57FB" w:rsidRDefault="001D56B2" w:rsidP="00F716F8">
      <w:pPr>
        <w:autoSpaceDE w:val="0"/>
        <w:autoSpaceDN w:val="0"/>
        <w:spacing w:line="240" w:lineRule="auto"/>
        <w:jc w:val="left"/>
      </w:pPr>
    </w:p>
    <w:p w:rsidR="001D56B2" w:rsidRPr="00DB57FB" w:rsidRDefault="001D56B2" w:rsidP="001D56B2">
      <w:pPr>
        <w:numPr>
          <w:ilvl w:val="0"/>
          <w:numId w:val="117"/>
        </w:numPr>
        <w:autoSpaceDE w:val="0"/>
        <w:autoSpaceDN w:val="0"/>
        <w:spacing w:line="240" w:lineRule="auto"/>
        <w:jc w:val="left"/>
      </w:pPr>
      <w:r>
        <w:rPr>
          <w:b/>
          <w:iCs/>
        </w:rPr>
        <w:t>Expansion</w:t>
      </w:r>
      <w:r w:rsidRPr="00ED7CFD">
        <w:rPr>
          <w:b/>
          <w:iCs/>
        </w:rPr>
        <w:t xml:space="preserve"> of DOJ’s Global Justice Information Sharing Initiative</w:t>
      </w:r>
      <w:r>
        <w:rPr>
          <w:b/>
          <w:iCs/>
        </w:rPr>
        <w:t xml:space="preserve"> </w:t>
      </w:r>
      <w:r w:rsidRPr="00DB57FB">
        <w:t xml:space="preserve">will support </w:t>
      </w:r>
      <w:r>
        <w:t xml:space="preserve">the </w:t>
      </w:r>
      <w:r w:rsidRPr="00DB57FB">
        <w:t>operation</w:t>
      </w:r>
      <w:r>
        <w:t>s of</w:t>
      </w:r>
      <w:r w:rsidRPr="00DB57FB">
        <w:t xml:space="preserve"> the Global Initiative’s five working groups and the Global Advisory Committee (GAC)</w:t>
      </w:r>
      <w:r>
        <w:t xml:space="preserve">, </w:t>
      </w:r>
      <w:r w:rsidRPr="00DB57FB">
        <w:t>publication development and distribution, web site maintenance and development, communications and outreach costs, and technical assistance in support of the Global initiative’s mission</w:t>
      </w:r>
      <w:r>
        <w:t xml:space="preserve"> </w:t>
      </w:r>
      <w:r>
        <w:rPr>
          <w:iCs/>
        </w:rPr>
        <w:t>($4.0</w:t>
      </w:r>
      <w:r w:rsidRPr="00875256">
        <w:rPr>
          <w:iCs/>
        </w:rPr>
        <w:t xml:space="preserve"> million</w:t>
      </w:r>
      <w:r w:rsidRPr="00ED7CFD">
        <w:rPr>
          <w:iCs/>
        </w:rPr>
        <w:t>);</w:t>
      </w:r>
    </w:p>
    <w:p w:rsidR="001D56B2" w:rsidRPr="00DB57FB" w:rsidRDefault="001D56B2" w:rsidP="00F716F8">
      <w:pPr>
        <w:autoSpaceDE w:val="0"/>
        <w:autoSpaceDN w:val="0"/>
        <w:spacing w:line="240" w:lineRule="auto"/>
        <w:jc w:val="left"/>
      </w:pPr>
    </w:p>
    <w:p w:rsidR="001D56B2" w:rsidRPr="00DB57FB" w:rsidRDefault="001D56B2" w:rsidP="001D56B2">
      <w:pPr>
        <w:numPr>
          <w:ilvl w:val="0"/>
          <w:numId w:val="117"/>
        </w:numPr>
        <w:autoSpaceDE w:val="0"/>
        <w:autoSpaceDN w:val="0"/>
        <w:spacing w:line="240" w:lineRule="auto"/>
        <w:jc w:val="left"/>
      </w:pPr>
      <w:r w:rsidRPr="00ED7CFD">
        <w:rPr>
          <w:b/>
          <w:iCs/>
        </w:rPr>
        <w:t xml:space="preserve">Investment in </w:t>
      </w:r>
      <w:r>
        <w:rPr>
          <w:b/>
          <w:iCs/>
        </w:rPr>
        <w:t>S</w:t>
      </w:r>
      <w:r w:rsidRPr="00ED7CFD">
        <w:rPr>
          <w:b/>
          <w:iCs/>
        </w:rPr>
        <w:t xml:space="preserve">tate, </w:t>
      </w:r>
      <w:r>
        <w:rPr>
          <w:b/>
          <w:iCs/>
        </w:rPr>
        <w:t>L</w:t>
      </w:r>
      <w:r w:rsidRPr="00ED7CFD">
        <w:rPr>
          <w:b/>
          <w:iCs/>
        </w:rPr>
        <w:t xml:space="preserve">ocal, and </w:t>
      </w:r>
      <w:r>
        <w:rPr>
          <w:b/>
          <w:iCs/>
        </w:rPr>
        <w:t>T</w:t>
      </w:r>
      <w:r w:rsidRPr="00ED7CFD">
        <w:rPr>
          <w:b/>
          <w:iCs/>
        </w:rPr>
        <w:t xml:space="preserve">ribal </w:t>
      </w:r>
      <w:r>
        <w:rPr>
          <w:b/>
          <w:iCs/>
        </w:rPr>
        <w:t>C</w:t>
      </w:r>
      <w:r w:rsidRPr="00ED7CFD">
        <w:rPr>
          <w:b/>
          <w:iCs/>
        </w:rPr>
        <w:t xml:space="preserve">riminal </w:t>
      </w:r>
      <w:r>
        <w:rPr>
          <w:b/>
          <w:iCs/>
        </w:rPr>
        <w:t>J</w:t>
      </w:r>
      <w:r w:rsidRPr="00ED7CFD">
        <w:rPr>
          <w:b/>
          <w:iCs/>
        </w:rPr>
        <w:t xml:space="preserve">ustice </w:t>
      </w:r>
      <w:r>
        <w:rPr>
          <w:b/>
          <w:iCs/>
        </w:rPr>
        <w:t>I</w:t>
      </w:r>
      <w:r w:rsidRPr="00ED7CFD">
        <w:rPr>
          <w:b/>
          <w:iCs/>
        </w:rPr>
        <w:t xml:space="preserve">nformation </w:t>
      </w:r>
      <w:r>
        <w:rPr>
          <w:b/>
          <w:iCs/>
        </w:rPr>
        <w:t>S</w:t>
      </w:r>
      <w:r w:rsidRPr="00ED7CFD">
        <w:rPr>
          <w:b/>
          <w:iCs/>
        </w:rPr>
        <w:t xml:space="preserve">haring </w:t>
      </w:r>
      <w:r>
        <w:rPr>
          <w:b/>
          <w:iCs/>
        </w:rPr>
        <w:t>I</w:t>
      </w:r>
      <w:r w:rsidRPr="00ED7CFD">
        <w:rPr>
          <w:b/>
          <w:iCs/>
        </w:rPr>
        <w:t>nfrastructure</w:t>
      </w:r>
      <w:r w:rsidRPr="00ED7CFD">
        <w:rPr>
          <w:iCs/>
        </w:rPr>
        <w:t xml:space="preserve"> </w:t>
      </w:r>
      <w:r w:rsidRPr="00DB57FB">
        <w:t>will support initiatives focused on modernizing and improving state, local, and tribal criminal justice information sharing systems</w:t>
      </w:r>
      <w:r>
        <w:t>, with an emphasis on</w:t>
      </w:r>
      <w:r w:rsidRPr="00DB57FB">
        <w:t xml:space="preserve"> compliance with information sharing standards and best practices </w:t>
      </w:r>
      <w:r>
        <w:t>($1 million);</w:t>
      </w:r>
      <w:r w:rsidRPr="00DB57FB">
        <w:t xml:space="preserve"> </w:t>
      </w:r>
    </w:p>
    <w:p w:rsidR="001D56B2" w:rsidRPr="00DB57FB" w:rsidRDefault="001D56B2" w:rsidP="00F716F8">
      <w:pPr>
        <w:autoSpaceDE w:val="0"/>
        <w:autoSpaceDN w:val="0"/>
        <w:spacing w:line="240" w:lineRule="auto"/>
        <w:jc w:val="left"/>
      </w:pPr>
    </w:p>
    <w:p w:rsidR="001D56B2" w:rsidRPr="00DB57FB" w:rsidRDefault="001D56B2" w:rsidP="001D56B2">
      <w:pPr>
        <w:numPr>
          <w:ilvl w:val="0"/>
          <w:numId w:val="117"/>
        </w:numPr>
        <w:autoSpaceDE w:val="0"/>
        <w:autoSpaceDN w:val="0"/>
        <w:spacing w:line="240" w:lineRule="auto"/>
        <w:jc w:val="left"/>
      </w:pPr>
      <w:r w:rsidRPr="00ED7CFD">
        <w:rPr>
          <w:b/>
          <w:iCs/>
        </w:rPr>
        <w:t>Training and Technical Assistance to Enhance State and Local Justice Information Sharing</w:t>
      </w:r>
      <w:r w:rsidRPr="00ED7CFD">
        <w:rPr>
          <w:iCs/>
        </w:rPr>
        <w:t xml:space="preserve"> </w:t>
      </w:r>
      <w:r w:rsidRPr="00DB57FB">
        <w:t xml:space="preserve">will address a variety of relevant issues, such as </w:t>
      </w:r>
      <w:r>
        <w:t>implementing</w:t>
      </w:r>
      <w:r w:rsidRPr="00DB57FB">
        <w:t xml:space="preserve"> technology standards including the use of National Information Exchange Model (NIEM), applying national policy and guidelines, protecting privacy and civil liberties, addressing and responding to cybercrime</w:t>
      </w:r>
      <w:r>
        <w:t>, maintaining</w:t>
      </w:r>
      <w:r w:rsidRPr="00DB57FB">
        <w:t xml:space="preserve"> </w:t>
      </w:r>
      <w:r>
        <w:t xml:space="preserve">an </w:t>
      </w:r>
      <w:r w:rsidRPr="00DB57FB">
        <w:t>information sharing knowledgebase and helpdesk, site visits to communities requesting assistance</w:t>
      </w:r>
      <w:r>
        <w:t xml:space="preserve">, </w:t>
      </w:r>
      <w:r w:rsidRPr="00DB57FB">
        <w:t>and working with subject matter experts to help state and local agencies implement effective justice information sharing systems</w:t>
      </w:r>
      <w:r>
        <w:t xml:space="preserve"> </w:t>
      </w:r>
      <w:r w:rsidRPr="00875256">
        <w:t>($1.6 million)</w:t>
      </w:r>
      <w:r>
        <w:t>; and</w:t>
      </w:r>
    </w:p>
    <w:p w:rsidR="001D56B2" w:rsidRPr="00DB57FB" w:rsidRDefault="001D56B2" w:rsidP="00F716F8">
      <w:pPr>
        <w:autoSpaceDE w:val="0"/>
        <w:autoSpaceDN w:val="0"/>
        <w:spacing w:line="240" w:lineRule="auto"/>
        <w:jc w:val="left"/>
      </w:pPr>
    </w:p>
    <w:p w:rsidR="001D56B2" w:rsidRPr="00E03C85" w:rsidRDefault="001D56B2" w:rsidP="001D56B2">
      <w:pPr>
        <w:numPr>
          <w:ilvl w:val="0"/>
          <w:numId w:val="117"/>
        </w:numPr>
        <w:autoSpaceDE w:val="0"/>
        <w:autoSpaceDN w:val="0"/>
        <w:spacing w:line="240" w:lineRule="auto"/>
        <w:jc w:val="left"/>
      </w:pPr>
      <w:r w:rsidRPr="00ED7CFD">
        <w:rPr>
          <w:b/>
          <w:iCs/>
        </w:rPr>
        <w:t>Implementation of expanded or innovative justice information sharing systems</w:t>
      </w:r>
      <w:r w:rsidRPr="00883771">
        <w:rPr>
          <w:iCs/>
        </w:rPr>
        <w:t xml:space="preserve"> </w:t>
      </w:r>
      <w:r w:rsidRPr="00DB57FB">
        <w:t>will support demonstration grants to test innovative approaches to criminal justice information sharing</w:t>
      </w:r>
      <w:r>
        <w:t xml:space="preserve"> and </w:t>
      </w:r>
      <w:r w:rsidRPr="00DB57FB">
        <w:t>assist small and rural law enforcement and criminal justice agencies with the costs of key national systems and initiatives</w:t>
      </w:r>
      <w:r>
        <w:t xml:space="preserve"> ($0.5 million)</w:t>
      </w:r>
      <w:r w:rsidRPr="00DB57FB">
        <w:t>.</w:t>
      </w:r>
    </w:p>
    <w:p w:rsidR="001D56B2" w:rsidRDefault="001D56B2" w:rsidP="00F716F8">
      <w:pPr>
        <w:autoSpaceDE w:val="0"/>
        <w:autoSpaceDN w:val="0"/>
        <w:spacing w:line="240" w:lineRule="auto"/>
        <w:jc w:val="left"/>
        <w:rPr>
          <w:u w:val="single"/>
        </w:rPr>
      </w:pPr>
    </w:p>
    <w:p w:rsidR="001D56B2" w:rsidRDefault="001D56B2">
      <w:pPr>
        <w:widowControl/>
        <w:adjustRightInd/>
        <w:spacing w:after="200" w:line="276" w:lineRule="auto"/>
        <w:jc w:val="left"/>
        <w:textAlignment w:val="auto"/>
        <w:rPr>
          <w:u w:val="single"/>
        </w:rPr>
      </w:pPr>
      <w:r>
        <w:rPr>
          <w:u w:val="single"/>
        </w:rPr>
        <w:br w:type="page"/>
      </w:r>
    </w:p>
    <w:p w:rsidR="001D56B2" w:rsidRPr="00B034A8" w:rsidRDefault="001D56B2" w:rsidP="00F716F8">
      <w:pPr>
        <w:autoSpaceDE w:val="0"/>
        <w:autoSpaceDN w:val="0"/>
        <w:spacing w:line="240" w:lineRule="auto"/>
        <w:jc w:val="left"/>
      </w:pPr>
      <w:r w:rsidRPr="00E03C85">
        <w:rPr>
          <w:u w:val="single"/>
        </w:rPr>
        <w:lastRenderedPageBreak/>
        <w:t>Justification</w:t>
      </w:r>
    </w:p>
    <w:p w:rsidR="001D56B2" w:rsidRPr="00B034A8" w:rsidRDefault="001D56B2" w:rsidP="00F716F8">
      <w:pPr>
        <w:autoSpaceDE w:val="0"/>
        <w:autoSpaceDN w:val="0"/>
        <w:spacing w:line="240" w:lineRule="auto"/>
        <w:jc w:val="left"/>
      </w:pPr>
      <w:r w:rsidRPr="00BA2904">
        <w:t>The NSI SAR system allows users across the nation to search and analyze locally stored data related to suspicious activities with a potential nexus to terrorism, enabling law enforcement agencies to identify and prevent potential acts of terrorism.  SARs (also related to field interviews or encounters) are collected on a daily basis and may, when analyzed collectively, provide critical data in detecting and responding to criminal and terrorist threats.  Until recently, there was no nationwide process or technical capability for these reports to be shared and analyzed beyond state or major urban area boundaries.  NSI will help participants at all levels of government adopt compatible processes, policies, best practices, and standards that foster broader sharing of SARs, while ensuring that privacy and civil liberties are adequately protected.</w:t>
      </w:r>
    </w:p>
    <w:p w:rsidR="001D56B2" w:rsidRPr="00B034A8" w:rsidRDefault="001D56B2" w:rsidP="00F716F8">
      <w:pPr>
        <w:spacing w:line="240" w:lineRule="auto"/>
        <w:ind w:left="720"/>
        <w:jc w:val="left"/>
      </w:pPr>
    </w:p>
    <w:p w:rsidR="001D56B2" w:rsidRPr="00B034A8" w:rsidRDefault="001D56B2" w:rsidP="00F716F8">
      <w:pPr>
        <w:spacing w:line="240" w:lineRule="auto"/>
        <w:jc w:val="left"/>
      </w:pPr>
      <w:r w:rsidRPr="00BA2904">
        <w:t xml:space="preserve">The NSI has already demonstrated results in various locations throughout the U.S. by “connecting the dots” between suspicious activity and ongoing JTTF investigations.  In particular, it played an important part in facilitating information sharing within New York’s JTTF following the recent Times Square bombing attempt.  Without the funding and services that this request will support, efforts to implement an effective nationwide SAR process can be continued only on an </w:t>
      </w:r>
      <w:r w:rsidRPr="00BA2904">
        <w:rPr>
          <w:i/>
        </w:rPr>
        <w:t>ad hoc</w:t>
      </w:r>
      <w:r w:rsidRPr="00BA2904">
        <w:t xml:space="preserve"> basis, leaving the nation vulnerable to the increasingly sophisticated terrorist that threaten it.</w:t>
      </w:r>
    </w:p>
    <w:p w:rsidR="001D56B2" w:rsidRDefault="001D56B2" w:rsidP="00F716F8">
      <w:pPr>
        <w:spacing w:line="240" w:lineRule="auto"/>
        <w:jc w:val="left"/>
      </w:pPr>
    </w:p>
    <w:p w:rsidR="001D56B2" w:rsidRPr="00B034A8" w:rsidRDefault="001D56B2" w:rsidP="00F716F8">
      <w:pPr>
        <w:spacing w:line="240" w:lineRule="auto"/>
        <w:jc w:val="left"/>
      </w:pPr>
      <w:r>
        <w:t>The funding requested for the Global Justice Information Sharing Initiative and investments in state, local, and tribal justice information systems will allow the Department to ensure that state, local, and tribal law enforcement and criminal justice agencies enjoy the full benefits of expanded justice information sharing.  To date, OJP has funded the Global Initiative and its operations from discretionary resources, which creates significant uncertainty about the continuation of funding for information sharing activities from year to year.  This request would create a stable source of funding for the Global Initiative and its work with state, local and tribal law enforcement and criminal justice agencies.  It would also provide much-needed grant funding and technical support to help state and local agencies improve existing systems or develop new ones to ensure compliance with the NIEM standard and enhance automated sharing of criminal justice information throughout the nation.</w:t>
      </w:r>
    </w:p>
    <w:p w:rsidR="001D56B2" w:rsidRPr="00B034A8" w:rsidRDefault="001D56B2" w:rsidP="00F716F8">
      <w:pPr>
        <w:pStyle w:val="ListParagraph"/>
        <w:autoSpaceDE w:val="0"/>
        <w:autoSpaceDN w:val="0"/>
        <w:adjustRightInd w:val="0"/>
      </w:pPr>
    </w:p>
    <w:p w:rsidR="001D56B2" w:rsidRPr="00B034A8" w:rsidRDefault="001D56B2" w:rsidP="00F716F8">
      <w:pPr>
        <w:spacing w:line="240" w:lineRule="auto"/>
        <w:jc w:val="left"/>
        <w:rPr>
          <w:u w:val="single"/>
        </w:rPr>
      </w:pPr>
      <w:r w:rsidRPr="00BA2904">
        <w:rPr>
          <w:u w:val="single"/>
        </w:rPr>
        <w:t>Impact on Performance</w:t>
      </w:r>
    </w:p>
    <w:p w:rsidR="001D56B2" w:rsidRPr="00B034A8" w:rsidRDefault="001D56B2" w:rsidP="00F716F8">
      <w:pPr>
        <w:spacing w:line="240" w:lineRule="auto"/>
        <w:jc w:val="left"/>
      </w:pPr>
      <w:r w:rsidRPr="00BA2904">
        <w:t xml:space="preserve">This program supports DOJ Strategic Objective 2.1: </w:t>
      </w:r>
      <w:r w:rsidRPr="00BA2904">
        <w:rPr>
          <w:bCs/>
          <w:i/>
        </w:rPr>
        <w:t>Strengthen partnerships for safer communities, and enhance the Nation’s capacity to prevent, solve, and control crime</w:t>
      </w:r>
      <w:r w:rsidRPr="00BA2904">
        <w:t xml:space="preserve">.  The program also corresponds with OJP Strategic Objective 1.1: </w:t>
      </w:r>
      <w:r w:rsidRPr="00BA2904">
        <w:rPr>
          <w:bCs/>
          <w:i/>
          <w:color w:val="000000"/>
        </w:rPr>
        <w:t>Improve policing and prosecution effectiveness</w:t>
      </w:r>
      <w:r w:rsidRPr="00BA2904">
        <w:t xml:space="preserve"> as well as 1.3: </w:t>
      </w:r>
      <w:r w:rsidRPr="00BA2904">
        <w:rPr>
          <w:i/>
        </w:rPr>
        <w:t>Increase the availability and use of technological resources for combating crime</w:t>
      </w:r>
      <w:r w:rsidRPr="00BA2904">
        <w:t>.</w:t>
      </w:r>
    </w:p>
    <w:p w:rsidR="001D56B2" w:rsidRPr="00B034A8" w:rsidRDefault="001D56B2" w:rsidP="00F716F8">
      <w:pPr>
        <w:spacing w:line="240" w:lineRule="auto"/>
        <w:jc w:val="left"/>
      </w:pPr>
    </w:p>
    <w:p w:rsidR="001D56B2" w:rsidRDefault="001D56B2">
      <w:pPr>
        <w:widowControl/>
        <w:adjustRightInd/>
        <w:spacing w:after="200" w:line="276" w:lineRule="auto"/>
        <w:jc w:val="left"/>
        <w:textAlignment w:val="auto"/>
        <w:rPr>
          <w:b/>
        </w:rPr>
      </w:pPr>
      <w:r>
        <w:rPr>
          <w:b/>
        </w:rPr>
        <w:br w:type="page"/>
      </w:r>
    </w:p>
    <w:p w:rsidR="001D56B2" w:rsidRPr="00E03C85" w:rsidRDefault="001D56B2" w:rsidP="00F716F8">
      <w:pPr>
        <w:widowControl/>
        <w:adjustRightInd/>
        <w:spacing w:line="240" w:lineRule="auto"/>
        <w:jc w:val="center"/>
        <w:textAlignment w:val="auto"/>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540"/>
      </w:pPr>
      <w:r w:rsidRPr="00BA2904">
        <w:t>Base Funding</w:t>
      </w:r>
    </w:p>
    <w:p w:rsidR="001D56B2" w:rsidRPr="00B034A8" w:rsidRDefault="001D56B2" w:rsidP="00F716F8">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07"/>
        <w:gridCol w:w="707"/>
        <w:gridCol w:w="1260"/>
        <w:gridCol w:w="603"/>
        <w:gridCol w:w="747"/>
        <w:gridCol w:w="630"/>
        <w:gridCol w:w="1260"/>
        <w:gridCol w:w="590"/>
        <w:gridCol w:w="607"/>
        <w:gridCol w:w="672"/>
        <w:gridCol w:w="1535"/>
      </w:tblGrid>
      <w:tr w:rsidR="001D56B2" w:rsidRPr="00B034A8" w:rsidTr="00F716F8">
        <w:tc>
          <w:tcPr>
            <w:tcW w:w="360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102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102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540"/>
        <w:rPr>
          <w:u w:val="single"/>
        </w:rPr>
      </w:pPr>
      <w:r w:rsidRPr="00BA2904">
        <w:rPr>
          <w:u w:val="single"/>
        </w:rPr>
        <w:t>Personnel Increase Cost Summary</w:t>
      </w:r>
    </w:p>
    <w:p w:rsidR="001D56B2" w:rsidRPr="00B034A8" w:rsidRDefault="001D56B2" w:rsidP="00F716F8">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4"/>
        <w:gridCol w:w="1579"/>
        <w:gridCol w:w="1349"/>
        <w:gridCol w:w="1508"/>
        <w:gridCol w:w="1890"/>
        <w:gridCol w:w="1890"/>
      </w:tblGrid>
      <w:tr w:rsidR="001D56B2" w:rsidTr="00F716F8">
        <w:tc>
          <w:tcPr>
            <w:tcW w:w="204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204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Default="001D56B2" w:rsidP="00F716F8">
      <w:pPr>
        <w:pStyle w:val="xl24"/>
        <w:spacing w:before="0" w:after="0"/>
        <w:ind w:left="-540"/>
      </w:pPr>
      <w:r w:rsidRPr="00BA2904">
        <w:t>Non-Personnel Increase Cost Summary</w:t>
      </w:r>
    </w:p>
    <w:p w:rsidR="001D56B2" w:rsidRPr="00B034A8" w:rsidRDefault="001D56B2" w:rsidP="00F716F8">
      <w:pPr>
        <w:pStyle w:val="xl24"/>
        <w:spacing w:before="0" w:after="0"/>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6"/>
        <w:gridCol w:w="1344"/>
        <w:gridCol w:w="1350"/>
        <w:gridCol w:w="1890"/>
        <w:gridCol w:w="1620"/>
        <w:gridCol w:w="1980"/>
      </w:tblGrid>
      <w:tr w:rsidR="001D56B2" w:rsidTr="00F716F8">
        <w:tc>
          <w:tcPr>
            <w:tcW w:w="207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89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62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207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890" w:type="dxa"/>
            <w:vAlign w:val="center"/>
          </w:tcPr>
          <w:p w:rsidR="001D56B2" w:rsidRDefault="001D56B2" w:rsidP="00F716F8">
            <w:pPr>
              <w:spacing w:line="240" w:lineRule="auto"/>
              <w:jc w:val="center"/>
              <w:rPr>
                <w:sz w:val="20"/>
              </w:rPr>
            </w:pPr>
            <w:r>
              <w:rPr>
                <w:sz w:val="20"/>
              </w:rPr>
              <w:t>$12,000</w:t>
            </w:r>
          </w:p>
        </w:tc>
        <w:tc>
          <w:tcPr>
            <w:tcW w:w="162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Pr="00B034A8"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953"/>
        <w:gridCol w:w="1800"/>
        <w:gridCol w:w="1890"/>
      </w:tblGrid>
      <w:tr w:rsidR="001D56B2" w:rsidRPr="00571F7F" w:rsidTr="00F716F8">
        <w:trPr>
          <w:trHeight w:val="658"/>
        </w:trPr>
        <w:tc>
          <w:tcPr>
            <w:tcW w:w="127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720" w:type="dxa"/>
            <w:vAlign w:val="center"/>
          </w:tcPr>
          <w:p w:rsidR="001D56B2" w:rsidRPr="00571F7F" w:rsidRDefault="001D56B2" w:rsidP="00F716F8">
            <w:pPr>
              <w:spacing w:line="240" w:lineRule="auto"/>
              <w:jc w:val="center"/>
              <w:rPr>
                <w:sz w:val="20"/>
                <w:szCs w:val="20"/>
              </w:rPr>
            </w:pPr>
            <w:r w:rsidRPr="00EF6CF9">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EF6CF9">
              <w:rPr>
                <w:sz w:val="20"/>
                <w:szCs w:val="20"/>
              </w:rPr>
              <w:t>Agt</w:t>
            </w:r>
            <w:proofErr w:type="spellEnd"/>
            <w:r w:rsidRPr="00EF6CF9">
              <w:rPr>
                <w:sz w:val="20"/>
                <w:szCs w:val="20"/>
              </w:rPr>
              <w:t>/</w:t>
            </w:r>
            <w:proofErr w:type="spellStart"/>
            <w:r w:rsidRPr="00EF6CF9">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EF6CF9">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EF6CF9">
              <w:rPr>
                <w:sz w:val="20"/>
                <w:szCs w:val="20"/>
              </w:rPr>
              <w:t>Personnel</w:t>
            </w:r>
          </w:p>
          <w:p w:rsidR="001D56B2" w:rsidRPr="00571F7F" w:rsidRDefault="001D56B2" w:rsidP="00F716F8">
            <w:pPr>
              <w:spacing w:line="240" w:lineRule="auto"/>
              <w:jc w:val="center"/>
              <w:rPr>
                <w:sz w:val="20"/>
                <w:szCs w:val="20"/>
              </w:rPr>
            </w:pPr>
            <w:r w:rsidRPr="00EF6CF9">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EF6CF9">
              <w:rPr>
                <w:sz w:val="20"/>
                <w:szCs w:val="20"/>
              </w:rPr>
              <w:t>Non-Personnel</w:t>
            </w:r>
          </w:p>
          <w:p w:rsidR="001D56B2" w:rsidRPr="00571F7F" w:rsidRDefault="001D56B2" w:rsidP="00F716F8">
            <w:pPr>
              <w:spacing w:line="240" w:lineRule="auto"/>
              <w:jc w:val="center"/>
              <w:rPr>
                <w:sz w:val="20"/>
                <w:szCs w:val="20"/>
              </w:rPr>
            </w:pPr>
            <w:r w:rsidRPr="00EF6CF9">
              <w:rPr>
                <w:sz w:val="20"/>
                <w:szCs w:val="20"/>
              </w:rPr>
              <w:t>($000)</w:t>
            </w:r>
          </w:p>
        </w:tc>
        <w:tc>
          <w:tcPr>
            <w:tcW w:w="95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EF6CF9">
              <w:rPr>
                <w:sz w:val="20"/>
                <w:szCs w:val="20"/>
              </w:rPr>
              <w:t>Total</w:t>
            </w:r>
          </w:p>
          <w:p w:rsidR="001D56B2" w:rsidRPr="00571F7F" w:rsidRDefault="001D56B2" w:rsidP="00F716F8">
            <w:pPr>
              <w:spacing w:line="240" w:lineRule="auto"/>
              <w:jc w:val="center"/>
              <w:rPr>
                <w:sz w:val="20"/>
                <w:szCs w:val="20"/>
              </w:rPr>
            </w:pPr>
            <w:r w:rsidRPr="00EF6CF9">
              <w:rPr>
                <w:sz w:val="20"/>
                <w:szCs w:val="20"/>
              </w:rPr>
              <w:t>($000)</w:t>
            </w:r>
          </w:p>
        </w:tc>
        <w:tc>
          <w:tcPr>
            <w:tcW w:w="1800" w:type="dxa"/>
            <w:vAlign w:val="center"/>
          </w:tcPr>
          <w:p w:rsidR="001D56B2" w:rsidRPr="00571F7F" w:rsidRDefault="001D56B2" w:rsidP="00F716F8">
            <w:pPr>
              <w:spacing w:line="240" w:lineRule="auto"/>
              <w:jc w:val="center"/>
              <w:rPr>
                <w:sz w:val="20"/>
                <w:szCs w:val="20"/>
              </w:rPr>
            </w:pPr>
            <w:r w:rsidRPr="00EF6CF9">
              <w:rPr>
                <w:sz w:val="20"/>
                <w:szCs w:val="20"/>
              </w:rPr>
              <w:t>FY 2013 Net</w:t>
            </w:r>
          </w:p>
          <w:p w:rsidR="001D56B2" w:rsidRPr="00571F7F" w:rsidRDefault="001D56B2" w:rsidP="00F716F8">
            <w:pPr>
              <w:spacing w:line="240" w:lineRule="auto"/>
              <w:jc w:val="center"/>
              <w:rPr>
                <w:sz w:val="20"/>
                <w:szCs w:val="20"/>
              </w:rPr>
            </w:pPr>
            <w:proofErr w:type="spellStart"/>
            <w:r w:rsidRPr="00EF6CF9">
              <w:rPr>
                <w:sz w:val="20"/>
                <w:szCs w:val="20"/>
              </w:rPr>
              <w:t>Annualization</w:t>
            </w:r>
            <w:proofErr w:type="spellEnd"/>
          </w:p>
          <w:p w:rsidR="001D56B2" w:rsidRPr="00571F7F" w:rsidRDefault="001D56B2" w:rsidP="00F716F8">
            <w:pPr>
              <w:spacing w:line="240" w:lineRule="auto"/>
              <w:jc w:val="center"/>
              <w:rPr>
                <w:sz w:val="20"/>
                <w:szCs w:val="20"/>
              </w:rPr>
            </w:pPr>
            <w:r w:rsidRPr="00EF6CF9">
              <w:rPr>
                <w:sz w:val="20"/>
                <w:szCs w:val="20"/>
              </w:rPr>
              <w:t>(Change from 2012)</w:t>
            </w:r>
          </w:p>
          <w:p w:rsidR="001D56B2" w:rsidRPr="00571F7F" w:rsidRDefault="001D56B2" w:rsidP="00F716F8">
            <w:pPr>
              <w:spacing w:line="240" w:lineRule="auto"/>
              <w:jc w:val="center"/>
              <w:rPr>
                <w:sz w:val="20"/>
                <w:szCs w:val="20"/>
              </w:rPr>
            </w:pPr>
            <w:r w:rsidRPr="00EF6CF9">
              <w:rPr>
                <w:sz w:val="20"/>
                <w:szCs w:val="20"/>
              </w:rPr>
              <w:t>($000)</w:t>
            </w:r>
          </w:p>
        </w:tc>
        <w:tc>
          <w:tcPr>
            <w:tcW w:w="1890" w:type="dxa"/>
          </w:tcPr>
          <w:p w:rsidR="001D56B2" w:rsidRPr="00571F7F" w:rsidRDefault="001D56B2" w:rsidP="00F716F8">
            <w:pPr>
              <w:spacing w:line="240" w:lineRule="auto"/>
              <w:jc w:val="center"/>
              <w:rPr>
                <w:sz w:val="20"/>
                <w:szCs w:val="20"/>
              </w:rPr>
            </w:pPr>
            <w:r w:rsidRPr="00EF6CF9">
              <w:rPr>
                <w:sz w:val="20"/>
                <w:szCs w:val="20"/>
              </w:rPr>
              <w:t>FY 2014 Net</w:t>
            </w:r>
          </w:p>
          <w:p w:rsidR="001D56B2" w:rsidRPr="00571F7F" w:rsidRDefault="001D56B2" w:rsidP="00F716F8">
            <w:pPr>
              <w:spacing w:line="240" w:lineRule="auto"/>
              <w:jc w:val="center"/>
              <w:rPr>
                <w:sz w:val="20"/>
                <w:szCs w:val="20"/>
              </w:rPr>
            </w:pPr>
            <w:proofErr w:type="spellStart"/>
            <w:r w:rsidRPr="00EF6CF9">
              <w:rPr>
                <w:sz w:val="20"/>
                <w:szCs w:val="20"/>
              </w:rPr>
              <w:t>Annualization</w:t>
            </w:r>
            <w:proofErr w:type="spellEnd"/>
          </w:p>
          <w:p w:rsidR="001D56B2" w:rsidRPr="00571F7F" w:rsidRDefault="001D56B2" w:rsidP="00F716F8">
            <w:pPr>
              <w:spacing w:line="240" w:lineRule="auto"/>
              <w:jc w:val="center"/>
              <w:rPr>
                <w:sz w:val="20"/>
                <w:szCs w:val="20"/>
              </w:rPr>
            </w:pPr>
            <w:r w:rsidRPr="00EF6CF9">
              <w:rPr>
                <w:sz w:val="20"/>
                <w:szCs w:val="20"/>
              </w:rPr>
              <w:t>(Change from 2013)</w:t>
            </w:r>
          </w:p>
          <w:p w:rsidR="001D56B2" w:rsidRPr="00571F7F" w:rsidRDefault="001D56B2" w:rsidP="00F716F8">
            <w:pPr>
              <w:spacing w:line="240" w:lineRule="auto"/>
              <w:jc w:val="center"/>
              <w:rPr>
                <w:sz w:val="20"/>
                <w:szCs w:val="20"/>
              </w:rPr>
            </w:pPr>
            <w:r w:rsidRPr="00EF6CF9">
              <w:rPr>
                <w:sz w:val="20"/>
                <w:szCs w:val="20"/>
              </w:rPr>
              <w:t>($000)</w:t>
            </w: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EF6CF9">
              <w:rPr>
                <w:sz w:val="20"/>
                <w:szCs w:val="20"/>
              </w:rPr>
              <w:t>Current Services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sidRPr="00EF6CF9">
              <w:rPr>
                <w:sz w:val="20"/>
                <w:szCs w:val="20"/>
              </w:rPr>
              <w:t>$0</w:t>
            </w:r>
          </w:p>
        </w:tc>
        <w:tc>
          <w:tcPr>
            <w:tcW w:w="953" w:type="dxa"/>
            <w:vAlign w:val="center"/>
          </w:tcPr>
          <w:p w:rsidR="001D56B2" w:rsidRPr="00571F7F" w:rsidRDefault="001D56B2" w:rsidP="00F716F8">
            <w:pPr>
              <w:spacing w:line="240" w:lineRule="auto"/>
              <w:jc w:val="center"/>
              <w:rPr>
                <w:sz w:val="20"/>
                <w:szCs w:val="20"/>
              </w:rPr>
            </w:pPr>
            <w:r w:rsidRPr="00EF6CF9">
              <w:rPr>
                <w:sz w:val="20"/>
                <w:szCs w:val="20"/>
              </w:rPr>
              <w:t>$0</w:t>
            </w:r>
          </w:p>
        </w:tc>
        <w:tc>
          <w:tcPr>
            <w:tcW w:w="180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EF6CF9">
              <w:rPr>
                <w:sz w:val="20"/>
                <w:szCs w:val="20"/>
              </w:rPr>
              <w:t>Increases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$12,000</w:t>
            </w:r>
          </w:p>
        </w:tc>
        <w:tc>
          <w:tcPr>
            <w:tcW w:w="953" w:type="dxa"/>
            <w:vAlign w:val="center"/>
          </w:tcPr>
          <w:p w:rsidR="001D56B2" w:rsidRPr="00571F7F" w:rsidRDefault="001D56B2" w:rsidP="00F716F8">
            <w:pPr>
              <w:spacing w:line="240" w:lineRule="auto"/>
              <w:jc w:val="center"/>
              <w:rPr>
                <w:sz w:val="20"/>
                <w:szCs w:val="20"/>
              </w:rPr>
            </w:pPr>
            <w:r>
              <w:rPr>
                <w:sz w:val="20"/>
              </w:rPr>
              <w:t>$12,000</w:t>
            </w:r>
          </w:p>
        </w:tc>
        <w:tc>
          <w:tcPr>
            <w:tcW w:w="180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EF6CF9">
              <w:rPr>
                <w:sz w:val="20"/>
                <w:szCs w:val="20"/>
              </w:rPr>
              <w:t>Grand Total</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$12,000</w:t>
            </w:r>
          </w:p>
        </w:tc>
        <w:tc>
          <w:tcPr>
            <w:tcW w:w="953" w:type="dxa"/>
            <w:vAlign w:val="center"/>
          </w:tcPr>
          <w:p w:rsidR="001D56B2" w:rsidRPr="00571F7F" w:rsidRDefault="001D56B2" w:rsidP="00F716F8">
            <w:pPr>
              <w:spacing w:line="240" w:lineRule="auto"/>
              <w:jc w:val="center"/>
              <w:rPr>
                <w:sz w:val="20"/>
                <w:szCs w:val="20"/>
              </w:rPr>
            </w:pPr>
            <w:r>
              <w:rPr>
                <w:sz w:val="20"/>
              </w:rPr>
              <w:t>$12,000</w:t>
            </w:r>
          </w:p>
        </w:tc>
        <w:tc>
          <w:tcPr>
            <w:tcW w:w="180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Default="001D56B2" w:rsidP="00F716F8">
      <w:pPr>
        <w:spacing w:line="240" w:lineRule="auto"/>
      </w:pPr>
    </w:p>
    <w:p w:rsidR="001D56B2" w:rsidRDefault="001D56B2">
      <w:pPr>
        <w:widowControl/>
        <w:adjustRightInd/>
        <w:spacing w:after="200" w:line="276" w:lineRule="auto"/>
        <w:jc w:val="left"/>
        <w:textAlignment w:val="auto"/>
      </w:pPr>
      <w: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Problem Solving Justice</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pPr>
      <w:r w:rsidRPr="00BA2904">
        <w:t>Budget Appropriation:</w:t>
      </w:r>
      <w:r w:rsidRPr="00BA2904">
        <w:tab/>
      </w:r>
      <w:r w:rsidRPr="00BA2904">
        <w:tab/>
        <w:t>State and Local Law Enforcement Assistance</w:t>
      </w:r>
    </w:p>
    <w:p w:rsidR="001D56B2" w:rsidRPr="00B034A8" w:rsidRDefault="001D56B2" w:rsidP="00F716F8">
      <w:pPr>
        <w:autoSpaceDE w:val="0"/>
        <w:autoSpaceDN w:val="0"/>
        <w:spacing w:line="240" w:lineRule="auto"/>
        <w:jc w:val="left"/>
      </w:pPr>
    </w:p>
    <w:p w:rsidR="001D56B2" w:rsidRPr="00B034A8" w:rsidRDefault="001D56B2" w:rsidP="00F716F8">
      <w:pPr>
        <w:spacing w:line="240" w:lineRule="auto"/>
        <w:jc w:val="left"/>
      </w:pPr>
      <w:r w:rsidRPr="00BA2904">
        <w:t>Strategic Goals &amp; Objectives:</w:t>
      </w:r>
      <w:r w:rsidRPr="00BA2904">
        <w:tab/>
      </w:r>
      <w:r w:rsidRPr="00BA2904">
        <w:tab/>
        <w:t>DOJ Strategic Goal 3, Objective 3.6</w:t>
      </w:r>
    </w:p>
    <w:p w:rsidR="001D56B2" w:rsidRPr="00B034A8" w:rsidRDefault="001D56B2" w:rsidP="00F716F8">
      <w:pPr>
        <w:autoSpaceDE w:val="0"/>
        <w:autoSpaceDN w:val="0"/>
        <w:spacing w:line="240" w:lineRule="auto"/>
        <w:ind w:left="2880" w:firstLine="720"/>
        <w:jc w:val="left"/>
      </w:pPr>
      <w:r w:rsidRPr="00BA2904">
        <w:t>OJP Strategic Goal 2, Objective 2.1</w:t>
      </w:r>
    </w:p>
    <w:p w:rsidR="001D56B2" w:rsidRPr="00B034A8" w:rsidRDefault="001D56B2" w:rsidP="00F716F8">
      <w:pPr>
        <w:autoSpaceDE w:val="0"/>
        <w:autoSpaceDN w:val="0"/>
        <w:spacing w:line="240" w:lineRule="auto"/>
        <w:ind w:left="2880" w:firstLine="720"/>
        <w:jc w:val="left"/>
      </w:pPr>
      <w:r w:rsidRPr="00BA2904">
        <w:t xml:space="preserve"> </w:t>
      </w:r>
    </w:p>
    <w:p w:rsidR="001D56B2" w:rsidRPr="00B034A8" w:rsidRDefault="001D56B2" w:rsidP="00F716F8">
      <w:pPr>
        <w:autoSpaceDE w:val="0"/>
        <w:autoSpaceDN w:val="0"/>
        <w:spacing w:line="240" w:lineRule="auto"/>
        <w:jc w:val="left"/>
      </w:pPr>
      <w:r w:rsidRPr="00BA2904">
        <w:t>Organizational Program:</w:t>
      </w:r>
      <w:r w:rsidRPr="00BA2904">
        <w:tab/>
      </w:r>
      <w:r w:rsidRPr="00BA2904">
        <w:tab/>
        <w:t xml:space="preserve">Bureau of Justice Assistance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tab/>
      </w:r>
      <w:r>
        <w:tab/>
      </w:r>
      <w:r w:rsidRPr="00F85F5B">
        <w:tab/>
      </w:r>
      <w:r w:rsidR="00763B44">
        <w:t>9</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bCs/>
        </w:rPr>
        <w:t>0</w:t>
      </w:r>
      <w:r w:rsidRPr="00BA2904">
        <w:rPr>
          <w:bCs/>
        </w:rPr>
        <w:t xml:space="preserve"> </w:t>
      </w:r>
      <w:r w:rsidRPr="00BA2904">
        <w:t xml:space="preserve">FTE </w:t>
      </w:r>
      <w:r w:rsidRPr="00BA2904">
        <w:rPr>
          <w:b/>
          <w:bCs/>
        </w:rPr>
        <w:t>0</w:t>
      </w:r>
      <w:r w:rsidRPr="00BA2904">
        <w:rPr>
          <w:bCs/>
        </w:rPr>
        <w:t xml:space="preserve"> </w:t>
      </w:r>
      <w:r w:rsidRPr="00BA2904">
        <w:t xml:space="preserve">Dollars </w:t>
      </w:r>
      <w:r w:rsidRPr="00BA2904">
        <w:rPr>
          <w:b/>
        </w:rPr>
        <w:t>+$</w:t>
      </w:r>
      <w:r>
        <w:rPr>
          <w:b/>
        </w:rPr>
        <w:t>57</w:t>
      </w:r>
      <w:r w:rsidRPr="00BA2904">
        <w:rPr>
          <w:b/>
        </w:rPr>
        <w:t>,000,000</w:t>
      </w:r>
    </w:p>
    <w:p w:rsidR="001D56B2" w:rsidRPr="00B034A8" w:rsidRDefault="001D56B2" w:rsidP="00F716F8">
      <w:pPr>
        <w:autoSpaceDE w:val="0"/>
        <w:autoSpaceDN w:val="0"/>
        <w:spacing w:line="240" w:lineRule="auto"/>
        <w:jc w:val="left"/>
        <w:rPr>
          <w:bCs/>
          <w:sz w:val="20"/>
          <w:szCs w:val="20"/>
        </w:rPr>
      </w:pPr>
    </w:p>
    <w:p w:rsidR="001D56B2" w:rsidRPr="00B034A8" w:rsidRDefault="001D56B2" w:rsidP="00F716F8">
      <w:pPr>
        <w:spacing w:line="240" w:lineRule="auto"/>
        <w:jc w:val="left"/>
        <w:rPr>
          <w:b/>
          <w:bCs/>
        </w:rPr>
      </w:pPr>
    </w:p>
    <w:p w:rsidR="001D56B2" w:rsidRPr="00B034A8" w:rsidRDefault="001D56B2" w:rsidP="00F716F8">
      <w:pPr>
        <w:spacing w:line="240" w:lineRule="auto"/>
        <w:jc w:val="left"/>
      </w:pPr>
      <w:r w:rsidRPr="00BA2904">
        <w:rPr>
          <w:u w:val="single"/>
        </w:rPr>
        <w:t>Description of Item:</w:t>
      </w:r>
    </w:p>
    <w:p w:rsidR="001D56B2" w:rsidRDefault="001D56B2" w:rsidP="00F716F8">
      <w:pPr>
        <w:spacing w:line="240" w:lineRule="auto"/>
        <w:jc w:val="left"/>
      </w:pPr>
      <w:r>
        <w:t>The</w:t>
      </w:r>
      <w:r w:rsidRPr="00BA2904">
        <w:t xml:space="preserve"> FY 2012</w:t>
      </w:r>
      <w:r>
        <w:t xml:space="preserve"> President’s Budget </w:t>
      </w:r>
      <w:r w:rsidRPr="00BA2904">
        <w:t>requests $</w:t>
      </w:r>
      <w:r>
        <w:t>57.0</w:t>
      </w:r>
      <w:r w:rsidRPr="00BA2904">
        <w:t xml:space="preserve"> million</w:t>
      </w:r>
      <w:r w:rsidRPr="00BA2904" w:rsidDel="003A0D00">
        <w:t xml:space="preserve"> </w:t>
      </w:r>
      <w:r w:rsidRPr="00BA2904">
        <w:t>for the Problem Solving Justice program</w:t>
      </w:r>
      <w:r>
        <w:t xml:space="preserve">, </w:t>
      </w:r>
      <w:r w:rsidRPr="00BA2904">
        <w:t xml:space="preserve">which </w:t>
      </w:r>
      <w:r>
        <w:t>will consolidate two successful programs – the Drug Courts and Mentally Ill Offender Act programs – and build on their accomplishments by expanding the use of problem solving court strategies at the state, local, and tribal levels</w:t>
      </w:r>
      <w:r w:rsidRPr="00BA2904">
        <w:t xml:space="preserve">.  This program </w:t>
      </w:r>
      <w:r>
        <w:t xml:space="preserve">will </w:t>
      </w:r>
      <w:r w:rsidRPr="00BA2904">
        <w:t xml:space="preserve">establish a comprehensive national initiative that will encourage research-based continuums of local justice system responses for drug involved offenders and problem solving strategies for addressing community crime problems and other priority offender populations.  </w:t>
      </w:r>
    </w:p>
    <w:p w:rsidR="001D56B2" w:rsidRDefault="001D56B2" w:rsidP="00F716F8">
      <w:pPr>
        <w:spacing w:line="240" w:lineRule="auto"/>
        <w:jc w:val="left"/>
      </w:pPr>
    </w:p>
    <w:p w:rsidR="001D56B2" w:rsidRPr="00B034A8" w:rsidRDefault="001D56B2" w:rsidP="00F716F8">
      <w:pPr>
        <w:spacing w:line="240" w:lineRule="auto"/>
        <w:jc w:val="left"/>
      </w:pPr>
      <w:r w:rsidRPr="00BA2904">
        <w:t xml:space="preserve">The Problem Solving Justice program will provide policy development,  training, technical assistance, and grant funding for jurisdictions to develop a continuum of responses to crime problems and offenders (particularly drug involved offenders), informed by science, that appropriately address offender risks and needs, and build on the success of the Drug Court program and other problem solving approaches.  These earlier programs have proven that tailored interventions that address offender needs and </w:t>
      </w:r>
      <w:proofErr w:type="spellStart"/>
      <w:r w:rsidRPr="00BA2904">
        <w:t>criminogenic</w:t>
      </w:r>
      <w:proofErr w:type="spellEnd"/>
      <w:r w:rsidRPr="00BA2904">
        <w:t xml:space="preserve"> risks will reduce recidivism and effectively address the underlying social and psychological issues that lead to involvement in the criminal justice system.  </w:t>
      </w:r>
    </w:p>
    <w:p w:rsidR="001D56B2" w:rsidRPr="00B034A8" w:rsidRDefault="001D56B2" w:rsidP="00F716F8">
      <w:pPr>
        <w:spacing w:line="240" w:lineRule="auto"/>
        <w:jc w:val="left"/>
      </w:pPr>
    </w:p>
    <w:p w:rsidR="001D56B2" w:rsidRPr="00B034A8" w:rsidRDefault="001D56B2" w:rsidP="00F716F8">
      <w:pPr>
        <w:spacing w:line="240" w:lineRule="auto"/>
        <w:jc w:val="left"/>
      </w:pPr>
      <w:r>
        <w:t>T</w:t>
      </w:r>
      <w:r w:rsidRPr="00BA2904">
        <w:t xml:space="preserve">he Problem Solving Justice program will fund the following activities:  </w:t>
      </w:r>
    </w:p>
    <w:p w:rsidR="001D56B2" w:rsidRPr="00B034A8" w:rsidRDefault="001D56B2" w:rsidP="00F716F8">
      <w:pPr>
        <w:spacing w:line="240" w:lineRule="auto"/>
        <w:jc w:val="left"/>
      </w:pPr>
    </w:p>
    <w:p w:rsidR="001D56B2" w:rsidRPr="00F74EFB" w:rsidRDefault="001D56B2" w:rsidP="001D56B2">
      <w:pPr>
        <w:widowControl/>
        <w:numPr>
          <w:ilvl w:val="0"/>
          <w:numId w:val="86"/>
        </w:numPr>
        <w:adjustRightInd/>
        <w:spacing w:line="240" w:lineRule="auto"/>
        <w:jc w:val="left"/>
        <w:textAlignment w:val="auto"/>
      </w:pPr>
      <w:r w:rsidRPr="00397A97">
        <w:rPr>
          <w:b/>
        </w:rPr>
        <w:t>Implementation of Local Problem Solving Strategies in the Criminal Justice Continuum:</w:t>
      </w:r>
      <w:r w:rsidRPr="00397A97">
        <w:t xml:space="preserve"> This initiative will help state, local, and tribal jurisdictions assess their criminal justice systems and offender populations, and map community resources to provide appropriate interventions and sanctions.  Efforts will focus on the following areas that will promote the use of data driven, evidence-based strategies to address offender needs.</w:t>
      </w:r>
    </w:p>
    <w:p w:rsidR="001D56B2" w:rsidRPr="00F74EFB" w:rsidRDefault="001D56B2" w:rsidP="00F716F8">
      <w:pPr>
        <w:spacing w:line="240" w:lineRule="auto"/>
        <w:ind w:left="360"/>
        <w:jc w:val="left"/>
      </w:pPr>
    </w:p>
    <w:p w:rsidR="001D56B2" w:rsidRPr="00F74EFB" w:rsidRDefault="001D56B2" w:rsidP="001D56B2">
      <w:pPr>
        <w:pStyle w:val="ListParagraph"/>
        <w:numPr>
          <w:ilvl w:val="1"/>
          <w:numId w:val="84"/>
        </w:numPr>
      </w:pPr>
      <w:r w:rsidRPr="00397A97">
        <w:t>Strategic planning</w:t>
      </w:r>
      <w:r>
        <w:t xml:space="preserve"> to </w:t>
      </w:r>
      <w:r w:rsidRPr="00397A97">
        <w:t>support informed decision-making</w:t>
      </w:r>
      <w:r>
        <w:t xml:space="preserve"> on </w:t>
      </w:r>
      <w:r w:rsidRPr="00397A97">
        <w:t>strategies to address offenders’ needs and assess the risk they pose to their local communities</w:t>
      </w:r>
      <w:r>
        <w:t>;</w:t>
      </w:r>
      <w:r w:rsidRPr="00397A97">
        <w:t xml:space="preserve"> </w:t>
      </w:r>
    </w:p>
    <w:p w:rsidR="001D56B2" w:rsidRPr="00F74EFB" w:rsidRDefault="001D56B2" w:rsidP="00F716F8">
      <w:pPr>
        <w:pStyle w:val="ListParagraph"/>
        <w:ind w:left="1440"/>
      </w:pPr>
    </w:p>
    <w:p w:rsidR="001D56B2" w:rsidRPr="00F74EFB" w:rsidRDefault="001D56B2" w:rsidP="001D56B2">
      <w:pPr>
        <w:pStyle w:val="ListParagraph"/>
        <w:numPr>
          <w:ilvl w:val="0"/>
          <w:numId w:val="90"/>
        </w:numPr>
        <w:ind w:left="1440"/>
        <w:contextualSpacing/>
      </w:pPr>
      <w:r>
        <w:t>Developing</w:t>
      </w:r>
      <w:r w:rsidRPr="00397A97">
        <w:t xml:space="preserve"> a continuum of responses for drug involved offenders, to include drug courts</w:t>
      </w:r>
      <w:r>
        <w:t xml:space="preserve">, </w:t>
      </w:r>
      <w:r w:rsidRPr="00397A97">
        <w:t>pretrial diversion programs, and creative sentencing;</w:t>
      </w:r>
    </w:p>
    <w:p w:rsidR="001D56B2" w:rsidRPr="00F74EFB" w:rsidRDefault="001D56B2" w:rsidP="00F716F8">
      <w:pPr>
        <w:pStyle w:val="ListParagraph"/>
        <w:ind w:left="1440"/>
      </w:pPr>
    </w:p>
    <w:p w:rsidR="001D56B2" w:rsidRPr="00F74EFB" w:rsidRDefault="001D56B2" w:rsidP="001D56B2">
      <w:pPr>
        <w:pStyle w:val="ListParagraph"/>
        <w:numPr>
          <w:ilvl w:val="1"/>
          <w:numId w:val="84"/>
        </w:numPr>
        <w:rPr>
          <w:b/>
          <w:bCs/>
        </w:rPr>
      </w:pPr>
      <w:r>
        <w:t>Developing a better</w:t>
      </w:r>
      <w:r w:rsidRPr="00397A97">
        <w:t xml:space="preserve"> understanding of how </w:t>
      </w:r>
      <w:r>
        <w:t>problem solving justice strategies</w:t>
      </w:r>
      <w:r w:rsidRPr="00397A97">
        <w:t xml:space="preserve"> work, </w:t>
      </w:r>
      <w:r>
        <w:t>their resource requirements</w:t>
      </w:r>
      <w:r w:rsidRPr="00397A97">
        <w:t>,</w:t>
      </w:r>
      <w:r>
        <w:t xml:space="preserve"> </w:t>
      </w:r>
      <w:r w:rsidRPr="00397A97">
        <w:t xml:space="preserve">coordinated case management, best practices </w:t>
      </w:r>
      <w:r>
        <w:t xml:space="preserve">for problem solving justice </w:t>
      </w:r>
      <w:r w:rsidRPr="00397A97">
        <w:t xml:space="preserve">strategies, and </w:t>
      </w:r>
      <w:r>
        <w:t xml:space="preserve">how </w:t>
      </w:r>
      <w:r w:rsidRPr="00397A97">
        <w:t>to evaluate the</w:t>
      </w:r>
      <w:r>
        <w:t>ir</w:t>
      </w:r>
      <w:r w:rsidRPr="00397A97">
        <w:t xml:space="preserve"> effectiveness;</w:t>
      </w:r>
    </w:p>
    <w:p w:rsidR="001D56B2" w:rsidRPr="00F74EFB" w:rsidRDefault="001D56B2" w:rsidP="00F716F8">
      <w:pPr>
        <w:pStyle w:val="ListParagraph"/>
        <w:rPr>
          <w:b/>
          <w:bCs/>
        </w:rPr>
      </w:pPr>
    </w:p>
    <w:p w:rsidR="001D56B2" w:rsidRPr="00F74EFB" w:rsidRDefault="001D56B2" w:rsidP="001D56B2">
      <w:pPr>
        <w:pStyle w:val="ListParagraph"/>
        <w:numPr>
          <w:ilvl w:val="1"/>
          <w:numId w:val="84"/>
        </w:numPr>
      </w:pPr>
      <w:r>
        <w:t>I</w:t>
      </w:r>
      <w:r w:rsidRPr="00397A97">
        <w:t>mplementing problem solving strategies in “problem”</w:t>
      </w:r>
      <w:r>
        <w:t xml:space="preserve"> </w:t>
      </w:r>
      <w:r w:rsidRPr="00397A97">
        <w:t xml:space="preserve">not “specialty” courts </w:t>
      </w:r>
      <w:r>
        <w:t xml:space="preserve">to help </w:t>
      </w:r>
      <w:r w:rsidRPr="00397A97">
        <w:t>jurisdictions respond to crime problems in a more effective manner; and</w:t>
      </w:r>
    </w:p>
    <w:p w:rsidR="001D56B2" w:rsidRPr="00F74EFB" w:rsidRDefault="001D56B2" w:rsidP="00F716F8">
      <w:pPr>
        <w:pStyle w:val="ListParagraph"/>
      </w:pPr>
    </w:p>
    <w:p w:rsidR="001D56B2" w:rsidRPr="00F74EFB" w:rsidRDefault="001D56B2" w:rsidP="001D56B2">
      <w:pPr>
        <w:pStyle w:val="ListParagraph"/>
        <w:numPr>
          <w:ilvl w:val="1"/>
          <w:numId w:val="84"/>
        </w:numPr>
      </w:pPr>
      <w:r w:rsidRPr="00397A97">
        <w:t xml:space="preserve">Translating the core principles of problem solving justice into the mainstream of court operations </w:t>
      </w:r>
      <w:r>
        <w:t>to</w:t>
      </w:r>
      <w:r w:rsidRPr="00397A97">
        <w:t xml:space="preserve"> bring the benefits of problem solving strategies to every community.</w:t>
      </w:r>
      <w:r w:rsidRPr="00397A97">
        <w:rPr>
          <w:b/>
          <w:bCs/>
        </w:rPr>
        <w:t xml:space="preserve"> </w:t>
      </w:r>
    </w:p>
    <w:p w:rsidR="001D56B2" w:rsidRPr="00486420" w:rsidRDefault="001D56B2" w:rsidP="00F716F8">
      <w:pPr>
        <w:spacing w:line="240" w:lineRule="auto"/>
        <w:jc w:val="left"/>
        <w:rPr>
          <w:highlight w:val="yellow"/>
        </w:rPr>
      </w:pPr>
    </w:p>
    <w:p w:rsidR="001D56B2" w:rsidRPr="00C91A33" w:rsidRDefault="001D56B2" w:rsidP="001D56B2">
      <w:pPr>
        <w:pStyle w:val="ListParagraph"/>
        <w:numPr>
          <w:ilvl w:val="0"/>
          <w:numId w:val="83"/>
        </w:numPr>
      </w:pPr>
      <w:r w:rsidRPr="00397A97">
        <w:rPr>
          <w:b/>
        </w:rPr>
        <w:t>Drug Court Program:</w:t>
      </w:r>
      <w:r w:rsidRPr="00397A97">
        <w:t xml:space="preserve"> The Drug Court program provides grants and technical assistance to state, local, and tribal governments to support the development, expansion, and enhancement of drug courts.  This component builds on the successes of OJP’s 15 years of experience with drug courts.  With over 2,500 drug treatment courts nationwide, one of OJP’s primary goals for this component is to build capacity within existing drug courts and to determine whether drug courts are targeting offenders who are appropriate for admission to their programs.  Grantees will be asked to explore strategies for targeting the greatest number of appropriate offenders and examine screening instruments to evaluate whether the programs are effectively identifying eligible and appropriate individuals for drug court programs.OJP will also use experts in the field to examine how drug courts are different today, how they have evolved from the original model and current barriers to compliance with the 10 key components of the drug court model.  </w:t>
      </w:r>
    </w:p>
    <w:p w:rsidR="001D56B2" w:rsidRPr="00F74EFB" w:rsidRDefault="001D56B2" w:rsidP="00F716F8">
      <w:pPr>
        <w:pStyle w:val="ListParagraph"/>
      </w:pPr>
    </w:p>
    <w:p w:rsidR="001D56B2" w:rsidRPr="00F74EFB" w:rsidRDefault="001D56B2" w:rsidP="001D56B2">
      <w:pPr>
        <w:pStyle w:val="ListParagraph"/>
        <w:numPr>
          <w:ilvl w:val="0"/>
          <w:numId w:val="85"/>
        </w:numPr>
      </w:pPr>
      <w:r w:rsidRPr="00397A97">
        <w:rPr>
          <w:b/>
        </w:rPr>
        <w:t>Problem Solving Efforts to Address Offenders with Mental Illnesses:</w:t>
      </w:r>
      <w:r w:rsidRPr="00397A97">
        <w:t xml:space="preserve">    This program will assist states, tribes, and units of local government in designing and implementing collaborative efforts between criminal justice and mental health systems, improving access to effective treatment for offenders with mental illnesses or co-occurring mental health and substance use disorders.  Some of the initiatives that may be supported by this program include law enforcement crisis intervention teams, mental health courts, mental health/substance abuse treatment programs that address co-occurring illnesses, diversion programs, reentry planning initiatives for offenders with mental health concerns, and cross-training of criminal justice, mental health, and law enforcement personnel.  In addition to awarding grants, this component will provide training and technical assistance to grant recipients and encourage them to foster collaboration between state and local governments that foster problem solving efforts targeted to mental illness and the justice system.</w:t>
      </w:r>
    </w:p>
    <w:p w:rsidR="001D56B2" w:rsidRDefault="001D56B2" w:rsidP="00F716F8">
      <w:pPr>
        <w:spacing w:line="240" w:lineRule="auto"/>
        <w:jc w:val="left"/>
        <w:rPr>
          <w:u w:val="single"/>
        </w:rPr>
      </w:pPr>
    </w:p>
    <w:p w:rsidR="001D56B2" w:rsidRPr="00B034A8" w:rsidRDefault="001D56B2" w:rsidP="00F716F8">
      <w:pPr>
        <w:spacing w:line="240" w:lineRule="auto"/>
        <w:jc w:val="left"/>
        <w:rPr>
          <w:u w:val="single"/>
        </w:rPr>
      </w:pPr>
      <w:r w:rsidRPr="00BA2904">
        <w:rPr>
          <w:u w:val="single"/>
        </w:rPr>
        <w:t>Justification</w:t>
      </w:r>
    </w:p>
    <w:p w:rsidR="001D56B2" w:rsidRPr="00B034A8" w:rsidRDefault="001D56B2" w:rsidP="00F716F8">
      <w:pPr>
        <w:autoSpaceDE w:val="0"/>
        <w:autoSpaceDN w:val="0"/>
        <w:spacing w:line="240" w:lineRule="auto"/>
        <w:jc w:val="left"/>
      </w:pPr>
      <w:r w:rsidRPr="00BA2904">
        <w:t xml:space="preserve">Many of the offenders who encounter the criminal justice system are individuals with medical, psychological, and social problems.  These cases are increasing in number and pose particular challenges for courts, both large and small.  Traditional criminal justice and court processes were not designed to address the underlying social and psychosocial issues that lead these cases to the criminal justice system and all too often, the courtroom.  When the underlying social, physical, and psychological problems of offenders are not addressed, this can result in the problems </w:t>
      </w:r>
      <w:r w:rsidRPr="00BA2904">
        <w:lastRenderedPageBreak/>
        <w:t xml:space="preserve">resurfacing later as new cases.  To remedy this problem, the Problem Solving Justice program will help state, local, and tribal governments develop multi-faceted strategies that bring criminal justice (particularly the courts), social services, and public health agencies, as well as community organizations, together to develop system-wide responses to offender risks.  </w:t>
      </w:r>
    </w:p>
    <w:p w:rsidR="001D56B2" w:rsidRPr="00B034A8" w:rsidRDefault="001D56B2" w:rsidP="00F716F8">
      <w:pPr>
        <w:spacing w:line="240" w:lineRule="auto"/>
        <w:jc w:val="left"/>
      </w:pPr>
    </w:p>
    <w:p w:rsidR="001D56B2" w:rsidRPr="00B034A8" w:rsidRDefault="001D56B2" w:rsidP="00F716F8">
      <w:pPr>
        <w:autoSpaceDE w:val="0"/>
        <w:autoSpaceDN w:val="0"/>
        <w:spacing w:line="240" w:lineRule="auto"/>
        <w:jc w:val="left"/>
      </w:pPr>
      <w:r w:rsidRPr="00BA2904">
        <w:t>This request provides continuing support for jurisdictions seeking to meet offenders’ needs through drug courts.  Evidence from a number of studies indicates that drug court graduates are rearrested less than their comparison groups.</w:t>
      </w:r>
      <w:r>
        <w:rPr>
          <w:rStyle w:val="FootnoteReference"/>
        </w:rPr>
        <w:footnoteReference w:id="1"/>
      </w:r>
      <w:r w:rsidRPr="00BA2904">
        <w:t xml:space="preserve">  Rigorous studies examining long-term outcomes of individual drug courts have found that reductions in crime last at least </w:t>
      </w:r>
      <w:r>
        <w:t>three</w:t>
      </w:r>
      <w:r w:rsidRPr="00BA2904">
        <w:t xml:space="preserve"> years and can endure for over 14 years.  In addition, drug courts produce cost savings ranging from $4,000 to $12,000 per offender.  These cost savings reflect reduced jail and prison costs, reduced revolving door arrests and trials, reduced victimization, and enhanced public safety.  </w:t>
      </w:r>
    </w:p>
    <w:p w:rsidR="001D56B2" w:rsidRPr="00B034A8" w:rsidRDefault="001D56B2" w:rsidP="00F716F8">
      <w:pPr>
        <w:spacing w:line="240" w:lineRule="auto"/>
        <w:jc w:val="left"/>
        <w:rPr>
          <w:u w:val="single"/>
        </w:rPr>
      </w:pPr>
    </w:p>
    <w:p w:rsidR="001D56B2" w:rsidRPr="00B034A8" w:rsidRDefault="001D56B2" w:rsidP="00F716F8">
      <w:pPr>
        <w:autoSpaceDE w:val="0"/>
        <w:autoSpaceDN w:val="0"/>
        <w:spacing w:line="240" w:lineRule="auto"/>
        <w:jc w:val="left"/>
        <w:rPr>
          <w:color w:val="000000"/>
        </w:rPr>
      </w:pPr>
      <w:r w:rsidRPr="00BA2904">
        <w:t>This request also continues support for efforts to divert mentally ill persons from the justice system when possible and to address the problem of access to treatment for people with mental illness involved in the criminal justice system.  According to a report by the Bureau of Justice Statistics,</w:t>
      </w:r>
      <w:r>
        <w:rPr>
          <w:rStyle w:val="FootnoteReference"/>
        </w:rPr>
        <w:footnoteReference w:id="2"/>
      </w:r>
      <w:r w:rsidRPr="00BA2904">
        <w:t xml:space="preserve"> in 2005, more than half of all prison and jail inmates had a mental health problem, including 705,600 inmates in state prisons, 78,800 in federal prisons, and 479,900 in local jails.  The proportion of inmates who received treatment after they were admitted is relatively low: 34 percent for state prisoners, 24 percent for federal prisoners, and 17 percent for offenders in local jails.</w:t>
      </w:r>
      <w:r>
        <w:rPr>
          <w:rStyle w:val="FootnoteReference"/>
        </w:rPr>
        <w:footnoteReference w:id="3"/>
      </w:r>
      <w:r w:rsidRPr="00BA2904">
        <w:t xml:space="preserve">  </w:t>
      </w:r>
      <w:r w:rsidRPr="00BA2904">
        <w:rPr>
          <w:color w:val="000000"/>
        </w:rPr>
        <w:t xml:space="preserve">Without treatment, conditions can worsen and offenders can be a greater threat to themselves and others when they leave jail or prison.  This initiative will help state, local, and tribal jurisdictions intervene as early as possible for offenders with mental illness so that they do not cycle back into the system without receiving the treatment they need. </w:t>
      </w:r>
    </w:p>
    <w:p w:rsidR="001D56B2" w:rsidRDefault="001D56B2" w:rsidP="00F716F8">
      <w:pPr>
        <w:spacing w:line="240" w:lineRule="auto"/>
        <w:jc w:val="left"/>
      </w:pPr>
    </w:p>
    <w:p w:rsidR="001D56B2" w:rsidRPr="00B034A8" w:rsidRDefault="001D56B2" w:rsidP="00F716F8">
      <w:pPr>
        <w:spacing w:line="240" w:lineRule="auto"/>
        <w:jc w:val="left"/>
      </w:pPr>
      <w:r w:rsidRPr="00BA2904">
        <w:t>Finally, this initiative will build on the success of other programs that OJP currently administers. The activities funded by this initiative</w:t>
      </w:r>
      <w:r w:rsidR="000E2AAF">
        <w:t>,</w:t>
      </w:r>
      <w:r w:rsidRPr="00BA2904">
        <w:t xml:space="preserve"> in coordination with programs such as the Smart Policing, Residential Substance Abuse Treatment (RSAT), and Second Chance Act programs, will help communities implement data-driven, evidence-based approaches that meet the needs of offenders involved at any point in the criminal justice system continuum.</w:t>
      </w:r>
    </w:p>
    <w:p w:rsidR="001D56B2" w:rsidRDefault="001D56B2" w:rsidP="00F716F8">
      <w:pPr>
        <w:autoSpaceDE w:val="0"/>
        <w:autoSpaceDN w:val="0"/>
        <w:spacing w:line="240" w:lineRule="auto"/>
        <w:jc w:val="left"/>
        <w:rPr>
          <w:u w:val="single"/>
        </w:rPr>
      </w:pPr>
    </w:p>
    <w:p w:rsidR="001D56B2" w:rsidRDefault="001D56B2">
      <w:pPr>
        <w:widowControl/>
        <w:adjustRightInd/>
        <w:spacing w:after="200" w:line="276" w:lineRule="auto"/>
        <w:jc w:val="left"/>
        <w:textAlignment w:val="auto"/>
        <w:rPr>
          <w:u w:val="single"/>
        </w:rPr>
      </w:pPr>
      <w:r>
        <w:rPr>
          <w:u w:val="single"/>
        </w:rPr>
        <w:br w:type="page"/>
      </w:r>
    </w:p>
    <w:p w:rsidR="001D56B2" w:rsidRPr="00B034A8" w:rsidRDefault="001D56B2" w:rsidP="00F716F8">
      <w:pPr>
        <w:autoSpaceDE w:val="0"/>
        <w:autoSpaceDN w:val="0"/>
        <w:spacing w:line="240" w:lineRule="auto"/>
        <w:jc w:val="left"/>
        <w:rPr>
          <w:u w:val="single"/>
        </w:rPr>
      </w:pPr>
      <w:r w:rsidRPr="00BA2904">
        <w:rPr>
          <w:u w:val="single"/>
        </w:rPr>
        <w:lastRenderedPageBreak/>
        <w:t>Impact on Performance</w:t>
      </w:r>
    </w:p>
    <w:p w:rsidR="001D56B2" w:rsidRPr="00B034A8" w:rsidRDefault="001D56B2" w:rsidP="00F716F8">
      <w:pPr>
        <w:spacing w:line="240" w:lineRule="auto"/>
        <w:jc w:val="left"/>
        <w:rPr>
          <w:color w:val="000000"/>
        </w:rPr>
      </w:pPr>
      <w:r w:rsidRPr="00BA2904">
        <w:t>This initiative will support DOJ S</w:t>
      </w:r>
      <w:r w:rsidRPr="00BA2904">
        <w:rPr>
          <w:color w:val="000000"/>
        </w:rPr>
        <w:t xml:space="preserve">trategic Objective 3.6: </w:t>
      </w:r>
      <w:r w:rsidRPr="00BA2904">
        <w:rPr>
          <w:i/>
          <w:iCs/>
          <w:color w:val="000000"/>
        </w:rPr>
        <w:t xml:space="preserve">Promote and strengthen innovative strategies in the administration of state and local justice systems </w:t>
      </w:r>
      <w:r w:rsidRPr="00BA2904">
        <w:rPr>
          <w:color w:val="000000"/>
        </w:rPr>
        <w:t>and OJP</w:t>
      </w:r>
      <w:r w:rsidRPr="00BA2904">
        <w:t xml:space="preserve"> Strategic Objective 2.1:  </w:t>
      </w:r>
      <w:r w:rsidRPr="00BA2904">
        <w:rPr>
          <w:i/>
          <w:iCs/>
        </w:rPr>
        <w:t>Improve the adjudication of state, local, and tribal laws.</w:t>
      </w:r>
    </w:p>
    <w:p w:rsidR="001D56B2" w:rsidRDefault="001D56B2" w:rsidP="00F716F8">
      <w:pPr>
        <w:spacing w:line="240" w:lineRule="auto"/>
        <w:jc w:val="left"/>
      </w:pPr>
    </w:p>
    <w:p w:rsidR="001D56B2" w:rsidRPr="00B034A8" w:rsidRDefault="001D56B2" w:rsidP="00F716F8">
      <w:pPr>
        <w:spacing w:line="240" w:lineRule="auto"/>
        <w:jc w:val="left"/>
      </w:pPr>
      <w:r w:rsidRPr="00BA2904">
        <w:t xml:space="preserve">The components of this initiative will address the goals listed above and improve responses to offenders with medical, psychological, and social problems that contribute to their criminal behavior.  The Problem Solving Justice program will enable state, local, and tribal governments to improve public safety, reduce recidivism, and provide a framework for comprehensive criminal justice responses that meets the unique needs of their offenders. </w:t>
      </w:r>
    </w:p>
    <w:p w:rsidR="001D56B2" w:rsidRPr="00B034A8" w:rsidRDefault="001D56B2" w:rsidP="00F716F8">
      <w:pPr>
        <w:spacing w:line="240" w:lineRule="auto"/>
        <w:jc w:val="left"/>
      </w:pPr>
    </w:p>
    <w:p w:rsidR="001D56B2" w:rsidRDefault="001D56B2" w:rsidP="00F716F8">
      <w:pPr>
        <w:spacing w:line="240" w:lineRule="auto"/>
        <w:jc w:val="center"/>
        <w:rPr>
          <w:b/>
          <w:bCs/>
        </w:rPr>
      </w:pPr>
    </w:p>
    <w:p w:rsidR="001D56B2" w:rsidRDefault="001D56B2" w:rsidP="00F716F8">
      <w:pPr>
        <w:spacing w:line="240" w:lineRule="auto"/>
        <w:rPr>
          <w:b/>
          <w:bCs/>
        </w:rPr>
      </w:pPr>
    </w:p>
    <w:p w:rsidR="001D56B2" w:rsidRDefault="001D56B2">
      <w:pPr>
        <w:widowControl/>
        <w:adjustRightInd/>
        <w:spacing w:after="200" w:line="276" w:lineRule="auto"/>
        <w:jc w:val="left"/>
        <w:textAlignment w:val="auto"/>
        <w:rPr>
          <w:b/>
        </w:rPr>
      </w:pPr>
      <w:r>
        <w:rPr>
          <w:b/>
        </w:rPr>
        <w:br w:type="page"/>
      </w:r>
    </w:p>
    <w:p w:rsidR="001D56B2" w:rsidRDefault="001D56B2" w:rsidP="00F716F8">
      <w:pPr>
        <w:widowControl/>
        <w:adjustRightInd/>
        <w:spacing w:line="240" w:lineRule="auto"/>
        <w:jc w:val="center"/>
        <w:textAlignment w:val="auto"/>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Default="001D56B2" w:rsidP="00F716F8">
      <w:pPr>
        <w:pStyle w:val="BodyText"/>
        <w:ind w:left="-450"/>
        <w:rPr>
          <w:u w:val="single"/>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$57,000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1D56B2" w:rsidRPr="00571F7F" w:rsidTr="00F716F8">
        <w:trPr>
          <w:trHeight w:val="658"/>
        </w:trPr>
        <w:tc>
          <w:tcPr>
            <w:tcW w:w="127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72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Current Services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bottom"/>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bottom"/>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Increases</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bottom"/>
          </w:tcPr>
          <w:p w:rsidR="001D56B2" w:rsidRPr="00571F7F" w:rsidRDefault="001D56B2" w:rsidP="00F716F8">
            <w:pPr>
              <w:spacing w:line="240" w:lineRule="auto"/>
              <w:jc w:val="center"/>
              <w:rPr>
                <w:sz w:val="20"/>
                <w:szCs w:val="20"/>
              </w:rPr>
            </w:pPr>
            <w:r>
              <w:rPr>
                <w:sz w:val="20"/>
              </w:rPr>
              <w:t>$57,000</w:t>
            </w:r>
          </w:p>
        </w:tc>
        <w:tc>
          <w:tcPr>
            <w:tcW w:w="1043" w:type="dxa"/>
            <w:vAlign w:val="bottom"/>
          </w:tcPr>
          <w:p w:rsidR="001D56B2" w:rsidRPr="00571F7F" w:rsidRDefault="001D56B2" w:rsidP="00F716F8">
            <w:pPr>
              <w:spacing w:line="240" w:lineRule="auto"/>
              <w:jc w:val="center"/>
              <w:rPr>
                <w:sz w:val="20"/>
                <w:szCs w:val="20"/>
              </w:rPr>
            </w:pPr>
            <w:r>
              <w:rPr>
                <w:sz w:val="20"/>
              </w:rPr>
              <w:t>$57,000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278" w:type="dxa"/>
          </w:tcPr>
          <w:p w:rsidR="001D56B2" w:rsidRPr="00571F7F" w:rsidRDefault="001D56B2" w:rsidP="00F716F8">
            <w:pPr>
              <w:spacing w:line="240" w:lineRule="auto"/>
              <w:rPr>
                <w:sz w:val="20"/>
                <w:szCs w:val="20"/>
              </w:rPr>
            </w:pPr>
            <w:r w:rsidRPr="00571F7F">
              <w:rPr>
                <w:sz w:val="20"/>
                <w:szCs w:val="20"/>
              </w:rPr>
              <w:t>Grand Total</w:t>
            </w:r>
          </w:p>
        </w:tc>
        <w:tc>
          <w:tcPr>
            <w:tcW w:w="72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bottom"/>
          </w:tcPr>
          <w:p w:rsidR="001D56B2" w:rsidRPr="00571F7F" w:rsidRDefault="001D56B2" w:rsidP="00F716F8">
            <w:pPr>
              <w:spacing w:line="240" w:lineRule="auto"/>
              <w:jc w:val="center"/>
              <w:rPr>
                <w:sz w:val="20"/>
                <w:szCs w:val="20"/>
              </w:rPr>
            </w:pPr>
            <w:r>
              <w:rPr>
                <w:sz w:val="20"/>
              </w:rPr>
              <w:t>$57,000</w:t>
            </w:r>
          </w:p>
        </w:tc>
        <w:tc>
          <w:tcPr>
            <w:tcW w:w="1043" w:type="dxa"/>
            <w:vAlign w:val="bottom"/>
          </w:tcPr>
          <w:p w:rsidR="001D56B2" w:rsidRPr="00571F7F" w:rsidRDefault="001D56B2" w:rsidP="00F716F8">
            <w:pPr>
              <w:spacing w:line="240" w:lineRule="auto"/>
              <w:jc w:val="center"/>
              <w:rPr>
                <w:sz w:val="20"/>
                <w:szCs w:val="20"/>
              </w:rPr>
            </w:pPr>
            <w:r>
              <w:rPr>
                <w:sz w:val="20"/>
              </w:rPr>
              <w:t>$57,000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C91A33" w:rsidRDefault="001D56B2" w:rsidP="00F716F8">
      <w:pPr>
        <w:pStyle w:val="BodyText"/>
        <w:outlineLvl w:val="0"/>
        <w:rPr>
          <w:szCs w:val="24"/>
        </w:rPr>
      </w:pPr>
    </w:p>
    <w:p w:rsidR="001D56B2" w:rsidRDefault="001D56B2">
      <w:pPr>
        <w:widowControl/>
        <w:adjustRightInd/>
        <w:spacing w:after="200" w:line="276" w:lineRule="auto"/>
        <w:jc w:val="left"/>
        <w:textAlignment w:val="auto"/>
      </w:pPr>
      <w: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576EBA" w:rsidRDefault="001D56B2" w:rsidP="00F716F8">
      <w:pPr>
        <w:spacing w:line="240" w:lineRule="auto"/>
        <w:ind w:left="3600" w:hanging="3600"/>
        <w:jc w:val="left"/>
        <w:rPr>
          <w:b/>
          <w:bCs/>
        </w:rPr>
      </w:pPr>
    </w:p>
    <w:p w:rsidR="001D56B2" w:rsidRPr="00576EBA" w:rsidRDefault="001D56B2" w:rsidP="00F716F8">
      <w:pPr>
        <w:spacing w:line="240" w:lineRule="auto"/>
        <w:ind w:left="3600" w:hanging="3600"/>
        <w:jc w:val="left"/>
        <w:rPr>
          <w:b/>
          <w:bCs/>
        </w:rPr>
      </w:pPr>
      <w:r w:rsidRPr="00576EBA">
        <w:rPr>
          <w:b/>
          <w:bCs/>
        </w:rPr>
        <w:t>Item Name:</w:t>
      </w:r>
      <w:r w:rsidRPr="00576EBA">
        <w:rPr>
          <w:b/>
          <w:bCs/>
        </w:rPr>
        <w:tab/>
      </w:r>
      <w:r w:rsidRPr="00954CB3">
        <w:rPr>
          <w:b/>
          <w:bCs/>
        </w:rPr>
        <w:t>Smart Policing: Evidence-Based Law Enforcement</w:t>
      </w:r>
    </w:p>
    <w:p w:rsidR="001D56B2" w:rsidRPr="00576EBA" w:rsidRDefault="001D56B2" w:rsidP="00F716F8">
      <w:pPr>
        <w:spacing w:line="240" w:lineRule="auto"/>
        <w:jc w:val="left"/>
      </w:pPr>
    </w:p>
    <w:p w:rsidR="001D56B2" w:rsidRPr="00576EBA" w:rsidRDefault="001D56B2" w:rsidP="00F716F8">
      <w:pPr>
        <w:spacing w:line="240" w:lineRule="auto"/>
        <w:jc w:val="left"/>
      </w:pPr>
      <w:r>
        <w:t>Budget Appropriation:</w:t>
      </w:r>
      <w:r w:rsidRPr="00576EBA">
        <w:tab/>
      </w:r>
      <w:r w:rsidRPr="00576EBA">
        <w:tab/>
        <w:t>State and Local Law Enforcement Assistance</w:t>
      </w:r>
    </w:p>
    <w:p w:rsidR="001D56B2" w:rsidRPr="00576EBA" w:rsidRDefault="001D56B2" w:rsidP="00F716F8">
      <w:pPr>
        <w:spacing w:line="240" w:lineRule="auto"/>
        <w:jc w:val="left"/>
      </w:pPr>
    </w:p>
    <w:p w:rsidR="001D56B2" w:rsidRDefault="001D56B2" w:rsidP="00F716F8">
      <w:pPr>
        <w:spacing w:line="240" w:lineRule="auto"/>
        <w:ind w:left="3600" w:hanging="3600"/>
        <w:jc w:val="left"/>
      </w:pPr>
      <w:r>
        <w:t>Strategic Goals &amp; Objectives</w:t>
      </w:r>
      <w:r w:rsidRPr="00576EBA">
        <w:tab/>
      </w:r>
      <w:r>
        <w:t>DOJ Strategic Goal 2, Objective 2.1</w:t>
      </w:r>
    </w:p>
    <w:p w:rsidR="001D56B2" w:rsidRPr="00576EBA" w:rsidRDefault="001D56B2" w:rsidP="00F716F8">
      <w:pPr>
        <w:spacing w:line="240" w:lineRule="auto"/>
        <w:ind w:left="3600"/>
        <w:jc w:val="left"/>
      </w:pPr>
      <w:r>
        <w:t>OJP Strategic Goal 2, Objective 2.2</w:t>
      </w:r>
    </w:p>
    <w:p w:rsidR="001D56B2" w:rsidRPr="00576EBA" w:rsidRDefault="001D56B2" w:rsidP="00F716F8">
      <w:pPr>
        <w:spacing w:line="240" w:lineRule="auto"/>
        <w:jc w:val="left"/>
      </w:pPr>
    </w:p>
    <w:p w:rsidR="001D56B2" w:rsidRDefault="001D56B2" w:rsidP="00F716F8">
      <w:pPr>
        <w:spacing w:line="240" w:lineRule="auto"/>
        <w:ind w:left="1620" w:right="-720" w:hanging="1620"/>
        <w:jc w:val="left"/>
      </w:pPr>
      <w:r w:rsidRPr="00576EBA">
        <w:t>Org</w:t>
      </w:r>
      <w:r>
        <w:t xml:space="preserve">anizational </w:t>
      </w:r>
      <w:r w:rsidRPr="00576EBA">
        <w:t>Program:</w:t>
      </w:r>
      <w:r w:rsidRPr="00576EBA">
        <w:tab/>
      </w:r>
      <w:r w:rsidRPr="00576EBA">
        <w:tab/>
      </w:r>
      <w:r>
        <w:t xml:space="preserve">Bureau of Justice Assistance </w:t>
      </w:r>
    </w:p>
    <w:p w:rsidR="001D56B2" w:rsidRPr="00B034A8" w:rsidRDefault="001D56B2" w:rsidP="00F716F8">
      <w:pPr>
        <w:autoSpaceDE w:val="0"/>
        <w:autoSpaceDN w:val="0"/>
        <w:spacing w:line="240" w:lineRule="auto"/>
        <w:jc w:val="left"/>
        <w:rPr>
          <w:color w:val="000000"/>
        </w:rPr>
      </w:pPr>
    </w:p>
    <w:p w:rsidR="001D56B2" w:rsidRPr="00B034A8" w:rsidRDefault="001D56B2" w:rsidP="00F716F8">
      <w:pPr>
        <w:autoSpaceDE w:val="0"/>
        <w:autoSpaceDN w:val="0"/>
        <w:spacing w:line="240" w:lineRule="auto"/>
        <w:jc w:val="left"/>
      </w:pPr>
      <w:r>
        <w:t xml:space="preserve">Component </w:t>
      </w:r>
      <w:r w:rsidRPr="00BA2904">
        <w:t>Ranking</w:t>
      </w:r>
      <w:r>
        <w:t xml:space="preserve"> of Item:</w:t>
      </w:r>
      <w:r>
        <w:tab/>
      </w:r>
      <w:r w:rsidRPr="00F85F5B">
        <w:tab/>
      </w:r>
      <w:r w:rsidR="00763B44">
        <w:t>12</w:t>
      </w:r>
      <w:r w:rsidRPr="00BA2904">
        <w:t xml:space="preserve"> of </w:t>
      </w:r>
      <w:r>
        <w:t>6</w:t>
      </w:r>
      <w:r w:rsidR="00F0476A">
        <w:t>3</w:t>
      </w:r>
    </w:p>
    <w:p w:rsidR="001D56B2" w:rsidRDefault="001D56B2" w:rsidP="00F716F8">
      <w:pPr>
        <w:spacing w:line="240" w:lineRule="auto"/>
        <w:ind w:right="-720"/>
        <w:jc w:val="left"/>
      </w:pPr>
    </w:p>
    <w:p w:rsidR="001D56B2" w:rsidRPr="00B034A8" w:rsidRDefault="001D56B2" w:rsidP="00F716F8">
      <w:pPr>
        <w:autoSpaceDE w:val="0"/>
        <w:autoSpaceDN w:val="0"/>
        <w:spacing w:line="240" w:lineRule="auto"/>
        <w:jc w:val="left"/>
        <w:rPr>
          <w:bCs/>
          <w:color w:val="000000"/>
        </w:rPr>
      </w:pPr>
      <w:r w:rsidRPr="00F85F5B">
        <w:rPr>
          <w:color w:val="000000"/>
        </w:rPr>
        <w:t xml:space="preserve">Program </w:t>
      </w:r>
      <w:r w:rsidRPr="00F85F5B">
        <w:rPr>
          <w:bCs/>
          <w:color w:val="000000"/>
        </w:rPr>
        <w:t>Increase</w:t>
      </w:r>
      <w:r w:rsidRPr="00F85F5B">
        <w:rPr>
          <w:color w:val="000000"/>
        </w:rPr>
        <w:t>:</w:t>
      </w:r>
      <w:r w:rsidRPr="00F85F5B">
        <w:rPr>
          <w:color w:val="000000"/>
        </w:rPr>
        <w:tab/>
      </w:r>
      <w:r w:rsidRPr="00F85F5B">
        <w:rPr>
          <w:color w:val="000000"/>
        </w:rPr>
        <w:tab/>
      </w:r>
      <w:r w:rsidRPr="00F85F5B">
        <w:rPr>
          <w:color w:val="000000"/>
        </w:rPr>
        <w:tab/>
        <w:t xml:space="preserve">Positions </w:t>
      </w:r>
      <w:r w:rsidRPr="00F85F5B">
        <w:rPr>
          <w:b/>
          <w:color w:val="000000"/>
        </w:rPr>
        <w:t>0</w:t>
      </w:r>
      <w:r w:rsidRPr="00F85F5B">
        <w:rPr>
          <w:bCs/>
          <w:color w:val="000000"/>
        </w:rPr>
        <w:t xml:space="preserve"> </w:t>
      </w:r>
      <w:r w:rsidRPr="00F85F5B">
        <w:rPr>
          <w:color w:val="000000"/>
        </w:rPr>
        <w:t xml:space="preserve">FTE </w:t>
      </w:r>
      <w:r w:rsidRPr="00F85F5B">
        <w:rPr>
          <w:b/>
          <w:color w:val="000000"/>
        </w:rPr>
        <w:t>0</w:t>
      </w:r>
      <w:r w:rsidRPr="00F85F5B">
        <w:rPr>
          <w:bCs/>
          <w:color w:val="000000"/>
        </w:rPr>
        <w:t xml:space="preserve"> </w:t>
      </w:r>
      <w:r w:rsidRPr="00F85F5B">
        <w:rPr>
          <w:color w:val="000000"/>
        </w:rPr>
        <w:t xml:space="preserve">Dollars </w:t>
      </w:r>
      <w:r w:rsidRPr="00F85F5B">
        <w:rPr>
          <w:b/>
          <w:color w:val="000000"/>
        </w:rPr>
        <w:t>+</w:t>
      </w:r>
      <w:r w:rsidRPr="00F85F5B">
        <w:rPr>
          <w:b/>
          <w:bCs/>
          <w:color w:val="000000"/>
        </w:rPr>
        <w:t>$</w:t>
      </w:r>
      <w:r>
        <w:rPr>
          <w:b/>
          <w:bCs/>
          <w:color w:val="000000"/>
        </w:rPr>
        <w:t>10</w:t>
      </w:r>
      <w:r w:rsidRPr="00F85F5B">
        <w:rPr>
          <w:b/>
          <w:bCs/>
          <w:color w:val="000000"/>
        </w:rPr>
        <w:t>,000,000</w:t>
      </w:r>
    </w:p>
    <w:p w:rsidR="001D56B2" w:rsidRPr="00B034A8" w:rsidRDefault="001D56B2" w:rsidP="00F716F8">
      <w:pPr>
        <w:autoSpaceDE w:val="0"/>
        <w:autoSpaceDN w:val="0"/>
        <w:spacing w:line="240" w:lineRule="auto"/>
        <w:jc w:val="left"/>
        <w:rPr>
          <w:b/>
          <w:bCs/>
          <w:color w:val="000000"/>
        </w:rPr>
      </w:pPr>
    </w:p>
    <w:p w:rsidR="001D56B2" w:rsidRDefault="001D56B2" w:rsidP="00F716F8">
      <w:pPr>
        <w:spacing w:line="240" w:lineRule="auto"/>
        <w:jc w:val="left"/>
      </w:pPr>
    </w:p>
    <w:p w:rsidR="001D56B2" w:rsidRPr="005E4B89" w:rsidRDefault="001D56B2" w:rsidP="00F716F8">
      <w:pPr>
        <w:pStyle w:val="xl24"/>
        <w:spacing w:before="0" w:after="0"/>
      </w:pPr>
      <w:r w:rsidRPr="005E4B89">
        <w:t>Description of Item</w:t>
      </w:r>
    </w:p>
    <w:p w:rsidR="001D56B2" w:rsidRPr="00D359C4" w:rsidRDefault="001D56B2" w:rsidP="00F716F8">
      <w:pPr>
        <w:spacing w:line="240" w:lineRule="auto"/>
        <w:jc w:val="left"/>
      </w:pPr>
      <w:r>
        <w:t>The</w:t>
      </w:r>
      <w:r w:rsidRPr="00BB5093">
        <w:t xml:space="preserve"> FY 201</w:t>
      </w:r>
      <w:r>
        <w:t xml:space="preserve">2 President’s Budget </w:t>
      </w:r>
      <w:r w:rsidRPr="00BB5093">
        <w:t>requests $</w:t>
      </w:r>
      <w:r>
        <w:t>10</w:t>
      </w:r>
      <w:r w:rsidR="00197888">
        <w:t>.0</w:t>
      </w:r>
      <w:r w:rsidRPr="00BB5093">
        <w:t xml:space="preserve"> million for a new program to assist American law enforcement in transitioning to evidence-based policing.  The Smart Policing program will assist in reducing and preventing crime by creating transparency and improving police-citizen communications and interactions.  It will provide funding to local law enforcement agencies to develop effective and economical solutions to specific crime problems within their jurisdictions.  Participating agencies and their research partners would identify a crime issue through careful, rigorous analysis and develop strategies and tactics to resolve or mitigate the problem -- resulting in smarter policing </w:t>
      </w:r>
      <w:r w:rsidRPr="00D359C4">
        <w:t xml:space="preserve">and safer neighborhoods.  </w:t>
      </w:r>
    </w:p>
    <w:p w:rsidR="001D56B2" w:rsidRPr="00D359C4" w:rsidRDefault="001D56B2" w:rsidP="00F716F8">
      <w:pPr>
        <w:spacing w:line="240" w:lineRule="auto"/>
        <w:jc w:val="left"/>
      </w:pPr>
    </w:p>
    <w:p w:rsidR="001D56B2" w:rsidRPr="00D359C4" w:rsidRDefault="001D56B2" w:rsidP="00F716F8">
      <w:pPr>
        <w:spacing w:line="240" w:lineRule="auto"/>
        <w:jc w:val="left"/>
      </w:pPr>
      <w:r w:rsidRPr="00D359C4">
        <w:t xml:space="preserve">Local law enforcement agencies will receive federal funds to mount a data-driven and </w:t>
      </w:r>
      <w:r w:rsidRPr="00BB5093">
        <w:t xml:space="preserve">intelligence-led policing response that targets a specific category of crime or </w:t>
      </w:r>
      <w:proofErr w:type="spellStart"/>
      <w:r w:rsidRPr="00BB5093">
        <w:t>criminogenic</w:t>
      </w:r>
      <w:proofErr w:type="spellEnd"/>
      <w:r w:rsidRPr="00BB5093">
        <w:t xml:space="preserve"> circumstance.  Examples include: 1) neighborhood blight and crime created by foreclosures and </w:t>
      </w:r>
      <w:r w:rsidRPr="00D359C4">
        <w:t>abandoned properties; 2) gun violence in a specific neighborhood; 3) area-based drug markets;</w:t>
      </w:r>
    </w:p>
    <w:p w:rsidR="001D56B2" w:rsidRPr="00D359C4" w:rsidRDefault="001D56B2" w:rsidP="00F716F8">
      <w:pPr>
        <w:spacing w:line="240" w:lineRule="auto"/>
        <w:jc w:val="left"/>
      </w:pPr>
      <w:r w:rsidRPr="00D359C4">
        <w:t xml:space="preserve">4) </w:t>
      </w:r>
      <w:proofErr w:type="gramStart"/>
      <w:r w:rsidRPr="00D359C4">
        <w:t>commodity</w:t>
      </w:r>
      <w:proofErr w:type="gramEnd"/>
      <w:r w:rsidRPr="00D359C4">
        <w:t xml:space="preserve"> theft; and 5) repeat violent offenders.  To be eligible for funding, agencies must </w:t>
      </w:r>
      <w:r w:rsidRPr="00BB5093">
        <w:t xml:space="preserve">include a local research partner.  Ten percent ($1.0 million) of this request will be set aside to support an overarching evaluation by the </w:t>
      </w:r>
      <w:r>
        <w:t>National Institute of Justice (NIJ)</w:t>
      </w:r>
      <w:r w:rsidRPr="00BB5093">
        <w:t xml:space="preserve"> and another 10 percent ($1.0 million) will support a </w:t>
      </w:r>
      <w:r w:rsidRPr="00D359C4">
        <w:t xml:space="preserve">national training and technical assistance program. </w:t>
      </w:r>
    </w:p>
    <w:p w:rsidR="001D56B2" w:rsidRPr="00D359C4" w:rsidRDefault="001D56B2" w:rsidP="00F716F8">
      <w:pPr>
        <w:spacing w:line="240" w:lineRule="auto"/>
        <w:jc w:val="left"/>
      </w:pPr>
    </w:p>
    <w:p w:rsidR="001D56B2" w:rsidRPr="00D359C4" w:rsidRDefault="001D56B2" w:rsidP="00F716F8">
      <w:pPr>
        <w:spacing w:line="240" w:lineRule="auto"/>
        <w:jc w:val="left"/>
        <w:rPr>
          <w:u w:val="single"/>
        </w:rPr>
      </w:pPr>
      <w:r w:rsidRPr="00D359C4">
        <w:rPr>
          <w:u w:val="single"/>
        </w:rPr>
        <w:t>Justification</w:t>
      </w:r>
    </w:p>
    <w:p w:rsidR="001D56B2" w:rsidRDefault="001D56B2" w:rsidP="00F716F8">
      <w:pPr>
        <w:spacing w:line="240" w:lineRule="auto"/>
        <w:jc w:val="left"/>
      </w:pPr>
      <w:r w:rsidRPr="00D359C4">
        <w:t xml:space="preserve">Many local jurisdictions in the </w:t>
      </w:r>
      <w:smartTag w:uri="urn:schemas-microsoft-com:office:smarttags" w:element="place">
        <w:smartTag w:uri="urn:schemas-microsoft-com:office:smarttags" w:element="country-region">
          <w:r w:rsidRPr="00D359C4">
            <w:t>United States</w:t>
          </w:r>
        </w:smartTag>
      </w:smartTag>
      <w:r w:rsidRPr="00D359C4">
        <w:t xml:space="preserve"> are facing declining state and local revenues.  </w:t>
      </w:r>
    </w:p>
    <w:p w:rsidR="001D56B2" w:rsidRPr="00115F09" w:rsidRDefault="001D56B2" w:rsidP="00F716F8">
      <w:pPr>
        <w:spacing w:line="240" w:lineRule="auto"/>
        <w:jc w:val="left"/>
      </w:pPr>
      <w:r w:rsidRPr="00D359C4">
        <w:t xml:space="preserve">The weakened economy, exacerbated by substantial unemployment, could usher in a period of increased crime and calls for service.  This request takes into consideration the concepts of “place-based” and “offender-based” policing and encompasses strategies derived from BJA’s Intelligence-Led Policing Initiative and NIJ’s Information-Led Policing Initiative.  It is well known that crime reports and service calls often cluster predominately at specific locations or narrow, easily defined areas.  Furthermore, while demonstrating that random patrol and rapid </w:t>
      </w:r>
      <w:r w:rsidRPr="00115F09">
        <w:t>response does not measurably reduce crime, research demonstrates that “place-based” or “hot-spot” policing can reduce violent crime and neighborhood disorder through focused,</w:t>
      </w:r>
      <w:r>
        <w:t xml:space="preserve"> </w:t>
      </w:r>
      <w:r w:rsidRPr="00115F09">
        <w:t xml:space="preserve">multi-agency efforts in which law enforcement plays an important, if not exclusive role.  These </w:t>
      </w:r>
      <w:r w:rsidRPr="00115F09">
        <w:lastRenderedPageBreak/>
        <w:t xml:space="preserve">findings make a very persuasive case that effective policing requires a tightly focused, collaborative approach that is measurable, based on sound, thorough analysis and includes policies and procedures for accountability. </w:t>
      </w:r>
    </w:p>
    <w:p w:rsidR="001D56B2" w:rsidRPr="00D359C4" w:rsidRDefault="001D56B2" w:rsidP="00F716F8">
      <w:pPr>
        <w:spacing w:line="240" w:lineRule="auto"/>
        <w:jc w:val="left"/>
      </w:pPr>
    </w:p>
    <w:p w:rsidR="001D56B2" w:rsidRPr="00D359C4" w:rsidRDefault="001D56B2" w:rsidP="00F716F8">
      <w:pPr>
        <w:spacing w:line="240" w:lineRule="auto"/>
        <w:jc w:val="left"/>
      </w:pPr>
      <w:r w:rsidRPr="00D359C4">
        <w:t>Funding will support:</w:t>
      </w:r>
    </w:p>
    <w:p w:rsidR="001D56B2" w:rsidRPr="00D359C4" w:rsidRDefault="001D56B2" w:rsidP="00F716F8">
      <w:pPr>
        <w:spacing w:line="240" w:lineRule="auto"/>
        <w:jc w:val="left"/>
      </w:pPr>
    </w:p>
    <w:p w:rsidR="001D56B2" w:rsidRPr="00D359C4" w:rsidRDefault="001D56B2" w:rsidP="001D56B2">
      <w:pPr>
        <w:widowControl/>
        <w:numPr>
          <w:ilvl w:val="0"/>
          <w:numId w:val="119"/>
        </w:numPr>
        <w:adjustRightInd/>
        <w:spacing w:line="240" w:lineRule="auto"/>
        <w:jc w:val="left"/>
        <w:textAlignment w:val="auto"/>
      </w:pPr>
      <w:r w:rsidRPr="00D359C4">
        <w:t>Grant awards to law enforcement agencies ($7.0 million); and</w:t>
      </w:r>
    </w:p>
    <w:p w:rsidR="001D56B2" w:rsidRPr="00D359C4" w:rsidRDefault="001D56B2" w:rsidP="00F716F8">
      <w:pPr>
        <w:spacing w:line="240" w:lineRule="auto"/>
        <w:jc w:val="left"/>
      </w:pPr>
    </w:p>
    <w:p w:rsidR="001D56B2" w:rsidRPr="00D359C4" w:rsidRDefault="001D56B2" w:rsidP="001D56B2">
      <w:pPr>
        <w:widowControl/>
        <w:numPr>
          <w:ilvl w:val="0"/>
          <w:numId w:val="119"/>
        </w:numPr>
        <w:adjustRightInd/>
        <w:spacing w:line="240" w:lineRule="auto"/>
        <w:jc w:val="left"/>
        <w:textAlignment w:val="auto"/>
      </w:pPr>
      <w:r w:rsidRPr="00D359C4">
        <w:t>Training, technical assistance, and evaluation activities ($3.0 million).</w:t>
      </w:r>
    </w:p>
    <w:p w:rsidR="001D56B2" w:rsidRPr="00D359C4" w:rsidRDefault="001D56B2" w:rsidP="00F716F8">
      <w:pPr>
        <w:spacing w:line="240" w:lineRule="auto"/>
        <w:jc w:val="left"/>
      </w:pPr>
    </w:p>
    <w:p w:rsidR="001D56B2" w:rsidRPr="00D359C4" w:rsidRDefault="001D56B2" w:rsidP="00F716F8">
      <w:pPr>
        <w:spacing w:line="240" w:lineRule="auto"/>
        <w:jc w:val="left"/>
        <w:rPr>
          <w:u w:val="single"/>
        </w:rPr>
      </w:pPr>
      <w:r w:rsidRPr="00D359C4">
        <w:rPr>
          <w:u w:val="single"/>
        </w:rPr>
        <w:t>Impact on Performance</w:t>
      </w:r>
    </w:p>
    <w:p w:rsidR="001D56B2" w:rsidRPr="00D359C4" w:rsidRDefault="001D56B2" w:rsidP="00F716F8">
      <w:pPr>
        <w:spacing w:line="240" w:lineRule="auto"/>
        <w:jc w:val="left"/>
      </w:pPr>
      <w:r>
        <w:t xml:space="preserve">This program directly supports DOJ’s Strategic Objective 2.1:  </w:t>
      </w:r>
      <w:r w:rsidRPr="00634006">
        <w:rPr>
          <w:i/>
          <w:iCs/>
        </w:rPr>
        <w:t>Strengthen partnerships for safer communities and enhance the Nation’s capacity to prevent, solve, and control crime</w:t>
      </w:r>
      <w:r>
        <w:t xml:space="preserve">; and OJP’s </w:t>
      </w:r>
      <w:r w:rsidRPr="00D359C4">
        <w:t xml:space="preserve">Strategic Objective 2.2: </w:t>
      </w:r>
      <w:r w:rsidRPr="00D359C4">
        <w:rPr>
          <w:i/>
          <w:iCs/>
        </w:rPr>
        <w:t>Improve corrections and reduce recidivism</w:t>
      </w:r>
      <w:r w:rsidRPr="00D359C4">
        <w:t xml:space="preserve">. </w:t>
      </w:r>
    </w:p>
    <w:p w:rsidR="001D56B2" w:rsidRPr="00D359C4" w:rsidRDefault="001D56B2" w:rsidP="00F716F8">
      <w:pPr>
        <w:spacing w:line="240" w:lineRule="auto"/>
        <w:jc w:val="left"/>
      </w:pPr>
    </w:p>
    <w:p w:rsidR="001D56B2" w:rsidRPr="00D359C4" w:rsidRDefault="001D56B2" w:rsidP="00F716F8">
      <w:pPr>
        <w:spacing w:line="240" w:lineRule="auto"/>
        <w:jc w:val="left"/>
      </w:pPr>
      <w:r w:rsidRPr="00D359C4">
        <w:t xml:space="preserve">The Smart Policing: Evidence-Based Law Enforcement program will: </w:t>
      </w:r>
    </w:p>
    <w:p w:rsidR="001D56B2" w:rsidRPr="00D359C4" w:rsidRDefault="001D56B2" w:rsidP="00F716F8">
      <w:pPr>
        <w:spacing w:line="240" w:lineRule="auto"/>
        <w:jc w:val="left"/>
      </w:pPr>
    </w:p>
    <w:p w:rsidR="001D56B2" w:rsidRPr="00D359C4" w:rsidRDefault="001D56B2" w:rsidP="001D56B2">
      <w:pPr>
        <w:widowControl/>
        <w:numPr>
          <w:ilvl w:val="0"/>
          <w:numId w:val="118"/>
        </w:numPr>
        <w:adjustRightInd/>
        <w:spacing w:line="240" w:lineRule="auto"/>
        <w:jc w:val="left"/>
        <w:textAlignment w:val="auto"/>
      </w:pPr>
      <w:r w:rsidRPr="00D359C4">
        <w:t>Identify and enhance law enforcement knowledge of effective strategies and tactics;</w:t>
      </w:r>
    </w:p>
    <w:p w:rsidR="001D56B2" w:rsidRPr="00D359C4" w:rsidRDefault="001D56B2" w:rsidP="00F716F8">
      <w:pPr>
        <w:spacing w:line="240" w:lineRule="auto"/>
        <w:jc w:val="left"/>
      </w:pPr>
    </w:p>
    <w:p w:rsidR="001D56B2" w:rsidRPr="00D359C4" w:rsidRDefault="001D56B2" w:rsidP="001D56B2">
      <w:pPr>
        <w:widowControl/>
        <w:numPr>
          <w:ilvl w:val="0"/>
          <w:numId w:val="118"/>
        </w:numPr>
        <w:adjustRightInd/>
        <w:spacing w:line="240" w:lineRule="auto"/>
        <w:jc w:val="left"/>
        <w:textAlignment w:val="auto"/>
      </w:pPr>
      <w:r w:rsidRPr="00D359C4">
        <w:t>Address and reduce crime problems or circumstances; and</w:t>
      </w:r>
    </w:p>
    <w:p w:rsidR="001D56B2" w:rsidRPr="00D359C4" w:rsidRDefault="001D56B2" w:rsidP="00F716F8">
      <w:pPr>
        <w:spacing w:line="240" w:lineRule="auto"/>
        <w:jc w:val="left"/>
      </w:pPr>
    </w:p>
    <w:p w:rsidR="001D56B2" w:rsidRPr="00D359C4" w:rsidRDefault="001D56B2" w:rsidP="001D56B2">
      <w:pPr>
        <w:widowControl/>
        <w:numPr>
          <w:ilvl w:val="0"/>
          <w:numId w:val="118"/>
        </w:numPr>
        <w:adjustRightInd/>
        <w:spacing w:line="240" w:lineRule="auto"/>
        <w:jc w:val="left"/>
        <w:textAlignment w:val="auto"/>
      </w:pPr>
      <w:r w:rsidRPr="00D359C4">
        <w:t xml:space="preserve">Result in smarter policing and safer neighborhoods.  </w:t>
      </w:r>
    </w:p>
    <w:p w:rsidR="001D56B2" w:rsidRPr="00BB5093" w:rsidRDefault="001D56B2" w:rsidP="00F716F8">
      <w:pPr>
        <w:spacing w:line="240" w:lineRule="auto"/>
        <w:ind w:left="360"/>
        <w:jc w:val="left"/>
      </w:pPr>
    </w:p>
    <w:p w:rsidR="001D56B2" w:rsidRPr="00BB5093" w:rsidRDefault="001D56B2" w:rsidP="00F716F8">
      <w:pPr>
        <w:autoSpaceDE w:val="0"/>
        <w:autoSpaceDN w:val="0"/>
        <w:spacing w:line="240" w:lineRule="auto"/>
        <w:jc w:val="left"/>
      </w:pPr>
      <w:r w:rsidRPr="00BB5093">
        <w:t xml:space="preserve"> </w:t>
      </w:r>
    </w:p>
    <w:p w:rsidR="001D56B2" w:rsidRPr="00BB5093" w:rsidRDefault="001D56B2" w:rsidP="00F716F8">
      <w:pPr>
        <w:pStyle w:val="Heading1"/>
        <w:spacing w:line="240" w:lineRule="auto"/>
        <w:jc w:val="left"/>
      </w:pPr>
    </w:p>
    <w:p w:rsidR="001D56B2" w:rsidRDefault="001D56B2" w:rsidP="00F716F8">
      <w:pPr>
        <w:pStyle w:val="Heading1"/>
        <w:spacing w:line="240" w:lineRule="auto"/>
        <w:jc w:val="center"/>
      </w:pPr>
      <w:r w:rsidRPr="00BB5093">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rPr>
                <w:sz w:val="20"/>
              </w:rPr>
            </w:pPr>
            <w:r>
              <w:rPr>
                <w:sz w:val="20"/>
              </w:rPr>
              <w:t>Total Personnel</w:t>
            </w:r>
          </w:p>
        </w:tc>
        <w:tc>
          <w:tcPr>
            <w:tcW w:w="1579" w:type="dxa"/>
            <w:vAlign w:val="center"/>
          </w:tcPr>
          <w:p w:rsidR="001D56B2" w:rsidRDefault="001D56B2" w:rsidP="00F716F8">
            <w:pPr>
              <w:jc w:val="center"/>
              <w:rPr>
                <w:sz w:val="20"/>
              </w:rPr>
            </w:pPr>
          </w:p>
        </w:tc>
        <w:tc>
          <w:tcPr>
            <w:tcW w:w="1349" w:type="dxa"/>
            <w:vAlign w:val="center"/>
          </w:tcPr>
          <w:p w:rsidR="001D56B2" w:rsidRDefault="001D56B2" w:rsidP="00F716F8">
            <w:pPr>
              <w:jc w:val="center"/>
            </w:pPr>
          </w:p>
        </w:tc>
        <w:tc>
          <w:tcPr>
            <w:tcW w:w="1508" w:type="dxa"/>
            <w:vAlign w:val="center"/>
          </w:tcPr>
          <w:p w:rsidR="001D56B2" w:rsidRDefault="001D56B2" w:rsidP="00F716F8">
            <w:pPr>
              <w:jc w:val="center"/>
            </w:pPr>
          </w:p>
        </w:tc>
        <w:tc>
          <w:tcPr>
            <w:tcW w:w="1890" w:type="dxa"/>
            <w:vAlign w:val="center"/>
          </w:tcPr>
          <w:p w:rsidR="001D56B2" w:rsidRDefault="001D56B2" w:rsidP="00F716F8">
            <w:pPr>
              <w:jc w:val="center"/>
            </w:pPr>
          </w:p>
        </w:tc>
        <w:tc>
          <w:tcPr>
            <w:tcW w:w="1890" w:type="dxa"/>
            <w:vAlign w:val="center"/>
          </w:tcPr>
          <w:p w:rsidR="001D56B2" w:rsidRDefault="001D56B2" w:rsidP="00F716F8">
            <w:pPr>
              <w:jc w:val="center"/>
            </w:pPr>
          </w:p>
        </w:tc>
      </w:tr>
    </w:tbl>
    <w:p w:rsidR="001D56B2" w:rsidRPr="00B034A8" w:rsidRDefault="001D56B2" w:rsidP="00F716F8">
      <w:pPr>
        <w:pStyle w:val="BodyTex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$10,000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1D56B2" w:rsidRPr="00571F7F" w:rsidTr="00F716F8">
        <w:trPr>
          <w:trHeight w:val="658"/>
        </w:trPr>
        <w:tc>
          <w:tcPr>
            <w:tcW w:w="118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523"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928"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Current Services</w:t>
            </w:r>
          </w:p>
        </w:tc>
        <w:tc>
          <w:tcPr>
            <w:tcW w:w="523" w:type="dxa"/>
            <w:vAlign w:val="center"/>
          </w:tcPr>
          <w:p w:rsidR="001D56B2" w:rsidRPr="00571F7F" w:rsidRDefault="001D56B2" w:rsidP="00F716F8">
            <w:pPr>
              <w:spacing w:line="240" w:lineRule="auto"/>
              <w:jc w:val="center"/>
              <w:rPr>
                <w:sz w:val="20"/>
                <w:szCs w:val="20"/>
              </w:rPr>
            </w:pPr>
          </w:p>
        </w:tc>
        <w:tc>
          <w:tcPr>
            <w:tcW w:w="928"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Increases</w:t>
            </w:r>
          </w:p>
        </w:tc>
        <w:tc>
          <w:tcPr>
            <w:tcW w:w="523" w:type="dxa"/>
            <w:vAlign w:val="center"/>
          </w:tcPr>
          <w:p w:rsidR="001D56B2" w:rsidRPr="00571F7F" w:rsidRDefault="001D56B2" w:rsidP="00F716F8">
            <w:pPr>
              <w:spacing w:line="240" w:lineRule="auto"/>
              <w:jc w:val="center"/>
              <w:rPr>
                <w:sz w:val="20"/>
                <w:szCs w:val="20"/>
              </w:rPr>
            </w:pPr>
          </w:p>
        </w:tc>
        <w:tc>
          <w:tcPr>
            <w:tcW w:w="928"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$10,000</w:t>
            </w:r>
          </w:p>
        </w:tc>
        <w:tc>
          <w:tcPr>
            <w:tcW w:w="1043" w:type="dxa"/>
            <w:vAlign w:val="center"/>
          </w:tcPr>
          <w:p w:rsidR="001D56B2" w:rsidRPr="00571F7F" w:rsidRDefault="001D56B2" w:rsidP="00F716F8">
            <w:pPr>
              <w:spacing w:line="240" w:lineRule="auto"/>
              <w:jc w:val="center"/>
              <w:rPr>
                <w:sz w:val="20"/>
                <w:szCs w:val="20"/>
              </w:rPr>
            </w:pPr>
            <w:r>
              <w:rPr>
                <w:sz w:val="20"/>
              </w:rPr>
              <w:t>$10,000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Grand Total</w:t>
            </w:r>
          </w:p>
        </w:tc>
        <w:tc>
          <w:tcPr>
            <w:tcW w:w="523" w:type="dxa"/>
            <w:vAlign w:val="center"/>
          </w:tcPr>
          <w:p w:rsidR="001D56B2" w:rsidRPr="00571F7F" w:rsidRDefault="001D56B2" w:rsidP="00F716F8">
            <w:pPr>
              <w:spacing w:line="240" w:lineRule="auto"/>
              <w:jc w:val="center"/>
              <w:rPr>
                <w:sz w:val="20"/>
                <w:szCs w:val="20"/>
              </w:rPr>
            </w:pPr>
          </w:p>
        </w:tc>
        <w:tc>
          <w:tcPr>
            <w:tcW w:w="928"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$10,000</w:t>
            </w:r>
          </w:p>
        </w:tc>
        <w:tc>
          <w:tcPr>
            <w:tcW w:w="1043" w:type="dxa"/>
            <w:vAlign w:val="center"/>
          </w:tcPr>
          <w:p w:rsidR="001D56B2" w:rsidRPr="00571F7F" w:rsidRDefault="001D56B2" w:rsidP="00F716F8">
            <w:pPr>
              <w:spacing w:line="240" w:lineRule="auto"/>
              <w:jc w:val="center"/>
              <w:rPr>
                <w:sz w:val="20"/>
                <w:szCs w:val="20"/>
              </w:rPr>
            </w:pPr>
            <w:r>
              <w:rPr>
                <w:sz w:val="20"/>
              </w:rPr>
              <w:t>$10,000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B034A8" w:rsidRDefault="001D56B2" w:rsidP="00F716F8">
      <w:pPr>
        <w:pStyle w:val="BodyText"/>
        <w:rPr>
          <w:szCs w:val="24"/>
        </w:rPr>
      </w:pPr>
    </w:p>
    <w:p w:rsidR="001D56B2" w:rsidRDefault="001D56B2" w:rsidP="00F716F8">
      <w:pPr>
        <w:pStyle w:val="BodyText"/>
        <w:outlineLvl w:val="0"/>
      </w:pPr>
      <w:r w:rsidRPr="00BA2904">
        <w:rPr>
          <w:b/>
          <w:i/>
        </w:rPr>
        <w:t xml:space="preserve"> </w:t>
      </w:r>
    </w:p>
    <w:p w:rsidR="001D56B2" w:rsidRDefault="001D56B2">
      <w:pPr>
        <w:widowControl/>
        <w:adjustRightInd/>
        <w:spacing w:after="200" w:line="276" w:lineRule="auto"/>
        <w:jc w:val="left"/>
        <w:textAlignment w:val="auto"/>
      </w:pPr>
      <w:r>
        <w:br w:type="page"/>
      </w:r>
    </w:p>
    <w:p w:rsidR="001D56B2" w:rsidRDefault="001D56B2" w:rsidP="00F716F8">
      <w:pPr>
        <w:pStyle w:val="BodyText"/>
        <w:rPr>
          <w:rFonts w:cs="Arial"/>
          <w:b/>
          <w:szCs w:val="24"/>
        </w:rPr>
      </w:pPr>
      <w:r>
        <w:rPr>
          <w:rFonts w:cs="Arial"/>
          <w:b/>
          <w:szCs w:val="24"/>
        </w:rPr>
        <w:lastRenderedPageBreak/>
        <w:t>5.  Increase Requests by Item</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ind w:left="3420" w:hanging="3420"/>
        <w:rPr>
          <w:b/>
          <w:bCs/>
        </w:rPr>
      </w:pPr>
      <w:r>
        <w:rPr>
          <w:b/>
          <w:bCs/>
        </w:rPr>
        <w:t>Item Name:</w:t>
      </w:r>
      <w:r>
        <w:rPr>
          <w:b/>
          <w:bCs/>
        </w:rPr>
        <w:tab/>
      </w:r>
      <w:r>
        <w:rPr>
          <w:b/>
          <w:bCs/>
        </w:rPr>
        <w:tab/>
        <w:t>State and Local Assistance Help Desk and Diagnostic Center</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 xml:space="preserve">Budget Appropriation: </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 xml:space="preserve">DOJ Strategic Goal 2, Objective 2.1 </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1, Objective 1.3</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Organizational Program:</w:t>
      </w:r>
      <w:r>
        <w:tab/>
      </w:r>
      <w:r w:rsidRPr="00E32C80">
        <w:t>Bureau of Justice Assistance</w:t>
      </w:r>
    </w:p>
    <w:p w:rsidR="001D56B2" w:rsidRDefault="001D56B2" w:rsidP="00F716F8">
      <w:pPr>
        <w:pStyle w:val="xl19"/>
        <w:tabs>
          <w:tab w:val="left" w:pos="3420"/>
          <w:tab w:val="right" w:pos="4320"/>
        </w:tabs>
        <w:spacing w:before="0" w:after="0"/>
      </w:pPr>
    </w:p>
    <w:p w:rsidR="001D56B2" w:rsidRDefault="001D56B2" w:rsidP="00F716F8">
      <w:pPr>
        <w:pStyle w:val="xl19"/>
        <w:tabs>
          <w:tab w:val="left" w:pos="3420"/>
          <w:tab w:val="right" w:pos="4320"/>
        </w:tabs>
        <w:spacing w:before="0" w:after="0"/>
        <w:rPr>
          <w:u w:val="single"/>
        </w:rPr>
      </w:pPr>
      <w:r>
        <w:t xml:space="preserve">Component Ranking of Item: </w:t>
      </w:r>
      <w:r>
        <w:tab/>
        <w:t>1</w:t>
      </w:r>
      <w:r w:rsidR="00763B44">
        <w:t>3</w:t>
      </w:r>
      <w:r>
        <w:t xml:space="preserve"> of 6</w:t>
      </w:r>
      <w:r w:rsidR="00F0476A">
        <w:t>3</w:t>
      </w:r>
      <w:r>
        <w:rPr>
          <w:u w:val="single"/>
        </w:rPr>
        <w:t xml:space="preserve">     </w:t>
      </w:r>
      <w:r>
        <w:t xml:space="preserve">  </w:t>
      </w:r>
    </w:p>
    <w:p w:rsidR="001D56B2" w:rsidRDefault="001D56B2" w:rsidP="00F716F8">
      <w:pPr>
        <w:pStyle w:val="xl19"/>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Positions </w:t>
      </w:r>
      <w:r>
        <w:rPr>
          <w:b/>
        </w:rPr>
        <w:t>0</w:t>
      </w:r>
      <w:r>
        <w:t xml:space="preserve"> FTE </w:t>
      </w:r>
      <w:r>
        <w:rPr>
          <w:b/>
        </w:rPr>
        <w:t>0</w:t>
      </w:r>
      <w:r>
        <w:t xml:space="preserve"> </w:t>
      </w:r>
      <w:r>
        <w:tab/>
        <w:t xml:space="preserve">Dollars </w:t>
      </w:r>
      <w:r w:rsidRPr="00B93F3F">
        <w:rPr>
          <w:b/>
          <w:bCs/>
        </w:rPr>
        <w:t>+$6,000,000</w:t>
      </w: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24"/>
        <w:spacing w:before="0" w:after="0"/>
        <w:rPr>
          <w:rFonts w:eastAsia="Times New Roman"/>
        </w:rPr>
      </w:pPr>
      <w:r>
        <w:rPr>
          <w:rFonts w:eastAsia="Times New Roman"/>
        </w:rPr>
        <w:t>Description of Item</w:t>
      </w:r>
    </w:p>
    <w:p w:rsidR="001D56B2" w:rsidRDefault="001D56B2" w:rsidP="00F716F8">
      <w:pPr>
        <w:spacing w:line="240" w:lineRule="auto"/>
        <w:jc w:val="left"/>
      </w:pPr>
      <w:r>
        <w:t xml:space="preserve">The FY 2012 President’s Budget </w:t>
      </w:r>
      <w:r w:rsidRPr="00024CE5">
        <w:t xml:space="preserve">requests $6.0 million </w:t>
      </w:r>
      <w:r>
        <w:t xml:space="preserve">to establish a </w:t>
      </w:r>
      <w:r w:rsidRPr="00174022">
        <w:t xml:space="preserve">Crime Reduction and Prevention Diagnostic Center (CRPD Center). </w:t>
      </w:r>
      <w:r>
        <w:t xml:space="preserve"> Working in tandem with the proposed Evaluation Clearinghouse/</w:t>
      </w:r>
      <w:r w:rsidRPr="0030070B">
        <w:t>What Works Repository</w:t>
      </w:r>
      <w:r>
        <w:t xml:space="preserve">, the CRPD Center will provide a “one-stop shop” for jurisdictions seeking assistance in developing, and implementing evidence-based strategies to combat crime at the state, local, and tribal levels. </w:t>
      </w:r>
    </w:p>
    <w:p w:rsidR="001D56B2" w:rsidRDefault="001D56B2" w:rsidP="00F716F8">
      <w:pPr>
        <w:spacing w:line="240" w:lineRule="auto"/>
        <w:jc w:val="left"/>
      </w:pPr>
    </w:p>
    <w:p w:rsidR="001D56B2" w:rsidRPr="00560428" w:rsidRDefault="001D56B2" w:rsidP="00F716F8">
      <w:pPr>
        <w:pStyle w:val="xl24"/>
        <w:spacing w:before="0" w:after="0"/>
        <w:rPr>
          <w:u w:val="none"/>
        </w:rPr>
      </w:pPr>
      <w:r w:rsidRPr="00560428">
        <w:rPr>
          <w:u w:val="none"/>
        </w:rPr>
        <w:t xml:space="preserve">The </w:t>
      </w:r>
      <w:r>
        <w:rPr>
          <w:u w:val="none"/>
        </w:rPr>
        <w:t xml:space="preserve">CRPD </w:t>
      </w:r>
      <w:r w:rsidRPr="00560428">
        <w:rPr>
          <w:u w:val="none"/>
        </w:rPr>
        <w:t>Center will provide expert consultation, diagnosis</w:t>
      </w:r>
      <w:r>
        <w:rPr>
          <w:u w:val="none"/>
        </w:rPr>
        <w:t>, and</w:t>
      </w:r>
      <w:r w:rsidRPr="00560428">
        <w:rPr>
          <w:u w:val="none"/>
        </w:rPr>
        <w:t xml:space="preserve"> treatment recommendations, </w:t>
      </w:r>
      <w:r>
        <w:rPr>
          <w:u w:val="none"/>
        </w:rPr>
        <w:t xml:space="preserve">as well as </w:t>
      </w:r>
      <w:r w:rsidRPr="00560428">
        <w:rPr>
          <w:u w:val="none"/>
        </w:rPr>
        <w:t>“aftercare” to local justice agencies and community leaders seeking solutions to persistent public safety problems</w:t>
      </w:r>
      <w:r>
        <w:rPr>
          <w:u w:val="none"/>
        </w:rPr>
        <w:t xml:space="preserve">.  It also will serve as a </w:t>
      </w:r>
      <w:r w:rsidRPr="00560428">
        <w:rPr>
          <w:u w:val="none"/>
        </w:rPr>
        <w:t>triage point to direct jurisdictions to existing technical assistance and training resources in OJP</w:t>
      </w:r>
      <w:r>
        <w:rPr>
          <w:u w:val="none"/>
        </w:rPr>
        <w:t>, the Community Oriented Policing Services Office</w:t>
      </w:r>
      <w:r w:rsidR="009F00C4">
        <w:rPr>
          <w:u w:val="none"/>
        </w:rPr>
        <w:t>,</w:t>
      </w:r>
      <w:r>
        <w:rPr>
          <w:u w:val="none"/>
        </w:rPr>
        <w:t xml:space="preserve"> and the Office on Violence </w:t>
      </w:r>
      <w:proofErr w:type="gramStart"/>
      <w:r>
        <w:rPr>
          <w:u w:val="none"/>
        </w:rPr>
        <w:t>Against</w:t>
      </w:r>
      <w:proofErr w:type="gramEnd"/>
      <w:r>
        <w:rPr>
          <w:u w:val="none"/>
        </w:rPr>
        <w:t xml:space="preserve"> Women</w:t>
      </w:r>
      <w:r w:rsidRPr="00560428">
        <w:rPr>
          <w:u w:val="none"/>
        </w:rPr>
        <w:t>.</w:t>
      </w:r>
      <w:r>
        <w:rPr>
          <w:u w:val="none"/>
        </w:rPr>
        <w:t xml:space="preserve"> </w:t>
      </w:r>
      <w:r w:rsidRPr="00560428">
        <w:rPr>
          <w:u w:val="none"/>
        </w:rPr>
        <w:t xml:space="preserve"> </w:t>
      </w:r>
      <w:r>
        <w:rPr>
          <w:u w:val="none"/>
        </w:rPr>
        <w:t xml:space="preserve">Taking into account local conditions on the ground, the CRPD will encourage </w:t>
      </w:r>
      <w:r w:rsidRPr="00560428">
        <w:rPr>
          <w:u w:val="none"/>
        </w:rPr>
        <w:t xml:space="preserve">established evidence-based strategies, and, where appropriate, encouraging evidence-generating innovative approaches. </w:t>
      </w:r>
      <w:r>
        <w:rPr>
          <w:u w:val="none"/>
        </w:rPr>
        <w:t xml:space="preserve"> </w:t>
      </w:r>
      <w:r w:rsidRPr="00560428">
        <w:rPr>
          <w:u w:val="none"/>
        </w:rPr>
        <w:t xml:space="preserve">The scope and complexity of the analysis, proposed strategies, and “aftercare” measures </w:t>
      </w:r>
      <w:r>
        <w:rPr>
          <w:u w:val="none"/>
        </w:rPr>
        <w:t>will be</w:t>
      </w:r>
      <w:r w:rsidRPr="00560428">
        <w:rPr>
          <w:u w:val="none"/>
        </w:rPr>
        <w:t xml:space="preserve"> scalable to the nature and scope of the local crime problem, </w:t>
      </w:r>
      <w:r>
        <w:rPr>
          <w:u w:val="none"/>
        </w:rPr>
        <w:t xml:space="preserve">its </w:t>
      </w:r>
      <w:r w:rsidRPr="00560428">
        <w:rPr>
          <w:u w:val="none"/>
        </w:rPr>
        <w:t>urgency, and the level of resources available.</w:t>
      </w:r>
    </w:p>
    <w:p w:rsidR="001D56B2" w:rsidRDefault="001D56B2" w:rsidP="00F716F8">
      <w:pPr>
        <w:spacing w:line="240" w:lineRule="auto"/>
        <w:jc w:val="left"/>
      </w:pPr>
    </w:p>
    <w:p w:rsidR="001D56B2" w:rsidRDefault="001D56B2" w:rsidP="00F716F8">
      <w:pPr>
        <w:pStyle w:val="xl24"/>
        <w:spacing w:before="0" w:after="0"/>
        <w:rPr>
          <w:rFonts w:eastAsia="Times New Roman"/>
        </w:rPr>
      </w:pPr>
      <w:r>
        <w:rPr>
          <w:rFonts w:eastAsia="Times New Roman"/>
        </w:rPr>
        <w:t>Justification</w:t>
      </w:r>
    </w:p>
    <w:p w:rsidR="001D56B2" w:rsidRPr="005111D6" w:rsidRDefault="001D56B2" w:rsidP="00F716F8">
      <w:pPr>
        <w:spacing w:line="240" w:lineRule="auto"/>
        <w:jc w:val="left"/>
        <w:rPr>
          <w:b/>
        </w:rPr>
      </w:pPr>
      <w:r w:rsidRPr="008B401B">
        <w:t>The CRPD</w:t>
      </w:r>
      <w:r>
        <w:t xml:space="preserve"> Center gives </w:t>
      </w:r>
      <w:r w:rsidRPr="008B401B">
        <w:t>communities battling c</w:t>
      </w:r>
      <w:r>
        <w:t xml:space="preserve">rime </w:t>
      </w:r>
      <w:r w:rsidRPr="00FA5FFE">
        <w:t>problems an expert resource for diagnosing the problem and devising strategies to respond effectively</w:t>
      </w:r>
      <w:r>
        <w:t>.  It also provides</w:t>
      </w:r>
      <w:r w:rsidRPr="00FA5FFE">
        <w:t xml:space="preserve"> assistance and </w:t>
      </w:r>
      <w:r>
        <w:t>“a</w:t>
      </w:r>
      <w:r w:rsidRPr="00FA5FFE">
        <w:t>ftercare</w:t>
      </w:r>
      <w:r>
        <w:t>”</w:t>
      </w:r>
      <w:r w:rsidRPr="00FA5FFE">
        <w:t xml:space="preserve"> resources to </w:t>
      </w:r>
      <w:r>
        <w:t xml:space="preserve">help </w:t>
      </w:r>
      <w:r w:rsidRPr="00FA5FFE">
        <w:t>ensure long-term success in reducing, eliminating, and preventing crime.</w:t>
      </w:r>
      <w:r w:rsidRPr="005111D6">
        <w:rPr>
          <w:b/>
        </w:rPr>
        <w:t xml:space="preserve"> </w:t>
      </w:r>
    </w:p>
    <w:p w:rsidR="001D56B2" w:rsidRPr="005111D6" w:rsidRDefault="001D56B2" w:rsidP="00F716F8">
      <w:pPr>
        <w:spacing w:line="240" w:lineRule="auto"/>
        <w:jc w:val="left"/>
        <w:rPr>
          <w:b/>
        </w:rPr>
      </w:pPr>
    </w:p>
    <w:p w:rsidR="001D56B2" w:rsidRDefault="001D56B2" w:rsidP="00F716F8">
      <w:pPr>
        <w:spacing w:line="240" w:lineRule="auto"/>
        <w:jc w:val="left"/>
        <w:rPr>
          <w:i/>
        </w:rPr>
      </w:pPr>
      <w:r w:rsidRPr="002865FC">
        <w:t xml:space="preserve">When we don’t feel well, we </w:t>
      </w:r>
      <w:r>
        <w:t>go to</w:t>
      </w:r>
      <w:r w:rsidRPr="002865FC">
        <w:t xml:space="preserve"> doctors who can diagnose ou</w:t>
      </w:r>
      <w:r>
        <w:t>r</w:t>
      </w:r>
      <w:r w:rsidRPr="002865FC">
        <w:t xml:space="preserve"> symptoms and prescribe treatments. </w:t>
      </w:r>
      <w:r>
        <w:t xml:space="preserve"> </w:t>
      </w:r>
      <w:r w:rsidRPr="00174022">
        <w:t xml:space="preserve">Where do we go when our community is riddled with violence? </w:t>
      </w:r>
      <w:r>
        <w:t xml:space="preserve"> </w:t>
      </w:r>
      <w:r w:rsidRPr="00174022">
        <w:t>Who helps identify the source of the problem and prescribes effective interventions?</w:t>
      </w:r>
      <w:r>
        <w:rPr>
          <w:i/>
        </w:rPr>
        <w:t xml:space="preserve">  </w:t>
      </w:r>
    </w:p>
    <w:p w:rsidR="001D56B2" w:rsidRPr="002865FC" w:rsidRDefault="001D56B2" w:rsidP="00F716F8">
      <w:pPr>
        <w:spacing w:line="240" w:lineRule="auto"/>
        <w:jc w:val="left"/>
      </w:pPr>
    </w:p>
    <w:p w:rsidR="001D56B2" w:rsidRDefault="001D56B2" w:rsidP="00F716F8">
      <w:pPr>
        <w:spacing w:line="240" w:lineRule="auto"/>
        <w:jc w:val="left"/>
      </w:pPr>
      <w:r>
        <w:t>When treating</w:t>
      </w:r>
      <w:r w:rsidRPr="002865FC">
        <w:t xml:space="preserve"> complex problems, it is wise to seek professional assistance. </w:t>
      </w:r>
      <w:r>
        <w:t xml:space="preserve"> </w:t>
      </w:r>
      <w:r w:rsidRPr="00174022">
        <w:t xml:space="preserve">This is as true for public safety problems as for personal health problems.  While </w:t>
      </w:r>
      <w:r>
        <w:t xml:space="preserve">the </w:t>
      </w:r>
      <w:r w:rsidRPr="00174022">
        <w:t>analogies are</w:t>
      </w:r>
      <w:r>
        <w:t xml:space="preserve"> necessarily inexact – the CRPD will not “fix” a city’s crime problems – the CRPD Center can play a critical </w:t>
      </w:r>
    </w:p>
    <w:p w:rsidR="001D56B2" w:rsidRDefault="001D56B2" w:rsidP="00F716F8">
      <w:pPr>
        <w:spacing w:line="240" w:lineRule="auto"/>
        <w:jc w:val="left"/>
      </w:pPr>
    </w:p>
    <w:p w:rsidR="001D56B2" w:rsidRPr="00751EE4" w:rsidRDefault="001D56B2" w:rsidP="00F716F8">
      <w:pPr>
        <w:spacing w:line="240" w:lineRule="auto"/>
        <w:jc w:val="left"/>
      </w:pPr>
      <w:r>
        <w:t xml:space="preserve">role in assessing a jurisdiction’s problems and figuring out not only what the issues are, but also what can be done to </w:t>
      </w:r>
      <w:r w:rsidRPr="00174022">
        <w:t>help</w:t>
      </w:r>
      <w:r>
        <w:t xml:space="preserve"> address them.</w:t>
      </w:r>
    </w:p>
    <w:p w:rsidR="001D56B2" w:rsidRPr="002865FC" w:rsidRDefault="001D56B2" w:rsidP="00F716F8">
      <w:pPr>
        <w:spacing w:line="240" w:lineRule="auto"/>
        <w:jc w:val="left"/>
      </w:pPr>
    </w:p>
    <w:p w:rsidR="001D56B2" w:rsidRDefault="001D56B2" w:rsidP="00F716F8">
      <w:pPr>
        <w:spacing w:line="240" w:lineRule="auto"/>
        <w:jc w:val="left"/>
      </w:pPr>
      <w:r>
        <w:t>This initiative will establish a resource within OJP to provide the “one-stop” diagnostic, problem-solving, and “aftercare” resources to help local communities identify, respond to, and begin to solve persistent public safety problems like gun violence, jail violence, gang homicides, truancy, prisoner reentry, school violence, neighborhood disorder, or open-air drug markets.</w:t>
      </w:r>
    </w:p>
    <w:p w:rsidR="001D56B2" w:rsidRDefault="001D56B2" w:rsidP="00F716F8">
      <w:pPr>
        <w:spacing w:line="240" w:lineRule="auto"/>
        <w:jc w:val="left"/>
      </w:pPr>
    </w:p>
    <w:p w:rsidR="001D56B2" w:rsidRPr="00807BEF" w:rsidRDefault="001D56B2" w:rsidP="00F716F8">
      <w:pPr>
        <w:spacing w:line="240" w:lineRule="auto"/>
        <w:jc w:val="left"/>
      </w:pPr>
      <w:r>
        <w:t>Initially, it is estimated that the Center will provide diagnostic and strategic assistance to 25-35 communities each year.  Later, as its capabilities are developed, OJP anticipates providing evidence-based crime-fighting assistance to more than 100 communities nationwide annually through this initiative.</w:t>
      </w:r>
    </w:p>
    <w:p w:rsidR="001D56B2" w:rsidRPr="00D238FD" w:rsidRDefault="001D56B2" w:rsidP="00F716F8">
      <w:pPr>
        <w:spacing w:line="240" w:lineRule="auto"/>
        <w:jc w:val="left"/>
      </w:pPr>
    </w:p>
    <w:p w:rsidR="001D56B2" w:rsidRDefault="001D56B2" w:rsidP="00F716F8">
      <w:pPr>
        <w:pStyle w:val="xl24"/>
        <w:spacing w:before="0" w:after="0"/>
        <w:rPr>
          <w:rFonts w:eastAsia="Times New Roman"/>
        </w:rPr>
      </w:pPr>
      <w:r>
        <w:rPr>
          <w:rFonts w:eastAsia="Times New Roman"/>
        </w:rPr>
        <w:t>Impact on Performance</w:t>
      </w:r>
    </w:p>
    <w:p w:rsidR="001D56B2" w:rsidRPr="00C133FA" w:rsidRDefault="001D56B2" w:rsidP="00F716F8">
      <w:pPr>
        <w:spacing w:line="240" w:lineRule="auto"/>
        <w:jc w:val="left"/>
      </w:pPr>
      <w:r w:rsidRPr="00C133FA">
        <w:t xml:space="preserve">This program directly supports DOJ’s Strategic Objective 2.1:  </w:t>
      </w:r>
      <w:r w:rsidRPr="002D1BBC">
        <w:rPr>
          <w:i/>
        </w:rPr>
        <w:t>Strengthen partnerships for safer communities and enhance the Nation’s capacity to prevent, solve, and control crime</w:t>
      </w:r>
      <w:r>
        <w:t xml:space="preserve"> </w:t>
      </w:r>
      <w:r w:rsidRPr="00C133FA">
        <w:t xml:space="preserve">and OJP’s Strategic Objective 1.3: </w:t>
      </w:r>
      <w:r w:rsidRPr="002D1BBC">
        <w:rPr>
          <w:i/>
        </w:rPr>
        <w:t>Increase the availability and use of technological resources for combating crime</w:t>
      </w:r>
      <w:r w:rsidRPr="00C133FA">
        <w:t xml:space="preserve">.  </w:t>
      </w:r>
      <w:r>
        <w:t xml:space="preserve">This project </w:t>
      </w:r>
      <w:r w:rsidRPr="00C133FA">
        <w:t>will enable OJP to deliver needed expertise to local jurisdictions to diagnose crime problems, to match needed services and strategies, to provide technical assistance for implementing evidence-based crime-fighting strategies, and to provide local support for long-term success.</w:t>
      </w:r>
    </w:p>
    <w:p w:rsidR="001D56B2" w:rsidRDefault="001D56B2" w:rsidP="00F716F8">
      <w:pPr>
        <w:spacing w:line="240" w:lineRule="auto"/>
        <w:jc w:val="left"/>
      </w:pPr>
    </w:p>
    <w:p w:rsidR="001D56B2" w:rsidRDefault="001D56B2" w:rsidP="00F716F8">
      <w:pPr>
        <w:spacing w:line="240" w:lineRule="auto"/>
        <w:jc w:val="left"/>
      </w:pPr>
      <w:r>
        <w:t xml:space="preserve">The </w:t>
      </w:r>
      <w:smartTag w:uri="urn:schemas-microsoft-com:office:smarttags" w:element="place">
        <w:smartTag w:uri="urn:schemas-microsoft-com:office:smarttags" w:element="PlaceName">
          <w:r>
            <w:t>CRPD</w:t>
          </w:r>
        </w:smartTag>
        <w:r>
          <w:t xml:space="preserve"> </w:t>
        </w:r>
        <w:smartTag w:uri="urn:schemas-microsoft-com:office:smarttags" w:element="PlaceType">
          <w:r>
            <w:t>Center</w:t>
          </w:r>
        </w:smartTag>
      </w:smartTag>
      <w:r>
        <w:t xml:space="preserve"> will constitute the natural evolution of 21</w:t>
      </w:r>
      <w:r w:rsidRPr="00F16EC5">
        <w:rPr>
          <w:vertAlign w:val="superscript"/>
        </w:rPr>
        <w:t>st</w:t>
      </w:r>
      <w:r>
        <w:t xml:space="preserve"> century federal assistance to local jurisdictions to combat crime.  Drawing on the statistical, research, and assistance OJP already provides, the CRPD Center will help communities reduce and prevent crime.</w:t>
      </w: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Pr="00D238FD"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Pr="00D721A8" w:rsidRDefault="001D56B2" w:rsidP="00F716F8">
      <w:pPr>
        <w:spacing w:line="240" w:lineRule="auto"/>
        <w:jc w:val="left"/>
      </w:pPr>
    </w:p>
    <w:p w:rsidR="001D56B2" w:rsidRDefault="001D56B2">
      <w:pPr>
        <w:widowControl/>
        <w:adjustRightInd/>
        <w:spacing w:after="200" w:line="276" w:lineRule="auto"/>
        <w:jc w:val="left"/>
        <w:textAlignment w:val="auto"/>
        <w:rPr>
          <w:rFonts w:eastAsiaTheme="majorEastAsia"/>
          <w:b/>
          <w:bCs/>
        </w:rPr>
      </w:pPr>
      <w:r>
        <w:br w:type="page"/>
      </w:r>
    </w:p>
    <w:p w:rsidR="001D56B2" w:rsidRPr="00F716F8" w:rsidRDefault="001D56B2" w:rsidP="00F716F8">
      <w:pPr>
        <w:pStyle w:val="Heading1"/>
        <w:spacing w:line="240" w:lineRule="auto"/>
        <w:jc w:val="center"/>
        <w:rPr>
          <w:bCs w:val="0"/>
          <w:u w:val="none"/>
        </w:rPr>
      </w:pPr>
      <w:r w:rsidRPr="00F716F8">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pStyle w:val="xl24"/>
        <w:spacing w:before="0" w:after="0"/>
        <w:jc w:val="center"/>
        <w:rPr>
          <w:rFonts w:eastAsia="Times New Roman"/>
        </w:rPr>
      </w:pPr>
    </w:p>
    <w:p w:rsidR="001D56B2" w:rsidRDefault="001D56B2" w:rsidP="00F716F8">
      <w:pPr>
        <w:autoSpaceDE w:val="0"/>
        <w:autoSpaceDN w:val="0"/>
        <w:spacing w:line="240" w:lineRule="auto"/>
        <w:jc w:val="left"/>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942CE4" w:rsidRDefault="001D56B2" w:rsidP="00F716F8">
            <w:pPr>
              <w:pStyle w:val="xl24"/>
              <w:spacing w:before="0" w:after="0"/>
              <w:jc w:val="center"/>
              <w:rPr>
                <w:rFonts w:eastAsia="Times New Roman"/>
                <w:sz w:val="20"/>
                <w:u w:val="none"/>
              </w:rPr>
            </w:pPr>
            <w:r w:rsidRPr="00942CE4">
              <w:rPr>
                <w:rFonts w:eastAsia="Times New Roman"/>
                <w:sz w:val="20"/>
                <w:u w:val="none"/>
              </w:rPr>
              <w:t>$0</w:t>
            </w:r>
          </w:p>
        </w:tc>
        <w:tc>
          <w:tcPr>
            <w:tcW w:w="603" w:type="dxa"/>
          </w:tcPr>
          <w:p w:rsidR="001D56B2" w:rsidRPr="00942CE4" w:rsidRDefault="001D56B2" w:rsidP="00F716F8">
            <w:pPr>
              <w:pStyle w:val="xl24"/>
              <w:spacing w:before="0" w:after="0"/>
              <w:jc w:val="center"/>
              <w:rPr>
                <w:rFonts w:eastAsia="Times New Roman"/>
                <w:sz w:val="20"/>
                <w:u w:val="none"/>
              </w:rPr>
            </w:pPr>
          </w:p>
        </w:tc>
        <w:tc>
          <w:tcPr>
            <w:tcW w:w="607" w:type="dxa"/>
          </w:tcPr>
          <w:p w:rsidR="001D56B2" w:rsidRPr="00942CE4" w:rsidRDefault="001D56B2" w:rsidP="00F716F8">
            <w:pPr>
              <w:pStyle w:val="xl24"/>
              <w:spacing w:before="0" w:after="0"/>
              <w:jc w:val="center"/>
              <w:rPr>
                <w:rFonts w:eastAsia="Times New Roman"/>
                <w:sz w:val="20"/>
                <w:u w:val="none"/>
              </w:rPr>
            </w:pPr>
          </w:p>
        </w:tc>
        <w:tc>
          <w:tcPr>
            <w:tcW w:w="672" w:type="dxa"/>
          </w:tcPr>
          <w:p w:rsidR="001D56B2" w:rsidRPr="00942CE4" w:rsidRDefault="001D56B2" w:rsidP="00F716F8">
            <w:pPr>
              <w:pStyle w:val="xl24"/>
              <w:spacing w:before="0" w:after="0"/>
              <w:jc w:val="center"/>
              <w:rPr>
                <w:rFonts w:eastAsia="Times New Roman"/>
                <w:sz w:val="20"/>
                <w:u w:val="none"/>
              </w:rPr>
            </w:pPr>
          </w:p>
        </w:tc>
        <w:tc>
          <w:tcPr>
            <w:tcW w:w="1358" w:type="dxa"/>
          </w:tcPr>
          <w:p w:rsidR="001D56B2" w:rsidRPr="00942CE4" w:rsidRDefault="001D56B2" w:rsidP="00F716F8">
            <w:pPr>
              <w:pStyle w:val="xl24"/>
              <w:spacing w:before="0" w:after="0"/>
              <w:jc w:val="center"/>
              <w:rPr>
                <w:rFonts w:eastAsia="Times New Roman"/>
                <w:sz w:val="20"/>
                <w:u w:val="none"/>
              </w:rPr>
            </w:pPr>
            <w:r w:rsidRPr="00942CE4">
              <w:rPr>
                <w:rFonts w:eastAsia="Times New Roman"/>
                <w:sz w:val="20"/>
                <w:u w:val="none"/>
              </w:rPr>
              <w:t>$0</w:t>
            </w:r>
          </w:p>
        </w:tc>
        <w:tc>
          <w:tcPr>
            <w:tcW w:w="590" w:type="dxa"/>
          </w:tcPr>
          <w:p w:rsidR="001D56B2" w:rsidRPr="00942CE4" w:rsidRDefault="001D56B2" w:rsidP="00F716F8">
            <w:pPr>
              <w:pStyle w:val="xl24"/>
              <w:spacing w:before="0" w:after="0"/>
              <w:jc w:val="center"/>
              <w:rPr>
                <w:rFonts w:eastAsia="Times New Roman"/>
                <w:sz w:val="20"/>
                <w:u w:val="none"/>
              </w:rPr>
            </w:pPr>
          </w:p>
        </w:tc>
        <w:tc>
          <w:tcPr>
            <w:tcW w:w="607" w:type="dxa"/>
          </w:tcPr>
          <w:p w:rsidR="001D56B2" w:rsidRPr="00942CE4" w:rsidRDefault="001D56B2" w:rsidP="00F716F8">
            <w:pPr>
              <w:pStyle w:val="xl24"/>
              <w:spacing w:before="0" w:after="0"/>
              <w:jc w:val="center"/>
              <w:rPr>
                <w:rFonts w:eastAsia="Times New Roman"/>
                <w:sz w:val="20"/>
                <w:u w:val="none"/>
              </w:rPr>
            </w:pPr>
          </w:p>
        </w:tc>
        <w:tc>
          <w:tcPr>
            <w:tcW w:w="672" w:type="dxa"/>
          </w:tcPr>
          <w:p w:rsidR="001D56B2" w:rsidRPr="00942CE4" w:rsidRDefault="001D56B2" w:rsidP="00F716F8">
            <w:pPr>
              <w:pStyle w:val="xl24"/>
              <w:spacing w:before="0" w:after="0"/>
              <w:jc w:val="center"/>
              <w:rPr>
                <w:rFonts w:eastAsia="Times New Roman"/>
                <w:sz w:val="20"/>
                <w:u w:val="none"/>
              </w:rPr>
            </w:pPr>
          </w:p>
        </w:tc>
        <w:tc>
          <w:tcPr>
            <w:tcW w:w="1535" w:type="dxa"/>
          </w:tcPr>
          <w:p w:rsidR="001D56B2" w:rsidRPr="00942CE4" w:rsidRDefault="001D56B2" w:rsidP="00F716F8">
            <w:pPr>
              <w:pStyle w:val="xl24"/>
              <w:spacing w:before="0" w:after="0"/>
              <w:jc w:val="center"/>
              <w:rPr>
                <w:rFonts w:eastAsia="Times New Roman"/>
                <w:sz w:val="20"/>
                <w:u w:val="none"/>
              </w:rPr>
            </w:pPr>
            <w:r w:rsidRPr="00942CE4">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jc w:val="cente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FY 2013</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jc w:val="left"/>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tcPr>
          <w:p w:rsidR="001D56B2" w:rsidRDefault="001D56B2" w:rsidP="00F716F8">
            <w:pPr>
              <w:spacing w:line="240" w:lineRule="auto"/>
              <w:jc w:val="center"/>
            </w:pPr>
          </w:p>
        </w:tc>
      </w:tr>
    </w:tbl>
    <w:p w:rsidR="001D56B2" w:rsidRDefault="001D56B2" w:rsidP="00F716F8">
      <w:pPr>
        <w:spacing w:line="240" w:lineRule="auto"/>
        <w:jc w:val="center"/>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jc w:val="cente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$6,000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center"/>
              <w:rPr>
                <w:sz w:val="20"/>
              </w:rPr>
            </w:pPr>
          </w:p>
        </w:tc>
      </w:tr>
    </w:tbl>
    <w:p w:rsidR="001D56B2" w:rsidRDefault="001D56B2" w:rsidP="00F716F8">
      <w:pPr>
        <w:spacing w:line="240" w:lineRule="auto"/>
        <w:jc w:val="center"/>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jc w:val="center"/>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863"/>
        <w:gridCol w:w="1890"/>
        <w:gridCol w:w="1890"/>
      </w:tblGrid>
      <w:tr w:rsidR="001D56B2" w:rsidTr="00F716F8">
        <w:trPr>
          <w:trHeight w:val="658"/>
        </w:trPr>
        <w:tc>
          <w:tcPr>
            <w:tcW w:w="1188" w:type="dxa"/>
            <w:shd w:val="clear" w:color="auto" w:fill="E6E6E6"/>
          </w:tcPr>
          <w:p w:rsidR="001D56B2" w:rsidRDefault="001D56B2" w:rsidP="00F716F8">
            <w:pPr>
              <w:spacing w:line="240" w:lineRule="auto"/>
              <w:jc w:val="center"/>
              <w:rPr>
                <w:sz w:val="20"/>
              </w:rPr>
            </w:pPr>
          </w:p>
          <w:p w:rsidR="001D56B2" w:rsidRPr="006A30E2" w:rsidRDefault="001D56B2" w:rsidP="00F716F8">
            <w:pPr>
              <w:spacing w:line="240" w:lineRule="auto"/>
              <w:jc w:val="center"/>
              <w:rPr>
                <w:sz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86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5F2D70">
        <w:trPr>
          <w:trHeight w:val="215"/>
        </w:trPr>
        <w:tc>
          <w:tcPr>
            <w:tcW w:w="1188" w:type="dxa"/>
          </w:tcPr>
          <w:p w:rsidR="001D56B2" w:rsidRDefault="001D56B2" w:rsidP="00F716F8">
            <w:pPr>
              <w:spacing w:line="240" w:lineRule="auto"/>
              <w:jc w:val="left"/>
              <w:rPr>
                <w:sz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bottom"/>
          </w:tcPr>
          <w:p w:rsidR="00F15ECD" w:rsidRDefault="001D56B2">
            <w:pPr>
              <w:spacing w:line="240" w:lineRule="auto"/>
              <w:jc w:val="center"/>
              <w:rPr>
                <w:sz w:val="20"/>
              </w:rPr>
            </w:pPr>
            <w:r>
              <w:rPr>
                <w:sz w:val="20"/>
              </w:rPr>
              <w:t>$0</w:t>
            </w:r>
          </w:p>
        </w:tc>
        <w:tc>
          <w:tcPr>
            <w:tcW w:w="863" w:type="dxa"/>
            <w:vAlign w:val="bottom"/>
          </w:tcPr>
          <w:p w:rsidR="00F15ECD" w:rsidRDefault="001D56B2">
            <w:pPr>
              <w:spacing w:line="240" w:lineRule="auto"/>
              <w:jc w:val="center"/>
              <w:rPr>
                <w:sz w:val="20"/>
              </w:rPr>
            </w:pPr>
            <w:r>
              <w:rPr>
                <w:sz w:val="20"/>
              </w:rPr>
              <w:t>$0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5F2D70">
        <w:trPr>
          <w:trHeight w:val="215"/>
        </w:trPr>
        <w:tc>
          <w:tcPr>
            <w:tcW w:w="1188" w:type="dxa"/>
          </w:tcPr>
          <w:p w:rsidR="001D56B2" w:rsidRDefault="001D56B2" w:rsidP="00F716F8">
            <w:pPr>
              <w:spacing w:line="240" w:lineRule="auto"/>
              <w:jc w:val="left"/>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bottom"/>
          </w:tcPr>
          <w:p w:rsidR="00F15ECD" w:rsidRDefault="001D56B2">
            <w:pPr>
              <w:spacing w:line="240" w:lineRule="auto"/>
              <w:jc w:val="center"/>
              <w:rPr>
                <w:sz w:val="20"/>
              </w:rPr>
            </w:pPr>
            <w:r>
              <w:rPr>
                <w:sz w:val="20"/>
              </w:rPr>
              <w:t>$6,000</w:t>
            </w:r>
          </w:p>
        </w:tc>
        <w:tc>
          <w:tcPr>
            <w:tcW w:w="863" w:type="dxa"/>
            <w:vAlign w:val="bottom"/>
          </w:tcPr>
          <w:p w:rsidR="00F15ECD" w:rsidRDefault="001D56B2">
            <w:pPr>
              <w:spacing w:line="240" w:lineRule="auto"/>
              <w:jc w:val="center"/>
              <w:rPr>
                <w:sz w:val="20"/>
              </w:rPr>
            </w:pPr>
            <w:r>
              <w:rPr>
                <w:sz w:val="20"/>
              </w:rPr>
              <w:t>$6,000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5F2D70">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bottom"/>
          </w:tcPr>
          <w:p w:rsidR="00F15ECD" w:rsidRDefault="001D56B2">
            <w:pPr>
              <w:spacing w:line="240" w:lineRule="auto"/>
              <w:jc w:val="center"/>
              <w:rPr>
                <w:sz w:val="20"/>
              </w:rPr>
            </w:pPr>
            <w:r>
              <w:rPr>
                <w:sz w:val="20"/>
              </w:rPr>
              <w:t>$6,000</w:t>
            </w:r>
          </w:p>
        </w:tc>
        <w:tc>
          <w:tcPr>
            <w:tcW w:w="863" w:type="dxa"/>
            <w:vAlign w:val="bottom"/>
          </w:tcPr>
          <w:p w:rsidR="00F15ECD" w:rsidRDefault="001D56B2">
            <w:pPr>
              <w:spacing w:line="240" w:lineRule="auto"/>
              <w:jc w:val="center"/>
              <w:rPr>
                <w:sz w:val="20"/>
              </w:rPr>
            </w:pPr>
            <w:r>
              <w:rPr>
                <w:sz w:val="20"/>
              </w:rPr>
              <w:t>$6,000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jc w:val="center"/>
      </w:pPr>
    </w:p>
    <w:p w:rsidR="001D56B2" w:rsidRDefault="001D56B2" w:rsidP="00F716F8">
      <w:pPr>
        <w:spacing w:line="240" w:lineRule="auto"/>
        <w:jc w:val="left"/>
        <w:rPr>
          <w:b/>
        </w:rPr>
      </w:pPr>
    </w:p>
    <w:p w:rsidR="001D56B2" w:rsidRPr="00710A68" w:rsidRDefault="001D56B2" w:rsidP="00F716F8">
      <w:pPr>
        <w:spacing w:line="240" w:lineRule="auto"/>
        <w:jc w:val="left"/>
        <w:rPr>
          <w:b/>
        </w:rPr>
      </w:pPr>
    </w:p>
    <w:p w:rsidR="001D56B2" w:rsidRDefault="001D56B2">
      <w:pPr>
        <w:widowControl/>
        <w:adjustRightInd/>
        <w:spacing w:after="200" w:line="276" w:lineRule="auto"/>
        <w:jc w:val="left"/>
        <w:textAlignment w:val="auto"/>
      </w:pPr>
      <w:r>
        <w:br w:type="page"/>
      </w:r>
    </w:p>
    <w:p w:rsidR="001D56B2" w:rsidRDefault="001D56B2" w:rsidP="00F716F8">
      <w:pPr>
        <w:pStyle w:val="BodyText"/>
        <w:tabs>
          <w:tab w:val="left" w:pos="0"/>
          <w:tab w:val="left" w:pos="120"/>
        </w:tabs>
        <w:ind w:left="720" w:hanging="720"/>
        <w:rPr>
          <w:b/>
          <w:bCs/>
        </w:rPr>
      </w:pPr>
      <w:r>
        <w:rPr>
          <w:b/>
          <w:bCs/>
        </w:rPr>
        <w:lastRenderedPageBreak/>
        <w:t>5. Increase Requests</w:t>
      </w:r>
      <w:r w:rsidRPr="00BA2904">
        <w:rPr>
          <w:b/>
          <w:bCs/>
        </w:rPr>
        <w:t xml:space="preserve"> by Item</w:t>
      </w:r>
      <w:r w:rsidDel="00B755FA">
        <w:rPr>
          <w:b/>
          <w:bCs/>
        </w:rPr>
        <w:t xml:space="preserve"> </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rPr>
          <w:b/>
          <w:bCs/>
        </w:rPr>
      </w:pPr>
      <w:r>
        <w:rPr>
          <w:b/>
          <w:bCs/>
        </w:rPr>
        <w:t>Item Name:</w:t>
      </w:r>
      <w:r>
        <w:rPr>
          <w:b/>
          <w:bCs/>
        </w:rPr>
        <w:tab/>
        <w:t>Evaluation Clearinghouse/</w:t>
      </w:r>
      <w:r w:rsidRPr="005A5592">
        <w:rPr>
          <w:b/>
          <w:bCs/>
        </w:rPr>
        <w:t>What Works Repository</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rsidRPr="00BA2904">
        <w:t>Budget Appropriation:</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DOJ Strategic Goal 3, Objective 3.6</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2, Objective 2.1</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Organizational Program:</w:t>
      </w:r>
      <w:r>
        <w:tab/>
      </w:r>
      <w:r w:rsidR="0031669B">
        <w:t>Office of the Assistant Attorney General</w:t>
      </w:r>
    </w:p>
    <w:p w:rsidR="001D56B2" w:rsidRDefault="001D56B2" w:rsidP="00F716F8">
      <w:pPr>
        <w:pStyle w:val="xl19"/>
        <w:tabs>
          <w:tab w:val="left" w:pos="3420"/>
          <w:tab w:val="right" w:pos="4320"/>
        </w:tabs>
        <w:spacing w:before="0" w:after="0"/>
      </w:pPr>
    </w:p>
    <w:p w:rsidR="001D56B2" w:rsidRPr="00B034A8" w:rsidRDefault="001D56B2" w:rsidP="00F716F8">
      <w:pPr>
        <w:autoSpaceDE w:val="0"/>
        <w:autoSpaceDN w:val="0"/>
        <w:spacing w:line="240" w:lineRule="auto"/>
        <w:jc w:val="left"/>
      </w:pPr>
      <w:r w:rsidRPr="00BA2904">
        <w:t>Ranking:</w:t>
      </w:r>
      <w:r w:rsidRPr="00BA2904">
        <w:tab/>
      </w:r>
      <w:r w:rsidRPr="00BA2904">
        <w:tab/>
      </w:r>
      <w:r w:rsidRPr="00BA2904">
        <w:tab/>
      </w:r>
      <w:r>
        <w:t xml:space="preserve">         1</w:t>
      </w:r>
      <w:r w:rsidR="00763B44">
        <w:t>4</w:t>
      </w:r>
      <w:r>
        <w:t xml:space="preserve"> of 6</w:t>
      </w:r>
      <w:r w:rsidR="00F0476A">
        <w:t>3</w:t>
      </w:r>
    </w:p>
    <w:p w:rsidR="001D56B2" w:rsidRDefault="001D56B2" w:rsidP="00F716F8">
      <w:pPr>
        <w:pStyle w:val="xl19"/>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Positions </w:t>
      </w:r>
      <w:r>
        <w:rPr>
          <w:b/>
        </w:rPr>
        <w:t>0</w:t>
      </w:r>
      <w:r>
        <w:t xml:space="preserve"> FTE </w:t>
      </w:r>
      <w:r>
        <w:rPr>
          <w:b/>
        </w:rPr>
        <w:t>0</w:t>
      </w:r>
      <w:r>
        <w:t xml:space="preserve"> </w:t>
      </w:r>
      <w:r>
        <w:tab/>
        <w:t xml:space="preserve">Dollars </w:t>
      </w:r>
      <w:r w:rsidRPr="007D2BFA">
        <w:rPr>
          <w:b/>
        </w:rPr>
        <w:t>+1,000,000</w:t>
      </w: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Pr="0030070B" w:rsidRDefault="001D56B2" w:rsidP="00F716F8">
      <w:pPr>
        <w:spacing w:line="240" w:lineRule="auto"/>
        <w:jc w:val="left"/>
        <w:rPr>
          <w:u w:val="single"/>
        </w:rPr>
      </w:pPr>
      <w:r w:rsidRPr="0030070B">
        <w:rPr>
          <w:u w:val="single"/>
        </w:rPr>
        <w:t>Description of Item</w:t>
      </w:r>
    </w:p>
    <w:p w:rsidR="00203ABB" w:rsidRDefault="001D56B2">
      <w:pPr>
        <w:pStyle w:val="xl19"/>
        <w:tabs>
          <w:tab w:val="left" w:pos="3420"/>
          <w:tab w:val="right" w:pos="8640"/>
        </w:tabs>
        <w:spacing w:before="0" w:after="0"/>
      </w:pPr>
      <w:r>
        <w:t xml:space="preserve">The FY 2012 President’ Budget </w:t>
      </w:r>
      <w:r w:rsidRPr="0030070B">
        <w:t>requests $</w:t>
      </w:r>
      <w:r>
        <w:t>1</w:t>
      </w:r>
      <w:r w:rsidRPr="0030070B">
        <w:t>.0 million, to be administered by</w:t>
      </w:r>
      <w:r w:rsidR="0031669B">
        <w:t xml:space="preserve"> OJP’s</w:t>
      </w:r>
      <w:r w:rsidRPr="0030070B">
        <w:t xml:space="preserve"> </w:t>
      </w:r>
      <w:r w:rsidR="0031669B">
        <w:t>Office of the Assistant Attorney General</w:t>
      </w:r>
      <w:r w:rsidRPr="0030070B">
        <w:t xml:space="preserve">, for </w:t>
      </w:r>
      <w:r>
        <w:t>a</w:t>
      </w:r>
      <w:r w:rsidRPr="0030070B">
        <w:t xml:space="preserve"> new </w:t>
      </w:r>
      <w:r>
        <w:t>Evaluation Clearinghouse/</w:t>
      </w:r>
      <w:r w:rsidRPr="0030070B">
        <w:t>What Works Repositor</w:t>
      </w:r>
      <w:r>
        <w:t>y, entitled the “Crime Solutions Resource Center</w:t>
      </w:r>
      <w:r w:rsidRPr="0030070B">
        <w:t>.</w:t>
      </w:r>
      <w:r>
        <w:t xml:space="preserve">”  </w:t>
      </w:r>
      <w:r w:rsidRPr="00085FA2">
        <w:t xml:space="preserve">The </w:t>
      </w:r>
      <w:r>
        <w:t>Clearinghouse/Repository</w:t>
      </w:r>
      <w:r w:rsidRPr="00085FA2">
        <w:t xml:space="preserve"> </w:t>
      </w:r>
      <w:r>
        <w:t>is</w:t>
      </w:r>
      <w:r w:rsidRPr="00085FA2">
        <w:t xml:space="preserve"> </w:t>
      </w:r>
      <w:r>
        <w:t xml:space="preserve">intended to provide practitioners and policymakers with a single, credible, online source for evidence-based information on what works and what is promising in criminal and juvenile justice policy and practice.  </w:t>
      </w:r>
    </w:p>
    <w:p w:rsidR="001D56B2" w:rsidRDefault="001D56B2" w:rsidP="00F716F8">
      <w:pPr>
        <w:spacing w:line="240" w:lineRule="auto"/>
        <w:jc w:val="left"/>
      </w:pPr>
    </w:p>
    <w:p w:rsidR="001D56B2" w:rsidRPr="0030070B" w:rsidRDefault="001D56B2" w:rsidP="00F716F8">
      <w:pPr>
        <w:spacing w:line="240" w:lineRule="auto"/>
        <w:jc w:val="left"/>
      </w:pPr>
      <w:r w:rsidRPr="0030070B">
        <w:t>The need to share the results of ev</w:t>
      </w:r>
      <w:r>
        <w:t>idence-based</w:t>
      </w:r>
      <w:r w:rsidRPr="0030070B">
        <w:t xml:space="preserve"> research within the criminal justice community </w:t>
      </w:r>
      <w:r>
        <w:t xml:space="preserve">to learn “what works” </w:t>
      </w:r>
      <w:r w:rsidRPr="0030070B">
        <w:t>ha</w:t>
      </w:r>
      <w:r>
        <w:t>s</w:t>
      </w:r>
      <w:r w:rsidRPr="0030070B">
        <w:t xml:space="preserve"> been widely acknowledged by government agencies, academic researchers and professional organizations as an essential step toward improving the effectiveness and efficiency of these programs.</w:t>
      </w:r>
    </w:p>
    <w:p w:rsidR="001D56B2" w:rsidRPr="0030070B" w:rsidRDefault="001D56B2" w:rsidP="00F716F8">
      <w:pPr>
        <w:spacing w:line="240" w:lineRule="auto"/>
        <w:jc w:val="left"/>
      </w:pPr>
    </w:p>
    <w:p w:rsidR="001D56B2" w:rsidRDefault="001D56B2" w:rsidP="00F716F8">
      <w:pPr>
        <w:spacing w:line="240" w:lineRule="auto"/>
        <w:jc w:val="left"/>
      </w:pPr>
      <w:r w:rsidRPr="0030070B">
        <w:t xml:space="preserve">The </w:t>
      </w:r>
      <w:r>
        <w:t>Clearinghouse/</w:t>
      </w:r>
      <w:r w:rsidRPr="0030070B">
        <w:t xml:space="preserve">Repository will </w:t>
      </w:r>
      <w:r>
        <w:t>identify programs and practices that have been proven to work.  In addition, it</w:t>
      </w:r>
      <w:r w:rsidRPr="0030070B">
        <w:t xml:space="preserve"> </w:t>
      </w:r>
      <w:r>
        <w:t>will identify programs and practices that, while not proven to work, demonstrate promise and merit further exploration.  The Clearinghouse/Repository</w:t>
      </w:r>
      <w:r w:rsidRPr="0030070B">
        <w:t xml:space="preserve"> </w:t>
      </w:r>
      <w:r>
        <w:t>will be user-friendly, providing information in clear, concise, accessible language.  It will have multiple points of access or “views,” so that users can choose how best to access material.</w:t>
      </w:r>
    </w:p>
    <w:p w:rsidR="001D56B2" w:rsidRDefault="001D56B2" w:rsidP="00F716F8">
      <w:pPr>
        <w:pStyle w:val="xl24"/>
        <w:spacing w:before="0" w:after="0"/>
      </w:pPr>
    </w:p>
    <w:p w:rsidR="001D56B2" w:rsidRPr="0030070B" w:rsidRDefault="001D56B2" w:rsidP="00F716F8">
      <w:pPr>
        <w:pStyle w:val="xl24"/>
        <w:spacing w:before="0" w:after="0"/>
      </w:pPr>
      <w:r w:rsidRPr="0030070B">
        <w:t>Justification</w:t>
      </w:r>
    </w:p>
    <w:p w:rsidR="001D56B2" w:rsidRPr="0030070B" w:rsidRDefault="001D56B2" w:rsidP="00F716F8">
      <w:pPr>
        <w:autoSpaceDE w:val="0"/>
        <w:autoSpaceDN w:val="0"/>
        <w:spacing w:line="240" w:lineRule="auto"/>
        <w:jc w:val="left"/>
      </w:pPr>
      <w:r w:rsidRPr="0030070B">
        <w:t xml:space="preserve">The </w:t>
      </w:r>
      <w:r>
        <w:t>Clearinghouse/</w:t>
      </w:r>
      <w:r w:rsidRPr="0030070B">
        <w:t>Repository will provide reliable</w:t>
      </w:r>
      <w:r>
        <w:t>, easily accessible, evidence-based</w:t>
      </w:r>
      <w:r w:rsidRPr="0030070B">
        <w:t xml:space="preserve"> information to support research, budgetary, and program development decisions at the federal, state and local level. </w:t>
      </w:r>
      <w:r>
        <w:t xml:space="preserve"> </w:t>
      </w:r>
      <w:r w:rsidRPr="0030070B">
        <w:t xml:space="preserve">The </w:t>
      </w:r>
      <w:r>
        <w:t>Clearinghouse/</w:t>
      </w:r>
      <w:r w:rsidRPr="0030070B">
        <w:t>Repository will assist DOJ staff, state, tribal, and local officials, community organizations and criminal justice professionals seeking to:</w:t>
      </w:r>
    </w:p>
    <w:p w:rsidR="001D56B2" w:rsidRPr="0030070B" w:rsidRDefault="001D56B2" w:rsidP="00F716F8">
      <w:pPr>
        <w:autoSpaceDE w:val="0"/>
        <w:autoSpaceDN w:val="0"/>
        <w:spacing w:line="240" w:lineRule="auto"/>
        <w:jc w:val="left"/>
      </w:pPr>
    </w:p>
    <w:p w:rsidR="001D56B2" w:rsidRPr="0030070B" w:rsidRDefault="001D56B2" w:rsidP="001D56B2">
      <w:pPr>
        <w:widowControl/>
        <w:numPr>
          <w:ilvl w:val="0"/>
          <w:numId w:val="122"/>
        </w:numPr>
        <w:autoSpaceDE w:val="0"/>
        <w:autoSpaceDN w:val="0"/>
        <w:spacing w:line="240" w:lineRule="auto"/>
        <w:jc w:val="left"/>
        <w:textAlignment w:val="auto"/>
      </w:pPr>
      <w:r w:rsidRPr="0030070B">
        <w:t xml:space="preserve">Identify </w:t>
      </w:r>
      <w:r>
        <w:t xml:space="preserve">and separate </w:t>
      </w:r>
      <w:r w:rsidRPr="0030070B">
        <w:t xml:space="preserve">programs </w:t>
      </w:r>
      <w:r>
        <w:t xml:space="preserve">and practices </w:t>
      </w:r>
      <w:r w:rsidRPr="0030070B">
        <w:t xml:space="preserve">that </w:t>
      </w:r>
      <w:r>
        <w:t xml:space="preserve">are effective or promising from </w:t>
      </w:r>
      <w:r w:rsidRPr="0030070B">
        <w:t xml:space="preserve">those that </w:t>
      </w:r>
      <w:r>
        <w:t>are</w:t>
      </w:r>
      <w:r w:rsidRPr="0030070B">
        <w:t xml:space="preserve"> not;</w:t>
      </w:r>
    </w:p>
    <w:p w:rsidR="001D56B2" w:rsidRDefault="001D56B2" w:rsidP="00F716F8">
      <w:pPr>
        <w:autoSpaceDE w:val="0"/>
        <w:autoSpaceDN w:val="0"/>
        <w:spacing w:line="240" w:lineRule="auto"/>
        <w:ind w:left="1080"/>
        <w:jc w:val="left"/>
      </w:pPr>
    </w:p>
    <w:p w:rsidR="001D56B2" w:rsidRPr="0030070B" w:rsidRDefault="001D56B2" w:rsidP="001D56B2">
      <w:pPr>
        <w:widowControl/>
        <w:numPr>
          <w:ilvl w:val="0"/>
          <w:numId w:val="122"/>
        </w:numPr>
        <w:autoSpaceDE w:val="0"/>
        <w:autoSpaceDN w:val="0"/>
        <w:spacing w:line="240" w:lineRule="auto"/>
        <w:jc w:val="left"/>
        <w:textAlignment w:val="auto"/>
      </w:pPr>
      <w:r w:rsidRPr="0030070B">
        <w:t>Inform criminal justice research, development and dissemination;</w:t>
      </w:r>
    </w:p>
    <w:p w:rsidR="001D56B2" w:rsidRDefault="001D56B2" w:rsidP="00F716F8">
      <w:pPr>
        <w:autoSpaceDE w:val="0"/>
        <w:autoSpaceDN w:val="0"/>
        <w:spacing w:line="240" w:lineRule="auto"/>
        <w:ind w:left="1080"/>
        <w:jc w:val="left"/>
      </w:pPr>
    </w:p>
    <w:p w:rsidR="001D56B2" w:rsidRDefault="001D56B2" w:rsidP="001D56B2">
      <w:pPr>
        <w:widowControl/>
        <w:numPr>
          <w:ilvl w:val="0"/>
          <w:numId w:val="121"/>
        </w:numPr>
        <w:autoSpaceDE w:val="0"/>
        <w:autoSpaceDN w:val="0"/>
        <w:spacing w:line="240" w:lineRule="auto"/>
        <w:jc w:val="left"/>
        <w:textAlignment w:val="auto"/>
      </w:pPr>
      <w:r w:rsidRPr="0030070B">
        <w:lastRenderedPageBreak/>
        <w:t>Educate the public regarding what constitutes effective</w:t>
      </w:r>
      <w:r>
        <w:t xml:space="preserve"> and promising criminal and juvenile justice policy</w:t>
      </w:r>
      <w:r w:rsidRPr="0030070B">
        <w:t>;</w:t>
      </w:r>
      <w:r>
        <w:t xml:space="preserve"> and</w:t>
      </w:r>
    </w:p>
    <w:p w:rsidR="001D56B2" w:rsidRPr="0030070B" w:rsidRDefault="001D56B2" w:rsidP="00F716F8">
      <w:pPr>
        <w:autoSpaceDE w:val="0"/>
        <w:autoSpaceDN w:val="0"/>
        <w:spacing w:line="240" w:lineRule="auto"/>
        <w:ind w:left="1080"/>
        <w:jc w:val="left"/>
      </w:pPr>
    </w:p>
    <w:p w:rsidR="001D56B2" w:rsidRPr="0030070B" w:rsidRDefault="001D56B2" w:rsidP="001D56B2">
      <w:pPr>
        <w:widowControl/>
        <w:numPr>
          <w:ilvl w:val="0"/>
          <w:numId w:val="120"/>
        </w:numPr>
        <w:autoSpaceDE w:val="0"/>
        <w:autoSpaceDN w:val="0"/>
        <w:spacing w:line="240" w:lineRule="auto"/>
        <w:jc w:val="left"/>
        <w:textAlignment w:val="auto"/>
      </w:pPr>
      <w:r w:rsidRPr="0030070B">
        <w:t>Establish clear definition</w:t>
      </w:r>
      <w:r>
        <w:t>s</w:t>
      </w:r>
      <w:r w:rsidRPr="0030070B">
        <w:t xml:space="preserve"> of effectiveness </w:t>
      </w:r>
      <w:r>
        <w:t xml:space="preserve">as well as </w:t>
      </w:r>
      <w:r w:rsidRPr="0030070B">
        <w:t>standard</w:t>
      </w:r>
      <w:r>
        <w:t>s</w:t>
      </w:r>
      <w:r w:rsidRPr="0030070B">
        <w:t xml:space="preserve"> of evidence to guide program investment</w:t>
      </w:r>
      <w:r>
        <w:t>.</w:t>
      </w:r>
    </w:p>
    <w:p w:rsidR="001D56B2" w:rsidRDefault="001D56B2" w:rsidP="00F716F8">
      <w:pPr>
        <w:autoSpaceDE w:val="0"/>
        <w:autoSpaceDN w:val="0"/>
        <w:spacing w:line="240" w:lineRule="auto"/>
        <w:ind w:left="1080"/>
        <w:jc w:val="left"/>
      </w:pPr>
    </w:p>
    <w:p w:rsidR="001D56B2" w:rsidRPr="0030070B" w:rsidRDefault="001D56B2" w:rsidP="00F716F8">
      <w:pPr>
        <w:autoSpaceDE w:val="0"/>
        <w:autoSpaceDN w:val="0"/>
        <w:spacing w:line="240" w:lineRule="auto"/>
        <w:jc w:val="left"/>
        <w:rPr>
          <w:u w:val="single"/>
        </w:rPr>
      </w:pPr>
      <w:r w:rsidRPr="0030070B">
        <w:rPr>
          <w:u w:val="single"/>
        </w:rPr>
        <w:t>Impact on Performance</w:t>
      </w:r>
    </w:p>
    <w:p w:rsidR="001D56B2" w:rsidRPr="0030070B" w:rsidRDefault="001D56B2" w:rsidP="00F716F8">
      <w:pPr>
        <w:spacing w:line="240" w:lineRule="auto"/>
        <w:jc w:val="left"/>
      </w:pPr>
      <w:r w:rsidRPr="0030070B">
        <w:t xml:space="preserve">This program contributes to DOJ Strategic Objective 3.1: </w:t>
      </w:r>
      <w:r w:rsidRPr="0030070B">
        <w:rPr>
          <w:i/>
        </w:rPr>
        <w:t>Improve the crime fighting and criminal justice capabilities of State, tribal, and local governments</w:t>
      </w:r>
      <w:r>
        <w:rPr>
          <w:i/>
          <w:iCs/>
        </w:rPr>
        <w:t>;</w:t>
      </w:r>
      <w:r w:rsidRPr="00F017B5">
        <w:rPr>
          <w:i/>
          <w:iCs/>
        </w:rPr>
        <w:t xml:space="preserve"> </w:t>
      </w:r>
      <w:r>
        <w:rPr>
          <w:iCs/>
        </w:rPr>
        <w:t>and OJP Strategic Objective 2.1</w:t>
      </w:r>
      <w:r>
        <w:t xml:space="preserve">:  </w:t>
      </w:r>
      <w:r>
        <w:rPr>
          <w:i/>
          <w:iCs/>
        </w:rPr>
        <w:t>Improve the adjudication of state, local, and tribal laws</w:t>
      </w:r>
      <w:r w:rsidRPr="0030070B">
        <w:t>.</w:t>
      </w:r>
      <w:r>
        <w:t xml:space="preserve">  </w:t>
      </w:r>
      <w:r w:rsidRPr="0030070B">
        <w:t xml:space="preserve">The </w:t>
      </w:r>
      <w:r>
        <w:t>Clearinghouse/</w:t>
      </w:r>
      <w:r w:rsidRPr="0030070B">
        <w:t>Repository will help meet strategic goals of the Department of Justice and the White House.</w:t>
      </w:r>
      <w:r>
        <w:t xml:space="preserve">  </w:t>
      </w:r>
      <w:r w:rsidRPr="0030070B">
        <w:t>The DOJ Strategic Plan for Fiscal Years 200</w:t>
      </w:r>
      <w:r>
        <w:t>7</w:t>
      </w:r>
      <w:r w:rsidRPr="0030070B">
        <w:t>-20</w:t>
      </w:r>
      <w:r>
        <w:t>12</w:t>
      </w:r>
      <w:r w:rsidRPr="0030070B">
        <w:t xml:space="preserve"> recommends the dissemination of information regarding effective criminal justice programs as a major strategy to meet the Department’s objective of reducing crime and violence.</w:t>
      </w:r>
      <w:r>
        <w:t xml:space="preserve"> </w:t>
      </w:r>
      <w:r w:rsidRPr="0030070B">
        <w:t xml:space="preserve"> </w:t>
      </w: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Pr="00D238FD"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pPr>
    </w:p>
    <w:p w:rsidR="001D56B2" w:rsidRPr="00D721A8" w:rsidRDefault="001D56B2" w:rsidP="00F716F8">
      <w:pPr>
        <w:spacing w:line="240" w:lineRule="auto"/>
        <w:jc w:val="left"/>
      </w:pPr>
    </w:p>
    <w:p w:rsidR="00203ABB" w:rsidRDefault="001277B3">
      <w:pPr>
        <w:widowControl/>
        <w:adjustRightInd/>
        <w:spacing w:after="200" w:line="276" w:lineRule="auto"/>
        <w:jc w:val="center"/>
        <w:textAlignment w:val="auto"/>
      </w:pPr>
      <w:r w:rsidRPr="001277B3">
        <w:rPr>
          <w:b/>
        </w:rPr>
        <w:t>Funding</w:t>
      </w:r>
    </w:p>
    <w:p w:rsidR="001D56B2" w:rsidRPr="00B034A8" w:rsidRDefault="001D56B2" w:rsidP="00F716F8">
      <w:pPr>
        <w:spacing w:line="240" w:lineRule="auto"/>
        <w:jc w:val="center"/>
      </w:pPr>
      <w:r w:rsidRPr="00BA2904">
        <w:t>(Dollars in Thousands)</w:t>
      </w:r>
    </w:p>
    <w:p w:rsidR="001D56B2" w:rsidRDefault="001D56B2" w:rsidP="00F716F8">
      <w:pPr>
        <w:pStyle w:val="xl24"/>
        <w:spacing w:before="0" w:after="0"/>
        <w:rPr>
          <w:rFonts w:eastAsia="Times New Roman"/>
        </w:rPr>
      </w:pPr>
    </w:p>
    <w:p w:rsidR="001D56B2" w:rsidRDefault="001D56B2" w:rsidP="00F716F8">
      <w:pPr>
        <w:autoSpaceDE w:val="0"/>
        <w:autoSpaceDN w:val="0"/>
        <w:spacing w:line="240" w:lineRule="auto"/>
        <w:jc w:val="left"/>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903779" w:rsidRDefault="001D56B2" w:rsidP="00F716F8">
            <w:pPr>
              <w:pStyle w:val="xl24"/>
              <w:spacing w:before="0" w:after="0"/>
              <w:jc w:val="center"/>
              <w:rPr>
                <w:rFonts w:eastAsia="Times New Roman"/>
                <w:sz w:val="20"/>
                <w:u w:val="none"/>
              </w:rPr>
            </w:pPr>
            <w:r w:rsidRPr="007A4FBC">
              <w:rPr>
                <w:rFonts w:eastAsia="Times New Roman"/>
                <w:sz w:val="20"/>
                <w:u w:val="none"/>
              </w:rPr>
              <w:t>$0</w:t>
            </w:r>
          </w:p>
        </w:tc>
        <w:tc>
          <w:tcPr>
            <w:tcW w:w="603"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358" w:type="dxa"/>
          </w:tcPr>
          <w:p w:rsidR="001D56B2" w:rsidRPr="00903779" w:rsidRDefault="001D56B2" w:rsidP="00F716F8">
            <w:pPr>
              <w:pStyle w:val="xl24"/>
              <w:spacing w:before="0" w:after="0"/>
              <w:jc w:val="center"/>
              <w:rPr>
                <w:rFonts w:eastAsia="Times New Roman"/>
                <w:sz w:val="20"/>
                <w:u w:val="none"/>
              </w:rPr>
            </w:pPr>
            <w:r w:rsidRPr="007A4FBC">
              <w:rPr>
                <w:rFonts w:eastAsia="Times New Roman"/>
                <w:sz w:val="20"/>
                <w:u w:val="none"/>
              </w:rPr>
              <w:t>$0</w:t>
            </w:r>
          </w:p>
        </w:tc>
        <w:tc>
          <w:tcPr>
            <w:tcW w:w="590"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535" w:type="dxa"/>
          </w:tcPr>
          <w:p w:rsidR="001D56B2" w:rsidRPr="00903779" w:rsidRDefault="001D56B2" w:rsidP="00F716F8">
            <w:pPr>
              <w:pStyle w:val="xl24"/>
              <w:spacing w:before="0" w:after="0"/>
              <w:jc w:val="center"/>
              <w:rPr>
                <w:rFonts w:eastAsia="Times New Roman"/>
                <w:sz w:val="20"/>
                <w:u w:val="none"/>
              </w:rPr>
            </w:pPr>
            <w:r w:rsidRPr="007A4FBC">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left"/>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 xml:space="preserve">Request </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jc w:val="left"/>
              <w:rPr>
                <w:sz w:val="20"/>
              </w:rPr>
            </w:pPr>
            <w:r>
              <w:rPr>
                <w:sz w:val="20"/>
              </w:rPr>
              <w:t>Total Personnel</w:t>
            </w:r>
          </w:p>
        </w:tc>
        <w:tc>
          <w:tcPr>
            <w:tcW w:w="1579" w:type="dxa"/>
            <w:vAlign w:val="center"/>
          </w:tcPr>
          <w:p w:rsidR="001D56B2" w:rsidRDefault="001D56B2" w:rsidP="00F716F8">
            <w:pPr>
              <w:spacing w:line="240" w:lineRule="auto"/>
              <w:jc w:val="left"/>
              <w:rPr>
                <w:sz w:val="20"/>
              </w:rPr>
            </w:pPr>
          </w:p>
        </w:tc>
        <w:tc>
          <w:tcPr>
            <w:tcW w:w="1349" w:type="dxa"/>
            <w:vAlign w:val="center"/>
          </w:tcPr>
          <w:p w:rsidR="001D56B2" w:rsidRDefault="001D56B2" w:rsidP="00F716F8">
            <w:pPr>
              <w:spacing w:line="240" w:lineRule="auto"/>
              <w:jc w:val="left"/>
            </w:pPr>
          </w:p>
        </w:tc>
        <w:tc>
          <w:tcPr>
            <w:tcW w:w="1508" w:type="dxa"/>
            <w:vAlign w:val="center"/>
          </w:tcPr>
          <w:p w:rsidR="001D56B2" w:rsidRDefault="001D56B2" w:rsidP="00F716F8">
            <w:pPr>
              <w:spacing w:line="240" w:lineRule="auto"/>
              <w:jc w:val="left"/>
            </w:pPr>
          </w:p>
        </w:tc>
        <w:tc>
          <w:tcPr>
            <w:tcW w:w="1890" w:type="dxa"/>
            <w:vAlign w:val="center"/>
          </w:tcPr>
          <w:p w:rsidR="001D56B2" w:rsidRDefault="001D56B2" w:rsidP="00F716F8">
            <w:pPr>
              <w:spacing w:line="240" w:lineRule="auto"/>
              <w:jc w:val="left"/>
            </w:pPr>
          </w:p>
        </w:tc>
        <w:tc>
          <w:tcPr>
            <w:tcW w:w="1890" w:type="dxa"/>
          </w:tcPr>
          <w:p w:rsidR="001D56B2" w:rsidRDefault="001D56B2" w:rsidP="00F716F8">
            <w:pPr>
              <w:spacing w:line="240" w:lineRule="auto"/>
              <w:jc w:val="left"/>
            </w:pPr>
          </w:p>
        </w:tc>
      </w:tr>
    </w:tbl>
    <w:p w:rsidR="001D56B2" w:rsidRDefault="001D56B2" w:rsidP="00F716F8">
      <w:pPr>
        <w:spacing w:line="240" w:lineRule="auto"/>
        <w:jc w:val="left"/>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jc w:val="lef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left"/>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rPr>
                <w:sz w:val="20"/>
              </w:rPr>
            </w:pPr>
          </w:p>
        </w:tc>
        <w:tc>
          <w:tcPr>
            <w:tcW w:w="1350" w:type="dxa"/>
            <w:vAlign w:val="center"/>
          </w:tcPr>
          <w:p w:rsidR="001D56B2" w:rsidRDefault="001D56B2" w:rsidP="00F716F8">
            <w:pPr>
              <w:spacing w:line="240" w:lineRule="auto"/>
              <w:jc w:val="left"/>
              <w:rPr>
                <w:sz w:val="20"/>
              </w:rPr>
            </w:pPr>
          </w:p>
        </w:tc>
        <w:tc>
          <w:tcPr>
            <w:tcW w:w="1620" w:type="dxa"/>
            <w:vAlign w:val="center"/>
          </w:tcPr>
          <w:p w:rsidR="001D56B2" w:rsidRDefault="001D56B2" w:rsidP="00F716F8">
            <w:pPr>
              <w:spacing w:line="240" w:lineRule="auto"/>
              <w:jc w:val="center"/>
              <w:rPr>
                <w:sz w:val="20"/>
              </w:rPr>
            </w:pPr>
            <w:r>
              <w:rPr>
                <w:sz w:val="20"/>
              </w:rPr>
              <w:t>$1,000</w:t>
            </w:r>
          </w:p>
        </w:tc>
        <w:tc>
          <w:tcPr>
            <w:tcW w:w="1890" w:type="dxa"/>
            <w:vAlign w:val="center"/>
          </w:tcPr>
          <w:p w:rsidR="001D56B2" w:rsidRDefault="001D56B2" w:rsidP="00F716F8">
            <w:pPr>
              <w:spacing w:line="240" w:lineRule="auto"/>
              <w:jc w:val="left"/>
              <w:rPr>
                <w:sz w:val="20"/>
              </w:rPr>
            </w:pPr>
          </w:p>
        </w:tc>
        <w:tc>
          <w:tcPr>
            <w:tcW w:w="1980" w:type="dxa"/>
          </w:tcPr>
          <w:p w:rsidR="001D56B2" w:rsidRDefault="001D56B2" w:rsidP="00F716F8">
            <w:pPr>
              <w:spacing w:line="240" w:lineRule="auto"/>
              <w:jc w:val="left"/>
              <w:rPr>
                <w:sz w:val="20"/>
              </w:rPr>
            </w:pPr>
          </w:p>
        </w:tc>
      </w:tr>
    </w:tbl>
    <w:p w:rsidR="001D56B2" w:rsidRDefault="001D56B2" w:rsidP="00F716F8">
      <w:pPr>
        <w:spacing w:line="240" w:lineRule="auto"/>
        <w:jc w:val="left"/>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863"/>
        <w:gridCol w:w="1890"/>
        <w:gridCol w:w="1890"/>
      </w:tblGrid>
      <w:tr w:rsidR="001D56B2" w:rsidTr="00F716F8">
        <w:trPr>
          <w:trHeight w:val="658"/>
        </w:trPr>
        <w:tc>
          <w:tcPr>
            <w:tcW w:w="1188" w:type="dxa"/>
            <w:shd w:val="clear" w:color="auto" w:fill="E6E6E6"/>
          </w:tcPr>
          <w:p w:rsidR="001D56B2" w:rsidRDefault="001D56B2" w:rsidP="00F716F8">
            <w:pPr>
              <w:spacing w:line="240" w:lineRule="auto"/>
              <w:jc w:val="left"/>
              <w:rPr>
                <w:sz w:val="20"/>
                <w:szCs w:val="20"/>
              </w:rPr>
            </w:pPr>
          </w:p>
          <w:p w:rsidR="001D56B2" w:rsidRDefault="001D56B2" w:rsidP="00F716F8">
            <w:pPr>
              <w:spacing w:line="240" w:lineRule="auto"/>
              <w:jc w:val="left"/>
              <w:rPr>
                <w:sz w:val="20"/>
                <w:szCs w:val="20"/>
              </w:rPr>
            </w:pPr>
          </w:p>
        </w:tc>
        <w:tc>
          <w:tcPr>
            <w:tcW w:w="523" w:type="dxa"/>
            <w:vAlign w:val="center"/>
          </w:tcPr>
          <w:p w:rsidR="001D56B2" w:rsidRDefault="001D56B2" w:rsidP="00B27144">
            <w:pPr>
              <w:spacing w:line="240" w:lineRule="auto"/>
              <w:jc w:val="center"/>
              <w:rPr>
                <w:sz w:val="20"/>
              </w:rPr>
            </w:pPr>
            <w:r>
              <w:rPr>
                <w:sz w:val="20"/>
              </w:rPr>
              <w:t>Pos</w:t>
            </w:r>
          </w:p>
        </w:tc>
        <w:tc>
          <w:tcPr>
            <w:tcW w:w="928" w:type="dxa"/>
            <w:vAlign w:val="center"/>
          </w:tcPr>
          <w:p w:rsidR="001D56B2" w:rsidRDefault="001D56B2" w:rsidP="00B27144">
            <w:pPr>
              <w:spacing w:line="240" w:lineRule="auto"/>
              <w:jc w:val="center"/>
              <w:rPr>
                <w:sz w:val="20"/>
              </w:rPr>
            </w:pPr>
          </w:p>
          <w:p w:rsidR="001D56B2" w:rsidRDefault="001D56B2" w:rsidP="00B27144">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B27144">
            <w:pPr>
              <w:spacing w:line="240" w:lineRule="auto"/>
              <w:jc w:val="center"/>
              <w:rPr>
                <w:sz w:val="20"/>
              </w:rPr>
            </w:pPr>
          </w:p>
        </w:tc>
        <w:tc>
          <w:tcPr>
            <w:tcW w:w="669" w:type="dxa"/>
            <w:vAlign w:val="center"/>
          </w:tcPr>
          <w:p w:rsidR="001D56B2" w:rsidRDefault="001D56B2" w:rsidP="00B27144">
            <w:pPr>
              <w:spacing w:line="240" w:lineRule="auto"/>
              <w:jc w:val="center"/>
              <w:rPr>
                <w:sz w:val="20"/>
              </w:rPr>
            </w:pPr>
            <w:r>
              <w:rPr>
                <w:sz w:val="20"/>
              </w:rPr>
              <w:t>FTE</w:t>
            </w:r>
          </w:p>
        </w:tc>
        <w:tc>
          <w:tcPr>
            <w:tcW w:w="1030" w:type="dxa"/>
            <w:vAlign w:val="center"/>
          </w:tcPr>
          <w:p w:rsidR="001D56B2" w:rsidRDefault="001D56B2" w:rsidP="00B27144">
            <w:pPr>
              <w:spacing w:line="240" w:lineRule="auto"/>
              <w:jc w:val="center"/>
              <w:rPr>
                <w:sz w:val="20"/>
              </w:rPr>
            </w:pPr>
            <w:r>
              <w:rPr>
                <w:sz w:val="20"/>
              </w:rPr>
              <w:t>Personnel</w:t>
            </w:r>
          </w:p>
          <w:p w:rsidR="001D56B2" w:rsidRDefault="001D56B2" w:rsidP="00B27144">
            <w:pPr>
              <w:spacing w:line="240" w:lineRule="auto"/>
              <w:jc w:val="center"/>
              <w:rPr>
                <w:sz w:val="20"/>
              </w:rPr>
            </w:pPr>
            <w:r>
              <w:rPr>
                <w:sz w:val="20"/>
              </w:rPr>
              <w:t>($000)</w:t>
            </w:r>
          </w:p>
        </w:tc>
        <w:tc>
          <w:tcPr>
            <w:tcW w:w="1297" w:type="dxa"/>
            <w:vAlign w:val="center"/>
          </w:tcPr>
          <w:p w:rsidR="001D56B2" w:rsidRDefault="001D56B2" w:rsidP="00B27144">
            <w:pPr>
              <w:spacing w:line="240" w:lineRule="auto"/>
              <w:jc w:val="center"/>
              <w:rPr>
                <w:sz w:val="20"/>
              </w:rPr>
            </w:pPr>
            <w:r>
              <w:rPr>
                <w:sz w:val="20"/>
              </w:rPr>
              <w:t>Non-Personnel</w:t>
            </w:r>
          </w:p>
          <w:p w:rsidR="001D56B2" w:rsidRDefault="001D56B2" w:rsidP="00B27144">
            <w:pPr>
              <w:spacing w:line="240" w:lineRule="auto"/>
              <w:jc w:val="center"/>
              <w:rPr>
                <w:sz w:val="20"/>
              </w:rPr>
            </w:pPr>
            <w:r>
              <w:rPr>
                <w:sz w:val="20"/>
              </w:rPr>
              <w:t>($000)</w:t>
            </w:r>
          </w:p>
        </w:tc>
        <w:tc>
          <w:tcPr>
            <w:tcW w:w="863" w:type="dxa"/>
          </w:tcPr>
          <w:p w:rsidR="001D56B2" w:rsidRDefault="001D56B2" w:rsidP="00B27144">
            <w:pPr>
              <w:spacing w:line="240" w:lineRule="auto"/>
              <w:jc w:val="center"/>
              <w:rPr>
                <w:sz w:val="20"/>
              </w:rPr>
            </w:pPr>
          </w:p>
          <w:p w:rsidR="001D56B2" w:rsidRDefault="001D56B2" w:rsidP="00B27144">
            <w:pPr>
              <w:spacing w:line="240" w:lineRule="auto"/>
              <w:jc w:val="center"/>
              <w:rPr>
                <w:sz w:val="20"/>
              </w:rPr>
            </w:pPr>
            <w:r>
              <w:rPr>
                <w:sz w:val="20"/>
              </w:rPr>
              <w:t>Total</w:t>
            </w:r>
          </w:p>
          <w:p w:rsidR="001D56B2" w:rsidRDefault="001D56B2" w:rsidP="00B27144">
            <w:pPr>
              <w:spacing w:line="240" w:lineRule="auto"/>
              <w:jc w:val="center"/>
              <w:rPr>
                <w:sz w:val="20"/>
              </w:rPr>
            </w:pPr>
            <w:r>
              <w:rPr>
                <w:sz w:val="20"/>
              </w:rPr>
              <w:t>($000)</w:t>
            </w:r>
          </w:p>
        </w:tc>
        <w:tc>
          <w:tcPr>
            <w:tcW w:w="1890" w:type="dxa"/>
            <w:vAlign w:val="center"/>
          </w:tcPr>
          <w:p w:rsidR="001D56B2" w:rsidRDefault="001D56B2" w:rsidP="00B27144">
            <w:pPr>
              <w:spacing w:line="240" w:lineRule="auto"/>
              <w:jc w:val="center"/>
              <w:rPr>
                <w:sz w:val="20"/>
              </w:rPr>
            </w:pPr>
            <w:r>
              <w:rPr>
                <w:sz w:val="20"/>
              </w:rPr>
              <w:t>FY 2013 Net</w:t>
            </w:r>
          </w:p>
          <w:p w:rsidR="001D56B2" w:rsidRDefault="001D56B2" w:rsidP="00B27144">
            <w:pPr>
              <w:spacing w:line="240" w:lineRule="auto"/>
              <w:jc w:val="center"/>
              <w:rPr>
                <w:sz w:val="20"/>
              </w:rPr>
            </w:pPr>
            <w:proofErr w:type="spellStart"/>
            <w:r>
              <w:rPr>
                <w:sz w:val="20"/>
              </w:rPr>
              <w:t>Annualization</w:t>
            </w:r>
            <w:proofErr w:type="spellEnd"/>
          </w:p>
          <w:p w:rsidR="001D56B2" w:rsidRDefault="001D56B2" w:rsidP="00B27144">
            <w:pPr>
              <w:spacing w:line="240" w:lineRule="auto"/>
              <w:jc w:val="center"/>
              <w:rPr>
                <w:sz w:val="20"/>
              </w:rPr>
            </w:pPr>
            <w:r>
              <w:rPr>
                <w:sz w:val="20"/>
              </w:rPr>
              <w:t>(Change from 2012)</w:t>
            </w:r>
          </w:p>
          <w:p w:rsidR="001D56B2" w:rsidRDefault="001D56B2" w:rsidP="00B27144">
            <w:pPr>
              <w:spacing w:line="240" w:lineRule="auto"/>
              <w:jc w:val="center"/>
              <w:rPr>
                <w:sz w:val="20"/>
              </w:rPr>
            </w:pPr>
            <w:r>
              <w:rPr>
                <w:sz w:val="20"/>
              </w:rPr>
              <w:t>($000)</w:t>
            </w:r>
          </w:p>
        </w:tc>
        <w:tc>
          <w:tcPr>
            <w:tcW w:w="1890" w:type="dxa"/>
          </w:tcPr>
          <w:p w:rsidR="001D56B2" w:rsidRDefault="001D56B2" w:rsidP="00B27144">
            <w:pPr>
              <w:spacing w:line="240" w:lineRule="auto"/>
              <w:jc w:val="center"/>
              <w:rPr>
                <w:sz w:val="20"/>
              </w:rPr>
            </w:pPr>
            <w:r>
              <w:rPr>
                <w:sz w:val="20"/>
              </w:rPr>
              <w:t>FY 2014 Net</w:t>
            </w:r>
          </w:p>
          <w:p w:rsidR="001D56B2" w:rsidRDefault="001D56B2" w:rsidP="00B27144">
            <w:pPr>
              <w:spacing w:line="240" w:lineRule="auto"/>
              <w:jc w:val="center"/>
              <w:rPr>
                <w:sz w:val="20"/>
              </w:rPr>
            </w:pPr>
            <w:proofErr w:type="spellStart"/>
            <w:r>
              <w:rPr>
                <w:sz w:val="20"/>
              </w:rPr>
              <w:t>Annualization</w:t>
            </w:r>
            <w:proofErr w:type="spellEnd"/>
          </w:p>
          <w:p w:rsidR="001D56B2" w:rsidRDefault="001D56B2" w:rsidP="00B27144">
            <w:pPr>
              <w:spacing w:line="240" w:lineRule="auto"/>
              <w:jc w:val="center"/>
              <w:rPr>
                <w:sz w:val="20"/>
              </w:rPr>
            </w:pPr>
            <w:r>
              <w:rPr>
                <w:sz w:val="20"/>
              </w:rPr>
              <w:t>(Change from 2013)</w:t>
            </w:r>
          </w:p>
          <w:p w:rsidR="001D56B2" w:rsidRDefault="001D56B2" w:rsidP="00B27144">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jc w:val="left"/>
              <w:rPr>
                <w:sz w:val="20"/>
                <w:szCs w:val="20"/>
              </w:rPr>
            </w:pPr>
            <w:r w:rsidRPr="00BA7D65">
              <w:rPr>
                <w:sz w:val="20"/>
                <w:szCs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sidRPr="00BA7D65">
              <w:rPr>
                <w:sz w:val="20"/>
                <w:szCs w:val="20"/>
              </w:rPr>
              <w:t>$0</w:t>
            </w:r>
          </w:p>
        </w:tc>
        <w:tc>
          <w:tcPr>
            <w:tcW w:w="86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sidRPr="00BA7D65">
              <w:rPr>
                <w:sz w:val="20"/>
                <w:szCs w:val="20"/>
              </w:rPr>
              <w:t>$0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jc w:val="left"/>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$1,000</w:t>
            </w:r>
          </w:p>
        </w:tc>
        <w:tc>
          <w:tcPr>
            <w:tcW w:w="863" w:type="dxa"/>
          </w:tcPr>
          <w:p w:rsidR="001D56B2" w:rsidRDefault="001D56B2" w:rsidP="00F716F8">
            <w:pPr>
              <w:spacing w:line="240" w:lineRule="auto"/>
              <w:jc w:val="center"/>
              <w:rPr>
                <w:sz w:val="20"/>
              </w:rPr>
            </w:pPr>
            <w:r>
              <w:rPr>
                <w:sz w:val="20"/>
              </w:rPr>
              <w:t>$1,000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jc w:val="left"/>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$1,000</w:t>
            </w:r>
          </w:p>
        </w:tc>
        <w:tc>
          <w:tcPr>
            <w:tcW w:w="863" w:type="dxa"/>
          </w:tcPr>
          <w:p w:rsidR="001D56B2" w:rsidRDefault="001D56B2" w:rsidP="00F716F8">
            <w:pPr>
              <w:spacing w:line="240" w:lineRule="auto"/>
              <w:jc w:val="center"/>
              <w:rPr>
                <w:sz w:val="20"/>
              </w:rPr>
            </w:pPr>
            <w:r>
              <w:rPr>
                <w:sz w:val="20"/>
              </w:rPr>
              <w:t>$1,000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jc w:val="center"/>
      </w:pPr>
    </w:p>
    <w:p w:rsidR="001D56B2" w:rsidRDefault="001D56B2" w:rsidP="00F716F8">
      <w:pPr>
        <w:spacing w:line="240" w:lineRule="auto"/>
        <w:jc w:val="left"/>
        <w:rPr>
          <w:b/>
        </w:rPr>
      </w:pPr>
    </w:p>
    <w:p w:rsidR="001D56B2" w:rsidRPr="00710A68" w:rsidRDefault="001D56B2" w:rsidP="00F716F8">
      <w:pPr>
        <w:rPr>
          <w:b/>
        </w:rPr>
      </w:pPr>
    </w:p>
    <w:p w:rsidR="001D56B2" w:rsidRDefault="001D56B2">
      <w:pPr>
        <w:widowControl/>
        <w:adjustRightInd/>
        <w:spacing w:after="200" w:line="276" w:lineRule="auto"/>
        <w:jc w:val="left"/>
        <w:textAlignment w:val="auto"/>
      </w:pPr>
      <w:r>
        <w:br w:type="page"/>
      </w:r>
    </w:p>
    <w:p w:rsidR="001D56B2" w:rsidRDefault="001D56B2" w:rsidP="00F716F8">
      <w:pPr>
        <w:pStyle w:val="BodyText"/>
        <w:tabs>
          <w:tab w:val="left" w:pos="0"/>
          <w:tab w:val="left" w:pos="120"/>
        </w:tabs>
        <w:ind w:left="720" w:hanging="720"/>
        <w:rPr>
          <w:b/>
          <w:bCs/>
        </w:rPr>
      </w:pPr>
      <w:r>
        <w:rPr>
          <w:b/>
          <w:bCs/>
        </w:rPr>
        <w:lastRenderedPageBreak/>
        <w:t xml:space="preserve">5. </w:t>
      </w:r>
      <w:r w:rsidRPr="00BA2904">
        <w:rPr>
          <w:b/>
          <w:bCs/>
        </w:rPr>
        <w:t>Increase Requests by Item</w:t>
      </w:r>
      <w:r w:rsidDel="00B755FA">
        <w:rPr>
          <w:b/>
          <w:bCs/>
        </w:rPr>
        <w:t xml:space="preserve"> </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rPr>
          <w:b/>
          <w:bCs/>
        </w:rPr>
      </w:pPr>
      <w:r>
        <w:rPr>
          <w:b/>
          <w:bCs/>
        </w:rPr>
        <w:t>Item Name:</w:t>
      </w:r>
      <w:r>
        <w:rPr>
          <w:b/>
          <w:bCs/>
        </w:rPr>
        <w:tab/>
      </w:r>
      <w:r w:rsidRPr="00ED7CAD">
        <w:rPr>
          <w:b/>
        </w:rPr>
        <w:t xml:space="preserve">Arrestee Drug Abuse </w:t>
      </w:r>
      <w:r>
        <w:rPr>
          <w:b/>
        </w:rPr>
        <w:t xml:space="preserve">and </w:t>
      </w:r>
      <w:r w:rsidRPr="00ED7CAD">
        <w:rPr>
          <w:b/>
        </w:rPr>
        <w:t xml:space="preserve">Monitoring </w:t>
      </w:r>
      <w:r>
        <w:rPr>
          <w:b/>
        </w:rPr>
        <w:t>(</w:t>
      </w:r>
      <w:smartTag w:uri="urn:schemas-microsoft-com:office:smarttags" w:element="stockticker">
        <w:r w:rsidRPr="00ED7CAD">
          <w:rPr>
            <w:b/>
          </w:rPr>
          <w:t>ADAM</w:t>
        </w:r>
      </w:smartTag>
      <w:r>
        <w:rPr>
          <w:b/>
        </w:rPr>
        <w:t>)</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Budget Appropriation:</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DOJ Strategic Goal 2, Objective 2.1</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4, Objective 4.1</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ind w:left="3420" w:hanging="3420"/>
      </w:pPr>
      <w:r>
        <w:t>Organizational Program:</w:t>
      </w:r>
      <w:r>
        <w:tab/>
        <w:t>National Institute of Justice</w:t>
      </w:r>
    </w:p>
    <w:p w:rsidR="001D56B2" w:rsidRDefault="001D56B2" w:rsidP="00F716F8">
      <w:pPr>
        <w:pStyle w:val="xl19"/>
        <w:tabs>
          <w:tab w:val="left" w:pos="3420"/>
          <w:tab w:val="right" w:pos="8640"/>
        </w:tabs>
        <w:spacing w:before="0" w:after="0"/>
        <w:ind w:left="3420" w:hanging="3420"/>
      </w:pPr>
      <w:r>
        <w:tab/>
        <w:t>Bureau of Justice Statistics</w:t>
      </w:r>
    </w:p>
    <w:p w:rsidR="001D56B2" w:rsidRDefault="001D56B2" w:rsidP="00F716F8">
      <w:pPr>
        <w:pStyle w:val="xl19"/>
        <w:tabs>
          <w:tab w:val="left" w:pos="3420"/>
          <w:tab w:val="right" w:pos="4320"/>
        </w:tabs>
        <w:spacing w:before="0" w:after="0"/>
      </w:pPr>
    </w:p>
    <w:p w:rsidR="00203ABB" w:rsidRDefault="001D56B2">
      <w:pPr>
        <w:tabs>
          <w:tab w:val="left" w:pos="3420"/>
          <w:tab w:val="left" w:pos="4950"/>
          <w:tab w:val="left" w:pos="5580"/>
        </w:tabs>
        <w:autoSpaceDE w:val="0"/>
        <w:autoSpaceDN w:val="0"/>
        <w:spacing w:line="240" w:lineRule="auto"/>
        <w:jc w:val="left"/>
      </w:pPr>
      <w:r w:rsidRPr="00BA2904">
        <w:t>Ranking:</w:t>
      </w:r>
      <w:r w:rsidRPr="00BA2904">
        <w:tab/>
      </w:r>
      <w:r>
        <w:t>1</w:t>
      </w:r>
      <w:r w:rsidR="00763B44">
        <w:t>5</w:t>
      </w:r>
      <w:r>
        <w:t xml:space="preserve"> of 6</w:t>
      </w:r>
      <w:r w:rsidR="00F0476A">
        <w:t>3</w:t>
      </w:r>
    </w:p>
    <w:p w:rsidR="00203ABB" w:rsidRDefault="00203ABB">
      <w:pPr>
        <w:tabs>
          <w:tab w:val="left" w:pos="3420"/>
          <w:tab w:val="left" w:pos="4950"/>
          <w:tab w:val="left" w:pos="5580"/>
        </w:tabs>
        <w:autoSpaceDE w:val="0"/>
        <w:autoSpaceDN w:val="0"/>
        <w:spacing w:line="240" w:lineRule="auto"/>
        <w:jc w:val="left"/>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w:t>
      </w:r>
      <w:r w:rsidRPr="00AB5EA3">
        <w:t xml:space="preserve">Positions </w:t>
      </w:r>
      <w:r w:rsidRPr="00AB5EA3">
        <w:rPr>
          <w:b/>
        </w:rPr>
        <w:t>0</w:t>
      </w:r>
      <w:r w:rsidRPr="00AB5EA3">
        <w:t xml:space="preserve"> </w:t>
      </w:r>
      <w:r>
        <w:t xml:space="preserve">  </w:t>
      </w:r>
      <w:r w:rsidRPr="00AB5EA3">
        <w:t xml:space="preserve">FTE </w:t>
      </w:r>
      <w:r w:rsidRPr="00AB5EA3">
        <w:rPr>
          <w:b/>
        </w:rPr>
        <w:t>0</w:t>
      </w:r>
      <w:r>
        <w:t xml:space="preserve"> </w:t>
      </w:r>
      <w:r>
        <w:tab/>
        <w:t xml:space="preserve">  Dollars </w:t>
      </w:r>
      <w:r w:rsidRPr="003B4CD7">
        <w:rPr>
          <w:b/>
        </w:rPr>
        <w:t>+10,000</w:t>
      </w:r>
      <w:r>
        <w:rPr>
          <w:b/>
        </w:rPr>
        <w:t>,000</w:t>
      </w: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24"/>
        <w:spacing w:before="0" w:after="0"/>
      </w:pPr>
      <w:r>
        <w:t>Description of Item</w:t>
      </w:r>
    </w:p>
    <w:p w:rsidR="001D56B2" w:rsidRDefault="001D56B2" w:rsidP="00F716F8">
      <w:pPr>
        <w:spacing w:line="240" w:lineRule="auto"/>
        <w:jc w:val="left"/>
      </w:pPr>
      <w:r>
        <w:t xml:space="preserve">In its 2010 report, “Understanding the Demand for Illegal Drugs,” the National Research Council highlighted the need for better data on the behavior of criminally involved drug users. In FY 2012, the President’s Budget requests </w:t>
      </w:r>
      <w:r w:rsidRPr="00725DB8">
        <w:t>$10.0 million</w:t>
      </w:r>
      <w:r>
        <w:t xml:space="preserve"> for research to improve and build on the current Arrestee Drug Abuse Monitoring (</w:t>
      </w:r>
      <w:smartTag w:uri="urn:schemas-microsoft-com:office:smarttags" w:element="stockticker">
        <w:r>
          <w:t>ADAM</w:t>
        </w:r>
      </w:smartTag>
      <w:r>
        <w:t>) program, a survey t</w:t>
      </w:r>
      <w:r w:rsidRPr="00807CAC">
        <w:t>o</w:t>
      </w:r>
      <w:r>
        <w:t xml:space="preserve"> collect data on drug use by arrestees.  This research will help inform policy decisions about evolving trends in the types of drugs used by offenders and their relationship to the crimes being committed.  In conjunction, the survey provides a wealth of information on the characteristics of arrestees not available from administrative record systems, including their demographic, educational, employment and economic characteristics, as well as their prior involvement with the criminal justice system.  </w:t>
      </w:r>
      <w:smartTag w:uri="urn:schemas-microsoft-com:office:smarttags" w:element="stockticker">
        <w:r>
          <w:t>ADAM</w:t>
        </w:r>
      </w:smartTag>
      <w:r>
        <w:t xml:space="preserve"> also provides unique detailed information about illicit drug markets and the nature of illicit drug transactions not available from any other source.  This research program will be jointly administered by the National Institute of Justice (NIJ) and the Bureau of Justice Statistics.</w:t>
      </w:r>
    </w:p>
    <w:p w:rsidR="001D56B2" w:rsidRDefault="001D56B2" w:rsidP="00F716F8">
      <w:pPr>
        <w:spacing w:line="240" w:lineRule="auto"/>
        <w:jc w:val="left"/>
      </w:pPr>
    </w:p>
    <w:p w:rsidR="001D56B2" w:rsidRDefault="001D56B2" w:rsidP="00F716F8">
      <w:pPr>
        <w:spacing w:line="240" w:lineRule="auto"/>
        <w:jc w:val="left"/>
      </w:pPr>
      <w:r>
        <w:t>The initiative will continue—and build upon—work by the Office of National Drug Control Policy (ONDCP) to collect data and b</w:t>
      </w:r>
      <w:r w:rsidRPr="009E16E1">
        <w:t xml:space="preserve">iological </w:t>
      </w:r>
      <w:r>
        <w:t>a</w:t>
      </w:r>
      <w:r w:rsidRPr="009E16E1">
        <w:t>ssays</w:t>
      </w:r>
      <w:r>
        <w:t xml:space="preserve"> (or bioassays) for recent drug use among persons arrested for crimes in 10 cities across the United States.  Bioassays are typically conducted to measure the effects of a substance on a </w:t>
      </w:r>
      <w:r w:rsidRPr="00E11B44">
        <w:t>living</w:t>
      </w:r>
      <w:r w:rsidR="003F7CCB">
        <w:t xml:space="preserve"> organism</w:t>
      </w:r>
      <w:r w:rsidRPr="00E11B44">
        <w:t xml:space="preserve"> and are essential in the development of new</w:t>
      </w:r>
      <w:r w:rsidR="003F7CCB">
        <w:t xml:space="preserve"> drugs</w:t>
      </w:r>
      <w:r w:rsidRPr="00E11B44">
        <w:t xml:space="preserve"> and in monitoring environmental</w:t>
      </w:r>
      <w:r w:rsidR="003F7CCB">
        <w:t xml:space="preserve"> pollutants</w:t>
      </w:r>
      <w:r>
        <w:t xml:space="preserve">.  </w:t>
      </w:r>
      <w:smartTag w:uri="urn:schemas-microsoft-com:office:smarttags" w:element="stockticker">
        <w:r>
          <w:t>ADAM</w:t>
        </w:r>
      </w:smartTag>
      <w:r>
        <w:t xml:space="preserve"> was established by NIJ in 1998, building on the earlier Drug Use Forecasting Program.  NIJ’s 35-city </w:t>
      </w:r>
      <w:smartTag w:uri="urn:schemas-microsoft-com:office:smarttags" w:element="stockticker">
        <w:r>
          <w:t>ADAM</w:t>
        </w:r>
      </w:smartTag>
      <w:r>
        <w:t xml:space="preserve"> program ended in 2004 when funding for the program was unavailable.  In 2006, ONDCP began </w:t>
      </w:r>
      <w:smartTag w:uri="urn:schemas-microsoft-com:office:smarttags" w:element="stockticker">
        <w:r>
          <w:t>ADAM</w:t>
        </w:r>
      </w:smartTag>
      <w:r>
        <w:t xml:space="preserve">-II, a drug monitoring program that followed earlier </w:t>
      </w:r>
      <w:smartTag w:uri="urn:schemas-microsoft-com:office:smarttags" w:element="stockticker">
        <w:r>
          <w:t>ADAM</w:t>
        </w:r>
      </w:smartTag>
      <w:r>
        <w:t xml:space="preserve"> features for a reduced sample of 10 </w:t>
      </w:r>
      <w:smartTag w:uri="urn:schemas-microsoft-com:office:smarttags" w:element="place">
        <w:smartTag w:uri="urn:schemas-microsoft-com:office:smarttags" w:element="country-region">
          <w:r>
            <w:t>U.S.</w:t>
          </w:r>
        </w:smartTag>
      </w:smartTag>
      <w:r>
        <w:t xml:space="preserve"> cities.  ONDCP continues to be a strong supporter of </w:t>
      </w:r>
      <w:smartTag w:uri="urn:schemas-microsoft-com:office:smarttags" w:element="stockticker">
        <w:r>
          <w:t>ADAM</w:t>
        </w:r>
      </w:smartTag>
      <w:r>
        <w:t xml:space="preserve"> due to its ability to inform drug control policy.</w:t>
      </w:r>
    </w:p>
    <w:p w:rsidR="001D56B2" w:rsidRDefault="001D56B2" w:rsidP="00F716F8">
      <w:pPr>
        <w:spacing w:line="240" w:lineRule="auto"/>
        <w:jc w:val="left"/>
      </w:pPr>
      <w:r w:rsidRPr="00306950" w:rsidDel="00A26661">
        <w:rPr>
          <w:b/>
          <w:i/>
        </w:rPr>
        <w:t xml:space="preserve"> </w:t>
      </w:r>
    </w:p>
    <w:p w:rsidR="001D56B2" w:rsidRDefault="001D56B2" w:rsidP="00F716F8">
      <w:pPr>
        <w:spacing w:line="240" w:lineRule="auto"/>
        <w:jc w:val="left"/>
      </w:pPr>
      <w:r w:rsidRPr="006F64B0">
        <w:t>At its core, this initiative will continue the collection and reporting of annual drug use estimates among adult male arrestees in ten cities.  More importantly, this funding will support:</w:t>
      </w:r>
    </w:p>
    <w:p w:rsidR="001D56B2" w:rsidRPr="006F64B0" w:rsidRDefault="001D56B2" w:rsidP="00F716F8">
      <w:pPr>
        <w:spacing w:line="240" w:lineRule="auto"/>
        <w:jc w:val="left"/>
      </w:pPr>
    </w:p>
    <w:p w:rsidR="001D56B2" w:rsidRDefault="001D56B2" w:rsidP="001D56B2">
      <w:pPr>
        <w:widowControl/>
        <w:numPr>
          <w:ilvl w:val="0"/>
          <w:numId w:val="124"/>
        </w:numPr>
        <w:adjustRightInd/>
        <w:spacing w:line="240" w:lineRule="auto"/>
        <w:jc w:val="left"/>
        <w:textAlignment w:val="auto"/>
      </w:pPr>
      <w:r>
        <w:t xml:space="preserve">The core 10-site program (in Atlanta, Charlotte, Chicago, Denver, Indianapolis, Minneapolis, New York, Portland, Sacramento, and Washington DC); </w:t>
      </w:r>
    </w:p>
    <w:p w:rsidR="001D56B2" w:rsidRPr="006F64B0" w:rsidRDefault="001D56B2" w:rsidP="001D56B2">
      <w:pPr>
        <w:widowControl/>
        <w:numPr>
          <w:ilvl w:val="0"/>
          <w:numId w:val="123"/>
        </w:numPr>
        <w:adjustRightInd/>
        <w:spacing w:line="240" w:lineRule="auto"/>
        <w:jc w:val="left"/>
        <w:textAlignment w:val="auto"/>
      </w:pPr>
      <w:r>
        <w:lastRenderedPageBreak/>
        <w:t>Feasibility studies to strengthen drug monitoring and research beyond</w:t>
      </w:r>
      <w:r w:rsidRPr="006F64B0">
        <w:t xml:space="preserve"> the program</w:t>
      </w:r>
      <w:r>
        <w:t xml:space="preserve">’s </w:t>
      </w:r>
      <w:r w:rsidRPr="006F64B0">
        <w:t xml:space="preserve">current </w:t>
      </w:r>
      <w:r>
        <w:t xml:space="preserve">focus on male arrestees in </w:t>
      </w:r>
      <w:r w:rsidRPr="006F64B0">
        <w:t>10</w:t>
      </w:r>
      <w:r>
        <w:t xml:space="preserve"> </w:t>
      </w:r>
      <w:r w:rsidRPr="006F64B0">
        <w:t xml:space="preserve">cities; </w:t>
      </w:r>
    </w:p>
    <w:p w:rsidR="001D56B2" w:rsidRPr="006F64B0" w:rsidRDefault="001D56B2" w:rsidP="00F716F8">
      <w:pPr>
        <w:pStyle w:val="ListParagraph"/>
      </w:pPr>
    </w:p>
    <w:p w:rsidR="001D56B2" w:rsidRPr="006F64B0" w:rsidRDefault="001D56B2" w:rsidP="001D56B2">
      <w:pPr>
        <w:widowControl/>
        <w:numPr>
          <w:ilvl w:val="0"/>
          <w:numId w:val="123"/>
        </w:numPr>
        <w:adjustRightInd/>
        <w:spacing w:line="240" w:lineRule="auto"/>
        <w:jc w:val="left"/>
        <w:textAlignment w:val="auto"/>
      </w:pPr>
      <w:r w:rsidRPr="006F64B0">
        <w:t xml:space="preserve">Development work to improve </w:t>
      </w:r>
      <w:r>
        <w:t xml:space="preserve">drug </w:t>
      </w:r>
      <w:r w:rsidRPr="006F64B0">
        <w:t xml:space="preserve">data collection procedures </w:t>
      </w:r>
      <w:r>
        <w:t xml:space="preserve">and drug research strategies </w:t>
      </w:r>
      <w:r w:rsidRPr="006F64B0">
        <w:t xml:space="preserve">including </w:t>
      </w:r>
      <w:r>
        <w:t>exploring</w:t>
      </w:r>
      <w:r w:rsidRPr="006F64B0">
        <w:t xml:space="preserve"> more efficient automated survey methods</w:t>
      </w:r>
      <w:r>
        <w:t>,</w:t>
      </w:r>
      <w:r w:rsidRPr="006F64B0">
        <w:t xml:space="preserve"> sample redesign</w:t>
      </w:r>
      <w:r>
        <w:t>, and drug market research strategies</w:t>
      </w:r>
      <w:r w:rsidRPr="006F64B0">
        <w:t xml:space="preserve"> to improve </w:t>
      </w:r>
      <w:r>
        <w:t>our knowledge about drugs, crime, offenders, and drug markets.</w:t>
      </w:r>
      <w:r w:rsidRPr="006F64B0">
        <w:t xml:space="preserve">; </w:t>
      </w:r>
    </w:p>
    <w:p w:rsidR="001D56B2" w:rsidRPr="006F64B0" w:rsidRDefault="001D56B2" w:rsidP="00F716F8">
      <w:pPr>
        <w:spacing w:line="240" w:lineRule="auto"/>
        <w:ind w:left="765"/>
      </w:pPr>
    </w:p>
    <w:p w:rsidR="001D56B2" w:rsidRPr="006F64B0" w:rsidRDefault="001D56B2" w:rsidP="001D56B2">
      <w:pPr>
        <w:widowControl/>
        <w:numPr>
          <w:ilvl w:val="0"/>
          <w:numId w:val="123"/>
        </w:numPr>
        <w:adjustRightInd/>
        <w:spacing w:line="240" w:lineRule="auto"/>
        <w:jc w:val="left"/>
        <w:textAlignment w:val="auto"/>
      </w:pPr>
      <w:r>
        <w:t>Research to extend beyond male arrestees (e.g., females and other offenders)</w:t>
      </w:r>
      <w:r w:rsidRPr="006F64B0">
        <w:t>; and</w:t>
      </w:r>
    </w:p>
    <w:p w:rsidR="001D56B2" w:rsidRPr="006F64B0" w:rsidRDefault="001D56B2" w:rsidP="00F716F8">
      <w:pPr>
        <w:pStyle w:val="ListParagraph"/>
      </w:pPr>
    </w:p>
    <w:p w:rsidR="001D56B2" w:rsidRPr="007332E4" w:rsidRDefault="001D56B2" w:rsidP="001D56B2">
      <w:pPr>
        <w:widowControl/>
        <w:numPr>
          <w:ilvl w:val="0"/>
          <w:numId w:val="123"/>
        </w:numPr>
        <w:adjustRightInd/>
        <w:spacing w:line="240" w:lineRule="auto"/>
        <w:jc w:val="left"/>
        <w:textAlignment w:val="auto"/>
        <w:rPr>
          <w:b/>
          <w:i/>
        </w:rPr>
      </w:pPr>
      <w:r w:rsidRPr="006F64B0">
        <w:t xml:space="preserve">Updates to bioassay collection and analysis techniques and a complete review and updating of the scope of the interview to improve the cost efficiency of the program, the quality of the data collected and the utility of the information provided. </w:t>
      </w:r>
      <w:r>
        <w:t xml:space="preserve"> </w:t>
      </w:r>
    </w:p>
    <w:p w:rsidR="001D56B2" w:rsidRDefault="001D56B2" w:rsidP="00F716F8">
      <w:pPr>
        <w:spacing w:line="240" w:lineRule="auto"/>
      </w:pPr>
    </w:p>
    <w:p w:rsidR="001D56B2" w:rsidRDefault="001D56B2" w:rsidP="00F716F8">
      <w:pPr>
        <w:pStyle w:val="xl24"/>
        <w:spacing w:before="0" w:after="0"/>
      </w:pPr>
      <w:r>
        <w:t>Justification</w:t>
      </w:r>
    </w:p>
    <w:p w:rsidR="001D56B2" w:rsidRDefault="001D56B2" w:rsidP="00F716F8">
      <w:pPr>
        <w:spacing w:line="240" w:lineRule="auto"/>
        <w:jc w:val="left"/>
      </w:pPr>
      <w:r>
        <w:t xml:space="preserve">Because a high percentage of arrested persons are users of illicit drugs, drug test results from </w:t>
      </w:r>
      <w:smartTag w:uri="urn:schemas-microsoft-com:office:smarttags" w:element="stockticker">
        <w:r>
          <w:t>ADAM</w:t>
        </w:r>
      </w:smartTag>
      <w:r>
        <w:t xml:space="preserve"> can provide rich data about the nature of drug use and drug markets, the need for treatment among criminally involved persons, and the need for effective drug prevention and drug control strategies.  </w:t>
      </w:r>
      <w:smartTag w:uri="urn:schemas-microsoft-com:office:smarttags" w:element="stockticker">
        <w:r>
          <w:t>ADAM</w:t>
        </w:r>
      </w:smartTag>
      <w:r>
        <w:t xml:space="preserve"> also collects much needed information on the characteristics of arrestees and how these relate to the use of drugs, the types of drugs involved, and their charges.</w:t>
      </w:r>
    </w:p>
    <w:p w:rsidR="001D56B2" w:rsidRPr="0034449B" w:rsidRDefault="001D56B2" w:rsidP="00F716F8">
      <w:pPr>
        <w:spacing w:line="240" w:lineRule="auto"/>
        <w:jc w:val="left"/>
        <w:rPr>
          <w:iCs/>
        </w:rPr>
      </w:pPr>
    </w:p>
    <w:p w:rsidR="001D56B2" w:rsidRDefault="001D56B2" w:rsidP="00F716F8">
      <w:pPr>
        <w:pStyle w:val="xl24"/>
        <w:spacing w:before="0" w:after="0"/>
      </w:pPr>
      <w:r>
        <w:t>Impact on Performance</w:t>
      </w:r>
    </w:p>
    <w:p w:rsidR="001D56B2" w:rsidRPr="00BD1FEA" w:rsidRDefault="001D56B2" w:rsidP="00F716F8">
      <w:pPr>
        <w:spacing w:line="240" w:lineRule="auto"/>
        <w:jc w:val="left"/>
      </w:pPr>
      <w:r>
        <w:t xml:space="preserve">This program supports DOJ Strategic Objective 2.1:  </w:t>
      </w:r>
      <w:r w:rsidRPr="007C43BB">
        <w:rPr>
          <w:i/>
        </w:rPr>
        <w:t>Strengthen partnerships for safer communities to enhance the Nation’s capacity to prevent, solve, and control crime</w:t>
      </w:r>
      <w:r w:rsidRPr="007C43BB">
        <w:t xml:space="preserve">; </w:t>
      </w:r>
      <w:r>
        <w:t xml:space="preserve">and OJP Strategic Objective 4.2:  </w:t>
      </w:r>
      <w:r w:rsidRPr="007C43BB">
        <w:rPr>
          <w:i/>
        </w:rPr>
        <w:t>Conduct research that supports and advances justice policy, decision-making, and program evaluation</w:t>
      </w:r>
      <w:r>
        <w:t xml:space="preserve">.  The proposed funding will support the continuation and improvement of the </w:t>
      </w:r>
      <w:smartTag w:uri="urn:schemas-microsoft-com:office:smarttags" w:element="stockticker">
        <w:r>
          <w:t>ADAM</w:t>
        </w:r>
      </w:smartTag>
      <w:r>
        <w:t xml:space="preserve"> data series.  These data are extremely valuable for understanding trends in drug use, the changing nature of drug markets, and the emergence of new drug use patterns.</w:t>
      </w:r>
    </w:p>
    <w:p w:rsidR="001D56B2" w:rsidRDefault="001D56B2" w:rsidP="00F716F8">
      <w:pPr>
        <w:spacing w:line="240" w:lineRule="auto"/>
        <w:jc w:val="left"/>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Pr="00F716F8" w:rsidRDefault="001D56B2" w:rsidP="00F716F8">
      <w:pPr>
        <w:pStyle w:val="Heading1"/>
        <w:spacing w:line="240" w:lineRule="auto"/>
        <w:jc w:val="center"/>
        <w:rPr>
          <w:bCs w:val="0"/>
          <w:u w:val="none"/>
        </w:rPr>
      </w:pPr>
      <w:r w:rsidRPr="00F716F8">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autoSpaceDE w:val="0"/>
        <w:autoSpaceDN w:val="0"/>
        <w:spacing w:line="240" w:lineRule="auto"/>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c>
          <w:tcPr>
            <w:tcW w:w="603" w:type="dxa"/>
          </w:tcPr>
          <w:p w:rsidR="001D56B2" w:rsidRPr="001F5F02" w:rsidRDefault="001D56B2" w:rsidP="00F716F8">
            <w:pPr>
              <w:pStyle w:val="xl24"/>
              <w:spacing w:before="0" w:after="0"/>
              <w:jc w:val="center"/>
              <w:rPr>
                <w:rFonts w:eastAsia="Times New Roman"/>
                <w:sz w:val="20"/>
                <w:u w:val="none"/>
              </w:rPr>
            </w:pPr>
          </w:p>
        </w:tc>
        <w:tc>
          <w:tcPr>
            <w:tcW w:w="607" w:type="dxa"/>
          </w:tcPr>
          <w:p w:rsidR="001D56B2" w:rsidRPr="001F5F02" w:rsidRDefault="001D56B2" w:rsidP="00F716F8">
            <w:pPr>
              <w:pStyle w:val="xl24"/>
              <w:spacing w:before="0" w:after="0"/>
              <w:jc w:val="center"/>
              <w:rPr>
                <w:rFonts w:eastAsia="Times New Roman"/>
                <w:sz w:val="20"/>
                <w:u w:val="none"/>
              </w:rPr>
            </w:pPr>
          </w:p>
        </w:tc>
        <w:tc>
          <w:tcPr>
            <w:tcW w:w="672" w:type="dxa"/>
          </w:tcPr>
          <w:p w:rsidR="001D56B2" w:rsidRPr="001F5F02" w:rsidRDefault="001D56B2" w:rsidP="00F716F8">
            <w:pPr>
              <w:pStyle w:val="xl24"/>
              <w:spacing w:before="0" w:after="0"/>
              <w:jc w:val="center"/>
              <w:rPr>
                <w:rFonts w:eastAsia="Times New Roman"/>
                <w:sz w:val="20"/>
                <w:u w:val="none"/>
              </w:rPr>
            </w:pPr>
          </w:p>
        </w:tc>
        <w:tc>
          <w:tcPr>
            <w:tcW w:w="1358"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c>
          <w:tcPr>
            <w:tcW w:w="590" w:type="dxa"/>
          </w:tcPr>
          <w:p w:rsidR="001D56B2" w:rsidRPr="001F5F02" w:rsidRDefault="001D56B2" w:rsidP="00F716F8">
            <w:pPr>
              <w:pStyle w:val="xl24"/>
              <w:spacing w:before="0" w:after="0"/>
              <w:jc w:val="center"/>
              <w:rPr>
                <w:rFonts w:eastAsia="Times New Roman"/>
                <w:sz w:val="20"/>
                <w:u w:val="none"/>
              </w:rPr>
            </w:pPr>
          </w:p>
        </w:tc>
        <w:tc>
          <w:tcPr>
            <w:tcW w:w="607" w:type="dxa"/>
          </w:tcPr>
          <w:p w:rsidR="001D56B2" w:rsidRPr="001F5F02" w:rsidRDefault="001D56B2" w:rsidP="00F716F8">
            <w:pPr>
              <w:pStyle w:val="xl24"/>
              <w:spacing w:before="0" w:after="0"/>
              <w:jc w:val="center"/>
              <w:rPr>
                <w:rFonts w:eastAsia="Times New Roman"/>
                <w:sz w:val="20"/>
                <w:u w:val="none"/>
              </w:rPr>
            </w:pPr>
          </w:p>
        </w:tc>
        <w:tc>
          <w:tcPr>
            <w:tcW w:w="672" w:type="dxa"/>
          </w:tcPr>
          <w:p w:rsidR="001D56B2" w:rsidRPr="001F5F02" w:rsidRDefault="001D56B2" w:rsidP="00F716F8">
            <w:pPr>
              <w:pStyle w:val="xl24"/>
              <w:spacing w:before="0" w:after="0"/>
              <w:jc w:val="center"/>
              <w:rPr>
                <w:rFonts w:eastAsia="Times New Roman"/>
                <w:sz w:val="20"/>
                <w:u w:val="none"/>
              </w:rPr>
            </w:pPr>
          </w:p>
        </w:tc>
        <w:tc>
          <w:tcPr>
            <w:tcW w:w="1535"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$10,000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center"/>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1D56B2" w:rsidTr="00F716F8">
        <w:trPr>
          <w:trHeight w:val="658"/>
        </w:trPr>
        <w:tc>
          <w:tcPr>
            <w:tcW w:w="118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95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0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rPr>
                <w:sz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tcPr>
          <w:p w:rsidR="001D56B2" w:rsidRDefault="001D56B2" w:rsidP="00F716F8">
            <w:pPr>
              <w:spacing w:line="240" w:lineRule="auto"/>
              <w:jc w:val="center"/>
              <w:rPr>
                <w:sz w:val="20"/>
                <w:szCs w:val="20"/>
              </w:rPr>
            </w:pPr>
          </w:p>
          <w:p w:rsidR="001D56B2" w:rsidRDefault="001D56B2" w:rsidP="00F716F8">
            <w:pPr>
              <w:spacing w:line="240" w:lineRule="auto"/>
              <w:jc w:val="center"/>
            </w:pPr>
            <w:r w:rsidRPr="00AE56AE">
              <w:rPr>
                <w:sz w:val="20"/>
                <w:szCs w:val="20"/>
              </w:rPr>
              <w:t>$0</w:t>
            </w:r>
          </w:p>
        </w:tc>
        <w:tc>
          <w:tcPr>
            <w:tcW w:w="953" w:type="dxa"/>
          </w:tcPr>
          <w:p w:rsidR="001D56B2" w:rsidRDefault="001D56B2" w:rsidP="00F716F8">
            <w:pPr>
              <w:spacing w:line="240" w:lineRule="auto"/>
              <w:jc w:val="center"/>
              <w:rPr>
                <w:sz w:val="20"/>
                <w:szCs w:val="20"/>
              </w:rPr>
            </w:pPr>
          </w:p>
          <w:p w:rsidR="001D56B2" w:rsidRDefault="001D56B2" w:rsidP="00F716F8">
            <w:pPr>
              <w:spacing w:line="240" w:lineRule="auto"/>
              <w:jc w:val="center"/>
            </w:pPr>
            <w:r w:rsidRPr="00AE56AE">
              <w:rPr>
                <w:sz w:val="20"/>
                <w:szCs w:val="20"/>
              </w:rPr>
              <w:t>$0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rPr>
            </w:pPr>
            <w:r>
              <w:rPr>
                <w:sz w:val="20"/>
              </w:rPr>
              <w:t>$10,000</w:t>
            </w:r>
          </w:p>
        </w:tc>
        <w:tc>
          <w:tcPr>
            <w:tcW w:w="953" w:type="dxa"/>
          </w:tcPr>
          <w:p w:rsidR="001D56B2" w:rsidRDefault="001D56B2" w:rsidP="00F716F8">
            <w:pPr>
              <w:spacing w:line="240" w:lineRule="auto"/>
              <w:jc w:val="center"/>
              <w:rPr>
                <w:sz w:val="20"/>
              </w:rPr>
            </w:pPr>
            <w:r>
              <w:rPr>
                <w:sz w:val="20"/>
              </w:rPr>
              <w:t>$10,000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rPr>
            </w:pPr>
            <w:r>
              <w:rPr>
                <w:sz w:val="20"/>
              </w:rPr>
              <w:t>$10,000</w:t>
            </w:r>
          </w:p>
        </w:tc>
        <w:tc>
          <w:tcPr>
            <w:tcW w:w="953" w:type="dxa"/>
          </w:tcPr>
          <w:p w:rsidR="001D56B2" w:rsidRDefault="001D56B2" w:rsidP="00F716F8">
            <w:pPr>
              <w:spacing w:line="240" w:lineRule="auto"/>
              <w:jc w:val="center"/>
              <w:rPr>
                <w:sz w:val="20"/>
              </w:rPr>
            </w:pPr>
            <w:r>
              <w:rPr>
                <w:sz w:val="20"/>
              </w:rPr>
              <w:t>$10,000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pPr>
    </w:p>
    <w:p w:rsidR="001D56B2" w:rsidRDefault="001D56B2" w:rsidP="00F716F8">
      <w:pPr>
        <w:spacing w:line="240" w:lineRule="auto"/>
        <w:rPr>
          <w:b/>
        </w:rPr>
      </w:pPr>
    </w:p>
    <w:p w:rsidR="001D56B2" w:rsidRPr="00710A68" w:rsidRDefault="001D56B2" w:rsidP="00F716F8">
      <w:pPr>
        <w:rPr>
          <w:b/>
        </w:rPr>
      </w:pPr>
    </w:p>
    <w:p w:rsidR="001D56B2" w:rsidRDefault="001D56B2"/>
    <w:p w:rsidR="001D56B2" w:rsidRDefault="001D56B2"/>
    <w:p w:rsidR="001D56B2" w:rsidRDefault="001D56B2"/>
    <w:p w:rsidR="001D56B2" w:rsidRDefault="001D56B2"/>
    <w:p w:rsidR="001D56B2" w:rsidRDefault="001D56B2">
      <w:pPr>
        <w:widowControl/>
        <w:adjustRightInd/>
        <w:spacing w:after="200" w:line="276" w:lineRule="auto"/>
        <w:jc w:val="left"/>
        <w:textAlignment w:val="auto"/>
      </w:pPr>
      <w:r>
        <w:br w:type="page"/>
      </w:r>
    </w:p>
    <w:p w:rsidR="001D56B2" w:rsidRPr="00B034A8" w:rsidRDefault="001D56B2" w:rsidP="00F716F8">
      <w:pPr>
        <w:widowControl/>
        <w:tabs>
          <w:tab w:val="left" w:pos="1710"/>
        </w:tabs>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Default="001D56B2" w:rsidP="00F716F8">
      <w:pPr>
        <w:autoSpaceDE w:val="0"/>
        <w:autoSpaceDN w:val="0"/>
        <w:spacing w:line="240" w:lineRule="auto"/>
        <w:jc w:val="left"/>
        <w:rPr>
          <w:b/>
          <w:bCs/>
        </w:rPr>
      </w:pPr>
    </w:p>
    <w:p w:rsidR="001D56B2" w:rsidRDefault="001D56B2" w:rsidP="00F716F8">
      <w:pPr>
        <w:autoSpaceDE w:val="0"/>
        <w:autoSpaceDN w:val="0"/>
        <w:spacing w:line="240" w:lineRule="auto"/>
        <w:ind w:left="3600" w:hanging="3600"/>
        <w:jc w:val="left"/>
        <w:rPr>
          <w:b/>
          <w:bCs/>
        </w:rPr>
      </w:pPr>
      <w:r>
        <w:rPr>
          <w:b/>
          <w:bCs/>
        </w:rPr>
        <w:t xml:space="preserve">Item Name: </w:t>
      </w:r>
      <w:r>
        <w:rPr>
          <w:b/>
          <w:bCs/>
        </w:rPr>
        <w:tab/>
        <w:t>Community Engagement to Address Radicalization</w:t>
      </w:r>
    </w:p>
    <w:p w:rsidR="001D56B2" w:rsidRDefault="001D56B2" w:rsidP="00F716F8">
      <w:pPr>
        <w:autoSpaceDE w:val="0"/>
        <w:autoSpaceDN w:val="0"/>
        <w:spacing w:line="240" w:lineRule="auto"/>
        <w:jc w:val="left"/>
        <w:rPr>
          <w:b/>
          <w:bCs/>
        </w:rPr>
      </w:pPr>
    </w:p>
    <w:p w:rsidR="001D56B2" w:rsidRDefault="001D56B2" w:rsidP="00F716F8">
      <w:pPr>
        <w:autoSpaceDE w:val="0"/>
        <w:autoSpaceDN w:val="0"/>
        <w:spacing w:line="240" w:lineRule="auto"/>
        <w:jc w:val="left"/>
      </w:pPr>
      <w:r w:rsidRPr="00BA2904">
        <w:t>Budget Appropriation:</w:t>
      </w:r>
      <w:r w:rsidRPr="00BA2904">
        <w:tab/>
      </w:r>
      <w:r w:rsidRPr="00BA2904">
        <w:tab/>
      </w:r>
      <w:r>
        <w:t>State and Local Law Enforcement Assistance</w:t>
      </w:r>
    </w:p>
    <w:p w:rsidR="001D56B2" w:rsidRDefault="001D56B2" w:rsidP="00F716F8">
      <w:pPr>
        <w:autoSpaceDE w:val="0"/>
        <w:autoSpaceDN w:val="0"/>
        <w:spacing w:line="240" w:lineRule="auto"/>
        <w:jc w:val="left"/>
      </w:pPr>
    </w:p>
    <w:p w:rsidR="001D56B2" w:rsidRDefault="001D56B2" w:rsidP="00F716F8">
      <w:pPr>
        <w:autoSpaceDE w:val="0"/>
        <w:autoSpaceDN w:val="0"/>
        <w:spacing w:line="240" w:lineRule="auto"/>
        <w:jc w:val="left"/>
      </w:pPr>
      <w:r w:rsidRPr="00BA2904">
        <w:t>Strategic Goals &amp; Objectives:</w:t>
      </w:r>
      <w:r w:rsidRPr="00BA2904">
        <w:tab/>
      </w:r>
      <w:r w:rsidRPr="00BA2904">
        <w:tab/>
        <w:t xml:space="preserve">DOJ Strategic Goal </w:t>
      </w:r>
      <w:r>
        <w:t>2</w:t>
      </w:r>
      <w:r w:rsidRPr="00BA2904">
        <w:t xml:space="preserve">, Objective </w:t>
      </w:r>
      <w:r>
        <w:t>2.1</w:t>
      </w:r>
    </w:p>
    <w:p w:rsidR="001D56B2" w:rsidRDefault="001D56B2" w:rsidP="00F716F8">
      <w:pPr>
        <w:autoSpaceDE w:val="0"/>
        <w:autoSpaceDN w:val="0"/>
        <w:spacing w:line="240" w:lineRule="auto"/>
        <w:ind w:left="2880" w:firstLine="720"/>
        <w:jc w:val="left"/>
      </w:pPr>
      <w:r w:rsidRPr="00BA2904">
        <w:t xml:space="preserve">OJP Strategic Goal </w:t>
      </w:r>
      <w:r>
        <w:t>1</w:t>
      </w:r>
      <w:r w:rsidRPr="00BA2904">
        <w:t>, Objective</w:t>
      </w:r>
      <w:r>
        <w:t xml:space="preserve"> 1.1</w:t>
      </w:r>
    </w:p>
    <w:p w:rsidR="001D56B2" w:rsidRDefault="001D56B2" w:rsidP="00F716F8">
      <w:pPr>
        <w:autoSpaceDE w:val="0"/>
        <w:autoSpaceDN w:val="0"/>
        <w:spacing w:line="240" w:lineRule="auto"/>
        <w:jc w:val="left"/>
      </w:pPr>
    </w:p>
    <w:p w:rsidR="001D56B2" w:rsidRDefault="001D56B2" w:rsidP="00F716F8">
      <w:pPr>
        <w:autoSpaceDE w:val="0"/>
        <w:autoSpaceDN w:val="0"/>
        <w:spacing w:line="240" w:lineRule="auto"/>
        <w:jc w:val="left"/>
      </w:pPr>
      <w:r w:rsidRPr="00BA2904">
        <w:t>Organizational Program:</w:t>
      </w:r>
      <w:r w:rsidRPr="00BA2904">
        <w:tab/>
      </w:r>
      <w:r w:rsidRPr="00BA2904">
        <w:tab/>
      </w:r>
      <w:r>
        <w:t>Bureau of Justice Assistance</w:t>
      </w:r>
    </w:p>
    <w:p w:rsidR="001D56B2"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t xml:space="preserve">Component </w:t>
      </w:r>
      <w:r w:rsidRPr="00BA2904">
        <w:t>Ranking</w:t>
      </w:r>
      <w:r>
        <w:t xml:space="preserve"> of Item:</w:t>
      </w:r>
      <w:r>
        <w:tab/>
      </w:r>
      <w:r w:rsidRPr="00F85F5B">
        <w:tab/>
      </w:r>
      <w:r>
        <w:t>1</w:t>
      </w:r>
      <w:r w:rsidR="00763B44">
        <w:t>6</w:t>
      </w:r>
      <w:r w:rsidRPr="00BA2904">
        <w:t xml:space="preserve"> of </w:t>
      </w:r>
      <w:r>
        <w:t>6</w:t>
      </w:r>
      <w:r w:rsidR="00F0476A">
        <w:t>3</w:t>
      </w:r>
    </w:p>
    <w:p w:rsidR="001D56B2" w:rsidRDefault="001D56B2" w:rsidP="00F716F8">
      <w:pPr>
        <w:autoSpaceDE w:val="0"/>
        <w:autoSpaceDN w:val="0"/>
        <w:spacing w:line="240" w:lineRule="auto"/>
        <w:jc w:val="left"/>
      </w:pPr>
    </w:p>
    <w:p w:rsidR="001D56B2" w:rsidRDefault="001D56B2" w:rsidP="00F716F8">
      <w:pPr>
        <w:autoSpaceDE w:val="0"/>
        <w:autoSpaceDN w:val="0"/>
        <w:spacing w:line="240" w:lineRule="auto"/>
        <w:jc w:val="left"/>
        <w:rPr>
          <w:b/>
          <w:bCs/>
        </w:rPr>
      </w:pPr>
      <w:r w:rsidRPr="00BA2904">
        <w:t>Program Increase:</w:t>
      </w:r>
      <w:r w:rsidRPr="00BA2904">
        <w:tab/>
      </w:r>
      <w:r w:rsidRPr="00BA2904">
        <w:tab/>
      </w:r>
      <w:r w:rsidRPr="00BA2904">
        <w:tab/>
        <w:t>Positions</w:t>
      </w:r>
      <w:r w:rsidRPr="00BA2904">
        <w:rPr>
          <w:b/>
          <w:bCs/>
        </w:rPr>
        <w:t xml:space="preserve"> </w:t>
      </w:r>
      <w:r>
        <w:rPr>
          <w:b/>
          <w:bCs/>
        </w:rPr>
        <w:t>0</w:t>
      </w:r>
      <w:r w:rsidRPr="00BA2904">
        <w:rPr>
          <w:b/>
          <w:bCs/>
        </w:rPr>
        <w:t xml:space="preserve"> </w:t>
      </w:r>
      <w:r>
        <w:rPr>
          <w:b/>
          <w:bCs/>
        </w:rPr>
        <w:t xml:space="preserve">   </w:t>
      </w:r>
      <w:r w:rsidRPr="00BA2904">
        <w:t xml:space="preserve">FTE </w:t>
      </w:r>
      <w:r w:rsidRPr="00BA2904">
        <w:rPr>
          <w:b/>
        </w:rPr>
        <w:t>0</w:t>
      </w:r>
      <w:r w:rsidRPr="00BA2904">
        <w:rPr>
          <w:b/>
          <w:bCs/>
        </w:rPr>
        <w:tab/>
      </w:r>
      <w:r w:rsidRPr="00BA2904">
        <w:t xml:space="preserve">Dollars </w:t>
      </w:r>
      <w:r w:rsidRPr="00BA2904">
        <w:rPr>
          <w:b/>
        </w:rPr>
        <w:t>+</w:t>
      </w:r>
      <w:r w:rsidRPr="00BA2904">
        <w:rPr>
          <w:b/>
          <w:bCs/>
        </w:rPr>
        <w:t>$</w:t>
      </w:r>
      <w:r>
        <w:rPr>
          <w:b/>
          <w:bCs/>
        </w:rPr>
        <w:t>2,500,000</w:t>
      </w:r>
    </w:p>
    <w:p w:rsidR="001D56B2" w:rsidRDefault="001D56B2" w:rsidP="00F716F8">
      <w:pPr>
        <w:autoSpaceDE w:val="0"/>
        <w:autoSpaceDN w:val="0"/>
        <w:spacing w:line="240" w:lineRule="auto"/>
        <w:jc w:val="left"/>
        <w:rPr>
          <w:b/>
          <w:bCs/>
        </w:rPr>
      </w:pPr>
    </w:p>
    <w:p w:rsidR="001D56B2" w:rsidRDefault="001D56B2" w:rsidP="00F716F8">
      <w:pPr>
        <w:autoSpaceDE w:val="0"/>
        <w:autoSpaceDN w:val="0"/>
        <w:spacing w:line="240" w:lineRule="auto"/>
        <w:jc w:val="left"/>
        <w:rPr>
          <w:color w:val="000000"/>
          <w:u w:val="single"/>
        </w:rPr>
      </w:pPr>
      <w:r w:rsidRPr="00D07C69">
        <w:rPr>
          <w:color w:val="000000"/>
          <w:u w:val="single"/>
        </w:rPr>
        <w:t>Description of Item</w:t>
      </w:r>
    </w:p>
    <w:p w:rsidR="001D56B2" w:rsidRPr="003B40B1" w:rsidRDefault="001D56B2" w:rsidP="00F716F8">
      <w:pPr>
        <w:pStyle w:val="PlainText"/>
        <w:rPr>
          <w:rFonts w:ascii="Times New Roman" w:hAnsi="Times New Roman"/>
          <w:color w:val="000000"/>
          <w:sz w:val="24"/>
          <w:szCs w:val="24"/>
        </w:rPr>
      </w:pPr>
      <w:r w:rsidRPr="003B40B1">
        <w:rPr>
          <w:rFonts w:ascii="Times New Roman" w:hAnsi="Times New Roman"/>
          <w:color w:val="000000"/>
          <w:sz w:val="24"/>
          <w:szCs w:val="24"/>
        </w:rPr>
        <w:t xml:space="preserve">In FY 2012, </w:t>
      </w:r>
      <w:r>
        <w:rPr>
          <w:rFonts w:ascii="Times New Roman" w:hAnsi="Times New Roman"/>
          <w:color w:val="000000"/>
          <w:sz w:val="24"/>
          <w:szCs w:val="24"/>
        </w:rPr>
        <w:t>the President’s Budget</w:t>
      </w:r>
      <w:r w:rsidRPr="003B40B1">
        <w:rPr>
          <w:rFonts w:ascii="Times New Roman" w:hAnsi="Times New Roman"/>
          <w:color w:val="000000"/>
          <w:sz w:val="24"/>
          <w:szCs w:val="24"/>
        </w:rPr>
        <w:t xml:space="preserve"> requests $</w:t>
      </w:r>
      <w:r>
        <w:rPr>
          <w:rFonts w:ascii="Times New Roman" w:hAnsi="Times New Roman"/>
          <w:color w:val="000000"/>
          <w:sz w:val="24"/>
          <w:szCs w:val="24"/>
        </w:rPr>
        <w:t>2.5</w:t>
      </w:r>
      <w:r w:rsidRPr="003B40B1">
        <w:rPr>
          <w:rFonts w:ascii="Times New Roman" w:hAnsi="Times New Roman"/>
          <w:color w:val="000000"/>
          <w:sz w:val="24"/>
          <w:szCs w:val="24"/>
        </w:rPr>
        <w:t xml:space="preserve"> million to fund a Community Engagement to Address Radicalization program.  </w:t>
      </w:r>
      <w:r>
        <w:rPr>
          <w:rFonts w:ascii="Times New Roman" w:hAnsi="Times New Roman"/>
          <w:color w:val="000000"/>
          <w:sz w:val="24"/>
          <w:szCs w:val="24"/>
        </w:rPr>
        <w:t xml:space="preserve">This program </w:t>
      </w:r>
      <w:r w:rsidRPr="003B40B1">
        <w:rPr>
          <w:rFonts w:ascii="Times New Roman" w:hAnsi="Times New Roman"/>
          <w:color w:val="000000"/>
          <w:sz w:val="24"/>
          <w:szCs w:val="24"/>
        </w:rPr>
        <w:t xml:space="preserve">will support </w:t>
      </w:r>
      <w:r w:rsidRPr="003B40B1">
        <w:rPr>
          <w:rFonts w:ascii="Times New Roman" w:hAnsi="Times New Roman"/>
          <w:sz w:val="24"/>
          <w:szCs w:val="24"/>
        </w:rPr>
        <w:t xml:space="preserve">a broad dialogue between local authorities and community members about the possible sources and potential solutions for violence associated with radical extremism.  With a focus on disconnected or disengaged communities, this program will promote local community policing partnerships that improve relationships with law enforcement and community members through an emphasis on establishing or enhancing trust, respect, cooperation, information sharing, and procedural fairness.  </w:t>
      </w:r>
    </w:p>
    <w:p w:rsidR="001D56B2" w:rsidRPr="003B40B1" w:rsidRDefault="001D56B2" w:rsidP="00F716F8">
      <w:pPr>
        <w:pStyle w:val="PlainText"/>
        <w:rPr>
          <w:rFonts w:ascii="Times New Roman" w:hAnsi="Times New Roman"/>
          <w:sz w:val="24"/>
          <w:szCs w:val="24"/>
        </w:rPr>
      </w:pPr>
    </w:p>
    <w:p w:rsidR="001D56B2" w:rsidRPr="003B40B1" w:rsidRDefault="001D56B2" w:rsidP="00F716F8">
      <w:pPr>
        <w:pStyle w:val="PlainText"/>
        <w:rPr>
          <w:rFonts w:ascii="Times New Roman" w:hAnsi="Times New Roman"/>
          <w:color w:val="000000"/>
          <w:sz w:val="24"/>
          <w:szCs w:val="24"/>
        </w:rPr>
      </w:pPr>
      <w:r w:rsidRPr="003B40B1">
        <w:rPr>
          <w:rFonts w:ascii="Times New Roman" w:hAnsi="Times New Roman"/>
          <w:color w:val="000000"/>
          <w:sz w:val="24"/>
          <w:szCs w:val="24"/>
        </w:rPr>
        <w:t xml:space="preserve">This program will be administered by the Bureau of Justice Assistance, which will </w:t>
      </w:r>
      <w:r w:rsidRPr="003B40B1">
        <w:rPr>
          <w:rFonts w:ascii="Times New Roman" w:hAnsi="Times New Roman"/>
          <w:sz w:val="24"/>
          <w:szCs w:val="24"/>
        </w:rPr>
        <w:t xml:space="preserve">provide grants to communities to build partnerships, identify challenges and priorities, develop strategies, and implement engagement, problem-solving, and prevention activities.  This program will </w:t>
      </w:r>
      <w:r>
        <w:rPr>
          <w:rFonts w:ascii="Times New Roman" w:hAnsi="Times New Roman"/>
          <w:sz w:val="24"/>
          <w:szCs w:val="24"/>
        </w:rPr>
        <w:t xml:space="preserve">also </w:t>
      </w:r>
      <w:r w:rsidRPr="003B40B1">
        <w:rPr>
          <w:rFonts w:ascii="Times New Roman" w:hAnsi="Times New Roman"/>
          <w:sz w:val="24"/>
          <w:szCs w:val="24"/>
        </w:rPr>
        <w:t xml:space="preserve">be coordinated with </w:t>
      </w:r>
      <w:r w:rsidRPr="003B40B1">
        <w:rPr>
          <w:rFonts w:ascii="Times New Roman" w:hAnsi="Times New Roman"/>
          <w:color w:val="000000"/>
          <w:sz w:val="24"/>
          <w:szCs w:val="24"/>
        </w:rPr>
        <w:t xml:space="preserve">other DOJ and non-DOJ federal entities designated to address issues related to domestic radicalization.  </w:t>
      </w:r>
    </w:p>
    <w:p w:rsidR="001D56B2" w:rsidRDefault="001D56B2" w:rsidP="00F716F8">
      <w:pPr>
        <w:autoSpaceDE w:val="0"/>
        <w:autoSpaceDN w:val="0"/>
        <w:spacing w:line="240" w:lineRule="auto"/>
        <w:jc w:val="left"/>
        <w:rPr>
          <w:color w:val="000000"/>
        </w:rPr>
      </w:pPr>
    </w:p>
    <w:p w:rsidR="001D56B2" w:rsidRDefault="001D56B2" w:rsidP="00F716F8">
      <w:pPr>
        <w:pStyle w:val="NoSpacing"/>
        <w:rPr>
          <w:rFonts w:ascii="Times New Roman" w:hAnsi="Times New Roman"/>
          <w:color w:val="000000"/>
          <w:sz w:val="24"/>
          <w:szCs w:val="24"/>
        </w:rPr>
      </w:pPr>
      <w:r>
        <w:rPr>
          <w:rFonts w:ascii="Times New Roman" w:hAnsi="Times New Roman"/>
          <w:color w:val="000000"/>
          <w:sz w:val="24"/>
          <w:szCs w:val="24"/>
        </w:rPr>
        <w:t>G</w:t>
      </w:r>
      <w:r w:rsidRPr="00D07C69">
        <w:rPr>
          <w:rFonts w:ascii="Times New Roman" w:hAnsi="Times New Roman"/>
          <w:color w:val="000000"/>
          <w:sz w:val="24"/>
          <w:szCs w:val="24"/>
        </w:rPr>
        <w:t>rant recipients will:</w:t>
      </w:r>
    </w:p>
    <w:p w:rsidR="00F716F8" w:rsidRDefault="00F716F8" w:rsidP="00F716F8">
      <w:pPr>
        <w:pStyle w:val="NoSpacing"/>
        <w:rPr>
          <w:rFonts w:ascii="Times New Roman" w:hAnsi="Times New Roman"/>
          <w:color w:val="000000"/>
          <w:sz w:val="24"/>
          <w:szCs w:val="24"/>
        </w:rPr>
      </w:pP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 xml:space="preserve">Form a multi-disciplinary partnership comprised of local leaders from numerous agencies, organizations, citizen groups, community members, and law enforcement; </w:t>
      </w: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Assess the existing relationship and levels of trust between community members and local authorities including law enforcement;</w:t>
      </w: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 xml:space="preserve">Develop a series of steps and actions designed to increase trust and cooperation between community members and authorities; </w:t>
      </w: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 xml:space="preserve">Identify priorities for reducing the incidence or the risk of </w:t>
      </w:r>
      <w:r>
        <w:rPr>
          <w:rFonts w:ascii="Times New Roman" w:hAnsi="Times New Roman"/>
          <w:color w:val="000000"/>
          <w:sz w:val="24"/>
          <w:szCs w:val="24"/>
        </w:rPr>
        <w:t>violence associated with radical extremism</w:t>
      </w:r>
      <w:r w:rsidRPr="00D07C69">
        <w:rPr>
          <w:rFonts w:ascii="Times New Roman" w:hAnsi="Times New Roman"/>
          <w:color w:val="000000"/>
          <w:sz w:val="24"/>
          <w:szCs w:val="24"/>
        </w:rPr>
        <w:t xml:space="preserve">;  </w:t>
      </w: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 xml:space="preserve">Implement </w:t>
      </w:r>
      <w:r>
        <w:rPr>
          <w:rFonts w:ascii="Times New Roman" w:hAnsi="Times New Roman"/>
          <w:color w:val="000000"/>
          <w:sz w:val="24"/>
          <w:szCs w:val="24"/>
        </w:rPr>
        <w:t>activities and interventions based on local conditions that are designed to increase cooperation and trust with community members and reduce the risk of radicalization</w:t>
      </w:r>
      <w:r w:rsidRPr="00D07C69">
        <w:rPr>
          <w:rFonts w:ascii="Times New Roman" w:hAnsi="Times New Roman"/>
          <w:color w:val="000000"/>
          <w:sz w:val="24"/>
          <w:szCs w:val="24"/>
        </w:rPr>
        <w:t xml:space="preserve">; and </w:t>
      </w:r>
    </w:p>
    <w:p w:rsidR="001D56B2" w:rsidRDefault="001D56B2" w:rsidP="001D56B2">
      <w:pPr>
        <w:pStyle w:val="NoSpacing"/>
        <w:numPr>
          <w:ilvl w:val="0"/>
          <w:numId w:val="80"/>
        </w:numPr>
        <w:ind w:left="720"/>
        <w:rPr>
          <w:rFonts w:ascii="Times New Roman" w:hAnsi="Times New Roman"/>
          <w:color w:val="000000"/>
          <w:sz w:val="24"/>
          <w:szCs w:val="24"/>
        </w:rPr>
      </w:pPr>
      <w:r w:rsidRPr="00D07C69">
        <w:rPr>
          <w:rFonts w:ascii="Times New Roman" w:hAnsi="Times New Roman"/>
          <w:color w:val="000000"/>
          <w:sz w:val="24"/>
          <w:szCs w:val="24"/>
        </w:rPr>
        <w:t>Track indicators of performance</w:t>
      </w:r>
      <w:r>
        <w:rPr>
          <w:rFonts w:ascii="Times New Roman" w:hAnsi="Times New Roman"/>
          <w:color w:val="000000"/>
          <w:sz w:val="24"/>
          <w:szCs w:val="24"/>
        </w:rPr>
        <w:t>.</w:t>
      </w:r>
      <w:r w:rsidRPr="00D07C69">
        <w:rPr>
          <w:rFonts w:ascii="Times New Roman" w:hAnsi="Times New Roman"/>
          <w:color w:val="000000"/>
          <w:sz w:val="24"/>
          <w:szCs w:val="24"/>
        </w:rPr>
        <w:t xml:space="preserve"> </w:t>
      </w:r>
    </w:p>
    <w:p w:rsidR="001D56B2" w:rsidRDefault="001D56B2" w:rsidP="00F716F8">
      <w:pPr>
        <w:pStyle w:val="NoSpacing"/>
        <w:rPr>
          <w:rFonts w:ascii="Times New Roman" w:hAnsi="Times New Roman"/>
          <w:color w:val="000000"/>
          <w:sz w:val="24"/>
          <w:szCs w:val="24"/>
        </w:rPr>
      </w:pPr>
    </w:p>
    <w:p w:rsidR="001D56B2" w:rsidRDefault="001D56B2" w:rsidP="00F716F8">
      <w:pPr>
        <w:pStyle w:val="NoSpacing"/>
        <w:rPr>
          <w:rFonts w:ascii="Times New Roman" w:hAnsi="Times New Roman"/>
          <w:color w:val="000000"/>
          <w:sz w:val="24"/>
          <w:szCs w:val="24"/>
        </w:rPr>
      </w:pPr>
      <w:r w:rsidRPr="00D07C69">
        <w:rPr>
          <w:rFonts w:ascii="Times New Roman" w:hAnsi="Times New Roman"/>
          <w:color w:val="000000"/>
          <w:sz w:val="24"/>
          <w:szCs w:val="24"/>
        </w:rPr>
        <w:lastRenderedPageBreak/>
        <w:t>Grant funds may be used to support:</w:t>
      </w:r>
    </w:p>
    <w:p w:rsidR="00F716F8" w:rsidRDefault="00F716F8" w:rsidP="00F716F8">
      <w:pPr>
        <w:pStyle w:val="NoSpacing"/>
        <w:rPr>
          <w:rFonts w:ascii="Times New Roman" w:hAnsi="Times New Roman"/>
          <w:color w:val="000000"/>
          <w:sz w:val="24"/>
          <w:szCs w:val="24"/>
        </w:rPr>
      </w:pPr>
    </w:p>
    <w:p w:rsidR="001D56B2" w:rsidRDefault="001D56B2" w:rsidP="001D56B2">
      <w:pPr>
        <w:pStyle w:val="NoSpacing"/>
        <w:numPr>
          <w:ilvl w:val="0"/>
          <w:numId w:val="79"/>
        </w:numPr>
        <w:ind w:left="720"/>
        <w:rPr>
          <w:rFonts w:ascii="Times New Roman" w:hAnsi="Times New Roman"/>
          <w:color w:val="000000"/>
          <w:sz w:val="24"/>
          <w:szCs w:val="24"/>
        </w:rPr>
      </w:pPr>
      <w:r w:rsidRPr="00D07C69">
        <w:rPr>
          <w:rFonts w:ascii="Times New Roman" w:hAnsi="Times New Roman"/>
          <w:color w:val="000000"/>
          <w:sz w:val="24"/>
          <w:szCs w:val="24"/>
        </w:rPr>
        <w:t>A community outreach and engagement coordinator or liaison;</w:t>
      </w:r>
    </w:p>
    <w:p w:rsidR="001D56B2" w:rsidRDefault="001D56B2" w:rsidP="001D56B2">
      <w:pPr>
        <w:pStyle w:val="NoSpacing"/>
        <w:numPr>
          <w:ilvl w:val="0"/>
          <w:numId w:val="79"/>
        </w:numPr>
        <w:ind w:left="720"/>
        <w:rPr>
          <w:rFonts w:ascii="Times New Roman" w:hAnsi="Times New Roman"/>
          <w:color w:val="000000"/>
          <w:sz w:val="24"/>
          <w:szCs w:val="24"/>
        </w:rPr>
      </w:pPr>
      <w:r w:rsidRPr="00D07C69">
        <w:rPr>
          <w:rFonts w:ascii="Times New Roman" w:hAnsi="Times New Roman"/>
          <w:color w:val="000000"/>
          <w:sz w:val="24"/>
          <w:szCs w:val="24"/>
        </w:rPr>
        <w:t>Community outreach and engagement activities, including local meetings, conferences, and town halls;</w:t>
      </w:r>
    </w:p>
    <w:p w:rsidR="001D56B2" w:rsidRDefault="001D56B2" w:rsidP="001D56B2">
      <w:pPr>
        <w:pStyle w:val="NoSpacing"/>
        <w:numPr>
          <w:ilvl w:val="0"/>
          <w:numId w:val="79"/>
        </w:numPr>
        <w:ind w:left="720"/>
        <w:rPr>
          <w:rFonts w:ascii="Times New Roman" w:hAnsi="Times New Roman"/>
          <w:color w:val="000000"/>
          <w:sz w:val="24"/>
          <w:szCs w:val="24"/>
        </w:rPr>
      </w:pPr>
      <w:r w:rsidRPr="00D07C69">
        <w:rPr>
          <w:rFonts w:ascii="Times New Roman" w:hAnsi="Times New Roman"/>
          <w:color w:val="000000"/>
          <w:sz w:val="24"/>
          <w:szCs w:val="24"/>
        </w:rPr>
        <w:t>Training for local authorities, system actors, and community members, including:</w:t>
      </w:r>
    </w:p>
    <w:p w:rsidR="001D56B2" w:rsidRDefault="001D56B2" w:rsidP="001D56B2">
      <w:pPr>
        <w:pStyle w:val="NoSpacing"/>
        <w:numPr>
          <w:ilvl w:val="1"/>
          <w:numId w:val="79"/>
        </w:numPr>
        <w:ind w:left="1440"/>
        <w:rPr>
          <w:rFonts w:ascii="Times New Roman" w:hAnsi="Times New Roman"/>
          <w:color w:val="000000"/>
          <w:sz w:val="24"/>
          <w:szCs w:val="24"/>
        </w:rPr>
      </w:pPr>
      <w:r w:rsidRPr="00D07C69">
        <w:rPr>
          <w:rFonts w:ascii="Times New Roman" w:hAnsi="Times New Roman"/>
          <w:color w:val="000000"/>
          <w:sz w:val="24"/>
          <w:szCs w:val="24"/>
        </w:rPr>
        <w:t>law enforcement, social service providers, public health personnel, educators, faith leaders, and</w:t>
      </w:r>
    </w:p>
    <w:p w:rsidR="001D56B2" w:rsidRDefault="001D56B2" w:rsidP="001D56B2">
      <w:pPr>
        <w:pStyle w:val="NoSpacing"/>
        <w:numPr>
          <w:ilvl w:val="1"/>
          <w:numId w:val="79"/>
        </w:numPr>
        <w:ind w:left="1440"/>
        <w:rPr>
          <w:rFonts w:ascii="Times New Roman" w:hAnsi="Times New Roman"/>
          <w:color w:val="000000"/>
          <w:sz w:val="24"/>
          <w:szCs w:val="24"/>
        </w:rPr>
      </w:pPr>
      <w:r w:rsidRPr="00D07C69">
        <w:rPr>
          <w:rFonts w:ascii="Times New Roman" w:hAnsi="Times New Roman"/>
          <w:color w:val="000000"/>
          <w:sz w:val="24"/>
          <w:szCs w:val="24"/>
        </w:rPr>
        <w:t>training topics include: police/community relations and procedural justice, cultural competency, problem-solving, language skills, citizens academies;</w:t>
      </w:r>
    </w:p>
    <w:p w:rsidR="001D56B2" w:rsidRDefault="001D56B2" w:rsidP="001D56B2">
      <w:pPr>
        <w:pStyle w:val="NoSpacing"/>
        <w:numPr>
          <w:ilvl w:val="0"/>
          <w:numId w:val="79"/>
        </w:numPr>
        <w:ind w:left="720"/>
        <w:rPr>
          <w:rFonts w:ascii="Times New Roman" w:hAnsi="Times New Roman"/>
          <w:color w:val="000000"/>
          <w:sz w:val="24"/>
          <w:szCs w:val="24"/>
        </w:rPr>
      </w:pPr>
      <w:r w:rsidRPr="00D07C69">
        <w:rPr>
          <w:rFonts w:ascii="Times New Roman" w:hAnsi="Times New Roman"/>
          <w:color w:val="000000"/>
          <w:sz w:val="24"/>
          <w:szCs w:val="24"/>
        </w:rPr>
        <w:t>Crime prevention activities and programs, including:</w:t>
      </w:r>
    </w:p>
    <w:p w:rsidR="001D56B2" w:rsidRDefault="001D56B2" w:rsidP="001D56B2">
      <w:pPr>
        <w:pStyle w:val="NoSpacing"/>
        <w:numPr>
          <w:ilvl w:val="1"/>
          <w:numId w:val="79"/>
        </w:numPr>
        <w:ind w:left="1440"/>
        <w:rPr>
          <w:rFonts w:ascii="Times New Roman" w:hAnsi="Times New Roman"/>
          <w:color w:val="000000"/>
          <w:sz w:val="24"/>
          <w:szCs w:val="24"/>
        </w:rPr>
      </w:pPr>
      <w:r w:rsidRPr="00D07C69">
        <w:rPr>
          <w:rFonts w:ascii="Times New Roman" w:hAnsi="Times New Roman"/>
          <w:color w:val="000000"/>
          <w:sz w:val="24"/>
          <w:szCs w:val="24"/>
        </w:rPr>
        <w:t>direct service programs to juveniles and youth using evidence-based programs</w:t>
      </w:r>
      <w:r>
        <w:rPr>
          <w:rFonts w:ascii="Times New Roman" w:hAnsi="Times New Roman"/>
          <w:color w:val="000000"/>
          <w:sz w:val="24"/>
          <w:szCs w:val="24"/>
        </w:rPr>
        <w:t xml:space="preserve">; </w:t>
      </w:r>
      <w:r w:rsidRPr="00D07C69">
        <w:rPr>
          <w:rFonts w:ascii="Times New Roman" w:hAnsi="Times New Roman"/>
          <w:color w:val="000000"/>
          <w:sz w:val="24"/>
          <w:szCs w:val="24"/>
        </w:rPr>
        <w:t xml:space="preserve"> and </w:t>
      </w:r>
    </w:p>
    <w:p w:rsidR="001D56B2" w:rsidRDefault="001D56B2" w:rsidP="001D56B2">
      <w:pPr>
        <w:pStyle w:val="NoSpacing"/>
        <w:numPr>
          <w:ilvl w:val="1"/>
          <w:numId w:val="79"/>
        </w:numPr>
        <w:ind w:left="1440"/>
        <w:rPr>
          <w:rFonts w:ascii="Times New Roman" w:hAnsi="Times New Roman"/>
          <w:color w:val="000000"/>
          <w:sz w:val="24"/>
          <w:szCs w:val="24"/>
        </w:rPr>
      </w:pPr>
      <w:proofErr w:type="gramStart"/>
      <w:r w:rsidRPr="00D07C69">
        <w:rPr>
          <w:rFonts w:ascii="Times New Roman" w:hAnsi="Times New Roman"/>
          <w:color w:val="000000"/>
          <w:sz w:val="24"/>
          <w:szCs w:val="24"/>
        </w:rPr>
        <w:t>those</w:t>
      </w:r>
      <w:proofErr w:type="gramEnd"/>
      <w:r w:rsidRPr="00D07C69">
        <w:rPr>
          <w:rFonts w:ascii="Times New Roman" w:hAnsi="Times New Roman"/>
          <w:color w:val="000000"/>
          <w:sz w:val="24"/>
          <w:szCs w:val="24"/>
        </w:rPr>
        <w:t xml:space="preserve"> that raise awareness through publicity campaigns to affect community beliefs about the acceptability of </w:t>
      </w:r>
      <w:r>
        <w:rPr>
          <w:rFonts w:ascii="Times New Roman" w:hAnsi="Times New Roman"/>
          <w:color w:val="000000"/>
          <w:sz w:val="24"/>
          <w:szCs w:val="24"/>
        </w:rPr>
        <w:t xml:space="preserve">radicalization, or </w:t>
      </w:r>
      <w:r w:rsidRPr="00D07C69">
        <w:rPr>
          <w:rFonts w:ascii="Times New Roman" w:hAnsi="Times New Roman"/>
          <w:color w:val="000000"/>
          <w:sz w:val="24"/>
          <w:szCs w:val="24"/>
        </w:rPr>
        <w:t xml:space="preserve">delinquent and criminal behavior.   </w:t>
      </w:r>
    </w:p>
    <w:p w:rsidR="001D56B2" w:rsidRDefault="001D56B2" w:rsidP="00F716F8">
      <w:pPr>
        <w:spacing w:line="240" w:lineRule="auto"/>
        <w:jc w:val="left"/>
        <w:rPr>
          <w:color w:val="000000"/>
        </w:rPr>
      </w:pPr>
    </w:p>
    <w:p w:rsidR="001D56B2" w:rsidRDefault="001D56B2" w:rsidP="00F716F8">
      <w:pPr>
        <w:autoSpaceDE w:val="0"/>
        <w:autoSpaceDN w:val="0"/>
        <w:spacing w:line="240" w:lineRule="auto"/>
        <w:jc w:val="left"/>
        <w:rPr>
          <w:color w:val="000000"/>
          <w:u w:val="single"/>
        </w:rPr>
      </w:pPr>
      <w:r w:rsidRPr="00D07C69">
        <w:rPr>
          <w:color w:val="000000"/>
          <w:u w:val="single"/>
        </w:rPr>
        <w:t>Justification</w:t>
      </w:r>
    </w:p>
    <w:p w:rsidR="001D56B2" w:rsidRDefault="001D56B2" w:rsidP="00F716F8">
      <w:pPr>
        <w:pStyle w:val="NoSpacing"/>
        <w:rPr>
          <w:rFonts w:ascii="Times New Roman" w:hAnsi="Times New Roman"/>
          <w:color w:val="000000"/>
          <w:sz w:val="24"/>
          <w:szCs w:val="24"/>
        </w:rPr>
      </w:pPr>
      <w:r w:rsidRPr="00D07C69">
        <w:rPr>
          <w:rFonts w:ascii="Times New Roman" w:hAnsi="Times New Roman"/>
          <w:color w:val="000000"/>
          <w:sz w:val="24"/>
          <w:szCs w:val="24"/>
        </w:rPr>
        <w:t xml:space="preserve">Research shows that when community members feel they have been treated fairly and with respect, their cooperation with law enforcement increases even when the outcome of the interaction is not favorable (for example, receiving a ticket or being arrested).  Under optimal circumstances, most community members respect the law and trust local authorities to treat them fairly.  The formal forces of social control are called on when necessary, but informal social control is more frequently exercised to prevent and reduce criminal and delinquent behavior by community members.  </w:t>
      </w:r>
    </w:p>
    <w:p w:rsidR="001D56B2" w:rsidRDefault="001D56B2" w:rsidP="00F716F8">
      <w:pPr>
        <w:pStyle w:val="NoSpacing"/>
        <w:rPr>
          <w:rFonts w:ascii="Times New Roman" w:hAnsi="Times New Roman"/>
          <w:color w:val="000000"/>
          <w:sz w:val="24"/>
          <w:szCs w:val="24"/>
        </w:rPr>
      </w:pPr>
    </w:p>
    <w:p w:rsidR="001D56B2" w:rsidRDefault="001D56B2" w:rsidP="00F716F8">
      <w:pPr>
        <w:pStyle w:val="NoSpacing"/>
        <w:rPr>
          <w:rFonts w:ascii="Times New Roman" w:hAnsi="Times New Roman"/>
          <w:color w:val="000000"/>
          <w:sz w:val="24"/>
          <w:szCs w:val="24"/>
        </w:rPr>
      </w:pPr>
      <w:r w:rsidRPr="00D07C69">
        <w:rPr>
          <w:rFonts w:ascii="Times New Roman" w:hAnsi="Times New Roman"/>
          <w:color w:val="000000"/>
          <w:sz w:val="24"/>
          <w:szCs w:val="24"/>
        </w:rPr>
        <w:t xml:space="preserve">Where deep divides exist between communities and the local authorities that serve those communities, respect for the law and trust in local authorities is much weaker.  Direct cooperation with law enforcement and indirect social control are diminished.  Criminal and delinquent behaviors are more likely to arise and persist in these communities.  </w:t>
      </w:r>
      <w:r>
        <w:rPr>
          <w:rFonts w:ascii="Times New Roman" w:hAnsi="Times New Roman"/>
          <w:color w:val="000000"/>
          <w:sz w:val="24"/>
          <w:szCs w:val="24"/>
        </w:rPr>
        <w:t xml:space="preserve">Likewise, the potential for radicalization and violence associated with radical extremism may also be higher. </w:t>
      </w:r>
    </w:p>
    <w:p w:rsidR="001D56B2" w:rsidRDefault="001D56B2" w:rsidP="00F716F8">
      <w:pPr>
        <w:pStyle w:val="NoSpacing"/>
        <w:rPr>
          <w:rFonts w:ascii="Times New Roman" w:hAnsi="Times New Roman"/>
          <w:color w:val="000000"/>
          <w:sz w:val="24"/>
          <w:szCs w:val="24"/>
        </w:rPr>
      </w:pPr>
    </w:p>
    <w:p w:rsidR="001D56B2" w:rsidRDefault="001D56B2" w:rsidP="00F716F8">
      <w:pPr>
        <w:pStyle w:val="NoSpacing"/>
        <w:rPr>
          <w:rFonts w:ascii="Times New Roman" w:hAnsi="Times New Roman"/>
          <w:color w:val="000000"/>
          <w:sz w:val="24"/>
          <w:szCs w:val="24"/>
        </w:rPr>
      </w:pPr>
      <w:r w:rsidRPr="00D07C69">
        <w:rPr>
          <w:rFonts w:ascii="Times New Roman" w:hAnsi="Times New Roman"/>
          <w:color w:val="000000"/>
          <w:sz w:val="24"/>
          <w:szCs w:val="24"/>
        </w:rPr>
        <w:t xml:space="preserve">Communities may be characterized as disconnected for many reasons, including cultural, ethnic, racial, or language differences.  Some communities may have a long history of being disconnected while others may be disconnected due to more recent demographic changes such as an influx of immigrants.  </w:t>
      </w:r>
      <w:r>
        <w:rPr>
          <w:rFonts w:ascii="Times New Roman" w:hAnsi="Times New Roman"/>
          <w:color w:val="000000"/>
          <w:sz w:val="24"/>
          <w:szCs w:val="24"/>
        </w:rPr>
        <w:t xml:space="preserve">The focus of this program is on communities with particular risk for domestic radicalization.  </w:t>
      </w:r>
    </w:p>
    <w:p w:rsidR="003F7CCB" w:rsidRDefault="003F7CCB" w:rsidP="00F716F8">
      <w:pPr>
        <w:autoSpaceDE w:val="0"/>
        <w:autoSpaceDN w:val="0"/>
        <w:spacing w:line="240" w:lineRule="auto"/>
        <w:jc w:val="left"/>
        <w:rPr>
          <w:color w:val="000000"/>
          <w:u w:val="single"/>
        </w:rPr>
      </w:pPr>
    </w:p>
    <w:p w:rsidR="001D56B2" w:rsidRDefault="001D56B2" w:rsidP="00F716F8">
      <w:pPr>
        <w:autoSpaceDE w:val="0"/>
        <w:autoSpaceDN w:val="0"/>
        <w:spacing w:line="240" w:lineRule="auto"/>
        <w:jc w:val="left"/>
        <w:rPr>
          <w:color w:val="000000"/>
          <w:u w:val="single"/>
        </w:rPr>
      </w:pPr>
      <w:r w:rsidRPr="00D07C69">
        <w:rPr>
          <w:color w:val="000000"/>
          <w:u w:val="single"/>
        </w:rPr>
        <w:t>Impact on Performance</w:t>
      </w:r>
    </w:p>
    <w:p w:rsidR="001D56B2" w:rsidRDefault="001D56B2" w:rsidP="00F716F8">
      <w:pPr>
        <w:pStyle w:val="CM32"/>
        <w:rPr>
          <w:rFonts w:ascii="Times New Roman" w:hAnsi="Times New Roman"/>
          <w:bCs/>
          <w:color w:val="000000"/>
        </w:rPr>
      </w:pPr>
      <w:r w:rsidRPr="00D07C69">
        <w:rPr>
          <w:rFonts w:ascii="Times New Roman" w:hAnsi="Times New Roman"/>
          <w:color w:val="000000"/>
        </w:rPr>
        <w:t>This initiative will support DOJ S</w:t>
      </w:r>
      <w:r w:rsidRPr="00D07C69">
        <w:rPr>
          <w:rFonts w:ascii="Times New Roman" w:hAnsi="Times New Roman"/>
          <w:bCs/>
          <w:color w:val="000000"/>
        </w:rPr>
        <w:t xml:space="preserve">trategic Objective 2.1: </w:t>
      </w:r>
      <w:r w:rsidRPr="00D07C69">
        <w:rPr>
          <w:rFonts w:ascii="Times New Roman" w:hAnsi="Times New Roman"/>
          <w:bCs/>
          <w:i/>
          <w:color w:val="000000"/>
        </w:rPr>
        <w:t>Strengthen partnerships for safer communities and enhance the Nation’s capacity to prevent, solve, and control crime</w:t>
      </w:r>
      <w:r w:rsidRPr="00D07C69">
        <w:rPr>
          <w:rFonts w:ascii="Times New Roman" w:hAnsi="Times New Roman"/>
          <w:bCs/>
          <w:color w:val="000000"/>
        </w:rPr>
        <w:t xml:space="preserve">, as well as OJP Strategic Objective 1.1:  </w:t>
      </w:r>
      <w:r w:rsidRPr="00D07C69">
        <w:rPr>
          <w:rFonts w:ascii="Times New Roman" w:hAnsi="Times New Roman"/>
          <w:bCs/>
          <w:i/>
          <w:color w:val="000000"/>
        </w:rPr>
        <w:t>Improve policing and prosecution effectiveness</w:t>
      </w:r>
      <w:r w:rsidRPr="00D07C69">
        <w:rPr>
          <w:rFonts w:ascii="Times New Roman" w:hAnsi="Times New Roman"/>
          <w:bCs/>
          <w:color w:val="000000"/>
        </w:rPr>
        <w:t>.</w:t>
      </w:r>
    </w:p>
    <w:p w:rsidR="001D56B2" w:rsidRPr="002E39C0" w:rsidRDefault="001D56B2" w:rsidP="00F716F8">
      <w:pPr>
        <w:spacing w:line="240" w:lineRule="auto"/>
        <w:jc w:val="left"/>
      </w:pPr>
    </w:p>
    <w:p w:rsidR="001D56B2" w:rsidRPr="002E39C0" w:rsidRDefault="001D56B2" w:rsidP="00F716F8">
      <w:pPr>
        <w:pStyle w:val="PlainText"/>
        <w:rPr>
          <w:rFonts w:ascii="Times New Roman" w:hAnsi="Times New Roman"/>
          <w:color w:val="000000"/>
          <w:sz w:val="24"/>
          <w:szCs w:val="24"/>
        </w:rPr>
      </w:pPr>
      <w:r w:rsidRPr="002E39C0">
        <w:rPr>
          <w:rFonts w:ascii="Times New Roman" w:hAnsi="Times New Roman"/>
          <w:sz w:val="24"/>
          <w:szCs w:val="24"/>
        </w:rPr>
        <w:t xml:space="preserve">The goal of this program is to prevent domestic radicalization through partnerships that improve relationships with law enforcement and community members with an emphasis on establishing or enhancing trust, respect, cooperation, information sharing, and procedural fairness.  </w:t>
      </w:r>
    </w:p>
    <w:p w:rsidR="001D56B2" w:rsidRDefault="001D56B2" w:rsidP="00F716F8">
      <w:pPr>
        <w:spacing w:line="240" w:lineRule="auto"/>
        <w:jc w:val="left"/>
      </w:pPr>
      <w:r w:rsidRPr="00D07C69">
        <w:lastRenderedPageBreak/>
        <w:t>Objectives include:</w:t>
      </w:r>
    </w:p>
    <w:p w:rsidR="003F7CCB" w:rsidRDefault="003F7CCB" w:rsidP="00F716F8">
      <w:pPr>
        <w:spacing w:line="240" w:lineRule="auto"/>
        <w:jc w:val="left"/>
      </w:pPr>
    </w:p>
    <w:p w:rsidR="001D56B2" w:rsidRDefault="001D56B2" w:rsidP="001D56B2">
      <w:pPr>
        <w:pStyle w:val="ListParagraph"/>
        <w:numPr>
          <w:ilvl w:val="0"/>
          <w:numId w:val="81"/>
        </w:numPr>
        <w:contextualSpacing/>
      </w:pPr>
      <w:r w:rsidRPr="00D07C69">
        <w:t>Increased engagement between local authorities and community members</w:t>
      </w:r>
    </w:p>
    <w:p w:rsidR="001D56B2" w:rsidRDefault="001D56B2" w:rsidP="001D56B2">
      <w:pPr>
        <w:pStyle w:val="ListParagraph"/>
        <w:numPr>
          <w:ilvl w:val="0"/>
          <w:numId w:val="81"/>
        </w:numPr>
        <w:contextualSpacing/>
      </w:pPr>
      <w:r w:rsidRPr="00D07C69">
        <w:t>Promote local community policing partnerships</w:t>
      </w:r>
    </w:p>
    <w:p w:rsidR="001D56B2" w:rsidRDefault="001D56B2" w:rsidP="001D56B2">
      <w:pPr>
        <w:pStyle w:val="ListParagraph"/>
        <w:numPr>
          <w:ilvl w:val="0"/>
          <w:numId w:val="81"/>
        </w:numPr>
        <w:contextualSpacing/>
      </w:pPr>
      <w:r w:rsidRPr="00D07C69">
        <w:t>Provide community outreach, training, and crime prevention activities</w:t>
      </w:r>
    </w:p>
    <w:p w:rsidR="001D56B2" w:rsidRDefault="001D56B2" w:rsidP="00F716F8">
      <w:pPr>
        <w:spacing w:line="240" w:lineRule="auto"/>
        <w:jc w:val="left"/>
      </w:pPr>
    </w:p>
    <w:p w:rsidR="001D56B2" w:rsidRDefault="001D56B2" w:rsidP="00F716F8">
      <w:pPr>
        <w:spacing w:line="240" w:lineRule="auto"/>
        <w:jc w:val="left"/>
      </w:pPr>
      <w:r w:rsidRPr="00D07C69">
        <w:t>The program emphasizes data-driven practices to achieve these objectives, and progress towards meeting these objectives will be measured through appropriate performance indicators.</w:t>
      </w:r>
    </w:p>
    <w:p w:rsidR="001D56B2" w:rsidRDefault="001D56B2" w:rsidP="00F716F8">
      <w:pPr>
        <w:jc w:val="left"/>
        <w:rPr>
          <w:b/>
          <w:bCs/>
          <w:color w:val="000000"/>
          <w:sz w:val="28"/>
          <w:szCs w:val="28"/>
          <w:u w:val="single"/>
        </w:rPr>
      </w:pPr>
    </w:p>
    <w:p w:rsidR="001D56B2" w:rsidRDefault="001D56B2" w:rsidP="00F716F8">
      <w:pPr>
        <w:jc w:val="left"/>
        <w:rPr>
          <w:b/>
          <w:bCs/>
          <w:color w:val="000000"/>
          <w:sz w:val="28"/>
          <w:szCs w:val="28"/>
          <w:u w:val="single"/>
        </w:rPr>
      </w:pPr>
    </w:p>
    <w:p w:rsidR="001D56B2" w:rsidRDefault="001D56B2" w:rsidP="00F716F8">
      <w:pPr>
        <w:jc w:val="left"/>
        <w:rPr>
          <w:b/>
          <w:bCs/>
          <w:color w:val="000000"/>
          <w:sz w:val="28"/>
          <w:szCs w:val="28"/>
          <w:u w:val="single"/>
        </w:rPr>
      </w:pPr>
    </w:p>
    <w:p w:rsidR="001D56B2" w:rsidRDefault="001D56B2" w:rsidP="00F716F8">
      <w:pPr>
        <w:widowControl/>
        <w:adjustRightInd/>
        <w:spacing w:line="240" w:lineRule="auto"/>
        <w:jc w:val="left"/>
        <w:textAlignment w:val="auto"/>
        <w:rPr>
          <w:b/>
          <w:bCs/>
          <w:color w:val="000000"/>
          <w:sz w:val="28"/>
          <w:szCs w:val="28"/>
          <w:u w:val="single"/>
        </w:rPr>
      </w:pPr>
      <w:r>
        <w:rPr>
          <w:b/>
          <w:bCs/>
          <w:color w:val="000000"/>
          <w:sz w:val="28"/>
          <w:szCs w:val="28"/>
          <w:u w:val="single"/>
        </w:rPr>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tabs>
          <w:tab w:val="left" w:pos="-450"/>
        </w:tabs>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rPr>
                <w:sz w:val="20"/>
              </w:rPr>
            </w:pPr>
            <w:r>
              <w:rPr>
                <w:sz w:val="20"/>
              </w:rPr>
              <w:t>Total Personnel</w:t>
            </w:r>
          </w:p>
        </w:tc>
        <w:tc>
          <w:tcPr>
            <w:tcW w:w="1579" w:type="dxa"/>
            <w:vAlign w:val="center"/>
          </w:tcPr>
          <w:p w:rsidR="001D56B2" w:rsidRDefault="001D56B2" w:rsidP="00F716F8">
            <w:pPr>
              <w:jc w:val="center"/>
              <w:rPr>
                <w:sz w:val="20"/>
              </w:rPr>
            </w:pPr>
          </w:p>
        </w:tc>
        <w:tc>
          <w:tcPr>
            <w:tcW w:w="1349" w:type="dxa"/>
            <w:vAlign w:val="center"/>
          </w:tcPr>
          <w:p w:rsidR="001D56B2" w:rsidRDefault="001D56B2" w:rsidP="00F716F8">
            <w:pPr>
              <w:jc w:val="center"/>
            </w:pPr>
          </w:p>
        </w:tc>
        <w:tc>
          <w:tcPr>
            <w:tcW w:w="1508" w:type="dxa"/>
            <w:vAlign w:val="center"/>
          </w:tcPr>
          <w:p w:rsidR="001D56B2" w:rsidRDefault="001D56B2" w:rsidP="00F716F8">
            <w:pPr>
              <w:jc w:val="center"/>
            </w:pPr>
          </w:p>
        </w:tc>
        <w:tc>
          <w:tcPr>
            <w:tcW w:w="1890" w:type="dxa"/>
            <w:vAlign w:val="center"/>
          </w:tcPr>
          <w:p w:rsidR="001D56B2" w:rsidRDefault="001D56B2" w:rsidP="00F716F8">
            <w:pPr>
              <w:jc w:val="center"/>
            </w:pPr>
          </w:p>
        </w:tc>
        <w:tc>
          <w:tcPr>
            <w:tcW w:w="1890" w:type="dxa"/>
            <w:vAlign w:val="center"/>
          </w:tcPr>
          <w:p w:rsidR="001D56B2" w:rsidRDefault="001D56B2" w:rsidP="00F716F8">
            <w:pPr>
              <w:jc w:val="center"/>
            </w:pPr>
          </w:p>
        </w:tc>
      </w:tr>
    </w:tbl>
    <w:p w:rsidR="001D56B2" w:rsidRPr="00B034A8" w:rsidRDefault="001D56B2" w:rsidP="00F716F8">
      <w:pPr>
        <w:pStyle w:val="BodyText"/>
      </w:pPr>
    </w:p>
    <w:p w:rsidR="001D56B2" w:rsidRPr="00B034A8" w:rsidRDefault="001D56B2" w:rsidP="00F716F8">
      <w:pPr>
        <w:spacing w:line="240" w:lineRule="auto"/>
        <w:jc w:val="lef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$2,500</w:t>
            </w:r>
          </w:p>
        </w:tc>
        <w:tc>
          <w:tcPr>
            <w:tcW w:w="189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297"/>
        <w:gridCol w:w="863"/>
        <w:gridCol w:w="1890"/>
        <w:gridCol w:w="1890"/>
      </w:tblGrid>
      <w:tr w:rsidR="001D56B2" w:rsidTr="00F716F8">
        <w:trPr>
          <w:trHeight w:val="658"/>
        </w:trPr>
        <w:tc>
          <w:tcPr>
            <w:tcW w:w="1107" w:type="dxa"/>
            <w:shd w:val="clear" w:color="auto" w:fill="E6E6E6"/>
          </w:tcPr>
          <w:p w:rsidR="001D56B2" w:rsidRDefault="001D56B2" w:rsidP="00F716F8">
            <w:pPr>
              <w:spacing w:line="240" w:lineRule="auto"/>
              <w:rPr>
                <w:sz w:val="20"/>
                <w:szCs w:val="20"/>
              </w:rPr>
            </w:pPr>
          </w:p>
          <w:p w:rsidR="001D56B2" w:rsidRDefault="001D56B2" w:rsidP="00F716F8">
            <w:pPr>
              <w:spacing w:line="240" w:lineRule="auto"/>
              <w:rPr>
                <w:sz w:val="20"/>
                <w:szCs w:val="20"/>
              </w:rPr>
            </w:pPr>
          </w:p>
        </w:tc>
        <w:tc>
          <w:tcPr>
            <w:tcW w:w="604" w:type="dxa"/>
            <w:vAlign w:val="center"/>
          </w:tcPr>
          <w:p w:rsidR="001D56B2" w:rsidRDefault="001D56B2" w:rsidP="00F716F8">
            <w:pPr>
              <w:spacing w:line="240" w:lineRule="auto"/>
              <w:jc w:val="center"/>
              <w:rPr>
                <w:sz w:val="20"/>
                <w:szCs w:val="20"/>
              </w:rPr>
            </w:pPr>
            <w:r w:rsidRPr="00EF6CF9">
              <w:rPr>
                <w:sz w:val="20"/>
                <w:szCs w:val="20"/>
              </w:rPr>
              <w:t>Pos</w:t>
            </w:r>
          </w:p>
        </w:tc>
        <w:tc>
          <w:tcPr>
            <w:tcW w:w="928" w:type="dxa"/>
            <w:vAlign w:val="center"/>
          </w:tcPr>
          <w:p w:rsidR="001D56B2" w:rsidRDefault="001D56B2" w:rsidP="00F716F8">
            <w:pPr>
              <w:spacing w:line="240" w:lineRule="auto"/>
              <w:jc w:val="center"/>
              <w:rPr>
                <w:sz w:val="20"/>
                <w:szCs w:val="20"/>
              </w:rPr>
            </w:pPr>
          </w:p>
          <w:p w:rsidR="001D56B2" w:rsidRDefault="001D56B2" w:rsidP="00F716F8">
            <w:pPr>
              <w:spacing w:line="240" w:lineRule="auto"/>
              <w:jc w:val="center"/>
              <w:rPr>
                <w:sz w:val="20"/>
                <w:szCs w:val="20"/>
              </w:rPr>
            </w:pPr>
            <w:proofErr w:type="spellStart"/>
            <w:r w:rsidRPr="00EF6CF9">
              <w:rPr>
                <w:sz w:val="20"/>
                <w:szCs w:val="20"/>
              </w:rPr>
              <w:t>Agt</w:t>
            </w:r>
            <w:proofErr w:type="spellEnd"/>
            <w:r w:rsidRPr="00EF6CF9">
              <w:rPr>
                <w:sz w:val="20"/>
                <w:szCs w:val="20"/>
              </w:rPr>
              <w:t>/</w:t>
            </w:r>
            <w:proofErr w:type="spellStart"/>
            <w:r w:rsidRPr="00EF6CF9">
              <w:rPr>
                <w:sz w:val="20"/>
                <w:szCs w:val="20"/>
              </w:rPr>
              <w:t>Atty</w:t>
            </w:r>
            <w:proofErr w:type="spellEnd"/>
          </w:p>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r w:rsidRPr="00EF6CF9">
              <w:rPr>
                <w:sz w:val="20"/>
                <w:szCs w:val="20"/>
              </w:rPr>
              <w:t>FTE</w:t>
            </w:r>
          </w:p>
        </w:tc>
        <w:tc>
          <w:tcPr>
            <w:tcW w:w="1030" w:type="dxa"/>
            <w:vAlign w:val="center"/>
          </w:tcPr>
          <w:p w:rsidR="001D56B2" w:rsidRDefault="001D56B2" w:rsidP="00F716F8">
            <w:pPr>
              <w:spacing w:line="240" w:lineRule="auto"/>
              <w:jc w:val="center"/>
              <w:rPr>
                <w:sz w:val="20"/>
                <w:szCs w:val="20"/>
              </w:rPr>
            </w:pPr>
            <w:r w:rsidRPr="00EF6CF9">
              <w:rPr>
                <w:sz w:val="20"/>
                <w:szCs w:val="20"/>
              </w:rPr>
              <w:t>Personnel</w:t>
            </w:r>
          </w:p>
          <w:p w:rsidR="001D56B2" w:rsidRDefault="001D56B2" w:rsidP="00F716F8">
            <w:pPr>
              <w:spacing w:line="240" w:lineRule="auto"/>
              <w:jc w:val="center"/>
              <w:rPr>
                <w:sz w:val="20"/>
                <w:szCs w:val="20"/>
              </w:rPr>
            </w:pPr>
            <w:r w:rsidRPr="00EF6CF9">
              <w:rPr>
                <w:sz w:val="20"/>
                <w:szCs w:val="20"/>
              </w:rPr>
              <w:t>($000)</w:t>
            </w:r>
          </w:p>
        </w:tc>
        <w:tc>
          <w:tcPr>
            <w:tcW w:w="1297" w:type="dxa"/>
            <w:vAlign w:val="center"/>
          </w:tcPr>
          <w:p w:rsidR="001D56B2" w:rsidRDefault="001D56B2" w:rsidP="00F716F8">
            <w:pPr>
              <w:spacing w:line="240" w:lineRule="auto"/>
              <w:jc w:val="center"/>
              <w:rPr>
                <w:sz w:val="20"/>
                <w:szCs w:val="20"/>
              </w:rPr>
            </w:pPr>
            <w:r w:rsidRPr="00EF6CF9">
              <w:rPr>
                <w:sz w:val="20"/>
                <w:szCs w:val="20"/>
              </w:rPr>
              <w:t>Non-Personnel</w:t>
            </w:r>
          </w:p>
          <w:p w:rsidR="001D56B2" w:rsidRDefault="001D56B2" w:rsidP="00F716F8">
            <w:pPr>
              <w:spacing w:line="240" w:lineRule="auto"/>
              <w:jc w:val="center"/>
              <w:rPr>
                <w:sz w:val="20"/>
                <w:szCs w:val="20"/>
              </w:rPr>
            </w:pPr>
            <w:r w:rsidRPr="00EF6CF9">
              <w:rPr>
                <w:sz w:val="20"/>
                <w:szCs w:val="20"/>
              </w:rPr>
              <w:t>($000)</w:t>
            </w:r>
          </w:p>
        </w:tc>
        <w:tc>
          <w:tcPr>
            <w:tcW w:w="863" w:type="dxa"/>
          </w:tcPr>
          <w:p w:rsidR="001D56B2" w:rsidRDefault="001D56B2" w:rsidP="00F716F8">
            <w:pPr>
              <w:spacing w:line="240" w:lineRule="auto"/>
              <w:jc w:val="center"/>
              <w:rPr>
                <w:sz w:val="20"/>
                <w:szCs w:val="20"/>
              </w:rPr>
            </w:pPr>
          </w:p>
          <w:p w:rsidR="001D56B2" w:rsidRDefault="001D56B2" w:rsidP="00F716F8">
            <w:pPr>
              <w:spacing w:line="240" w:lineRule="auto"/>
              <w:jc w:val="center"/>
              <w:rPr>
                <w:sz w:val="20"/>
                <w:szCs w:val="20"/>
              </w:rPr>
            </w:pPr>
            <w:r w:rsidRPr="00EF6CF9">
              <w:rPr>
                <w:sz w:val="20"/>
                <w:szCs w:val="20"/>
              </w:rPr>
              <w:t>Total</w:t>
            </w:r>
          </w:p>
          <w:p w:rsidR="001D56B2" w:rsidRDefault="001D56B2" w:rsidP="00F716F8">
            <w:pPr>
              <w:spacing w:line="240" w:lineRule="auto"/>
              <w:jc w:val="center"/>
              <w:rPr>
                <w:sz w:val="20"/>
                <w:szCs w:val="20"/>
              </w:rPr>
            </w:pPr>
            <w:r w:rsidRPr="00EF6CF9">
              <w:rPr>
                <w:sz w:val="20"/>
                <w:szCs w:val="20"/>
              </w:rPr>
              <w:t>($000)</w:t>
            </w:r>
          </w:p>
        </w:tc>
        <w:tc>
          <w:tcPr>
            <w:tcW w:w="1890" w:type="dxa"/>
            <w:vAlign w:val="center"/>
          </w:tcPr>
          <w:p w:rsidR="001D56B2" w:rsidRDefault="001D56B2" w:rsidP="00F716F8">
            <w:pPr>
              <w:spacing w:line="240" w:lineRule="auto"/>
              <w:jc w:val="center"/>
              <w:rPr>
                <w:sz w:val="20"/>
                <w:szCs w:val="20"/>
              </w:rPr>
            </w:pPr>
            <w:r w:rsidRPr="00EF6CF9">
              <w:rPr>
                <w:sz w:val="20"/>
                <w:szCs w:val="20"/>
              </w:rPr>
              <w:t>FY 2013 Net</w:t>
            </w:r>
          </w:p>
          <w:p w:rsidR="001D56B2" w:rsidRDefault="001D56B2" w:rsidP="00F716F8">
            <w:pPr>
              <w:spacing w:line="240" w:lineRule="auto"/>
              <w:jc w:val="center"/>
              <w:rPr>
                <w:sz w:val="20"/>
                <w:szCs w:val="20"/>
              </w:rPr>
            </w:pPr>
            <w:proofErr w:type="spellStart"/>
            <w:r w:rsidRPr="00EF6CF9">
              <w:rPr>
                <w:sz w:val="20"/>
                <w:szCs w:val="20"/>
              </w:rPr>
              <w:t>Annualization</w:t>
            </w:r>
            <w:proofErr w:type="spellEnd"/>
          </w:p>
          <w:p w:rsidR="001D56B2" w:rsidRDefault="001D56B2" w:rsidP="00F716F8">
            <w:pPr>
              <w:spacing w:line="240" w:lineRule="auto"/>
              <w:jc w:val="center"/>
              <w:rPr>
                <w:sz w:val="20"/>
                <w:szCs w:val="20"/>
              </w:rPr>
            </w:pPr>
            <w:r w:rsidRPr="00EF6CF9">
              <w:rPr>
                <w:sz w:val="20"/>
                <w:szCs w:val="20"/>
              </w:rPr>
              <w:t>(Change from 2012)</w:t>
            </w:r>
          </w:p>
          <w:p w:rsidR="001D56B2" w:rsidRDefault="001D56B2" w:rsidP="00F716F8">
            <w:pPr>
              <w:spacing w:line="240" w:lineRule="auto"/>
              <w:jc w:val="center"/>
              <w:rPr>
                <w:sz w:val="20"/>
                <w:szCs w:val="20"/>
              </w:rPr>
            </w:pPr>
            <w:r w:rsidRPr="00EF6CF9">
              <w:rPr>
                <w:sz w:val="20"/>
                <w:szCs w:val="20"/>
              </w:rPr>
              <w:t>($000)</w:t>
            </w:r>
          </w:p>
        </w:tc>
        <w:tc>
          <w:tcPr>
            <w:tcW w:w="1890" w:type="dxa"/>
          </w:tcPr>
          <w:p w:rsidR="001D56B2" w:rsidRDefault="001D56B2" w:rsidP="00F716F8">
            <w:pPr>
              <w:spacing w:line="240" w:lineRule="auto"/>
              <w:jc w:val="center"/>
              <w:rPr>
                <w:sz w:val="20"/>
                <w:szCs w:val="20"/>
              </w:rPr>
            </w:pPr>
            <w:r w:rsidRPr="00EF6CF9">
              <w:rPr>
                <w:sz w:val="20"/>
                <w:szCs w:val="20"/>
              </w:rPr>
              <w:t>FY 2014 Net</w:t>
            </w:r>
          </w:p>
          <w:p w:rsidR="001D56B2" w:rsidRDefault="001D56B2" w:rsidP="00F716F8">
            <w:pPr>
              <w:spacing w:line="240" w:lineRule="auto"/>
              <w:jc w:val="center"/>
              <w:rPr>
                <w:sz w:val="20"/>
                <w:szCs w:val="20"/>
              </w:rPr>
            </w:pPr>
            <w:proofErr w:type="spellStart"/>
            <w:r w:rsidRPr="00EF6CF9">
              <w:rPr>
                <w:sz w:val="20"/>
                <w:szCs w:val="20"/>
              </w:rPr>
              <w:t>Annualization</w:t>
            </w:r>
            <w:proofErr w:type="spellEnd"/>
          </w:p>
          <w:p w:rsidR="001D56B2" w:rsidRDefault="001D56B2" w:rsidP="00F716F8">
            <w:pPr>
              <w:spacing w:line="240" w:lineRule="auto"/>
              <w:jc w:val="center"/>
              <w:rPr>
                <w:sz w:val="20"/>
                <w:szCs w:val="20"/>
              </w:rPr>
            </w:pPr>
            <w:r w:rsidRPr="00EF6CF9">
              <w:rPr>
                <w:sz w:val="20"/>
                <w:szCs w:val="20"/>
              </w:rPr>
              <w:t>(Change from 2013)</w:t>
            </w:r>
          </w:p>
          <w:p w:rsidR="001D56B2" w:rsidRDefault="001D56B2" w:rsidP="00F716F8">
            <w:pPr>
              <w:spacing w:line="240" w:lineRule="auto"/>
              <w:jc w:val="center"/>
              <w:rPr>
                <w:sz w:val="20"/>
                <w:szCs w:val="20"/>
              </w:rPr>
            </w:pPr>
            <w:r w:rsidRPr="00EF6CF9">
              <w:rPr>
                <w:sz w:val="20"/>
                <w:szCs w:val="20"/>
              </w:rPr>
              <w:t>($000)</w:t>
            </w:r>
          </w:p>
        </w:tc>
      </w:tr>
      <w:tr w:rsidR="001D56B2" w:rsidTr="005F2D70">
        <w:trPr>
          <w:trHeight w:val="215"/>
        </w:trPr>
        <w:tc>
          <w:tcPr>
            <w:tcW w:w="1107" w:type="dxa"/>
          </w:tcPr>
          <w:p w:rsidR="001D56B2" w:rsidRDefault="001D56B2" w:rsidP="00F716F8">
            <w:pPr>
              <w:spacing w:line="240" w:lineRule="auto"/>
              <w:rPr>
                <w:sz w:val="20"/>
                <w:szCs w:val="20"/>
              </w:rPr>
            </w:pPr>
            <w:r w:rsidRPr="00EF6CF9">
              <w:rPr>
                <w:sz w:val="20"/>
                <w:szCs w:val="20"/>
              </w:rPr>
              <w:t>Current Services</w:t>
            </w:r>
          </w:p>
        </w:tc>
        <w:tc>
          <w:tcPr>
            <w:tcW w:w="604"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bottom"/>
          </w:tcPr>
          <w:p w:rsidR="00F15ECD" w:rsidRDefault="001D56B2">
            <w:pPr>
              <w:spacing w:line="240" w:lineRule="auto"/>
              <w:jc w:val="center"/>
              <w:rPr>
                <w:sz w:val="20"/>
                <w:szCs w:val="20"/>
              </w:rPr>
            </w:pPr>
            <w:r w:rsidRPr="00EF6CF9">
              <w:rPr>
                <w:sz w:val="20"/>
                <w:szCs w:val="20"/>
              </w:rPr>
              <w:t>$0</w:t>
            </w:r>
          </w:p>
        </w:tc>
        <w:tc>
          <w:tcPr>
            <w:tcW w:w="863" w:type="dxa"/>
            <w:vAlign w:val="bottom"/>
          </w:tcPr>
          <w:p w:rsidR="00F15ECD" w:rsidRDefault="001D56B2">
            <w:pPr>
              <w:spacing w:line="240" w:lineRule="auto"/>
              <w:jc w:val="center"/>
              <w:rPr>
                <w:sz w:val="20"/>
                <w:szCs w:val="20"/>
              </w:rPr>
            </w:pPr>
            <w:r w:rsidRPr="00EF6CF9">
              <w:rPr>
                <w:sz w:val="20"/>
                <w:szCs w:val="20"/>
              </w:rPr>
              <w:t>$0</w:t>
            </w:r>
          </w:p>
        </w:tc>
        <w:tc>
          <w:tcPr>
            <w:tcW w:w="189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5F2D70">
        <w:trPr>
          <w:trHeight w:val="215"/>
        </w:trPr>
        <w:tc>
          <w:tcPr>
            <w:tcW w:w="1107" w:type="dxa"/>
          </w:tcPr>
          <w:p w:rsidR="001D56B2" w:rsidRDefault="001D56B2" w:rsidP="00F716F8">
            <w:pPr>
              <w:spacing w:line="240" w:lineRule="auto"/>
              <w:rPr>
                <w:sz w:val="20"/>
                <w:szCs w:val="20"/>
              </w:rPr>
            </w:pPr>
            <w:r w:rsidRPr="00EF6CF9">
              <w:rPr>
                <w:sz w:val="20"/>
                <w:szCs w:val="20"/>
              </w:rPr>
              <w:t>Increases</w:t>
            </w:r>
          </w:p>
        </w:tc>
        <w:tc>
          <w:tcPr>
            <w:tcW w:w="604"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bottom"/>
          </w:tcPr>
          <w:p w:rsidR="00F15ECD" w:rsidRDefault="001D56B2">
            <w:pPr>
              <w:spacing w:line="240" w:lineRule="auto"/>
              <w:jc w:val="center"/>
              <w:rPr>
                <w:sz w:val="20"/>
                <w:szCs w:val="20"/>
              </w:rPr>
            </w:pPr>
            <w:r w:rsidRPr="00EF6CF9">
              <w:rPr>
                <w:sz w:val="20"/>
                <w:szCs w:val="20"/>
              </w:rPr>
              <w:t>$2,500</w:t>
            </w:r>
          </w:p>
        </w:tc>
        <w:tc>
          <w:tcPr>
            <w:tcW w:w="863" w:type="dxa"/>
            <w:vAlign w:val="bottom"/>
          </w:tcPr>
          <w:p w:rsidR="00F15ECD" w:rsidRDefault="001D56B2">
            <w:pPr>
              <w:spacing w:line="240" w:lineRule="auto"/>
              <w:jc w:val="center"/>
              <w:rPr>
                <w:sz w:val="20"/>
                <w:szCs w:val="20"/>
              </w:rPr>
            </w:pPr>
            <w:r w:rsidRPr="00EF6CF9">
              <w:rPr>
                <w:sz w:val="20"/>
                <w:szCs w:val="20"/>
              </w:rPr>
              <w:t>$2,500</w:t>
            </w:r>
          </w:p>
        </w:tc>
        <w:tc>
          <w:tcPr>
            <w:tcW w:w="189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5F2D70">
        <w:trPr>
          <w:trHeight w:val="215"/>
        </w:trPr>
        <w:tc>
          <w:tcPr>
            <w:tcW w:w="1107" w:type="dxa"/>
          </w:tcPr>
          <w:p w:rsidR="001D56B2" w:rsidRDefault="001D56B2" w:rsidP="00F716F8">
            <w:pPr>
              <w:spacing w:line="240" w:lineRule="auto"/>
              <w:rPr>
                <w:sz w:val="20"/>
                <w:szCs w:val="20"/>
              </w:rPr>
            </w:pPr>
            <w:r w:rsidRPr="00EF6CF9">
              <w:rPr>
                <w:sz w:val="20"/>
                <w:szCs w:val="20"/>
              </w:rPr>
              <w:t>Grand Total</w:t>
            </w:r>
          </w:p>
        </w:tc>
        <w:tc>
          <w:tcPr>
            <w:tcW w:w="604" w:type="dxa"/>
            <w:vAlign w:val="center"/>
          </w:tcPr>
          <w:p w:rsidR="001D56B2" w:rsidRDefault="001D56B2" w:rsidP="00F716F8">
            <w:pPr>
              <w:spacing w:line="240" w:lineRule="auto"/>
              <w:jc w:val="center"/>
              <w:rPr>
                <w:sz w:val="20"/>
                <w:szCs w:val="20"/>
              </w:rPr>
            </w:pPr>
          </w:p>
        </w:tc>
        <w:tc>
          <w:tcPr>
            <w:tcW w:w="928"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bottom"/>
          </w:tcPr>
          <w:p w:rsidR="00F15ECD" w:rsidRDefault="001D56B2">
            <w:pPr>
              <w:spacing w:line="240" w:lineRule="auto"/>
              <w:jc w:val="center"/>
              <w:rPr>
                <w:sz w:val="20"/>
                <w:szCs w:val="20"/>
              </w:rPr>
            </w:pPr>
            <w:r w:rsidRPr="00EF6CF9">
              <w:rPr>
                <w:sz w:val="20"/>
                <w:szCs w:val="20"/>
              </w:rPr>
              <w:t>$2,500</w:t>
            </w:r>
          </w:p>
        </w:tc>
        <w:tc>
          <w:tcPr>
            <w:tcW w:w="863" w:type="dxa"/>
            <w:vAlign w:val="bottom"/>
          </w:tcPr>
          <w:p w:rsidR="00F15ECD" w:rsidRDefault="001D56B2">
            <w:pPr>
              <w:spacing w:line="240" w:lineRule="auto"/>
              <w:jc w:val="center"/>
              <w:rPr>
                <w:sz w:val="20"/>
                <w:szCs w:val="20"/>
              </w:rPr>
            </w:pPr>
            <w:r w:rsidRPr="00EF6CF9">
              <w:rPr>
                <w:sz w:val="20"/>
                <w:szCs w:val="20"/>
              </w:rPr>
              <w:t>$2,500</w:t>
            </w:r>
          </w:p>
        </w:tc>
        <w:tc>
          <w:tcPr>
            <w:tcW w:w="189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bl>
    <w:p w:rsidR="001D56B2" w:rsidRDefault="001D56B2" w:rsidP="00F716F8">
      <w:pPr>
        <w:spacing w:line="240" w:lineRule="auto"/>
        <w:jc w:val="left"/>
      </w:pPr>
    </w:p>
    <w:p w:rsidR="001D56B2" w:rsidRDefault="001D56B2">
      <w:pPr>
        <w:widowControl/>
        <w:adjustRightInd/>
        <w:spacing w:after="200" w:line="276" w:lineRule="auto"/>
        <w:jc w:val="left"/>
        <w:textAlignment w:val="auto"/>
        <w:rPr>
          <w:b/>
          <w:bCs/>
        </w:rPr>
      </w:pPr>
      <w:r>
        <w:rPr>
          <w:b/>
          <w:bCs/>
        </w:rP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rPr>
          <w:b/>
        </w:rPr>
      </w:pPr>
      <w:r w:rsidRPr="00BA2904">
        <w:rPr>
          <w:b/>
          <w:bCs/>
        </w:rPr>
        <w:t xml:space="preserve">Item Name: </w:t>
      </w:r>
      <w:r w:rsidRPr="00BA2904">
        <w:rPr>
          <w:b/>
          <w:bCs/>
        </w:rPr>
        <w:tab/>
      </w:r>
      <w:r w:rsidRPr="00BA2904">
        <w:rPr>
          <w:b/>
          <w:bCs/>
        </w:rPr>
        <w:tab/>
      </w:r>
      <w:r w:rsidRPr="00BA2904">
        <w:rPr>
          <w:b/>
          <w:bCs/>
        </w:rPr>
        <w:tab/>
      </w:r>
      <w:r w:rsidRPr="00BA2904">
        <w:rPr>
          <w:b/>
          <w:bCs/>
        </w:rPr>
        <w:tab/>
      </w:r>
      <w:r w:rsidRPr="00BA2904">
        <w:rPr>
          <w:b/>
        </w:rPr>
        <w:t xml:space="preserve">Ensuring Fairness and Justice in the </w:t>
      </w:r>
    </w:p>
    <w:p w:rsidR="001D56B2" w:rsidRPr="00B034A8" w:rsidRDefault="001D56B2" w:rsidP="00F716F8">
      <w:pPr>
        <w:autoSpaceDE w:val="0"/>
        <w:autoSpaceDN w:val="0"/>
        <w:spacing w:line="240" w:lineRule="auto"/>
        <w:ind w:left="3600"/>
        <w:jc w:val="left"/>
        <w:rPr>
          <w:b/>
        </w:rPr>
      </w:pPr>
      <w:r w:rsidRPr="00BA2904">
        <w:rPr>
          <w:b/>
        </w:rPr>
        <w:t>Criminal Justice System (for Indigent Defense and for State and Local Prosecutors)</w:t>
      </w:r>
    </w:p>
    <w:p w:rsidR="001D56B2" w:rsidRPr="00B034A8" w:rsidRDefault="001D56B2" w:rsidP="00F716F8">
      <w:pPr>
        <w:autoSpaceDE w:val="0"/>
        <w:autoSpaceDN w:val="0"/>
        <w:spacing w:line="240" w:lineRule="auto"/>
        <w:ind w:left="2880" w:firstLine="720"/>
        <w:jc w:val="left"/>
        <w:rPr>
          <w:b/>
          <w:bCs/>
        </w:rPr>
      </w:pPr>
    </w:p>
    <w:p w:rsidR="001D56B2" w:rsidRPr="00B034A8" w:rsidRDefault="001D56B2" w:rsidP="00F716F8">
      <w:pPr>
        <w:autoSpaceDE w:val="0"/>
        <w:autoSpaceDN w:val="0"/>
        <w:spacing w:line="240" w:lineRule="auto"/>
        <w:jc w:val="left"/>
      </w:pPr>
      <w:r w:rsidRPr="00BA2904">
        <w:t>Budget Appropriation:</w:t>
      </w:r>
      <w:r w:rsidRPr="00BA2904">
        <w:tab/>
      </w:r>
      <w:r w:rsidRPr="00BA2904">
        <w:tab/>
        <w:t>State and Local Law Enforcement</w:t>
      </w:r>
      <w:r>
        <w:t xml:space="preserve"> Assistance</w:t>
      </w:r>
    </w:p>
    <w:p w:rsidR="001D56B2" w:rsidRPr="00B034A8" w:rsidRDefault="001D56B2" w:rsidP="00F716F8">
      <w:pPr>
        <w:autoSpaceDE w:val="0"/>
        <w:autoSpaceDN w:val="0"/>
        <w:spacing w:line="240" w:lineRule="auto"/>
        <w:jc w:val="left"/>
      </w:pPr>
    </w:p>
    <w:p w:rsidR="001D56B2" w:rsidRPr="00B034A8" w:rsidRDefault="001D56B2" w:rsidP="00F716F8">
      <w:pPr>
        <w:spacing w:line="240" w:lineRule="auto"/>
        <w:ind w:left="3600" w:hanging="3600"/>
        <w:jc w:val="left"/>
      </w:pPr>
      <w:r w:rsidRPr="00BA2904">
        <w:t>Strategic Goals &amp; Objectives:</w:t>
      </w:r>
      <w:r w:rsidRPr="00BA2904">
        <w:tab/>
        <w:t xml:space="preserve">DOJ Strategic Goal </w:t>
      </w:r>
      <w:r>
        <w:t>3</w:t>
      </w:r>
      <w:r w:rsidRPr="00BA2904">
        <w:t xml:space="preserve">, Objective </w:t>
      </w:r>
      <w:r>
        <w:t>3.6</w:t>
      </w:r>
      <w:r w:rsidRPr="00BA2904">
        <w:t xml:space="preserve"> </w:t>
      </w:r>
    </w:p>
    <w:p w:rsidR="001D56B2" w:rsidRPr="00B034A8" w:rsidRDefault="001D56B2" w:rsidP="00F716F8">
      <w:pPr>
        <w:autoSpaceDE w:val="0"/>
        <w:autoSpaceDN w:val="0"/>
        <w:spacing w:line="240" w:lineRule="auto"/>
        <w:ind w:left="3600"/>
        <w:jc w:val="left"/>
      </w:pPr>
      <w:r w:rsidRPr="00BA2904">
        <w:t xml:space="preserve">OJP Strategic Goal </w:t>
      </w:r>
      <w:r>
        <w:t>2</w:t>
      </w:r>
      <w:r w:rsidRPr="00BA2904">
        <w:t xml:space="preserve">, Objective </w:t>
      </w:r>
      <w:r>
        <w:t>2.1</w:t>
      </w:r>
      <w:r w:rsidRPr="00BA2904">
        <w:t xml:space="preserve">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Organizational Program:</w:t>
      </w:r>
      <w:r w:rsidRPr="00BA2904">
        <w:tab/>
      </w:r>
      <w:r w:rsidRPr="00BA2904">
        <w:tab/>
        <w:t>Bureau of Justice Assistance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tab/>
      </w:r>
      <w:r>
        <w:tab/>
      </w:r>
      <w:r w:rsidRPr="00F85F5B">
        <w:tab/>
      </w:r>
      <w:r>
        <w:t>1</w:t>
      </w:r>
      <w:r w:rsidR="00763B44">
        <w:t>7</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rPr>
        <w:t>0</w:t>
      </w:r>
      <w:r w:rsidRPr="00BA2904">
        <w:rPr>
          <w:bCs/>
        </w:rPr>
        <w:t xml:space="preserve"> </w:t>
      </w:r>
      <w:r w:rsidRPr="00BA2904">
        <w:t xml:space="preserve">FTE </w:t>
      </w:r>
      <w:r w:rsidRPr="00BA2904">
        <w:rPr>
          <w:b/>
          <w:bCs/>
        </w:rPr>
        <w:t>0</w:t>
      </w:r>
      <w:r w:rsidRPr="00BA2904">
        <w:rPr>
          <w:bCs/>
        </w:rPr>
        <w:t xml:space="preserve"> </w:t>
      </w:r>
      <w:r w:rsidRPr="00BA2904">
        <w:t xml:space="preserve">Dollars </w:t>
      </w:r>
      <w:r w:rsidRPr="00BA2904">
        <w:rPr>
          <w:b/>
        </w:rPr>
        <w:t>+</w:t>
      </w:r>
      <w:r w:rsidRPr="00BA2904">
        <w:rPr>
          <w:b/>
          <w:bCs/>
        </w:rPr>
        <w:t>$</w:t>
      </w:r>
      <w:r>
        <w:rPr>
          <w:b/>
          <w:bCs/>
        </w:rPr>
        <w:t>8,</w:t>
      </w:r>
      <w:r w:rsidRPr="00BA2904">
        <w:rPr>
          <w:b/>
          <w:bCs/>
        </w:rPr>
        <w:t>000,000</w:t>
      </w:r>
    </w:p>
    <w:p w:rsidR="001D56B2" w:rsidRDefault="001D56B2" w:rsidP="00F716F8">
      <w:pPr>
        <w:autoSpaceDE w:val="0"/>
        <w:autoSpaceDN w:val="0"/>
        <w:spacing w:line="240" w:lineRule="auto"/>
        <w:jc w:val="left"/>
        <w:rPr>
          <w:b/>
          <w:bCs/>
        </w:rPr>
      </w:pPr>
    </w:p>
    <w:p w:rsidR="003F7CCB" w:rsidRPr="00B034A8" w:rsidRDefault="003F7CCB" w:rsidP="00F716F8">
      <w:pPr>
        <w:autoSpaceDE w:val="0"/>
        <w:autoSpaceDN w:val="0"/>
        <w:spacing w:line="240" w:lineRule="auto"/>
        <w:jc w:val="left"/>
        <w:rPr>
          <w:b/>
          <w:bCs/>
        </w:rPr>
      </w:pPr>
    </w:p>
    <w:p w:rsidR="001D56B2" w:rsidRDefault="001D56B2" w:rsidP="00F716F8">
      <w:pPr>
        <w:autoSpaceDE w:val="0"/>
        <w:autoSpaceDN w:val="0"/>
        <w:spacing w:line="240" w:lineRule="auto"/>
        <w:jc w:val="left"/>
        <w:rPr>
          <w:u w:val="single"/>
        </w:rPr>
      </w:pPr>
      <w:r w:rsidRPr="00BA2904">
        <w:rPr>
          <w:u w:val="single"/>
        </w:rPr>
        <w:t>Description of Item</w:t>
      </w:r>
    </w:p>
    <w:p w:rsidR="001D56B2" w:rsidRDefault="001D56B2" w:rsidP="00F716F8">
      <w:pPr>
        <w:autoSpaceDE w:val="0"/>
        <w:autoSpaceDN w:val="0"/>
        <w:spacing w:line="240" w:lineRule="auto"/>
        <w:jc w:val="left"/>
      </w:pPr>
      <w:r w:rsidRPr="00D07C69">
        <w:t>In FY 2012, OJP requests $</w:t>
      </w:r>
      <w:r>
        <w:t>8</w:t>
      </w:r>
      <w:r w:rsidRPr="00D07C69">
        <w:t xml:space="preserve">.0 million for the Ensuring Fairness and Justice in the Criminal Justice System program.  This program, to be administered by the Bureau of Justice Assistance (BJA), will support </w:t>
      </w:r>
      <w:r>
        <w:t>efforts to ensure fairness in and justice in the operation of the criminal justice system by supporting training for</w:t>
      </w:r>
      <w:r w:rsidRPr="00D07C69">
        <w:t xml:space="preserve"> </w:t>
      </w:r>
      <w:r>
        <w:t>state, local, and tribal p</w:t>
      </w:r>
      <w:r w:rsidRPr="00D07C69">
        <w:t>rosecutor</w:t>
      </w:r>
      <w:r>
        <w:t>s and public defenders.  It will also provide technical assistance and grant funding to promote improvements to the criminal adjudication process through innovative, evidence-based programs and approaches.</w:t>
      </w:r>
    </w:p>
    <w:p w:rsidR="001D56B2" w:rsidRDefault="001D56B2" w:rsidP="00F716F8">
      <w:pPr>
        <w:autoSpaceDE w:val="0"/>
        <w:autoSpaceDN w:val="0"/>
        <w:spacing w:line="240" w:lineRule="auto"/>
        <w:jc w:val="left"/>
      </w:pPr>
    </w:p>
    <w:p w:rsidR="001D56B2" w:rsidRPr="00160E7B" w:rsidRDefault="001D56B2" w:rsidP="00F716F8">
      <w:pPr>
        <w:autoSpaceDE w:val="0"/>
        <w:autoSpaceDN w:val="0"/>
        <w:spacing w:line="240" w:lineRule="auto"/>
        <w:jc w:val="left"/>
        <w:rPr>
          <w:b/>
        </w:rPr>
      </w:pPr>
      <w:r w:rsidRPr="00FF570F">
        <w:rPr>
          <w:b/>
        </w:rPr>
        <w:t>Training for Prosecutors and Defenders</w:t>
      </w:r>
    </w:p>
    <w:p w:rsidR="001D56B2" w:rsidRDefault="001D56B2" w:rsidP="00F716F8">
      <w:pPr>
        <w:autoSpaceDE w:val="0"/>
        <w:autoSpaceDN w:val="0"/>
        <w:spacing w:line="240" w:lineRule="auto"/>
        <w:jc w:val="left"/>
      </w:pPr>
    </w:p>
    <w:p w:rsidR="001D56B2" w:rsidRDefault="001D56B2" w:rsidP="00F716F8">
      <w:pPr>
        <w:spacing w:line="240" w:lineRule="auto"/>
        <w:jc w:val="left"/>
      </w:pPr>
      <w:r>
        <w:t>A portion of the funding from this request</w:t>
      </w:r>
      <w:r w:rsidRPr="00D07C69">
        <w:t xml:space="preserve"> will enable OJP to fill a critical gap in training for both prosecutors and defenders by leveraging the existing infrastructure and resources of the </w:t>
      </w:r>
      <w:r>
        <w:t>National Advocacy Center (</w:t>
      </w:r>
      <w:r w:rsidRPr="00D07C69">
        <w:t>NAC</w:t>
      </w:r>
      <w:r>
        <w:t>) or other comparable facilities</w:t>
      </w:r>
      <w:r w:rsidRPr="00D07C69">
        <w:t xml:space="preserve">.  With these funds, </w:t>
      </w:r>
      <w:r>
        <w:t xml:space="preserve">training courses could be developed for public defenders, </w:t>
      </w:r>
      <w:r w:rsidRPr="00D07C69">
        <w:t>expand</w:t>
      </w:r>
      <w:r>
        <w:t>ing</w:t>
      </w:r>
      <w:r w:rsidRPr="00D07C69">
        <w:t xml:space="preserve"> </w:t>
      </w:r>
      <w:r>
        <w:t xml:space="preserve">existing </w:t>
      </w:r>
      <w:r w:rsidRPr="00D07C69">
        <w:t xml:space="preserve">basic and advanced training </w:t>
      </w:r>
      <w:r>
        <w:t xml:space="preserve">courses </w:t>
      </w:r>
      <w:r w:rsidRPr="00D07C69">
        <w:t>to public defenders</w:t>
      </w:r>
      <w:r>
        <w:t xml:space="preserve">, </w:t>
      </w:r>
      <w:r w:rsidRPr="00D07C69">
        <w:t xml:space="preserve">and </w:t>
      </w:r>
      <w:r>
        <w:t xml:space="preserve">providing some scholarships to cover </w:t>
      </w:r>
      <w:r w:rsidRPr="00D07C69">
        <w:t>defenders’ travel</w:t>
      </w:r>
      <w:r>
        <w:t xml:space="preserve"> costs.  </w:t>
      </w:r>
      <w:r w:rsidRPr="00D07C69">
        <w:t>All defender-related trainings would be developed in collaboration with organizations that have expertise in defense of clien</w:t>
      </w:r>
      <w:r>
        <w:t>ts in criminal justice cases.  Whenever possible, joint training courses would be developed that meet the needs of both prosecutors and defenders to make the most efficient use of its limited funding.</w:t>
      </w:r>
    </w:p>
    <w:p w:rsidR="001D56B2" w:rsidRDefault="001D56B2" w:rsidP="00F716F8">
      <w:pPr>
        <w:spacing w:line="240" w:lineRule="auto"/>
        <w:jc w:val="left"/>
      </w:pPr>
    </w:p>
    <w:p w:rsidR="001D56B2" w:rsidRDefault="001D56B2" w:rsidP="00F716F8">
      <w:pPr>
        <w:spacing w:line="240" w:lineRule="auto"/>
        <w:jc w:val="left"/>
      </w:pPr>
      <w:r>
        <w:t xml:space="preserve">This investment </w:t>
      </w:r>
      <w:r w:rsidRPr="00D07C69">
        <w:t xml:space="preserve">will ensure that public defenders </w:t>
      </w:r>
      <w:r>
        <w:t xml:space="preserve">and prosecutors </w:t>
      </w:r>
      <w:r w:rsidRPr="00D07C69">
        <w:t xml:space="preserve">at the state, local, and tribal levels receive the training they need to ensure that fairness, equity, and quality justice is delivered in America’s criminal courtrooms. </w:t>
      </w:r>
    </w:p>
    <w:p w:rsidR="001D56B2" w:rsidRDefault="001D56B2" w:rsidP="00F716F8">
      <w:pPr>
        <w:spacing w:line="240" w:lineRule="auto"/>
        <w:jc w:val="left"/>
      </w:pPr>
    </w:p>
    <w:p w:rsidR="001D56B2" w:rsidRPr="00160E7B" w:rsidRDefault="001D56B2" w:rsidP="00F716F8">
      <w:pPr>
        <w:spacing w:line="240" w:lineRule="auto"/>
        <w:jc w:val="left"/>
        <w:rPr>
          <w:b/>
        </w:rPr>
      </w:pPr>
      <w:r w:rsidRPr="00FF570F">
        <w:rPr>
          <w:b/>
        </w:rPr>
        <w:t>Assistance for Innovative Approaches to Ensuring Justice and Fairness</w:t>
      </w:r>
    </w:p>
    <w:p w:rsidR="001D56B2" w:rsidRDefault="001D56B2" w:rsidP="00F716F8">
      <w:pPr>
        <w:spacing w:line="240" w:lineRule="auto"/>
        <w:jc w:val="left"/>
      </w:pPr>
    </w:p>
    <w:p w:rsidR="001D56B2" w:rsidRDefault="001D56B2" w:rsidP="00F716F8">
      <w:pPr>
        <w:spacing w:line="240" w:lineRule="auto"/>
        <w:jc w:val="left"/>
      </w:pPr>
      <w:r>
        <w:t xml:space="preserve">In addition to implementing effective training programs for prosecutors and defenders, there are areas within the court and criminal justice systems that require attention in order improve the </w:t>
      </w:r>
      <w:r>
        <w:lastRenderedPageBreak/>
        <w:t>fairness and equity in the justice system.  OJP will use part of the funding requested for this program to provide demonstration grants and technical assistance to state, local, and tribal courts and criminal justice agencies in three key areas:</w:t>
      </w:r>
    </w:p>
    <w:p w:rsidR="001D56B2" w:rsidRDefault="001D56B2" w:rsidP="00F716F8">
      <w:pPr>
        <w:spacing w:line="240" w:lineRule="auto"/>
        <w:jc w:val="left"/>
      </w:pPr>
    </w:p>
    <w:p w:rsidR="001D56B2" w:rsidRDefault="001D56B2" w:rsidP="001D56B2">
      <w:pPr>
        <w:pStyle w:val="ListParagraph"/>
        <w:numPr>
          <w:ilvl w:val="0"/>
          <w:numId w:val="98"/>
        </w:numPr>
      </w:pPr>
      <w:r w:rsidRPr="00FF570F">
        <w:rPr>
          <w:u w:val="single"/>
        </w:rPr>
        <w:t>Pretrial Strategies:</w:t>
      </w:r>
      <w:r w:rsidRPr="005217CE">
        <w:t xml:space="preserve">  OJP will assist state, local, and tribal courts manage their caseloads, assist victims, and better protect the public by helping them develop and implement innovative, evidence-based pretrial release and problem solving court strategies.  These programs have the potential to substantially improve fairness and the administration of justice by helping prosecutors and defenders </w:t>
      </w:r>
      <w:r w:rsidR="001E2BC5">
        <w:t>to</w:t>
      </w:r>
      <w:r w:rsidR="001E2BC5" w:rsidRPr="005217CE">
        <w:t xml:space="preserve"> </w:t>
      </w:r>
      <w:r w:rsidRPr="005217CE">
        <w:t xml:space="preserve">make informed release decisions, reduce the risk of recidivism of those being prosecuted and improve the community, victim and offenders perception of how well the case was handled.  </w:t>
      </w:r>
    </w:p>
    <w:p w:rsidR="001D56B2" w:rsidRDefault="001D56B2" w:rsidP="00F716F8">
      <w:pPr>
        <w:pStyle w:val="ListParagraph"/>
      </w:pPr>
    </w:p>
    <w:p w:rsidR="001D56B2" w:rsidRDefault="001D56B2" w:rsidP="001D56B2">
      <w:pPr>
        <w:pStyle w:val="ListParagraph"/>
        <w:numPr>
          <w:ilvl w:val="0"/>
          <w:numId w:val="98"/>
        </w:numPr>
      </w:pPr>
      <w:r w:rsidRPr="00FF570F">
        <w:rPr>
          <w:u w:val="single"/>
        </w:rPr>
        <w:t>Court Information Sharing:</w:t>
      </w:r>
      <w:r>
        <w:t xml:space="preserve"> OJP will also provide training and technical assistance to state, local, and tribal judges and courts personnel to assist them in improving the efficiency of the court operations </w:t>
      </w:r>
      <w:r w:rsidRPr="005217CE">
        <w:t xml:space="preserve">through </w:t>
      </w:r>
      <w:r>
        <w:t xml:space="preserve">enhanced information technology, information sharing, </w:t>
      </w:r>
      <w:r w:rsidRPr="005217CE">
        <w:t xml:space="preserve">and building </w:t>
      </w:r>
      <w:r>
        <w:t xml:space="preserve">and sharing knowledge about </w:t>
      </w:r>
      <w:r w:rsidRPr="005217CE">
        <w:t>evidence-based promising practices for court operations</w:t>
      </w:r>
      <w:r>
        <w:t>.</w:t>
      </w:r>
    </w:p>
    <w:p w:rsidR="001D56B2" w:rsidRDefault="001D56B2" w:rsidP="00F716F8">
      <w:pPr>
        <w:pStyle w:val="ListParagraph"/>
      </w:pPr>
    </w:p>
    <w:p w:rsidR="001D56B2" w:rsidRDefault="001D56B2" w:rsidP="001D56B2">
      <w:pPr>
        <w:pStyle w:val="ListParagraph"/>
        <w:numPr>
          <w:ilvl w:val="0"/>
          <w:numId w:val="98"/>
        </w:numPr>
      </w:pPr>
      <w:r w:rsidRPr="00FF570F">
        <w:rPr>
          <w:u w:val="single"/>
        </w:rPr>
        <w:t>Community Prosecution Demonstration Program:</w:t>
      </w:r>
      <w:r>
        <w:t xml:space="preserve"> In order to improve the effectiveness of the criminal justice system and ensure that courts can fulfill their role in community-based reentry and offender supervision programs, more support is needed for community-based prosecution programs.  The program will provide demonstration grants, training, technical assistance, and policy development assistance to help state, local, and tribal criminal justice systems implement innovative community prosecution strategies at selected sites.  </w:t>
      </w:r>
    </w:p>
    <w:p w:rsidR="001D56B2" w:rsidRDefault="001D56B2">
      <w:pPr>
        <w:pStyle w:val="ListParagraph"/>
        <w:jc w:val="right"/>
      </w:pPr>
    </w:p>
    <w:p w:rsidR="001D56B2" w:rsidRDefault="001D56B2" w:rsidP="00F716F8">
      <w:pPr>
        <w:autoSpaceDE w:val="0"/>
        <w:autoSpaceDN w:val="0"/>
        <w:spacing w:line="240" w:lineRule="auto"/>
        <w:jc w:val="left"/>
        <w:rPr>
          <w:u w:val="single"/>
        </w:rPr>
      </w:pPr>
      <w:r w:rsidRPr="00D07C69">
        <w:rPr>
          <w:u w:val="single"/>
        </w:rPr>
        <w:t>Justification</w:t>
      </w:r>
    </w:p>
    <w:p w:rsidR="001D56B2" w:rsidRDefault="001D56B2" w:rsidP="00F716F8">
      <w:pPr>
        <w:spacing w:line="240" w:lineRule="auto"/>
        <w:jc w:val="left"/>
      </w:pPr>
      <w:r w:rsidRPr="00D07C69">
        <w:t>For prosecutors and defenders at the state, local, and tribal level, the amount of resources available for training and professional development varies widely from state to state.</w:t>
      </w:r>
      <w:r>
        <w:t xml:space="preserve">  </w:t>
      </w:r>
      <w:r w:rsidRPr="00D07C69">
        <w:t xml:space="preserve">Public defenders tend to face the most significant challenges.  Lack of training, particularly in more serious cases, can threaten the effectiveness of counsel, </w:t>
      </w:r>
      <w:r>
        <w:t xml:space="preserve">resulting in </w:t>
      </w:r>
      <w:r w:rsidRPr="00D07C69">
        <w:t xml:space="preserve">appeals, overturned convictions, and convictions of the innocent.  Understanding and skill in applying the knowledge of evidentiary and criminal laws in a court setting is critical to ensuring the effective representation of defendants and the public’s confidence in the fairness of its system.  </w:t>
      </w:r>
    </w:p>
    <w:p w:rsidR="001D56B2" w:rsidRDefault="001D56B2" w:rsidP="00F716F8">
      <w:pPr>
        <w:spacing w:line="240" w:lineRule="auto"/>
        <w:jc w:val="left"/>
      </w:pPr>
    </w:p>
    <w:p w:rsidR="001D56B2" w:rsidRDefault="001D56B2" w:rsidP="00F716F8">
      <w:pPr>
        <w:spacing w:line="240" w:lineRule="auto"/>
        <w:jc w:val="left"/>
      </w:pPr>
      <w:r>
        <w:t>Improved training for</w:t>
      </w:r>
      <w:r w:rsidRPr="002C1A2C">
        <w:t xml:space="preserve"> both prosecutor</w:t>
      </w:r>
      <w:r>
        <w:t xml:space="preserve">s and defenders is an important step toward ensuring fairness and justice in state, local and tribal courts and justice systems.  However, this goal cannot be accomplished without providing additional support for efforts to improve key aspects of the justice system, such as pretrial strategies and community-based prosecution programs.  The funding for grants, training, and technical assistance included in this request will help prosecutors, defense attorneys, courts personnel, and judges implement innovative reforms in their local courts and justice systems, improving the overall fairness and </w:t>
      </w:r>
      <w:r w:rsidRPr="002C1A2C">
        <w:t>“flow” of the</w:t>
      </w:r>
      <w:r>
        <w:t xml:space="preserve"> justice</w:t>
      </w:r>
      <w:r w:rsidRPr="002C1A2C">
        <w:t xml:space="preserve"> system.</w:t>
      </w:r>
      <w:r>
        <w:t xml:space="preserve">  This combination of efforts makes for comprehensive reform in the criminal adjudications process.</w:t>
      </w:r>
      <w:r w:rsidRPr="002C1A2C">
        <w:t xml:space="preserve"> </w:t>
      </w:r>
    </w:p>
    <w:p w:rsidR="001D56B2" w:rsidRDefault="001D56B2" w:rsidP="00F716F8">
      <w:pPr>
        <w:autoSpaceDE w:val="0"/>
        <w:autoSpaceDN w:val="0"/>
        <w:spacing w:line="240" w:lineRule="auto"/>
        <w:jc w:val="left"/>
        <w:rPr>
          <w:u w:val="single"/>
        </w:rPr>
      </w:pPr>
    </w:p>
    <w:p w:rsidR="00F716F8" w:rsidRDefault="00F716F8" w:rsidP="00F716F8">
      <w:pPr>
        <w:autoSpaceDE w:val="0"/>
        <w:autoSpaceDN w:val="0"/>
        <w:spacing w:line="240" w:lineRule="auto"/>
        <w:jc w:val="left"/>
        <w:rPr>
          <w:u w:val="single"/>
        </w:rPr>
      </w:pPr>
    </w:p>
    <w:p w:rsidR="00F716F8" w:rsidRDefault="00F716F8" w:rsidP="00F716F8">
      <w:pPr>
        <w:autoSpaceDE w:val="0"/>
        <w:autoSpaceDN w:val="0"/>
        <w:spacing w:line="240" w:lineRule="auto"/>
        <w:jc w:val="left"/>
        <w:rPr>
          <w:u w:val="single"/>
        </w:rPr>
      </w:pPr>
    </w:p>
    <w:p w:rsidR="001D56B2" w:rsidRDefault="001D56B2" w:rsidP="00F716F8">
      <w:pPr>
        <w:autoSpaceDE w:val="0"/>
        <w:autoSpaceDN w:val="0"/>
        <w:spacing w:line="240" w:lineRule="auto"/>
        <w:jc w:val="left"/>
        <w:rPr>
          <w:u w:val="single"/>
        </w:rPr>
      </w:pPr>
      <w:r w:rsidRPr="00D07C69">
        <w:rPr>
          <w:u w:val="single"/>
        </w:rPr>
        <w:t>Impact on Performance</w:t>
      </w:r>
    </w:p>
    <w:p w:rsidR="001D56B2" w:rsidRDefault="001D56B2">
      <w:pPr>
        <w:spacing w:line="240" w:lineRule="auto"/>
        <w:jc w:val="left"/>
        <w:rPr>
          <w:color w:val="000000"/>
        </w:rPr>
      </w:pPr>
      <w:r w:rsidRPr="00BA2904">
        <w:t xml:space="preserve">This </w:t>
      </w:r>
      <w:r>
        <w:t>program</w:t>
      </w:r>
      <w:r w:rsidRPr="00BA2904">
        <w:t xml:space="preserve"> support</w:t>
      </w:r>
      <w:r>
        <w:t>s</w:t>
      </w:r>
      <w:r w:rsidRPr="00BA2904">
        <w:t xml:space="preserve"> DOJ S</w:t>
      </w:r>
      <w:r w:rsidRPr="00BA2904">
        <w:rPr>
          <w:color w:val="000000"/>
        </w:rPr>
        <w:t xml:space="preserve">trategic Objective 3.6: </w:t>
      </w:r>
      <w:r w:rsidRPr="00BA2904">
        <w:rPr>
          <w:i/>
          <w:iCs/>
          <w:color w:val="000000"/>
        </w:rPr>
        <w:t xml:space="preserve">Promote and strengthen innovative strategies in the administration of state and local justice systems </w:t>
      </w:r>
      <w:r w:rsidRPr="00BA2904">
        <w:rPr>
          <w:color w:val="000000"/>
        </w:rPr>
        <w:t>and OJP</w:t>
      </w:r>
      <w:r w:rsidRPr="00BA2904">
        <w:t xml:space="preserve"> Strategic Objective 2.1:  </w:t>
      </w:r>
      <w:r w:rsidRPr="00BA2904">
        <w:rPr>
          <w:i/>
          <w:iCs/>
        </w:rPr>
        <w:t>Improve the adjudication of state, local, and tribal laws.</w:t>
      </w:r>
    </w:p>
    <w:p w:rsidR="001D56B2" w:rsidRDefault="001D56B2">
      <w:pPr>
        <w:spacing w:line="240" w:lineRule="auto"/>
        <w:jc w:val="left"/>
      </w:pPr>
      <w:r w:rsidRPr="00D07C69">
        <w:t>The goal of this program enhancement is to improve the capacity of state, local, and tribal prosecutors and defenders to effectively try criminal cases.</w:t>
      </w:r>
      <w:r>
        <w:t xml:space="preserve">  </w:t>
      </w:r>
      <w:r w:rsidRPr="00D07C69">
        <w:t xml:space="preserve">Objectives include: </w:t>
      </w:r>
    </w:p>
    <w:p w:rsidR="001D56B2" w:rsidRDefault="001D56B2">
      <w:pPr>
        <w:spacing w:line="240" w:lineRule="auto"/>
        <w:jc w:val="left"/>
      </w:pPr>
    </w:p>
    <w:p w:rsidR="001D56B2" w:rsidRDefault="001D56B2" w:rsidP="001D56B2">
      <w:pPr>
        <w:widowControl/>
        <w:numPr>
          <w:ilvl w:val="0"/>
          <w:numId w:val="69"/>
        </w:numPr>
        <w:adjustRightInd/>
        <w:spacing w:line="240" w:lineRule="auto"/>
        <w:jc w:val="left"/>
        <w:textAlignment w:val="auto"/>
      </w:pPr>
      <w:r w:rsidRPr="00D07C69">
        <w:t>Enhance the trial advocacy skills of all prosecutors and defenders who attend training</w:t>
      </w:r>
      <w:r>
        <w:t>.</w:t>
      </w:r>
    </w:p>
    <w:p w:rsidR="001D56B2" w:rsidRDefault="001D56B2" w:rsidP="00F716F8">
      <w:pPr>
        <w:widowControl/>
        <w:adjustRightInd/>
        <w:spacing w:line="240" w:lineRule="auto"/>
        <w:ind w:left="360"/>
        <w:jc w:val="left"/>
        <w:textAlignment w:val="auto"/>
      </w:pPr>
    </w:p>
    <w:p w:rsidR="001D56B2" w:rsidRDefault="001D56B2" w:rsidP="001D56B2">
      <w:pPr>
        <w:widowControl/>
        <w:numPr>
          <w:ilvl w:val="0"/>
          <w:numId w:val="69"/>
        </w:numPr>
        <w:adjustRightInd/>
        <w:spacing w:line="240" w:lineRule="auto"/>
        <w:jc w:val="left"/>
        <w:textAlignment w:val="auto"/>
      </w:pPr>
      <w:r w:rsidRPr="00D07C69">
        <w:t>Enhance the knowledge of forensics and evidentiary procedures of all prosecutors and defenders who attend training</w:t>
      </w:r>
      <w:r>
        <w:t>.</w:t>
      </w:r>
    </w:p>
    <w:p w:rsidR="001D56B2" w:rsidRDefault="001D56B2" w:rsidP="00F716F8">
      <w:pPr>
        <w:widowControl/>
        <w:adjustRightInd/>
        <w:spacing w:line="240" w:lineRule="auto"/>
        <w:jc w:val="left"/>
        <w:textAlignment w:val="auto"/>
      </w:pPr>
    </w:p>
    <w:p w:rsidR="001D56B2" w:rsidRDefault="001D56B2" w:rsidP="001D56B2">
      <w:pPr>
        <w:widowControl/>
        <w:numPr>
          <w:ilvl w:val="0"/>
          <w:numId w:val="69"/>
        </w:numPr>
        <w:adjustRightInd/>
        <w:spacing w:line="240" w:lineRule="auto"/>
        <w:jc w:val="left"/>
        <w:textAlignment w:val="auto"/>
      </w:pPr>
      <w:r w:rsidRPr="00D07C69">
        <w:t>Improve decision-making and input on sentencing by prosecutors and defenders who attend training</w:t>
      </w:r>
      <w:r>
        <w:t>.</w:t>
      </w:r>
    </w:p>
    <w:p w:rsidR="001D56B2" w:rsidRDefault="001D56B2" w:rsidP="00F716F8">
      <w:pPr>
        <w:widowControl/>
        <w:adjustRightInd/>
        <w:spacing w:line="240" w:lineRule="auto"/>
        <w:ind w:left="360"/>
        <w:jc w:val="left"/>
        <w:textAlignment w:val="auto"/>
      </w:pPr>
    </w:p>
    <w:p w:rsidR="001D56B2" w:rsidRDefault="001D56B2" w:rsidP="001D56B2">
      <w:pPr>
        <w:widowControl/>
        <w:numPr>
          <w:ilvl w:val="0"/>
          <w:numId w:val="69"/>
        </w:numPr>
        <w:adjustRightInd/>
        <w:spacing w:line="240" w:lineRule="auto"/>
        <w:jc w:val="left"/>
        <w:textAlignment w:val="auto"/>
      </w:pPr>
      <w:r w:rsidRPr="00D07C69">
        <w:t>Enhance the collaboration and camaraderie between prosecutors and defenders to enhance the overall capacity of state, local, and tribal criminal court systems who attend training</w:t>
      </w:r>
      <w:r>
        <w:t>.</w:t>
      </w:r>
    </w:p>
    <w:p w:rsidR="001D56B2" w:rsidRDefault="001D56B2">
      <w:pPr>
        <w:widowControl/>
        <w:adjustRightInd/>
        <w:spacing w:line="240" w:lineRule="auto"/>
        <w:jc w:val="left"/>
        <w:textAlignment w:val="auto"/>
        <w:rPr>
          <w:i/>
        </w:rPr>
      </w:pPr>
    </w:p>
    <w:p w:rsidR="001D56B2" w:rsidRDefault="001D56B2" w:rsidP="00F716F8">
      <w:pPr>
        <w:spacing w:line="240" w:lineRule="auto"/>
        <w:jc w:val="left"/>
      </w:pPr>
      <w:r w:rsidRPr="00D07C69">
        <w:t xml:space="preserve">As described above, this funding enhancement will enable OJP to fill a critical gap in training for both prosecutors and defenders by leveraging the existing infrastructure and resources of the NAC to provide training that ensures fairness, equity, and quality justice in America’s criminal courtrooms will be limited.  </w:t>
      </w:r>
    </w:p>
    <w:p w:rsidR="001D56B2" w:rsidRDefault="001D56B2" w:rsidP="00F716F8">
      <w:pPr>
        <w:spacing w:line="240" w:lineRule="auto"/>
        <w:jc w:val="left"/>
      </w:pPr>
    </w:p>
    <w:p w:rsidR="001D56B2" w:rsidRDefault="001D56B2" w:rsidP="00F716F8">
      <w:pPr>
        <w:spacing w:line="240" w:lineRule="auto"/>
        <w:jc w:val="center"/>
      </w:pPr>
      <w:r w:rsidRPr="00D07C69">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$8,000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630"/>
        <w:gridCol w:w="641"/>
        <w:gridCol w:w="669"/>
        <w:gridCol w:w="1030"/>
        <w:gridCol w:w="1297"/>
        <w:gridCol w:w="1043"/>
        <w:gridCol w:w="1710"/>
        <w:gridCol w:w="1890"/>
      </w:tblGrid>
      <w:tr w:rsidR="001D56B2" w:rsidRPr="00571F7F" w:rsidTr="00F716F8">
        <w:trPr>
          <w:trHeight w:val="658"/>
        </w:trPr>
        <w:tc>
          <w:tcPr>
            <w:tcW w:w="136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63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368" w:type="dxa"/>
          </w:tcPr>
          <w:p w:rsidR="001D56B2" w:rsidRPr="00571F7F" w:rsidRDefault="001D56B2" w:rsidP="00F716F8">
            <w:pPr>
              <w:spacing w:line="240" w:lineRule="auto"/>
              <w:rPr>
                <w:sz w:val="20"/>
                <w:szCs w:val="20"/>
              </w:rPr>
            </w:pPr>
            <w:r w:rsidRPr="00571F7F">
              <w:rPr>
                <w:sz w:val="20"/>
                <w:szCs w:val="20"/>
              </w:rPr>
              <w:t>Current Services</w:t>
            </w:r>
          </w:p>
        </w:tc>
        <w:tc>
          <w:tcPr>
            <w:tcW w:w="63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bottom"/>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bottom"/>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368" w:type="dxa"/>
          </w:tcPr>
          <w:p w:rsidR="001D56B2" w:rsidRPr="00571F7F" w:rsidRDefault="001D56B2" w:rsidP="00F716F8">
            <w:pPr>
              <w:spacing w:line="240" w:lineRule="auto"/>
              <w:rPr>
                <w:sz w:val="20"/>
                <w:szCs w:val="20"/>
              </w:rPr>
            </w:pPr>
            <w:r w:rsidRPr="00571F7F">
              <w:rPr>
                <w:sz w:val="20"/>
                <w:szCs w:val="20"/>
              </w:rPr>
              <w:t>Increases</w:t>
            </w:r>
          </w:p>
        </w:tc>
        <w:tc>
          <w:tcPr>
            <w:tcW w:w="63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$8,000</w:t>
            </w:r>
          </w:p>
        </w:tc>
        <w:tc>
          <w:tcPr>
            <w:tcW w:w="1043" w:type="dxa"/>
            <w:vAlign w:val="center"/>
          </w:tcPr>
          <w:p w:rsidR="001D56B2" w:rsidRPr="00571F7F" w:rsidRDefault="001D56B2" w:rsidP="00F716F8">
            <w:pPr>
              <w:spacing w:line="240" w:lineRule="auto"/>
              <w:jc w:val="center"/>
              <w:rPr>
                <w:sz w:val="20"/>
                <w:szCs w:val="20"/>
              </w:rPr>
            </w:pPr>
            <w:r>
              <w:rPr>
                <w:sz w:val="20"/>
              </w:rPr>
              <w:t>$8,000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368" w:type="dxa"/>
          </w:tcPr>
          <w:p w:rsidR="001D56B2" w:rsidRPr="00571F7F" w:rsidRDefault="001D56B2" w:rsidP="00F716F8">
            <w:pPr>
              <w:spacing w:line="240" w:lineRule="auto"/>
              <w:rPr>
                <w:sz w:val="20"/>
                <w:szCs w:val="20"/>
              </w:rPr>
            </w:pPr>
            <w:r w:rsidRPr="00571F7F">
              <w:rPr>
                <w:sz w:val="20"/>
                <w:szCs w:val="20"/>
              </w:rPr>
              <w:t>Grand Total</w:t>
            </w:r>
          </w:p>
        </w:tc>
        <w:tc>
          <w:tcPr>
            <w:tcW w:w="63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$8,000</w:t>
            </w:r>
          </w:p>
        </w:tc>
        <w:tc>
          <w:tcPr>
            <w:tcW w:w="1043" w:type="dxa"/>
            <w:vAlign w:val="center"/>
          </w:tcPr>
          <w:p w:rsidR="001D56B2" w:rsidRPr="00571F7F" w:rsidRDefault="001D56B2" w:rsidP="00F716F8">
            <w:pPr>
              <w:spacing w:line="240" w:lineRule="auto"/>
              <w:jc w:val="center"/>
              <w:rPr>
                <w:sz w:val="20"/>
                <w:szCs w:val="20"/>
              </w:rPr>
            </w:pPr>
            <w:r>
              <w:rPr>
                <w:sz w:val="20"/>
              </w:rPr>
              <w:t>$8,000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B034A8" w:rsidRDefault="001D56B2" w:rsidP="00F716F8">
      <w:pPr>
        <w:pStyle w:val="BodyText"/>
        <w:rPr>
          <w:szCs w:val="24"/>
        </w:rPr>
      </w:pPr>
    </w:p>
    <w:p w:rsidR="001D56B2" w:rsidRPr="00B034A8" w:rsidRDefault="001D56B2" w:rsidP="00F716F8">
      <w:pPr>
        <w:pStyle w:val="BodyText"/>
        <w:outlineLvl w:val="0"/>
        <w:rPr>
          <w:szCs w:val="24"/>
        </w:rPr>
      </w:pPr>
      <w:r w:rsidRPr="00BA2904">
        <w:rPr>
          <w:b/>
          <w:i/>
        </w:rPr>
        <w:t xml:space="preserve"> </w:t>
      </w:r>
    </w:p>
    <w:p w:rsidR="001D56B2" w:rsidRDefault="001D56B2" w:rsidP="00F716F8">
      <w:pPr>
        <w:spacing w:line="240" w:lineRule="auto"/>
      </w:pPr>
    </w:p>
    <w:p w:rsidR="001D56B2" w:rsidRDefault="001D56B2" w:rsidP="00F716F8">
      <w:pPr>
        <w:widowControl/>
        <w:adjustRightInd/>
        <w:spacing w:after="200" w:line="276" w:lineRule="auto"/>
        <w:jc w:val="left"/>
        <w:textAlignment w:val="auto"/>
      </w:pPr>
    </w:p>
    <w:p w:rsidR="001D56B2" w:rsidRDefault="001D56B2">
      <w:pPr>
        <w:widowControl/>
        <w:adjustRightInd/>
        <w:spacing w:after="200" w:line="276" w:lineRule="auto"/>
        <w:jc w:val="left"/>
        <w:textAlignment w:val="auto"/>
      </w:pPr>
      <w:r>
        <w:br w:type="page"/>
      </w:r>
    </w:p>
    <w:p w:rsidR="001D56B2" w:rsidRDefault="001D56B2" w:rsidP="00F716F8">
      <w:pPr>
        <w:pStyle w:val="BodyText"/>
        <w:rPr>
          <w:rFonts w:cs="Arial"/>
          <w:b/>
          <w:szCs w:val="24"/>
        </w:rPr>
      </w:pPr>
      <w:r>
        <w:rPr>
          <w:rFonts w:cs="Arial"/>
          <w:b/>
          <w:szCs w:val="24"/>
        </w:rPr>
        <w:lastRenderedPageBreak/>
        <w:t>5.  Increase Requests by Item</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rPr>
          <w:b/>
          <w:bCs/>
        </w:rPr>
      </w:pPr>
      <w:r>
        <w:rPr>
          <w:b/>
          <w:bCs/>
        </w:rPr>
        <w:t>Item Name:</w:t>
      </w:r>
      <w:r>
        <w:rPr>
          <w:b/>
          <w:bCs/>
        </w:rPr>
        <w:tab/>
      </w:r>
      <w:r w:rsidRPr="003A6814">
        <w:rPr>
          <w:b/>
          <w:bCs/>
        </w:rPr>
        <w:t>Sexual Assault Problem-Solving Initiative (SAPI)</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 xml:space="preserve">Budget Appropriation: </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DOJ Strategic Goal 3, Objective 3.6</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4, Objective 4.2</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Organizational Program:</w:t>
      </w:r>
      <w:r>
        <w:tab/>
        <w:t>National Institute of Justice</w:t>
      </w:r>
    </w:p>
    <w:p w:rsidR="001D56B2" w:rsidRDefault="001D56B2" w:rsidP="00F716F8">
      <w:pPr>
        <w:pStyle w:val="xl19"/>
        <w:tabs>
          <w:tab w:val="left" w:pos="3420"/>
          <w:tab w:val="right" w:pos="4320"/>
        </w:tabs>
        <w:spacing w:before="0" w:after="0"/>
      </w:pPr>
    </w:p>
    <w:p w:rsidR="001D56B2" w:rsidRDefault="001D56B2" w:rsidP="00F716F8">
      <w:pPr>
        <w:pStyle w:val="xl19"/>
        <w:tabs>
          <w:tab w:val="left" w:pos="3420"/>
          <w:tab w:val="right" w:pos="4320"/>
        </w:tabs>
        <w:spacing w:before="0" w:after="0"/>
        <w:rPr>
          <w:u w:val="single"/>
        </w:rPr>
      </w:pPr>
      <w:r>
        <w:t xml:space="preserve">Ranking: </w:t>
      </w:r>
      <w:r>
        <w:tab/>
        <w:t>1</w:t>
      </w:r>
      <w:r w:rsidR="00763B44">
        <w:t>8</w:t>
      </w:r>
      <w:r>
        <w:t xml:space="preserve"> of 6</w:t>
      </w:r>
      <w:r w:rsidR="00F0476A">
        <w:t>3</w:t>
      </w:r>
      <w:r>
        <w:rPr>
          <w:u w:val="single"/>
        </w:rPr>
        <w:t xml:space="preserve">     </w:t>
      </w:r>
      <w:r>
        <w:t xml:space="preserve">  </w:t>
      </w:r>
    </w:p>
    <w:p w:rsidR="001D56B2" w:rsidRDefault="001D56B2" w:rsidP="00F716F8">
      <w:pPr>
        <w:pStyle w:val="xl19"/>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Positions </w:t>
      </w:r>
      <w:r>
        <w:rPr>
          <w:b/>
        </w:rPr>
        <w:t>0</w:t>
      </w:r>
      <w:r>
        <w:t xml:space="preserve">   FTE </w:t>
      </w:r>
      <w:r>
        <w:rPr>
          <w:b/>
        </w:rPr>
        <w:t>0</w:t>
      </w:r>
      <w:r>
        <w:t xml:space="preserve"> </w:t>
      </w:r>
      <w:r>
        <w:tab/>
        <w:t xml:space="preserve">Dollars </w:t>
      </w:r>
      <w:r w:rsidRPr="003A6814">
        <w:rPr>
          <w:b/>
        </w:rPr>
        <w:t>+$3,800,000</w:t>
      </w: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24"/>
        <w:spacing w:before="0" w:after="0"/>
        <w:rPr>
          <w:rFonts w:eastAsia="Times New Roman"/>
        </w:rPr>
      </w:pPr>
      <w:r>
        <w:rPr>
          <w:rFonts w:eastAsia="Times New Roman"/>
        </w:rPr>
        <w:t>Description of Item</w:t>
      </w:r>
    </w:p>
    <w:p w:rsidR="001D56B2" w:rsidRDefault="001D56B2" w:rsidP="00F716F8">
      <w:pPr>
        <w:spacing w:line="240" w:lineRule="auto"/>
        <w:jc w:val="left"/>
        <w:rPr>
          <w:bCs/>
        </w:rPr>
      </w:pPr>
      <w:r>
        <w:t>The FY 2012 President’s Budget requests $3.8</w:t>
      </w:r>
      <w:r w:rsidRPr="00725DB8">
        <w:t xml:space="preserve"> million</w:t>
      </w:r>
      <w:r>
        <w:t xml:space="preserve"> for the</w:t>
      </w:r>
      <w:r w:rsidRPr="003A6814">
        <w:rPr>
          <w:b/>
          <w:bCs/>
        </w:rPr>
        <w:t xml:space="preserve"> </w:t>
      </w:r>
      <w:r w:rsidRPr="003A6814">
        <w:rPr>
          <w:bCs/>
        </w:rPr>
        <w:t>Sexual Assault Problem-Solving Initiative (SAPI)</w:t>
      </w:r>
      <w:r>
        <w:rPr>
          <w:bCs/>
        </w:rPr>
        <w:t xml:space="preserve">, which will be administered by the National Institute of Justice (NIJ).  </w:t>
      </w:r>
      <w:r>
        <w:rPr>
          <w:color w:val="000000"/>
        </w:rPr>
        <w:t>Working</w:t>
      </w:r>
      <w:r w:rsidRPr="00122C15">
        <w:rPr>
          <w:color w:val="000000"/>
        </w:rPr>
        <w:t xml:space="preserve"> joi</w:t>
      </w:r>
      <w:r>
        <w:rPr>
          <w:color w:val="000000"/>
        </w:rPr>
        <w:t xml:space="preserve">ntly, OJP and the Office on Violence </w:t>
      </w:r>
      <w:proofErr w:type="gramStart"/>
      <w:r>
        <w:rPr>
          <w:color w:val="000000"/>
        </w:rPr>
        <w:t>Against</w:t>
      </w:r>
      <w:proofErr w:type="gramEnd"/>
      <w:r>
        <w:rPr>
          <w:color w:val="000000"/>
        </w:rPr>
        <w:t xml:space="preserve"> Women (OVW) will</w:t>
      </w:r>
      <w:r w:rsidRPr="00122C15">
        <w:rPr>
          <w:color w:val="000000"/>
        </w:rPr>
        <w:t xml:space="preserve"> </w:t>
      </w:r>
      <w:r>
        <w:rPr>
          <w:bCs/>
        </w:rPr>
        <w:t>build</w:t>
      </w:r>
      <w:r w:rsidRPr="003A6814">
        <w:rPr>
          <w:bCs/>
        </w:rPr>
        <w:t xml:space="preserve"> on the lessons of </w:t>
      </w:r>
      <w:r>
        <w:rPr>
          <w:bCs/>
        </w:rPr>
        <w:t>a prior successful program</w:t>
      </w:r>
      <w:r w:rsidRPr="003A6814">
        <w:rPr>
          <w:bCs/>
        </w:rPr>
        <w:t xml:space="preserve"> to establish targeted, data-driven efforts to improve law enforcement, prevention, and victim</w:t>
      </w:r>
      <w:r>
        <w:rPr>
          <w:bCs/>
        </w:rPr>
        <w:t xml:space="preserve"> </w:t>
      </w:r>
      <w:r w:rsidRPr="003A6814">
        <w:rPr>
          <w:bCs/>
        </w:rPr>
        <w:t>services in five cities with rates of reported rape well above the national average.</w:t>
      </w:r>
    </w:p>
    <w:p w:rsidR="001D56B2" w:rsidRDefault="001D56B2" w:rsidP="00F716F8">
      <w:pPr>
        <w:spacing w:line="240" w:lineRule="auto"/>
        <w:jc w:val="left"/>
        <w:rPr>
          <w:bCs/>
        </w:rPr>
      </w:pPr>
    </w:p>
    <w:p w:rsidR="001D56B2" w:rsidRPr="00CF25A4" w:rsidRDefault="001D56B2" w:rsidP="00F716F8">
      <w:pPr>
        <w:spacing w:line="240" w:lineRule="auto"/>
        <w:jc w:val="left"/>
      </w:pPr>
      <w:r w:rsidRPr="00CF25A4">
        <w:t xml:space="preserve">The purpose of this project is to decrease the incidence of sexual assault in selected jurisdictions using a knowledge-driven, problem solving process.  This dynamic approach, often referred to as an “action research model” enables local communities, in partnership with researchers, to carefully identify and analyze the crime problem, devise and implement strategies to reduce the problem, </w:t>
      </w:r>
      <w:proofErr w:type="gramStart"/>
      <w:r w:rsidRPr="00CF25A4">
        <w:t>then</w:t>
      </w:r>
      <w:proofErr w:type="gramEnd"/>
      <w:r w:rsidRPr="00CF25A4">
        <w:t xml:space="preserve"> assess the outcome</w:t>
      </w:r>
      <w:r w:rsidR="009F00C4">
        <w:t xml:space="preserve">.  </w:t>
      </w:r>
      <w:r>
        <w:t>I</w:t>
      </w:r>
      <w:r w:rsidRPr="00CF25A4">
        <w:t>n other words, did the strategy work?  This approach allows for “mid-course corrections” or opportunities to reevaluate and reconfigure the intervention along the way as new patterns and new information come to light.</w:t>
      </w:r>
    </w:p>
    <w:p w:rsidR="001D56B2" w:rsidRPr="00CF25A4" w:rsidRDefault="001D56B2" w:rsidP="00F716F8">
      <w:pPr>
        <w:spacing w:line="240" w:lineRule="auto"/>
        <w:jc w:val="left"/>
      </w:pPr>
    </w:p>
    <w:p w:rsidR="001D56B2" w:rsidRPr="00CF25A4" w:rsidRDefault="001D56B2" w:rsidP="00F716F8">
      <w:pPr>
        <w:spacing w:line="240" w:lineRule="auto"/>
        <w:jc w:val="left"/>
      </w:pPr>
      <w:r w:rsidRPr="00CF25A4">
        <w:t>There are three main goals for this project:</w:t>
      </w:r>
    </w:p>
    <w:p w:rsidR="001D56B2" w:rsidRPr="00CF25A4" w:rsidRDefault="001D56B2" w:rsidP="00F716F8">
      <w:pPr>
        <w:spacing w:line="240" w:lineRule="auto"/>
        <w:jc w:val="left"/>
      </w:pPr>
    </w:p>
    <w:p w:rsidR="001D56B2" w:rsidRPr="00CF25A4" w:rsidRDefault="001D56B2" w:rsidP="001D56B2">
      <w:pPr>
        <w:pStyle w:val="ListParagraph"/>
        <w:numPr>
          <w:ilvl w:val="0"/>
          <w:numId w:val="125"/>
        </w:numPr>
        <w:contextualSpacing/>
      </w:pPr>
      <w:r w:rsidRPr="00CF25A4">
        <w:rPr>
          <w:u w:val="single"/>
        </w:rPr>
        <w:t>To reduce</w:t>
      </w:r>
      <w:r w:rsidRPr="00CF25A4">
        <w:t xml:space="preserve"> sexual assault in communities experiencing high levels of this crime through official crime reports;</w:t>
      </w:r>
    </w:p>
    <w:p w:rsidR="001D56B2" w:rsidRPr="00CF25A4" w:rsidRDefault="001D56B2" w:rsidP="001D56B2">
      <w:pPr>
        <w:pStyle w:val="ListParagraph"/>
        <w:numPr>
          <w:ilvl w:val="0"/>
          <w:numId w:val="125"/>
        </w:numPr>
        <w:contextualSpacing/>
      </w:pPr>
      <w:r w:rsidRPr="00CF25A4">
        <w:rPr>
          <w:u w:val="single"/>
        </w:rPr>
        <w:t>To sustain</w:t>
      </w:r>
      <w:r w:rsidRPr="00CF25A4">
        <w:t xml:space="preserve"> interventions that been have proven to reduce the level of sexual assault within the community; and</w:t>
      </w:r>
    </w:p>
    <w:p w:rsidR="001D56B2" w:rsidRDefault="001D56B2" w:rsidP="001D56B2">
      <w:pPr>
        <w:pStyle w:val="ListParagraph"/>
        <w:numPr>
          <w:ilvl w:val="0"/>
          <w:numId w:val="125"/>
        </w:numPr>
        <w:contextualSpacing/>
      </w:pPr>
      <w:r w:rsidRPr="00CF25A4">
        <w:rPr>
          <w:u w:val="single"/>
        </w:rPr>
        <w:t>To identify</w:t>
      </w:r>
      <w:r w:rsidRPr="00CF25A4">
        <w:t xml:space="preserve"> translational lessons and practices that can be replicated by other communities struggling with high levels of sexual assault.</w:t>
      </w:r>
    </w:p>
    <w:p w:rsidR="001D56B2" w:rsidRPr="00CF25A4" w:rsidRDefault="001D56B2" w:rsidP="00F716F8">
      <w:pPr>
        <w:pStyle w:val="ListParagraph"/>
        <w:contextualSpacing/>
      </w:pPr>
    </w:p>
    <w:p w:rsidR="001D56B2" w:rsidRDefault="001D56B2" w:rsidP="00F716F8">
      <w:pPr>
        <w:spacing w:line="240" w:lineRule="auto"/>
        <w:jc w:val="left"/>
      </w:pPr>
      <w:r w:rsidRPr="00CF25A4">
        <w:t>The key to success of this model is the partnership between the local jurisdiction and the research partner.  The local jurisdiction will have a team comp</w:t>
      </w:r>
      <w:r w:rsidR="003F7CCB">
        <w:t>rised</w:t>
      </w:r>
      <w:r w:rsidRPr="00CF25A4">
        <w:t xml:space="preserve"> of criminal justice practitioners from law enforcement, courts, victim services, and corrections, as well as representatives from the community including non-profit sexual assault organizations.  Ideally, the research partner will be a local university or research organization that is familiar with that particular community and has a previously</w:t>
      </w:r>
      <w:r w:rsidR="003F7CCB">
        <w:t>-</w:t>
      </w:r>
      <w:r w:rsidRPr="00CF25A4">
        <w:t>established relationship with the criminal justice team.</w:t>
      </w:r>
    </w:p>
    <w:p w:rsidR="001D56B2" w:rsidRPr="00CF25A4" w:rsidRDefault="001D56B2" w:rsidP="00F716F8">
      <w:pPr>
        <w:spacing w:line="240" w:lineRule="auto"/>
        <w:jc w:val="left"/>
      </w:pPr>
      <w:r w:rsidRPr="00CF25A4">
        <w:lastRenderedPageBreak/>
        <w:t>A similar project was undertaken in 1998 by the National Institute of Justice called the Strategic Approaches to Community Safety Initiative (SACSI).  This project, which targeted violent crime in 10 communities within the U.S., found that the SACSI approach, when implemented strongly, is associated with reductions in targeted violent crime in a community, sometimes as much as 50 percent.  One community in particular, Memphis, focused specifically on sexual assault.  As a result of the study, Memphis developed a three-pronged approach to reducing sexual assaults, incorporating suppression (law enforcement), intervention, and prevention approaches.</w:t>
      </w:r>
    </w:p>
    <w:p w:rsidR="001D56B2" w:rsidRPr="00CF25A4" w:rsidRDefault="001D56B2" w:rsidP="00F716F8">
      <w:pPr>
        <w:spacing w:line="240" w:lineRule="auto"/>
        <w:jc w:val="left"/>
      </w:pPr>
    </w:p>
    <w:p w:rsidR="001D56B2" w:rsidRPr="00CF25A4" w:rsidRDefault="001D56B2" w:rsidP="00F716F8">
      <w:pPr>
        <w:spacing w:line="240" w:lineRule="auto"/>
        <w:jc w:val="left"/>
      </w:pPr>
      <w:r w:rsidRPr="00CF25A4">
        <w:t>In the current proposed project, five jurisdictions will be identified for participation in the study over a three-year period.  Each jurisdiction will have to demonstrate their need for a focused intervention on sexual assault.  They will also have to demonstrate that they have established relationships and support among the key community partners.  Without this, the chances of success will be greatly reduced.  To ensure collaboration, a memorandum of understanding between the community partners as well as the research organization will be required.  Each jurisdiction will have a “site coordinator” that will oversee the project and serve as the liaison within that study site.  The site coordinator will also serve as the main point of contact for meetings between the sites and with the Federal government.</w:t>
      </w:r>
    </w:p>
    <w:p w:rsidR="001D56B2" w:rsidRPr="00CF25A4" w:rsidRDefault="001D56B2" w:rsidP="00F716F8">
      <w:pPr>
        <w:spacing w:line="240" w:lineRule="auto"/>
        <w:jc w:val="left"/>
      </w:pPr>
    </w:p>
    <w:p w:rsidR="001D56B2" w:rsidRPr="00CF25A4" w:rsidRDefault="001D56B2" w:rsidP="00F716F8">
      <w:pPr>
        <w:pStyle w:val="xl24"/>
        <w:spacing w:before="0" w:after="0"/>
        <w:rPr>
          <w:rFonts w:eastAsia="Times New Roman"/>
        </w:rPr>
      </w:pPr>
      <w:r w:rsidRPr="00CF25A4">
        <w:rPr>
          <w:rFonts w:eastAsia="Times New Roman"/>
        </w:rPr>
        <w:t>Justification</w:t>
      </w:r>
    </w:p>
    <w:p w:rsidR="001D56B2" w:rsidRDefault="001D56B2" w:rsidP="00F716F8">
      <w:pPr>
        <w:spacing w:line="240" w:lineRule="auto"/>
        <w:jc w:val="left"/>
      </w:pPr>
      <w:r w:rsidRPr="00CF25A4">
        <w:t xml:space="preserve">Sexual assault is pervasive in this country.  As Judge Susan Carbon, Director of DOJ’s Office on Violence </w:t>
      </w:r>
      <w:proofErr w:type="gramStart"/>
      <w:r w:rsidRPr="00CF25A4">
        <w:t>Against</w:t>
      </w:r>
      <w:proofErr w:type="gramEnd"/>
      <w:r w:rsidRPr="00CF25A4">
        <w:t xml:space="preserve"> Women, said in her September 14, 2010 statement to Congress, “Sexual violence pervades every part of our society—from the workplace to high school and college campuses, rural and urban America, in our homes and on our streets.  Sexual violence touches people of every age, class, race, gender, and sexual orientation.  Sexual violence may be committed by a stranger, an acquaintance, a friend, a family member, or an intimate partner.”  Researchers estimate that about 18</w:t>
      </w:r>
      <w:r>
        <w:t xml:space="preserve"> percent</w:t>
      </w:r>
      <w:r w:rsidRPr="00CF25A4">
        <w:t xml:space="preserve"> of women in the United States report having been raped at some point in their lifetimes, when rape is defined to include forcible rape, incapacitated rape, and drug-facilitated rape.</w:t>
      </w:r>
      <w:r w:rsidRPr="00CF25A4">
        <w:rPr>
          <w:rStyle w:val="FootnoteReference"/>
        </w:rPr>
        <w:footnoteReference w:id="4"/>
      </w:r>
      <w:r w:rsidRPr="00CF25A4">
        <w:t xml:space="preserve">  For some populations, rates of sexual assault are even higher:  nearly one in three American Indian and Alaska Native women will be sexually assaulted in her lifetime.</w:t>
      </w:r>
      <w:r w:rsidRPr="00CF25A4">
        <w:rPr>
          <w:rStyle w:val="FootnoteReference"/>
        </w:rPr>
        <w:footnoteReference w:id="5"/>
      </w:r>
      <w:r w:rsidRPr="00CF25A4">
        <w:t xml:space="preserve">  Children and college students, persons with disabilities, and incarcerated individuals are all at a higher risk for sexual assault.  Many men are also victims of sexual assault: 1 in 33 men will be victimized in his lifetime.</w:t>
      </w:r>
      <w:r w:rsidRPr="00CF25A4">
        <w:rPr>
          <w:rStyle w:val="FootnoteReference"/>
        </w:rPr>
        <w:footnoteReference w:id="6"/>
      </w:r>
      <w:r w:rsidRPr="00CF25A4">
        <w:t xml:space="preserve"> </w:t>
      </w:r>
    </w:p>
    <w:p w:rsidR="001D56B2" w:rsidRPr="00CF25A4" w:rsidRDefault="001D56B2" w:rsidP="00F716F8">
      <w:pPr>
        <w:spacing w:line="240" w:lineRule="auto"/>
        <w:jc w:val="left"/>
      </w:pPr>
    </w:p>
    <w:p w:rsidR="001D56B2" w:rsidRDefault="001D56B2" w:rsidP="00F716F8">
      <w:pPr>
        <w:spacing w:line="240" w:lineRule="auto"/>
        <w:jc w:val="left"/>
      </w:pPr>
      <w:r w:rsidRPr="00CF25A4">
        <w:t xml:space="preserve">Criminal justice responses to sexual assault vary widely from jurisdiction to jurisdiction. Some communities have highly-trained, coordinated teams of primary and secondary responders from the health, law enforcement, legal, and victim services sectors.  In other places, humiliating interrogations and examinations take place and victims are treated with suspicion by law enforcement.  In rural areas, law enforcement, forensic medical services, counseling and other services simply are not available.  We also know few convictions result when rapes are </w:t>
      </w:r>
      <w:r w:rsidRPr="00CF25A4">
        <w:lastRenderedPageBreak/>
        <w:t>reported.</w:t>
      </w:r>
      <w:r w:rsidR="001277B3" w:rsidRPr="001277B3">
        <w:rPr>
          <w:vertAlign w:val="superscript"/>
        </w:rPr>
        <w:footnoteReference w:id="7"/>
      </w:r>
      <w:r w:rsidRPr="00CF25A4">
        <w:t xml:space="preserve">  Much needs to be done to ensure that the criminal justice response to sexual assault is swift and appropriate and that victims are treated with fairness and respect when they choose to report sexual assault.</w:t>
      </w:r>
    </w:p>
    <w:p w:rsidR="001D56B2" w:rsidRDefault="001D56B2" w:rsidP="00F716F8">
      <w:pPr>
        <w:spacing w:line="240" w:lineRule="auto"/>
        <w:jc w:val="left"/>
      </w:pPr>
    </w:p>
    <w:p w:rsidR="001D56B2" w:rsidRPr="004E2460" w:rsidRDefault="001D56B2" w:rsidP="00F716F8">
      <w:pPr>
        <w:spacing w:line="240" w:lineRule="auto"/>
        <w:jc w:val="left"/>
      </w:pPr>
      <w:r w:rsidRPr="00CF25A4">
        <w:t>This project will be a welcome and necessary step to reducing sexual assault, ensuring that victims receive the treatment they deserve, and holding offenders accountable for their criminal actions.</w:t>
      </w:r>
    </w:p>
    <w:p w:rsidR="001D56B2" w:rsidRPr="00AB6022" w:rsidRDefault="001D56B2" w:rsidP="00F716F8">
      <w:pPr>
        <w:spacing w:line="240" w:lineRule="auto"/>
        <w:jc w:val="left"/>
        <w:rPr>
          <w:highlight w:val="yellow"/>
        </w:rPr>
      </w:pPr>
    </w:p>
    <w:p w:rsidR="001D56B2" w:rsidRDefault="001D56B2" w:rsidP="00F716F8">
      <w:pPr>
        <w:pStyle w:val="xl24"/>
        <w:spacing w:before="0" w:after="0"/>
        <w:rPr>
          <w:rFonts w:eastAsia="Times New Roman"/>
        </w:rPr>
      </w:pPr>
      <w:r w:rsidRPr="00CF25A4">
        <w:rPr>
          <w:rFonts w:eastAsia="Times New Roman"/>
        </w:rPr>
        <w:t>Impact on Performance</w:t>
      </w:r>
    </w:p>
    <w:p w:rsidR="001D56B2" w:rsidRDefault="001D56B2" w:rsidP="00F716F8">
      <w:pPr>
        <w:spacing w:line="240" w:lineRule="auto"/>
        <w:jc w:val="left"/>
        <w:rPr>
          <w:iCs/>
        </w:rPr>
      </w:pPr>
      <w:r>
        <w:rPr>
          <w:iCs/>
        </w:rPr>
        <w:t xml:space="preserve">This program supports DOJ Strategic Objective 3.6: </w:t>
      </w:r>
      <w:r>
        <w:rPr>
          <w:i/>
          <w:iCs/>
        </w:rPr>
        <w:t xml:space="preserve">Promote and strengthen innovative strategies in the administration of state and local justice systems; </w:t>
      </w:r>
      <w:r>
        <w:rPr>
          <w:iCs/>
        </w:rPr>
        <w:t>and</w:t>
      </w:r>
      <w:r>
        <w:rPr>
          <w:i/>
          <w:iCs/>
        </w:rPr>
        <w:t xml:space="preserve"> </w:t>
      </w:r>
      <w:r>
        <w:rPr>
          <w:iCs/>
        </w:rPr>
        <w:t xml:space="preserve">OJP Strategic Objective 4.2: </w:t>
      </w:r>
      <w:r>
        <w:rPr>
          <w:i/>
          <w:iCs/>
        </w:rPr>
        <w:t>Conduct r</w:t>
      </w:r>
      <w:r w:rsidRPr="00CF25A4">
        <w:rPr>
          <w:i/>
          <w:iCs/>
        </w:rPr>
        <w:t>esearch that supports and advances justice policy, decision making, and program evaluation.</w:t>
      </w: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rPr>
          <w:iCs/>
        </w:rPr>
      </w:pPr>
    </w:p>
    <w:p w:rsidR="001D56B2" w:rsidRDefault="001D56B2" w:rsidP="00F716F8">
      <w:pPr>
        <w:spacing w:line="240" w:lineRule="auto"/>
      </w:pPr>
    </w:p>
    <w:p w:rsidR="001D56B2" w:rsidRDefault="001D56B2">
      <w:pPr>
        <w:widowControl/>
        <w:adjustRightInd/>
        <w:spacing w:after="200" w:line="276" w:lineRule="auto"/>
        <w:jc w:val="left"/>
        <w:textAlignment w:val="auto"/>
        <w:rPr>
          <w:rFonts w:eastAsiaTheme="majorEastAsia" w:cstheme="majorBidi"/>
          <w:b/>
          <w:bCs/>
        </w:rPr>
      </w:pPr>
      <w:r>
        <w:br w:type="page"/>
      </w:r>
    </w:p>
    <w:p w:rsidR="001D56B2" w:rsidRPr="00F716F8" w:rsidRDefault="001D56B2" w:rsidP="00F716F8">
      <w:pPr>
        <w:pStyle w:val="Heading1"/>
        <w:spacing w:line="240" w:lineRule="auto"/>
        <w:jc w:val="center"/>
        <w:rPr>
          <w:bCs w:val="0"/>
          <w:u w:val="none"/>
        </w:rPr>
      </w:pPr>
      <w:r w:rsidRPr="00F716F8">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pStyle w:val="xl24"/>
        <w:spacing w:before="0" w:after="0"/>
        <w:jc w:val="center"/>
        <w:rPr>
          <w:rFonts w:eastAsia="Times New Roman"/>
        </w:rPr>
      </w:pPr>
    </w:p>
    <w:p w:rsidR="001D56B2" w:rsidRDefault="001D56B2" w:rsidP="00F716F8">
      <w:pPr>
        <w:autoSpaceDE w:val="0"/>
        <w:autoSpaceDN w:val="0"/>
        <w:spacing w:line="240" w:lineRule="auto"/>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right"/>
              <w:rPr>
                <w:rFonts w:eastAsia="Times New Roman"/>
                <w:sz w:val="20"/>
              </w:rPr>
            </w:pPr>
          </w:p>
        </w:tc>
        <w:tc>
          <w:tcPr>
            <w:tcW w:w="607" w:type="dxa"/>
          </w:tcPr>
          <w:p w:rsidR="001D56B2" w:rsidRPr="000F321C" w:rsidRDefault="001D56B2" w:rsidP="00F716F8">
            <w:pPr>
              <w:pStyle w:val="xl24"/>
              <w:spacing w:before="0" w:after="0"/>
              <w:jc w:val="right"/>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201F69" w:rsidRDefault="001D56B2" w:rsidP="00F716F8">
            <w:pPr>
              <w:pStyle w:val="xl24"/>
              <w:spacing w:before="0" w:after="0"/>
              <w:jc w:val="center"/>
              <w:rPr>
                <w:rFonts w:eastAsia="Times New Roman"/>
                <w:sz w:val="20"/>
                <w:u w:val="none"/>
              </w:rPr>
            </w:pPr>
            <w:r w:rsidRPr="00001004">
              <w:rPr>
                <w:rFonts w:eastAsia="Times New Roman"/>
                <w:sz w:val="20"/>
                <w:u w:val="none"/>
              </w:rPr>
              <w:t>$0</w:t>
            </w:r>
          </w:p>
        </w:tc>
        <w:tc>
          <w:tcPr>
            <w:tcW w:w="603" w:type="dxa"/>
          </w:tcPr>
          <w:p w:rsidR="001D56B2" w:rsidRPr="00201F69" w:rsidRDefault="001D56B2" w:rsidP="00F716F8">
            <w:pPr>
              <w:pStyle w:val="xl24"/>
              <w:spacing w:before="0" w:after="0"/>
              <w:jc w:val="center"/>
              <w:rPr>
                <w:rFonts w:eastAsia="Times New Roman"/>
                <w:sz w:val="20"/>
                <w:u w:val="none"/>
              </w:rPr>
            </w:pPr>
          </w:p>
        </w:tc>
        <w:tc>
          <w:tcPr>
            <w:tcW w:w="607" w:type="dxa"/>
          </w:tcPr>
          <w:p w:rsidR="001D56B2" w:rsidRPr="00201F69" w:rsidRDefault="001D56B2" w:rsidP="00F716F8">
            <w:pPr>
              <w:pStyle w:val="xl24"/>
              <w:spacing w:before="0" w:after="0"/>
              <w:jc w:val="center"/>
              <w:rPr>
                <w:rFonts w:eastAsia="Times New Roman"/>
                <w:sz w:val="20"/>
                <w:u w:val="none"/>
              </w:rPr>
            </w:pPr>
          </w:p>
        </w:tc>
        <w:tc>
          <w:tcPr>
            <w:tcW w:w="672" w:type="dxa"/>
          </w:tcPr>
          <w:p w:rsidR="001D56B2" w:rsidRPr="00201F69" w:rsidRDefault="001D56B2" w:rsidP="00F716F8">
            <w:pPr>
              <w:pStyle w:val="xl24"/>
              <w:spacing w:before="0" w:after="0"/>
              <w:jc w:val="center"/>
              <w:rPr>
                <w:rFonts w:eastAsia="Times New Roman"/>
                <w:sz w:val="20"/>
                <w:u w:val="none"/>
              </w:rPr>
            </w:pPr>
          </w:p>
        </w:tc>
        <w:tc>
          <w:tcPr>
            <w:tcW w:w="1358" w:type="dxa"/>
          </w:tcPr>
          <w:p w:rsidR="001D56B2" w:rsidRPr="00201F69" w:rsidRDefault="001D56B2" w:rsidP="00F716F8">
            <w:pPr>
              <w:pStyle w:val="xl24"/>
              <w:spacing w:before="0" w:after="0"/>
              <w:jc w:val="center"/>
              <w:rPr>
                <w:rFonts w:eastAsia="Times New Roman"/>
                <w:sz w:val="20"/>
                <w:u w:val="none"/>
              </w:rPr>
            </w:pPr>
            <w:r w:rsidRPr="00001004">
              <w:rPr>
                <w:rFonts w:eastAsia="Times New Roman"/>
                <w:sz w:val="20"/>
                <w:u w:val="none"/>
              </w:rPr>
              <w:t>$0</w:t>
            </w:r>
          </w:p>
        </w:tc>
        <w:tc>
          <w:tcPr>
            <w:tcW w:w="590" w:type="dxa"/>
          </w:tcPr>
          <w:p w:rsidR="001D56B2" w:rsidRPr="00201F69" w:rsidRDefault="001D56B2" w:rsidP="00F716F8">
            <w:pPr>
              <w:pStyle w:val="xl24"/>
              <w:spacing w:before="0" w:after="0"/>
              <w:jc w:val="center"/>
              <w:rPr>
                <w:rFonts w:eastAsia="Times New Roman"/>
                <w:sz w:val="20"/>
                <w:u w:val="none"/>
              </w:rPr>
            </w:pPr>
          </w:p>
        </w:tc>
        <w:tc>
          <w:tcPr>
            <w:tcW w:w="607" w:type="dxa"/>
          </w:tcPr>
          <w:p w:rsidR="001D56B2" w:rsidRPr="00201F69" w:rsidRDefault="001D56B2" w:rsidP="00F716F8">
            <w:pPr>
              <w:pStyle w:val="xl24"/>
              <w:spacing w:before="0" w:after="0"/>
              <w:jc w:val="center"/>
              <w:rPr>
                <w:rFonts w:eastAsia="Times New Roman"/>
                <w:sz w:val="20"/>
                <w:u w:val="none"/>
              </w:rPr>
            </w:pPr>
          </w:p>
        </w:tc>
        <w:tc>
          <w:tcPr>
            <w:tcW w:w="672" w:type="dxa"/>
          </w:tcPr>
          <w:p w:rsidR="001D56B2" w:rsidRPr="00201F69" w:rsidRDefault="001D56B2" w:rsidP="00F716F8">
            <w:pPr>
              <w:pStyle w:val="xl24"/>
              <w:spacing w:before="0" w:after="0"/>
              <w:jc w:val="center"/>
              <w:rPr>
                <w:rFonts w:eastAsia="Times New Roman"/>
                <w:sz w:val="20"/>
                <w:u w:val="none"/>
              </w:rPr>
            </w:pPr>
          </w:p>
        </w:tc>
        <w:tc>
          <w:tcPr>
            <w:tcW w:w="1535" w:type="dxa"/>
          </w:tcPr>
          <w:p w:rsidR="001D56B2" w:rsidRPr="00201F69" w:rsidRDefault="001D56B2" w:rsidP="00F716F8">
            <w:pPr>
              <w:pStyle w:val="xl24"/>
              <w:spacing w:before="0" w:after="0"/>
              <w:jc w:val="center"/>
              <w:rPr>
                <w:rFonts w:eastAsia="Times New Roman"/>
                <w:sz w:val="20"/>
                <w:u w:val="none"/>
              </w:rPr>
            </w:pPr>
            <w:r w:rsidRPr="00001004">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$3,800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center"/>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863"/>
        <w:gridCol w:w="1890"/>
        <w:gridCol w:w="1890"/>
      </w:tblGrid>
      <w:tr w:rsidR="001D56B2" w:rsidTr="00F716F8">
        <w:trPr>
          <w:trHeight w:val="658"/>
        </w:trPr>
        <w:tc>
          <w:tcPr>
            <w:tcW w:w="118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86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rPr>
                <w:sz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$0</w:t>
            </w:r>
          </w:p>
        </w:tc>
        <w:tc>
          <w:tcPr>
            <w:tcW w:w="863" w:type="dxa"/>
            <w:vAlign w:val="center"/>
          </w:tcPr>
          <w:p w:rsidR="001D56B2" w:rsidRDefault="001D56B2" w:rsidP="00F716F8">
            <w:pPr>
              <w:spacing w:line="240" w:lineRule="auto"/>
              <w:jc w:val="center"/>
              <w:rPr>
                <w:sz w:val="20"/>
              </w:rPr>
            </w:pPr>
            <w:r>
              <w:rPr>
                <w:sz w:val="20"/>
              </w:rPr>
              <w:t>$0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$3,800</w:t>
            </w:r>
          </w:p>
        </w:tc>
        <w:tc>
          <w:tcPr>
            <w:tcW w:w="863" w:type="dxa"/>
          </w:tcPr>
          <w:p w:rsidR="001D56B2" w:rsidRDefault="001D56B2" w:rsidP="00F716F8">
            <w:pPr>
              <w:spacing w:line="240" w:lineRule="auto"/>
              <w:jc w:val="center"/>
              <w:rPr>
                <w:sz w:val="20"/>
              </w:rPr>
            </w:pPr>
            <w:r>
              <w:rPr>
                <w:sz w:val="20"/>
              </w:rPr>
              <w:t>$3,800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$3,800</w:t>
            </w:r>
          </w:p>
        </w:tc>
        <w:tc>
          <w:tcPr>
            <w:tcW w:w="863" w:type="dxa"/>
          </w:tcPr>
          <w:p w:rsidR="001D56B2" w:rsidRDefault="001D56B2" w:rsidP="00F716F8">
            <w:pPr>
              <w:spacing w:line="240" w:lineRule="auto"/>
              <w:jc w:val="center"/>
              <w:rPr>
                <w:sz w:val="20"/>
              </w:rPr>
            </w:pPr>
            <w:r>
              <w:rPr>
                <w:sz w:val="20"/>
              </w:rPr>
              <w:t>$3,800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pPr>
    </w:p>
    <w:p w:rsidR="001D56B2" w:rsidRDefault="001D56B2" w:rsidP="00F716F8">
      <w:pPr>
        <w:spacing w:line="240" w:lineRule="auto"/>
        <w:rPr>
          <w:b/>
        </w:rPr>
      </w:pPr>
    </w:p>
    <w:p w:rsidR="001D56B2" w:rsidRPr="00710A68" w:rsidRDefault="001D56B2" w:rsidP="00F716F8">
      <w:pPr>
        <w:spacing w:line="240" w:lineRule="auto"/>
        <w:rPr>
          <w:b/>
        </w:rPr>
      </w:pPr>
    </w:p>
    <w:p w:rsidR="001D56B2" w:rsidRDefault="001D56B2">
      <w:pPr>
        <w:widowControl/>
        <w:adjustRightInd/>
        <w:spacing w:after="200" w:line="276" w:lineRule="auto"/>
        <w:jc w:val="left"/>
        <w:textAlignment w:val="auto"/>
      </w:pPr>
      <w:r>
        <w:br w:type="page"/>
      </w:r>
    </w:p>
    <w:p w:rsidR="001D56B2" w:rsidRDefault="001D56B2">
      <w:pPr>
        <w:pStyle w:val="BodyText"/>
        <w:rPr>
          <w:b/>
        </w:rPr>
      </w:pPr>
      <w:r>
        <w:rPr>
          <w:b/>
          <w:bCs/>
        </w:rPr>
        <w:lastRenderedPageBreak/>
        <w:t xml:space="preserve">5. </w:t>
      </w:r>
      <w:r w:rsidRPr="00BA2904">
        <w:rPr>
          <w:b/>
          <w:bCs/>
        </w:rPr>
        <w:t xml:space="preserve">Increase </w:t>
      </w:r>
      <w:r>
        <w:rPr>
          <w:b/>
          <w:bCs/>
        </w:rPr>
        <w:t xml:space="preserve">Requests </w:t>
      </w:r>
      <w:r w:rsidRPr="00BA2904">
        <w:rPr>
          <w:b/>
          <w:bCs/>
        </w:rPr>
        <w:t>by Item</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Implementation of the Adam Walsh Act</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pPr>
      <w:r w:rsidRPr="00BA2904">
        <w:t>Budget Appropriation:</w:t>
      </w:r>
      <w:r w:rsidRPr="00BA2904">
        <w:tab/>
      </w:r>
      <w:r w:rsidRPr="00BA2904">
        <w:tab/>
        <w:t>State and Local Law Enforcement Assistance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Strategic Goals &amp; Objectives:</w:t>
      </w:r>
      <w:r w:rsidRPr="00BA2904">
        <w:tab/>
      </w:r>
      <w:r w:rsidRPr="00BA2904">
        <w:tab/>
        <w:t>DOJ Strategic Goal 2, Objective 2.1</w:t>
      </w:r>
    </w:p>
    <w:p w:rsidR="001D56B2" w:rsidRPr="00B034A8" w:rsidRDefault="001D56B2" w:rsidP="00F716F8">
      <w:pPr>
        <w:autoSpaceDE w:val="0"/>
        <w:autoSpaceDN w:val="0"/>
        <w:spacing w:line="240" w:lineRule="auto"/>
        <w:jc w:val="left"/>
      </w:pPr>
      <w:r w:rsidRPr="00BA2904">
        <w:tab/>
      </w:r>
      <w:r w:rsidRPr="00BA2904">
        <w:tab/>
      </w:r>
      <w:r w:rsidRPr="00BA2904">
        <w:tab/>
      </w:r>
      <w:r w:rsidRPr="00BA2904">
        <w:tab/>
      </w:r>
      <w:r w:rsidRPr="00BA2904">
        <w:tab/>
        <w:t xml:space="preserve">OJP Strategic Goal 1, Objective 1.1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Organizational Program:</w:t>
      </w:r>
      <w:r w:rsidRPr="00BA2904">
        <w:tab/>
      </w:r>
      <w:r w:rsidRPr="00BA2904">
        <w:tab/>
        <w:t xml:space="preserve">Sex Offender Sentencing, Monitoring, Apprehending, </w:t>
      </w:r>
    </w:p>
    <w:p w:rsidR="001D56B2" w:rsidRPr="00B034A8" w:rsidRDefault="001D56B2" w:rsidP="00F716F8">
      <w:pPr>
        <w:autoSpaceDE w:val="0"/>
        <w:autoSpaceDN w:val="0"/>
        <w:spacing w:line="240" w:lineRule="auto"/>
        <w:ind w:left="2880" w:firstLine="720"/>
        <w:jc w:val="left"/>
      </w:pPr>
      <w:r w:rsidRPr="00BA2904">
        <w:t>Registering and Tracking Office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tab/>
      </w:r>
      <w:r>
        <w:tab/>
      </w:r>
      <w:r>
        <w:tab/>
        <w:t>1</w:t>
      </w:r>
      <w:r w:rsidR="00763B44">
        <w:t>9</w:t>
      </w:r>
      <w:r>
        <w:t xml:space="preserve"> </w:t>
      </w:r>
      <w:r w:rsidRPr="00BA2904">
        <w:t xml:space="preserve">of </w:t>
      </w:r>
      <w:r>
        <w:t>6</w:t>
      </w:r>
      <w:r w:rsidR="00F0476A">
        <w:t>3</w:t>
      </w:r>
    </w:p>
    <w:p w:rsidR="001D56B2" w:rsidRPr="00B034A8" w:rsidRDefault="001D56B2" w:rsidP="00F716F8">
      <w:pPr>
        <w:autoSpaceDE w:val="0"/>
        <w:autoSpaceDN w:val="0"/>
        <w:spacing w:line="240" w:lineRule="auto"/>
        <w:jc w:val="left"/>
      </w:pPr>
    </w:p>
    <w:p w:rsidR="001D56B2" w:rsidRPr="002B1EE8" w:rsidRDefault="001D56B2" w:rsidP="00F716F8">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2B1EE8">
        <w:rPr>
          <w:b/>
        </w:rPr>
        <w:t>0</w:t>
      </w:r>
      <w:r w:rsidRPr="00BA2904">
        <w:rPr>
          <w:bCs/>
        </w:rPr>
        <w:t xml:space="preserve"> </w:t>
      </w:r>
      <w:r w:rsidRPr="00BA2904">
        <w:t xml:space="preserve">FTE </w:t>
      </w:r>
      <w:r w:rsidRPr="002B1EE8">
        <w:rPr>
          <w:b/>
          <w:bCs/>
        </w:rPr>
        <w:t>0</w:t>
      </w:r>
      <w:r w:rsidRPr="00BA2904">
        <w:rPr>
          <w:bCs/>
        </w:rPr>
        <w:t xml:space="preserve"> </w:t>
      </w:r>
      <w:r w:rsidRPr="00BA2904">
        <w:t xml:space="preserve">Dollars </w:t>
      </w:r>
      <w:r w:rsidRPr="002B1EE8">
        <w:rPr>
          <w:b/>
        </w:rPr>
        <w:t>+</w:t>
      </w:r>
      <w:r w:rsidRPr="002B1EE8">
        <w:rPr>
          <w:b/>
          <w:bCs/>
        </w:rPr>
        <w:t>$30,000,000</w:t>
      </w:r>
    </w:p>
    <w:p w:rsidR="001D56B2" w:rsidRPr="002B1EE8" w:rsidRDefault="001D56B2" w:rsidP="00F716F8">
      <w:pPr>
        <w:autoSpaceDE w:val="0"/>
        <w:autoSpaceDN w:val="0"/>
        <w:spacing w:line="240" w:lineRule="auto"/>
        <w:jc w:val="left"/>
        <w:rPr>
          <w:bCs/>
          <w:sz w:val="20"/>
          <w:szCs w:val="20"/>
        </w:rPr>
      </w:pP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rPr>
          <w:u w:val="single"/>
        </w:rPr>
      </w:pPr>
      <w:r w:rsidRPr="00BA2904">
        <w:rPr>
          <w:u w:val="single"/>
        </w:rPr>
        <w:t>Description of Item</w:t>
      </w:r>
    </w:p>
    <w:p w:rsidR="001D56B2" w:rsidRDefault="001D56B2" w:rsidP="00F716F8">
      <w:pPr>
        <w:autoSpaceDE w:val="0"/>
        <w:autoSpaceDN w:val="0"/>
        <w:spacing w:line="240" w:lineRule="auto"/>
        <w:jc w:val="left"/>
      </w:pPr>
      <w:r w:rsidRPr="00BA2904">
        <w:t xml:space="preserve">In FY 2012, </w:t>
      </w:r>
      <w:r>
        <w:t>the President’s Budget</w:t>
      </w:r>
      <w:r w:rsidRPr="00BA2904">
        <w:t xml:space="preserve"> requests $</w:t>
      </w:r>
      <w:r>
        <w:t>30.0</w:t>
      </w:r>
      <w:r w:rsidRPr="00BA2904">
        <w:t xml:space="preserve"> million for the Implementation of the Adam Walsh Act (the Act) </w:t>
      </w:r>
      <w:r>
        <w:t>P</w:t>
      </w:r>
      <w:r w:rsidRPr="00BA2904">
        <w:t xml:space="preserve">rogram.  Administered by the Sex Offender Sentencing, Monitoring, Apprehending, Registering, and Tracking (SMART) Office, this program focuses on </w:t>
      </w:r>
      <w:r>
        <w:t>supporting the efforts of jurisdictions that must implement the provisions of the</w:t>
      </w:r>
      <w:r w:rsidRPr="00BA2904">
        <w:t xml:space="preserve"> Sex Offender Registration and Notification Act (SORNA)</w:t>
      </w:r>
      <w:r>
        <w:t xml:space="preserve">, Title I of the Adam Walsh Act.  </w:t>
      </w:r>
    </w:p>
    <w:p w:rsidR="001D56B2"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t xml:space="preserve">There are currently 248 jurisdictions that are working to meet SORNA’s many requirements, </w:t>
      </w:r>
      <w:r w:rsidRPr="00BA2904">
        <w:t xml:space="preserve">including </w:t>
      </w:r>
      <w:r>
        <w:t>all</w:t>
      </w:r>
      <w:r w:rsidRPr="00BA2904">
        <w:t xml:space="preserve"> 50 states, </w:t>
      </w:r>
      <w:r>
        <w:t xml:space="preserve">the </w:t>
      </w:r>
      <w:r w:rsidRPr="00BA2904">
        <w:t>five principal US territories, the District of Columbia and 19</w:t>
      </w:r>
      <w:r>
        <w:t>2</w:t>
      </w:r>
      <w:r w:rsidRPr="00BA2904">
        <w:t xml:space="preserve"> federally recognized Indian tribes that elected to implement SORNA).</w:t>
      </w:r>
      <w:r>
        <w:t xml:space="preserve">  </w:t>
      </w:r>
      <w:r w:rsidRPr="00CA218A" w:rsidDel="0044103E">
        <w:rPr>
          <w:b/>
          <w:i/>
        </w:rPr>
        <w:t xml:space="preserve"> </w:t>
      </w:r>
      <w:r w:rsidRPr="00BA2904">
        <w:t xml:space="preserve">The </w:t>
      </w:r>
      <w:r>
        <w:t>Adam Walsh</w:t>
      </w:r>
      <w:r w:rsidRPr="00BA2904">
        <w:t xml:space="preserve"> Implementation Grant Program make</w:t>
      </w:r>
      <w:r>
        <w:t>s</w:t>
      </w:r>
      <w:r w:rsidRPr="00BA2904">
        <w:t xml:space="preserve"> </w:t>
      </w:r>
      <w:r>
        <w:t xml:space="preserve">discretionary </w:t>
      </w:r>
      <w:r w:rsidRPr="00BA2904">
        <w:t xml:space="preserve">awards to </w:t>
      </w:r>
      <w:r>
        <w:t>those jurisdictions</w:t>
      </w:r>
      <w:r w:rsidRPr="00BA2904">
        <w:t xml:space="preserve"> </w:t>
      </w:r>
      <w:r>
        <w:t xml:space="preserve">that apply for funding </w:t>
      </w:r>
      <w:r w:rsidRPr="00BA2904">
        <w:t xml:space="preserve">to help cover the start up </w:t>
      </w:r>
      <w:r>
        <w:t xml:space="preserve">and ongoing maintenance costs </w:t>
      </w:r>
      <w:r w:rsidRPr="00BA2904">
        <w:t xml:space="preserve">associated with SORNA implementation.  These costs may </w:t>
      </w:r>
      <w:r>
        <w:t>cover</w:t>
      </w:r>
      <w:r w:rsidRPr="00BA2904">
        <w:t xml:space="preserve"> information technology infrastructure development and enhancement for sex offender registry systems, personnel costs for SORNA implementation activities such as sex offender records review, and </w:t>
      </w:r>
      <w:r>
        <w:t xml:space="preserve">the </w:t>
      </w:r>
      <w:r w:rsidRPr="00BA2904">
        <w:t xml:space="preserve">development of new policies and procedures needed to fully implement SORNA.  </w:t>
      </w:r>
      <w:r>
        <w:t xml:space="preserve">The Adam Walsh Act Implementation Grant Program, therefore, provides critical support to </w:t>
      </w:r>
      <w:r w:rsidRPr="00BA2904">
        <w:t>the comprehensive, nationwide effort to register, monitor, apprehend, and manage sex offenders</w:t>
      </w:r>
      <w:r>
        <w:t xml:space="preserve"> that was envisioned by the Act.</w:t>
      </w:r>
    </w:p>
    <w:p w:rsidR="001D56B2" w:rsidRPr="00B034A8" w:rsidRDefault="001D56B2" w:rsidP="00F716F8">
      <w:pPr>
        <w:spacing w:line="240" w:lineRule="auto"/>
        <w:jc w:val="left"/>
      </w:pPr>
    </w:p>
    <w:p w:rsidR="001D56B2" w:rsidRDefault="001D56B2" w:rsidP="00F716F8">
      <w:pPr>
        <w:autoSpaceDE w:val="0"/>
        <w:autoSpaceDN w:val="0"/>
        <w:spacing w:line="240" w:lineRule="auto"/>
        <w:jc w:val="left"/>
        <w:rPr>
          <w:u w:val="single"/>
        </w:rPr>
      </w:pPr>
      <w:r w:rsidRPr="00BA2904">
        <w:rPr>
          <w:u w:val="single"/>
        </w:rPr>
        <w:t>Justification</w:t>
      </w:r>
    </w:p>
    <w:p w:rsidR="001D56B2" w:rsidRPr="00B034A8" w:rsidRDefault="001D56B2" w:rsidP="00F716F8">
      <w:pPr>
        <w:spacing w:line="240" w:lineRule="auto"/>
        <w:jc w:val="left"/>
      </w:pPr>
      <w:r>
        <w:t xml:space="preserve">SORNA establishes a comprehensive set of minimum standards for sex offender registration and notification in the United States.  </w:t>
      </w:r>
      <w:r w:rsidRPr="00BA2904">
        <w:t xml:space="preserve">In many cases, </w:t>
      </w:r>
      <w:r>
        <w:t xml:space="preserve">SORNA </w:t>
      </w:r>
      <w:r w:rsidRPr="00BA2904">
        <w:t xml:space="preserve">jurisdictions must make substantial legislative, procedural and system changes that carry significant costs.  In spite of the </w:t>
      </w:r>
      <w:r>
        <w:t>increased</w:t>
      </w:r>
      <w:r w:rsidRPr="00BA2904">
        <w:t xml:space="preserve"> burden that</w:t>
      </w:r>
      <w:r>
        <w:t xml:space="preserve"> these new requirements </w:t>
      </w:r>
      <w:r w:rsidRPr="00BA2904">
        <w:t>plac</w:t>
      </w:r>
      <w:r>
        <w:t xml:space="preserve">e on these </w:t>
      </w:r>
      <w:r w:rsidRPr="00BA2904">
        <w:t>jurisdictions, there is no dedicated source of fun</w:t>
      </w:r>
      <w:r>
        <w:t>ding to help them to</w:t>
      </w:r>
      <w:r w:rsidRPr="00BA2904">
        <w:t xml:space="preserve"> meet these requirements.  While </w:t>
      </w:r>
      <w:r>
        <w:t>Congressional appropriations</w:t>
      </w:r>
      <w:r w:rsidRPr="00BA2904">
        <w:t xml:space="preserve"> ha</w:t>
      </w:r>
      <w:r>
        <w:t>ve provided $39</w:t>
      </w:r>
      <w:r w:rsidR="003F7CCB">
        <w:t>.0</w:t>
      </w:r>
      <w:r w:rsidRPr="00BA2904">
        <w:t xml:space="preserve"> million in resources to support SORNA implementation over the past four years, more resources are needed to ensure full and meaningful implementation of this critical piece of legislation.  </w:t>
      </w:r>
    </w:p>
    <w:p w:rsidR="001D56B2" w:rsidRPr="00B034A8" w:rsidRDefault="001D56B2" w:rsidP="00F716F8">
      <w:pPr>
        <w:autoSpaceDE w:val="0"/>
        <w:autoSpaceDN w:val="0"/>
        <w:spacing w:line="240" w:lineRule="auto"/>
        <w:jc w:val="left"/>
        <w:rPr>
          <w:u w:val="single"/>
        </w:rPr>
      </w:pPr>
    </w:p>
    <w:p w:rsidR="001D56B2" w:rsidRDefault="001D56B2" w:rsidP="00F716F8">
      <w:pPr>
        <w:autoSpaceDE w:val="0"/>
        <w:autoSpaceDN w:val="0"/>
        <w:spacing w:line="240" w:lineRule="auto"/>
        <w:jc w:val="left"/>
      </w:pPr>
    </w:p>
    <w:p w:rsidR="001D56B2" w:rsidRDefault="001D56B2" w:rsidP="00F716F8">
      <w:pPr>
        <w:autoSpaceDE w:val="0"/>
        <w:autoSpaceDN w:val="0"/>
        <w:spacing w:line="240" w:lineRule="auto"/>
        <w:jc w:val="left"/>
        <w:rPr>
          <w:sz w:val="20"/>
          <w:szCs w:val="20"/>
        </w:rPr>
      </w:pPr>
      <w:r>
        <w:lastRenderedPageBreak/>
        <w:t>Due in part to the complexity and cost of the changes required by SORNA, a</w:t>
      </w:r>
      <w:r w:rsidRPr="00BA2904">
        <w:t xml:space="preserve">s of </w:t>
      </w:r>
      <w:r>
        <w:t>January 20</w:t>
      </w:r>
      <w:r w:rsidRPr="00BA2904">
        <w:t>, 20</w:t>
      </w:r>
      <w:r>
        <w:t>11</w:t>
      </w:r>
      <w:r w:rsidRPr="00BA2904">
        <w:t xml:space="preserve">, </w:t>
      </w:r>
      <w:r>
        <w:t>only seven</w:t>
      </w:r>
      <w:r w:rsidRPr="00BA2904">
        <w:t xml:space="preserve"> jurisdictions (the </w:t>
      </w:r>
      <w:r w:rsidR="003F7CCB">
        <w:t>S</w:t>
      </w:r>
      <w:r w:rsidRPr="00BA2904">
        <w:t>tates of Ohio, Delaware, Florida,</w:t>
      </w:r>
      <w:r>
        <w:t xml:space="preserve"> and South Dakota, the U.S. Territory of Guam, </w:t>
      </w:r>
      <w:r w:rsidRPr="00BA2904">
        <w:t>and the Confederated Tribes of the Umatilla Indian Reservation, and the Confederated Tribes and Bands of the Yakama Nation) ha</w:t>
      </w:r>
      <w:r>
        <w:t>d</w:t>
      </w:r>
      <w:r w:rsidRPr="00BA2904">
        <w:t xml:space="preserve"> demonstrated substantial implementation of SORNA requirements.  </w:t>
      </w:r>
      <w:r>
        <w:t xml:space="preserve">All but one of the </w:t>
      </w:r>
      <w:r w:rsidRPr="00BA2904">
        <w:t>24</w:t>
      </w:r>
      <w:r>
        <w:t xml:space="preserve">1 </w:t>
      </w:r>
      <w:r w:rsidRPr="00BA2904">
        <w:t xml:space="preserve">remaining SORNA jurisdictions </w:t>
      </w:r>
      <w:proofErr w:type="gramStart"/>
      <w:r>
        <w:t>have</w:t>
      </w:r>
      <w:proofErr w:type="gramEnd"/>
      <w:r>
        <w:t xml:space="preserve"> indicated that they </w:t>
      </w:r>
      <w:r w:rsidRPr="00BA2904">
        <w:t xml:space="preserve">are </w:t>
      </w:r>
      <w:r>
        <w:t xml:space="preserve">continuing to </w:t>
      </w:r>
      <w:r w:rsidRPr="00BA2904">
        <w:t>actively work to</w:t>
      </w:r>
      <w:r>
        <w:t xml:space="preserve"> substantially implement SORNA.  </w:t>
      </w:r>
    </w:p>
    <w:p w:rsidR="001D56B2"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 xml:space="preserve">Through its ongoing work with states, Indian tribes, local governments, and other stakeholders, OJP has learned that the costs </w:t>
      </w:r>
      <w:r>
        <w:t xml:space="preserve">associated with meeting SORNA’s requirements </w:t>
      </w:r>
      <w:r w:rsidRPr="00BA2904">
        <w:t xml:space="preserve">are a major challenge for jurisdictions to overcome.  While it is too soon to know what the total cost to jurisdictions will be to implement SORNA, it is likely that the cost will be quite high, if not prohibitive, in some cases.    </w:t>
      </w:r>
    </w:p>
    <w:p w:rsidR="001D56B2" w:rsidRPr="00B034A8" w:rsidRDefault="001D56B2" w:rsidP="00F716F8">
      <w:pPr>
        <w:autoSpaceDE w:val="0"/>
        <w:autoSpaceDN w:val="0"/>
        <w:spacing w:line="240" w:lineRule="auto"/>
        <w:jc w:val="left"/>
      </w:pPr>
    </w:p>
    <w:p w:rsidR="001D56B2" w:rsidRDefault="001D56B2" w:rsidP="00F716F8">
      <w:pPr>
        <w:spacing w:line="240" w:lineRule="auto"/>
        <w:jc w:val="left"/>
      </w:pPr>
      <w:r>
        <w:t xml:space="preserve">The amount of a jurisdiction’s </w:t>
      </w:r>
      <w:r w:rsidRPr="006B199E">
        <w:rPr>
          <w:b/>
        </w:rPr>
        <w:t>start-up costs</w:t>
      </w:r>
      <w:r>
        <w:t xml:space="preserve"> will depend on a number of factors, including: </w:t>
      </w:r>
    </w:p>
    <w:p w:rsidR="001D56B2" w:rsidRPr="00336B6E" w:rsidRDefault="001D56B2" w:rsidP="00F716F8">
      <w:pPr>
        <w:spacing w:line="240" w:lineRule="auto"/>
        <w:jc w:val="left"/>
        <w:rPr>
          <w:color w:val="000000"/>
        </w:rPr>
      </w:pPr>
      <w:r>
        <w:t xml:space="preserve">1) </w:t>
      </w:r>
      <w:proofErr w:type="gramStart"/>
      <w:r>
        <w:t>the</w:t>
      </w:r>
      <w:proofErr w:type="gramEnd"/>
      <w:r>
        <w:t xml:space="preserve"> configuration of the jurisdiction’s current system; 2) the size of its current criminal justice population; and 3) the jurisdiction’s current registration and notification laws and practices.  Accordingly, the total amounts already granted to individual SORNA jurisdictions by the SMART Office have varied from </w:t>
      </w:r>
      <w:r>
        <w:rPr>
          <w:color w:val="000000"/>
        </w:rPr>
        <w:t>between</w:t>
      </w:r>
      <w:r>
        <w:t xml:space="preserve"> $8,550 and $397,872 for tribes, and between $31,331 and $902,978 for states and territories.</w:t>
      </w:r>
      <w:r>
        <w:rPr>
          <w:color w:val="000000"/>
        </w:rPr>
        <w:t xml:space="preserve">  Despite repeated funding awards, however, many jurisdictions still </w:t>
      </w:r>
      <w:r>
        <w:t>have not yet completed all of the start-up work necessary to implement SORNA.</w:t>
      </w:r>
      <w:r w:rsidRPr="002B11A4">
        <w:t xml:space="preserve"> </w:t>
      </w:r>
    </w:p>
    <w:p w:rsidR="001D56B2" w:rsidRPr="002B11A4" w:rsidRDefault="001D56B2" w:rsidP="00F716F8">
      <w:pPr>
        <w:autoSpaceDE w:val="0"/>
        <w:autoSpaceDN w:val="0"/>
        <w:spacing w:line="240" w:lineRule="auto"/>
        <w:jc w:val="left"/>
      </w:pPr>
    </w:p>
    <w:p w:rsidR="001D56B2" w:rsidRDefault="001D56B2" w:rsidP="00F716F8">
      <w:pPr>
        <w:autoSpaceDE w:val="0"/>
        <w:autoSpaceDN w:val="0"/>
        <w:spacing w:line="240" w:lineRule="auto"/>
        <w:jc w:val="left"/>
      </w:pPr>
      <w:r>
        <w:t xml:space="preserve">Jurisdictions are also anticipating significant </w:t>
      </w:r>
      <w:r w:rsidRPr="006B199E">
        <w:rPr>
          <w:b/>
        </w:rPr>
        <w:t>ongoing costs</w:t>
      </w:r>
      <w:r>
        <w:t xml:space="preserve"> related to SORNA compliance.  Several jurisdictions have studied the fiscal impact of SORNA-related changes, such as increases in the number of registrants and appearances, implementation of additional registration requirements, purchase of additional supplies, and additional training for new and existing personnel.  Although these costs studies have analyzed both start-up and ongoing costs, they all have estimated costs ranging from $2.0 million and up. </w:t>
      </w:r>
    </w:p>
    <w:p w:rsidR="001D56B2" w:rsidRDefault="001D56B2" w:rsidP="00F716F8">
      <w:pPr>
        <w:tabs>
          <w:tab w:val="left" w:pos="360"/>
        </w:tabs>
        <w:spacing w:line="240" w:lineRule="auto"/>
        <w:jc w:val="left"/>
      </w:pPr>
    </w:p>
    <w:p w:rsidR="001D56B2" w:rsidRDefault="001D56B2" w:rsidP="00F716F8">
      <w:pPr>
        <w:autoSpaceDE w:val="0"/>
        <w:autoSpaceDN w:val="0"/>
        <w:spacing w:line="240" w:lineRule="auto"/>
        <w:jc w:val="left"/>
      </w:pPr>
      <w:r>
        <w:t xml:space="preserve">Due to the current and ongoing fiscal crises faced by many states and tribes, many SORNA jurisdictions will have considerable difficulty finding the resources needed for SORNA implementation if they do not receive additional funding for these efforts </w:t>
      </w:r>
      <w:r w:rsidRPr="00BA2904">
        <w:t>over the next few years</w:t>
      </w:r>
      <w:r>
        <w:t>.  The fiscal climate has already affected some states’ willingness to pass SORNA-implementing legislation</w:t>
      </w:r>
      <w:r w:rsidR="003F7CCB">
        <w:t>.</w:t>
      </w:r>
      <w:r>
        <w:t xml:space="preserve"> </w:t>
      </w:r>
      <w:r w:rsidR="003F7CCB">
        <w:t xml:space="preserve"> </w:t>
      </w:r>
      <w:r>
        <w:t xml:space="preserve">At least </w:t>
      </w:r>
      <w:r w:rsidR="003F7CCB">
        <w:t>six</w:t>
      </w:r>
      <w:r>
        <w:t xml:space="preserve"> jurisdictions have indicated to the SMART Office that their legislatures will not pass SORNA-enabling legislation if it will create a significant fiscal impact for their states.  </w:t>
      </w:r>
    </w:p>
    <w:p w:rsidR="001D56B2" w:rsidRDefault="001D56B2" w:rsidP="00F716F8">
      <w:pPr>
        <w:autoSpaceDE w:val="0"/>
        <w:autoSpaceDN w:val="0"/>
        <w:spacing w:line="240" w:lineRule="auto"/>
        <w:jc w:val="left"/>
      </w:pPr>
    </w:p>
    <w:p w:rsidR="001D56B2" w:rsidRDefault="001D56B2" w:rsidP="00F716F8">
      <w:pPr>
        <w:autoSpaceDE w:val="0"/>
        <w:autoSpaceDN w:val="0"/>
        <w:spacing w:line="240" w:lineRule="auto"/>
        <w:jc w:val="left"/>
      </w:pPr>
      <w:r>
        <w:t>Any jurisdiction that does not comply with SORNA requirements by the July 2011 deadline risks penalties for noncompliance, which, in the case of the states, territories and the District of Columbia, will create further fiscal impacts</w:t>
      </w:r>
      <w:r w:rsidR="003F7CCB">
        <w:t xml:space="preserve">. </w:t>
      </w:r>
      <w:r>
        <w:t xml:space="preserve"> </w:t>
      </w:r>
      <w:r w:rsidRPr="00BA2904">
        <w:t xml:space="preserve">These penalties, if applied, would reduce such </w:t>
      </w:r>
      <w:r>
        <w:t>jurisdictions’ eligibility</w:t>
      </w:r>
      <w:r w:rsidRPr="00BA2904">
        <w:t xml:space="preserve"> for federal criminal justice assistance funding, </w:t>
      </w:r>
      <w:r>
        <w:t xml:space="preserve">thereby </w:t>
      </w:r>
      <w:r w:rsidRPr="00BA2904">
        <w:t xml:space="preserve">weakening their ability to support effective criminal justice programs (including SORNA programs). </w:t>
      </w:r>
    </w:p>
    <w:p w:rsidR="001D56B2" w:rsidRDefault="001D56B2" w:rsidP="00F716F8">
      <w:pPr>
        <w:autoSpaceDE w:val="0"/>
        <w:autoSpaceDN w:val="0"/>
        <w:spacing w:line="240" w:lineRule="auto"/>
        <w:jc w:val="left"/>
      </w:pPr>
    </w:p>
    <w:p w:rsidR="001D56B2" w:rsidRPr="0084781B" w:rsidRDefault="001D56B2" w:rsidP="00F716F8">
      <w:pPr>
        <w:tabs>
          <w:tab w:val="left" w:pos="360"/>
        </w:tabs>
        <w:spacing w:line="240" w:lineRule="auto"/>
        <w:jc w:val="left"/>
      </w:pPr>
      <w:r>
        <w:t xml:space="preserve">Accordingly, the $30 million in the President’s budget for this effort will provide critical assistance to the SORNA jurisdictions, particularly in these difficult economic times, and will </w:t>
      </w:r>
      <w:r>
        <w:lastRenderedPageBreak/>
        <w:t>ensure the continuation of SORNA implementation activities.  The funding would s</w:t>
      </w:r>
      <w:r w:rsidRPr="00F80DBA">
        <w:t>upport jurisdictions</w:t>
      </w:r>
      <w:r>
        <w:t>’ investments in</w:t>
      </w:r>
      <w:r w:rsidRPr="00F80DBA">
        <w:t xml:space="preserve"> their registration </w:t>
      </w:r>
      <w:r w:rsidRPr="0084781B">
        <w:t xml:space="preserve">and notification systems </w:t>
      </w:r>
      <w:r>
        <w:t>that will be necessary to implement</w:t>
      </w:r>
      <w:r w:rsidRPr="0084781B">
        <w:t xml:space="preserve"> SORNA’s many requirements.  The</w:t>
      </w:r>
      <w:r>
        <w:t xml:space="preserve">se investments will lead to the </w:t>
      </w:r>
      <w:r w:rsidRPr="001D6D54">
        <w:t>creat</w:t>
      </w:r>
      <w:r>
        <w:t>ion of</w:t>
      </w:r>
      <w:r w:rsidRPr="001D6D54">
        <w:t xml:space="preserve"> the complete and seamless sex offender registration system envisioned in the Adam Walsh Act.</w:t>
      </w:r>
    </w:p>
    <w:p w:rsidR="001D56B2" w:rsidRPr="00B034A8" w:rsidRDefault="001D56B2" w:rsidP="00F716F8">
      <w:pPr>
        <w:pStyle w:val="ListParagraph"/>
      </w:pPr>
    </w:p>
    <w:p w:rsidR="001D56B2" w:rsidRPr="00B034A8" w:rsidRDefault="001D56B2" w:rsidP="00F716F8">
      <w:pPr>
        <w:spacing w:line="240" w:lineRule="auto"/>
        <w:jc w:val="left"/>
        <w:rPr>
          <w:u w:val="single"/>
        </w:rPr>
      </w:pPr>
      <w:r w:rsidRPr="00BA2904">
        <w:rPr>
          <w:u w:val="single"/>
        </w:rPr>
        <w:t>Impact on Performance</w:t>
      </w:r>
    </w:p>
    <w:p w:rsidR="001D56B2" w:rsidRPr="00B034A8" w:rsidRDefault="001D56B2" w:rsidP="00F716F8">
      <w:pPr>
        <w:pStyle w:val="BodyText"/>
        <w:rPr>
          <w:bCs/>
          <w:i/>
        </w:rPr>
      </w:pPr>
      <w:r w:rsidRPr="00BA2904">
        <w:rPr>
          <w:bCs/>
        </w:rPr>
        <w:t xml:space="preserve">This program supports DOJ Strategic Objective 2.1: </w:t>
      </w:r>
      <w:r w:rsidRPr="00BA2904">
        <w:rPr>
          <w:bCs/>
          <w:i/>
        </w:rPr>
        <w:t>Strengthen partnerships for safer communities, and enhance the Nation’s capacity to prevent, solve, and control crime.</w:t>
      </w:r>
      <w:r w:rsidRPr="00BA2904">
        <w:rPr>
          <w:bCs/>
        </w:rPr>
        <w:t xml:space="preserve">  It also supports OJP Strategic Objective 1.1:</w:t>
      </w:r>
      <w:r w:rsidRPr="00BA2904">
        <w:rPr>
          <w:bCs/>
          <w:i/>
          <w:color w:val="000000"/>
        </w:rPr>
        <w:t xml:space="preserve"> Improve policing and prosecution effectiveness</w:t>
      </w:r>
      <w:r w:rsidRPr="00BA2904">
        <w:rPr>
          <w:bCs/>
          <w:i/>
        </w:rPr>
        <w:t xml:space="preserve">.  </w:t>
      </w:r>
    </w:p>
    <w:p w:rsidR="001D56B2" w:rsidRPr="006C3245" w:rsidRDefault="001D56B2" w:rsidP="00F716F8">
      <w:pPr>
        <w:pStyle w:val="BodyText"/>
        <w:rPr>
          <w:bCs/>
        </w:rPr>
      </w:pPr>
    </w:p>
    <w:p w:rsidR="001D56B2" w:rsidRPr="00B034A8" w:rsidRDefault="001D56B2" w:rsidP="00F716F8">
      <w:pPr>
        <w:autoSpaceDE w:val="0"/>
        <w:autoSpaceDN w:val="0"/>
        <w:spacing w:line="240" w:lineRule="auto"/>
        <w:jc w:val="left"/>
      </w:pPr>
      <w:r w:rsidRPr="00BA2904">
        <w:t>This</w:t>
      </w:r>
      <w:r>
        <w:t xml:space="preserve"> request</w:t>
      </w:r>
      <w:r w:rsidRPr="00BA2904">
        <w:t xml:space="preserve"> is in direct response to the Adam Walsh Act</w:t>
      </w:r>
      <w:r>
        <w:t>’s mandate</w:t>
      </w:r>
      <w:r w:rsidRPr="00BA2904">
        <w:t xml:space="preserve"> to provide assistance to SORNA registration jurisdictions, with the ultimate goal of promoting public safety.  </w:t>
      </w:r>
      <w:proofErr w:type="gramStart"/>
      <w:r w:rsidRPr="00BA2904">
        <w:t>When SORNA is effectively implemented across the country, there will be increased information</w:t>
      </w:r>
      <w:r>
        <w:t>-</w:t>
      </w:r>
      <w:r w:rsidRPr="00BA2904">
        <w:t>sharing regarding sex offenders.</w:t>
      </w:r>
      <w:proofErr w:type="gramEnd"/>
    </w:p>
    <w:p w:rsidR="001D56B2" w:rsidRPr="00B034A8" w:rsidRDefault="001D56B2" w:rsidP="00F716F8">
      <w:pPr>
        <w:pStyle w:val="Heading1"/>
        <w:spacing w:line="240" w:lineRule="auto"/>
        <w:ind w:left="1800" w:hanging="360"/>
        <w:jc w:val="left"/>
      </w:pPr>
      <w:r w:rsidRPr="00BA2904">
        <w:t xml:space="preserve">   </w:t>
      </w:r>
    </w:p>
    <w:p w:rsidR="001D56B2" w:rsidRPr="00B034A8" w:rsidRDefault="001D56B2" w:rsidP="00F716F8">
      <w:pPr>
        <w:spacing w:line="240" w:lineRule="auto"/>
        <w:jc w:val="left"/>
        <w:rPr>
          <w:b/>
        </w:rPr>
      </w:pPr>
      <w:r w:rsidRPr="00BA2904">
        <w:rPr>
          <w:b/>
        </w:rPr>
        <w:br w:type="page"/>
      </w:r>
    </w:p>
    <w:p w:rsidR="001D56B2" w:rsidRPr="00B034A8" w:rsidRDefault="001D56B2" w:rsidP="00F716F8">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r w:rsidRPr="00467934">
              <w:rPr>
                <w:sz w:val="20"/>
              </w:rPr>
              <w:t>FTE</w:t>
            </w:r>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r w:rsidRPr="00467934">
              <w:rPr>
                <w:sz w:val="20"/>
              </w:rPr>
              <w:t>FTE</w:t>
            </w:r>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r w:rsidRPr="00467934">
              <w:rPr>
                <w:sz w:val="20"/>
              </w:rPr>
              <w:t>FTE</w:t>
            </w:r>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Personnel Increase 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pPr>
    </w:p>
    <w:p w:rsidR="001D56B2" w:rsidRDefault="001D56B2" w:rsidP="00F716F8">
      <w:pPr>
        <w:pStyle w:val="xl24"/>
        <w:spacing w:before="0" w:after="0"/>
        <w:ind w:left="-450"/>
      </w:pPr>
      <w:r w:rsidRPr="00BA2904">
        <w:t>Non-Personnel Increase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$30,000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1043"/>
        <w:gridCol w:w="1710"/>
        <w:gridCol w:w="1890"/>
      </w:tblGrid>
      <w:tr w:rsidR="001D56B2" w:rsidRPr="00571F7F" w:rsidTr="00F716F8">
        <w:trPr>
          <w:trHeight w:val="658"/>
        </w:trPr>
        <w:tc>
          <w:tcPr>
            <w:tcW w:w="1188" w:type="dxa"/>
            <w:shd w:val="clear" w:color="auto" w:fill="E6E6E6"/>
          </w:tcPr>
          <w:p w:rsidR="001D56B2" w:rsidRPr="00571F7F" w:rsidRDefault="001D56B2" w:rsidP="00F716F8">
            <w:pPr>
              <w:spacing w:line="240" w:lineRule="auto"/>
              <w:rPr>
                <w:sz w:val="20"/>
                <w:szCs w:val="20"/>
              </w:rPr>
            </w:pPr>
          </w:p>
          <w:p w:rsidR="001D56B2" w:rsidRPr="00571F7F" w:rsidRDefault="001D56B2" w:rsidP="00F716F8">
            <w:pPr>
              <w:spacing w:line="240" w:lineRule="auto"/>
              <w:rPr>
                <w:sz w:val="20"/>
                <w:szCs w:val="20"/>
              </w:rPr>
            </w:pPr>
          </w:p>
        </w:tc>
        <w:tc>
          <w:tcPr>
            <w:tcW w:w="81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41"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1043"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71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Current Services</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043" w:type="dxa"/>
            <w:vAlign w:val="center"/>
          </w:tcPr>
          <w:p w:rsidR="001D56B2" w:rsidRPr="00571F7F" w:rsidRDefault="001D56B2" w:rsidP="00F716F8">
            <w:pPr>
              <w:spacing w:line="240" w:lineRule="auto"/>
              <w:jc w:val="center"/>
              <w:rPr>
                <w:sz w:val="20"/>
                <w:szCs w:val="20"/>
              </w:rPr>
            </w:pPr>
            <w:r w:rsidRPr="00571F7F">
              <w:rPr>
                <w:sz w:val="20"/>
                <w:szCs w:val="20"/>
              </w:rPr>
              <w:t>$0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Increases</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$30,000</w:t>
            </w:r>
          </w:p>
        </w:tc>
        <w:tc>
          <w:tcPr>
            <w:tcW w:w="1043" w:type="dxa"/>
            <w:vAlign w:val="center"/>
          </w:tcPr>
          <w:p w:rsidR="001D56B2" w:rsidRPr="00571F7F" w:rsidRDefault="001D56B2" w:rsidP="00F716F8">
            <w:pPr>
              <w:spacing w:line="240" w:lineRule="auto"/>
              <w:jc w:val="center"/>
              <w:rPr>
                <w:sz w:val="20"/>
                <w:szCs w:val="20"/>
              </w:rPr>
            </w:pPr>
            <w:r>
              <w:rPr>
                <w:sz w:val="20"/>
              </w:rPr>
              <w:t>$30,000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F716F8">
        <w:trPr>
          <w:trHeight w:val="215"/>
        </w:trPr>
        <w:tc>
          <w:tcPr>
            <w:tcW w:w="1188" w:type="dxa"/>
          </w:tcPr>
          <w:p w:rsidR="001D56B2" w:rsidRPr="00571F7F" w:rsidRDefault="001D56B2" w:rsidP="00F716F8">
            <w:pPr>
              <w:spacing w:line="240" w:lineRule="auto"/>
              <w:rPr>
                <w:sz w:val="20"/>
                <w:szCs w:val="20"/>
              </w:rPr>
            </w:pPr>
            <w:r w:rsidRPr="00571F7F">
              <w:rPr>
                <w:sz w:val="20"/>
                <w:szCs w:val="20"/>
              </w:rPr>
              <w:t>Grand Total</w:t>
            </w:r>
          </w:p>
        </w:tc>
        <w:tc>
          <w:tcPr>
            <w:tcW w:w="810" w:type="dxa"/>
            <w:vAlign w:val="center"/>
          </w:tcPr>
          <w:p w:rsidR="001D56B2" w:rsidRPr="00571F7F" w:rsidRDefault="001D56B2" w:rsidP="00F716F8">
            <w:pPr>
              <w:spacing w:line="240" w:lineRule="auto"/>
              <w:jc w:val="center"/>
              <w:rPr>
                <w:sz w:val="20"/>
                <w:szCs w:val="20"/>
              </w:rPr>
            </w:pPr>
          </w:p>
        </w:tc>
        <w:tc>
          <w:tcPr>
            <w:tcW w:w="641" w:type="dxa"/>
            <w:vAlign w:val="center"/>
          </w:tcPr>
          <w:p w:rsidR="001D56B2" w:rsidRPr="00571F7F" w:rsidRDefault="001D56B2" w:rsidP="00F716F8">
            <w:pPr>
              <w:spacing w:line="240" w:lineRule="auto"/>
              <w:jc w:val="center"/>
              <w:rPr>
                <w:sz w:val="20"/>
                <w:szCs w:val="20"/>
              </w:rPr>
            </w:pPr>
          </w:p>
        </w:tc>
        <w:tc>
          <w:tcPr>
            <w:tcW w:w="669"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297" w:type="dxa"/>
            <w:vAlign w:val="center"/>
          </w:tcPr>
          <w:p w:rsidR="001D56B2" w:rsidRPr="00571F7F" w:rsidRDefault="001D56B2" w:rsidP="00F716F8">
            <w:pPr>
              <w:spacing w:line="240" w:lineRule="auto"/>
              <w:jc w:val="center"/>
              <w:rPr>
                <w:sz w:val="20"/>
                <w:szCs w:val="20"/>
              </w:rPr>
            </w:pPr>
            <w:r>
              <w:rPr>
                <w:sz w:val="20"/>
              </w:rPr>
              <w:t>$30,000</w:t>
            </w:r>
          </w:p>
        </w:tc>
        <w:tc>
          <w:tcPr>
            <w:tcW w:w="1043" w:type="dxa"/>
            <w:vAlign w:val="center"/>
          </w:tcPr>
          <w:p w:rsidR="001D56B2" w:rsidRPr="00571F7F" w:rsidRDefault="001D56B2" w:rsidP="00F716F8">
            <w:pPr>
              <w:spacing w:line="240" w:lineRule="auto"/>
              <w:jc w:val="center"/>
              <w:rPr>
                <w:sz w:val="20"/>
                <w:szCs w:val="20"/>
              </w:rPr>
            </w:pPr>
            <w:r>
              <w:rPr>
                <w:sz w:val="20"/>
              </w:rPr>
              <w:t>$30,000</w:t>
            </w:r>
          </w:p>
        </w:tc>
        <w:tc>
          <w:tcPr>
            <w:tcW w:w="171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left"/>
        <w:rPr>
          <w:sz w:val="20"/>
          <w:szCs w:val="20"/>
        </w:rPr>
      </w:pPr>
    </w:p>
    <w:p w:rsidR="001D56B2" w:rsidRPr="00B034A8" w:rsidRDefault="001D56B2" w:rsidP="00F716F8">
      <w:pPr>
        <w:pStyle w:val="BodyText"/>
        <w:rPr>
          <w:szCs w:val="24"/>
        </w:rPr>
      </w:pPr>
    </w:p>
    <w:p w:rsidR="001D56B2" w:rsidRDefault="001D56B2" w:rsidP="00F716F8">
      <w:pPr>
        <w:pStyle w:val="BodyText"/>
        <w:outlineLvl w:val="0"/>
        <w:rPr>
          <w:b/>
        </w:rPr>
      </w:pPr>
      <w:r w:rsidRPr="00BA2904">
        <w:rPr>
          <w:b/>
          <w:i/>
        </w:rPr>
        <w:t xml:space="preserve"> </w:t>
      </w:r>
    </w:p>
    <w:p w:rsidR="001D56B2" w:rsidRDefault="001D56B2">
      <w:pPr>
        <w:widowControl/>
        <w:adjustRightInd/>
        <w:spacing w:after="200" w:line="276" w:lineRule="auto"/>
        <w:jc w:val="left"/>
        <w:textAlignment w:val="auto"/>
        <w:rPr>
          <w:b/>
          <w:szCs w:val="20"/>
        </w:rPr>
      </w:pPr>
      <w:r>
        <w:rPr>
          <w:b/>
        </w:rPr>
        <w:br w:type="page"/>
      </w:r>
    </w:p>
    <w:p w:rsidR="001D56B2" w:rsidRDefault="001D56B2" w:rsidP="00F716F8">
      <w:pPr>
        <w:pStyle w:val="BodyText"/>
        <w:rPr>
          <w:rFonts w:cs="Arial"/>
          <w:b/>
          <w:szCs w:val="24"/>
        </w:rPr>
      </w:pPr>
      <w:r>
        <w:rPr>
          <w:rFonts w:cs="Arial"/>
          <w:b/>
          <w:szCs w:val="24"/>
        </w:rPr>
        <w:lastRenderedPageBreak/>
        <w:t>5.  Increase Requests by Item</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rPr>
          <w:b/>
          <w:bCs/>
        </w:rPr>
      </w:pPr>
      <w:r>
        <w:rPr>
          <w:b/>
          <w:bCs/>
        </w:rPr>
        <w:t>Item Name:</w:t>
      </w:r>
      <w:r>
        <w:rPr>
          <w:b/>
          <w:bCs/>
        </w:rPr>
        <w:tab/>
      </w:r>
      <w:r w:rsidRPr="00F9700E">
        <w:rPr>
          <w:b/>
          <w:bCs/>
        </w:rPr>
        <w:t>Research, Evaluation, and Demonstration Programs</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 xml:space="preserve">Budget Appropriation: </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DOJ Strategic Goal 3, Objective 3.6</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1, 4, Objective 1.3, 4.2 </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Organizational Program:</w:t>
      </w:r>
      <w:r>
        <w:tab/>
        <w:t>National Institute of Justice</w:t>
      </w:r>
    </w:p>
    <w:p w:rsidR="001D56B2" w:rsidRDefault="001D56B2" w:rsidP="00F716F8">
      <w:pPr>
        <w:pStyle w:val="xl19"/>
        <w:tabs>
          <w:tab w:val="left" w:pos="3420"/>
          <w:tab w:val="right" w:pos="4320"/>
        </w:tabs>
        <w:spacing w:before="0" w:after="0"/>
      </w:pPr>
    </w:p>
    <w:p w:rsidR="001D56B2" w:rsidRDefault="001D56B2" w:rsidP="00F716F8">
      <w:pPr>
        <w:pStyle w:val="xl19"/>
        <w:tabs>
          <w:tab w:val="left" w:pos="3420"/>
          <w:tab w:val="right" w:pos="4320"/>
        </w:tabs>
        <w:spacing w:before="0" w:after="0"/>
        <w:rPr>
          <w:u w:val="single"/>
        </w:rPr>
      </w:pPr>
      <w:r>
        <w:t xml:space="preserve">Component Ranking of Item: </w:t>
      </w:r>
      <w:r>
        <w:tab/>
      </w:r>
      <w:r w:rsidR="00763B44">
        <w:t>20</w:t>
      </w:r>
      <w:r>
        <w:t xml:space="preserve"> of 6</w:t>
      </w:r>
      <w:r w:rsidR="00F0476A">
        <w:t>3</w:t>
      </w:r>
      <w:r>
        <w:rPr>
          <w:u w:val="single"/>
        </w:rPr>
        <w:t xml:space="preserve">     </w:t>
      </w:r>
      <w:r>
        <w:t xml:space="preserve">  </w:t>
      </w:r>
    </w:p>
    <w:p w:rsidR="001D56B2" w:rsidRDefault="001D56B2" w:rsidP="00F716F8">
      <w:pPr>
        <w:pStyle w:val="xl19"/>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Positions </w:t>
      </w:r>
      <w:r>
        <w:rPr>
          <w:b/>
        </w:rPr>
        <w:t>0</w:t>
      </w:r>
      <w:r>
        <w:t xml:space="preserve"> FTE </w:t>
      </w:r>
      <w:r>
        <w:rPr>
          <w:b/>
        </w:rPr>
        <w:t>0</w:t>
      </w:r>
      <w:r>
        <w:t xml:space="preserve"> </w:t>
      </w:r>
      <w:r>
        <w:tab/>
        <w:t xml:space="preserve">Dollars </w:t>
      </w:r>
      <w:r w:rsidRPr="00F9700E">
        <w:rPr>
          <w:b/>
        </w:rPr>
        <w:t>+7,000,000</w:t>
      </w: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24"/>
        <w:spacing w:before="0" w:after="0"/>
        <w:rPr>
          <w:rFonts w:eastAsia="Times New Roman"/>
        </w:rPr>
      </w:pPr>
      <w:r>
        <w:rPr>
          <w:rFonts w:eastAsia="Times New Roman"/>
        </w:rPr>
        <w:t>Description of Item</w:t>
      </w:r>
    </w:p>
    <w:p w:rsidR="001D56B2" w:rsidRDefault="001D56B2" w:rsidP="00F716F8">
      <w:pPr>
        <w:spacing w:line="240" w:lineRule="auto"/>
        <w:jc w:val="left"/>
      </w:pPr>
      <w:r>
        <w:t>In FY 2012, OJP requests an increase of $7.0 million for Research, Evaluation, and Demonstration Programs, which is the base program for</w:t>
      </w:r>
      <w:r>
        <w:rPr>
          <w:lang w:eastAsia="ja-JP"/>
        </w:rPr>
        <w:t xml:space="preserve"> National Institute of Justice’s</w:t>
      </w:r>
      <w:r>
        <w:rPr>
          <w:b/>
          <w:lang w:eastAsia="ja-JP"/>
        </w:rPr>
        <w:t xml:space="preserve"> </w:t>
      </w:r>
      <w:r>
        <w:rPr>
          <w:lang w:eastAsia="ja-JP"/>
        </w:rPr>
        <w:t xml:space="preserve">(NIJ) research, development, and evaluation (RD&amp;E) efforts to support practitioners and policy makers at all levels of government.  </w:t>
      </w:r>
    </w:p>
    <w:p w:rsidR="001D56B2" w:rsidRDefault="001D56B2" w:rsidP="00F716F8">
      <w:pPr>
        <w:spacing w:line="240" w:lineRule="auto"/>
        <w:jc w:val="left"/>
      </w:pPr>
    </w:p>
    <w:p w:rsidR="001D56B2" w:rsidRDefault="001D56B2" w:rsidP="00F716F8">
      <w:pPr>
        <w:pStyle w:val="xl24"/>
        <w:spacing w:before="0" w:after="0"/>
        <w:rPr>
          <w:rFonts w:eastAsia="Times New Roman"/>
        </w:rPr>
      </w:pPr>
      <w:r>
        <w:rPr>
          <w:rFonts w:eastAsia="Times New Roman"/>
        </w:rPr>
        <w:t>Justification</w:t>
      </w:r>
    </w:p>
    <w:p w:rsidR="001D56B2" w:rsidRDefault="001D56B2" w:rsidP="00F716F8">
      <w:pPr>
        <w:spacing w:line="240" w:lineRule="auto"/>
        <w:jc w:val="left"/>
      </w:pPr>
      <w:r>
        <w:rPr>
          <w:lang w:eastAsia="ja-JP"/>
        </w:rPr>
        <w:t>NIJ focuses its resources in program areas where federal assistance will generate the greatest benefit in order to successfully address the wide range of mandates assigned to it by Congress.  During strategic and budgetary planning, NIJ emphasizes RD&amp;E activities into the following major program areas:  state and local law enforcement, forensic science, crime prevention, violence and victimization, and corrections and courts.</w:t>
      </w:r>
    </w:p>
    <w:p w:rsidR="001D56B2" w:rsidRDefault="001D56B2" w:rsidP="00F716F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rPr>
          <w:lang w:eastAsia="ja-JP"/>
        </w:rPr>
      </w:pPr>
    </w:p>
    <w:p w:rsidR="001D56B2" w:rsidRDefault="001D56B2" w:rsidP="00F716F8">
      <w:pPr>
        <w:spacing w:line="240" w:lineRule="auto"/>
        <w:jc w:val="left"/>
        <w:rPr>
          <w:lang w:eastAsia="ja-JP"/>
        </w:rPr>
      </w:pPr>
      <w:r>
        <w:rPr>
          <w:lang w:eastAsia="ja-JP"/>
        </w:rPr>
        <w:t xml:space="preserve">RD&amp;E efforts funded by NIJ concentrate on practical and effective approaches to improving crime and delinquency prevention, crime control, and the administration of justice.  NIJ research funding supports the development of new standards and tools for criminal justice practitioners; the testing of innovative concepts, equipment, and program models in the field; the development of new knowledge through research on crime, justice systems, violence, and victimization issues; and the evaluation of existing programs and responses to crime.  Information generated by NIJ research activities is actively disseminated to numerous targeted audiences across the </w:t>
      </w:r>
      <w:smartTag w:uri="urn:schemas-microsoft-com:office:smarttags" w:element="place">
        <w:smartTag w:uri="urn:schemas-microsoft-com:office:smarttags" w:element="country-region">
          <w:r>
            <w:rPr>
              <w:lang w:eastAsia="ja-JP"/>
            </w:rPr>
            <w:t>United States</w:t>
          </w:r>
        </w:smartTag>
      </w:smartTag>
      <w:r>
        <w:rPr>
          <w:lang w:eastAsia="ja-JP"/>
        </w:rPr>
        <w:t>, including policymakers, program partners, and federal, state, local, and tribal justice agencies.</w:t>
      </w:r>
    </w:p>
    <w:p w:rsidR="001D56B2" w:rsidRDefault="001D56B2" w:rsidP="00F716F8">
      <w:pPr>
        <w:spacing w:line="240" w:lineRule="auto"/>
        <w:jc w:val="left"/>
        <w:rPr>
          <w:b/>
          <w:u w:val="single"/>
        </w:rPr>
      </w:pPr>
    </w:p>
    <w:p w:rsidR="001D56B2" w:rsidRDefault="001D56B2" w:rsidP="00F716F8">
      <w:pPr>
        <w:autoSpaceDE w:val="0"/>
        <w:autoSpaceDN w:val="0"/>
        <w:spacing w:line="240" w:lineRule="auto"/>
        <w:jc w:val="left"/>
      </w:pPr>
      <w:r>
        <w:t>In FY 2012</w:t>
      </w:r>
      <w:r w:rsidRPr="0058447E">
        <w:t xml:space="preserve">, in addition to continuing its important work in forensic sciences (including DNA) in support of effective crime investigation and prosecution, NIJ plans to make research investments aligned with administration priorities, including: </w:t>
      </w:r>
    </w:p>
    <w:p w:rsidR="001D56B2" w:rsidRPr="0058447E" w:rsidRDefault="001D56B2" w:rsidP="00F716F8">
      <w:pPr>
        <w:autoSpaceDE w:val="0"/>
        <w:autoSpaceDN w:val="0"/>
        <w:spacing w:line="240" w:lineRule="auto"/>
        <w:jc w:val="left"/>
      </w:pPr>
    </w:p>
    <w:p w:rsidR="001D56B2" w:rsidRPr="0058447E" w:rsidRDefault="001D56B2" w:rsidP="001D56B2">
      <w:pPr>
        <w:widowControl/>
        <w:numPr>
          <w:ilvl w:val="0"/>
          <w:numId w:val="8"/>
        </w:numPr>
        <w:autoSpaceDE w:val="0"/>
        <w:autoSpaceDN w:val="0"/>
        <w:spacing w:line="240" w:lineRule="auto"/>
        <w:jc w:val="left"/>
        <w:textAlignment w:val="auto"/>
      </w:pPr>
      <w:r w:rsidRPr="0058447E">
        <w:t xml:space="preserve">Preventing youth violence through research, development, testing, and evaluation; </w:t>
      </w:r>
    </w:p>
    <w:p w:rsidR="001D56B2" w:rsidRPr="0058447E" w:rsidRDefault="001D56B2" w:rsidP="001D56B2">
      <w:pPr>
        <w:widowControl/>
        <w:numPr>
          <w:ilvl w:val="0"/>
          <w:numId w:val="8"/>
        </w:numPr>
        <w:autoSpaceDE w:val="0"/>
        <w:autoSpaceDN w:val="0"/>
        <w:spacing w:line="240" w:lineRule="auto"/>
        <w:jc w:val="left"/>
        <w:textAlignment w:val="auto"/>
      </w:pPr>
      <w:r w:rsidRPr="0058447E">
        <w:t xml:space="preserve">Combating illicit drugs and crime; </w:t>
      </w:r>
    </w:p>
    <w:p w:rsidR="001D56B2" w:rsidRDefault="001D56B2" w:rsidP="001D56B2">
      <w:pPr>
        <w:widowControl/>
        <w:numPr>
          <w:ilvl w:val="0"/>
          <w:numId w:val="8"/>
        </w:numPr>
        <w:autoSpaceDE w:val="0"/>
        <w:autoSpaceDN w:val="0"/>
        <w:spacing w:line="240" w:lineRule="auto"/>
        <w:jc w:val="left"/>
        <w:textAlignment w:val="auto"/>
      </w:pPr>
      <w:r w:rsidRPr="0058447E">
        <w:t>Improving the justice system, including problem-solving</w:t>
      </w:r>
      <w:r>
        <w:t xml:space="preserve"> </w:t>
      </w:r>
      <w:r w:rsidRPr="0058447E">
        <w:t xml:space="preserve">courts; </w:t>
      </w:r>
    </w:p>
    <w:p w:rsidR="001D56B2" w:rsidRPr="0058447E" w:rsidRDefault="001D56B2" w:rsidP="001D56B2">
      <w:pPr>
        <w:widowControl/>
        <w:numPr>
          <w:ilvl w:val="0"/>
          <w:numId w:val="8"/>
        </w:numPr>
        <w:autoSpaceDE w:val="0"/>
        <w:autoSpaceDN w:val="0"/>
        <w:spacing w:line="240" w:lineRule="auto"/>
        <w:jc w:val="left"/>
        <w:textAlignment w:val="auto"/>
      </w:pPr>
      <w:r>
        <w:lastRenderedPageBreak/>
        <w:t>C</w:t>
      </w:r>
      <w:r w:rsidRPr="0058447E">
        <w:t>rime prevention;</w:t>
      </w:r>
    </w:p>
    <w:p w:rsidR="001D56B2" w:rsidRPr="0058447E" w:rsidRDefault="001D56B2" w:rsidP="001D56B2">
      <w:pPr>
        <w:widowControl/>
        <w:numPr>
          <w:ilvl w:val="0"/>
          <w:numId w:val="8"/>
        </w:numPr>
        <w:autoSpaceDE w:val="0"/>
        <w:autoSpaceDN w:val="0"/>
        <w:spacing w:line="240" w:lineRule="auto"/>
        <w:jc w:val="left"/>
        <w:textAlignment w:val="auto"/>
      </w:pPr>
      <w:r w:rsidRPr="0058447E">
        <w:t xml:space="preserve">Maintaining effective support programs for ex-offenders through community corrections and prisoner reentry; </w:t>
      </w:r>
    </w:p>
    <w:p w:rsidR="001D56B2" w:rsidRPr="0058447E" w:rsidRDefault="001D56B2" w:rsidP="001D56B2">
      <w:pPr>
        <w:widowControl/>
        <w:numPr>
          <w:ilvl w:val="0"/>
          <w:numId w:val="8"/>
        </w:numPr>
        <w:autoSpaceDE w:val="0"/>
        <w:autoSpaceDN w:val="0"/>
        <w:spacing w:line="240" w:lineRule="auto"/>
        <w:jc w:val="left"/>
        <w:textAlignment w:val="auto"/>
      </w:pPr>
      <w:r w:rsidRPr="0058447E">
        <w:t xml:space="preserve">Addressing electronic crime; </w:t>
      </w:r>
    </w:p>
    <w:p w:rsidR="001D56B2" w:rsidRPr="0058447E" w:rsidRDefault="001D56B2" w:rsidP="001D56B2">
      <w:pPr>
        <w:widowControl/>
        <w:numPr>
          <w:ilvl w:val="0"/>
          <w:numId w:val="8"/>
        </w:numPr>
        <w:autoSpaceDE w:val="0"/>
        <w:autoSpaceDN w:val="0"/>
        <w:spacing w:line="240" w:lineRule="auto"/>
        <w:jc w:val="left"/>
        <w:textAlignment w:val="auto"/>
      </w:pPr>
      <w:r w:rsidRPr="0058447E">
        <w:t xml:space="preserve">Addressing crime and security at America’s borders; </w:t>
      </w:r>
    </w:p>
    <w:p w:rsidR="001D56B2" w:rsidRDefault="001D56B2" w:rsidP="001D56B2">
      <w:pPr>
        <w:widowControl/>
        <w:numPr>
          <w:ilvl w:val="0"/>
          <w:numId w:val="8"/>
        </w:numPr>
        <w:adjustRightInd/>
        <w:spacing w:line="240" w:lineRule="auto"/>
        <w:jc w:val="left"/>
        <w:textAlignment w:val="auto"/>
      </w:pPr>
      <w:r w:rsidRPr="0058447E">
        <w:t>Preventing delinquency and building effective justice processes for youthful offenders; and</w:t>
      </w:r>
    </w:p>
    <w:p w:rsidR="001D56B2" w:rsidRPr="0058447E" w:rsidRDefault="001D56B2" w:rsidP="001D56B2">
      <w:pPr>
        <w:widowControl/>
        <w:numPr>
          <w:ilvl w:val="0"/>
          <w:numId w:val="8"/>
        </w:numPr>
        <w:adjustRightInd/>
        <w:spacing w:line="240" w:lineRule="auto"/>
        <w:jc w:val="left"/>
        <w:textAlignment w:val="auto"/>
      </w:pPr>
      <w:r w:rsidRPr="0058447E">
        <w:t>Improving law enforcement, including effective information-sharing technologies and strategies.</w:t>
      </w:r>
    </w:p>
    <w:p w:rsidR="001D56B2" w:rsidRPr="00F27E34" w:rsidRDefault="001D56B2" w:rsidP="00F716F8">
      <w:pPr>
        <w:spacing w:line="240" w:lineRule="auto"/>
        <w:jc w:val="left"/>
        <w:rPr>
          <w:highlight w:val="yellow"/>
        </w:rPr>
      </w:pPr>
    </w:p>
    <w:p w:rsidR="001D56B2" w:rsidRPr="0058447E" w:rsidRDefault="001D56B2" w:rsidP="00F716F8">
      <w:pPr>
        <w:spacing w:line="240" w:lineRule="auto"/>
        <w:jc w:val="left"/>
      </w:pPr>
      <w:r w:rsidRPr="0058447E">
        <w:t>NIJ has made key contributions through research in each of these program areas.  Research, development, testing, and evaluation investments in</w:t>
      </w:r>
      <w:r>
        <w:t xml:space="preserve"> these priority areas in FY 2012</w:t>
      </w:r>
      <w:r w:rsidRPr="0058447E">
        <w:t xml:space="preserve"> will build on previous research findings to advance our ability to prevent crime, enhance public safety, and deliver justice.  In particular, NIJ has identified a number of areas of concentration where the greatest benefit can be derived from its research dollars.  These areas include, but are not limited to, the following:  (1) forensics and forensics social policy; (2) prisoner reentry; (3) prevention and reduction of juvenile crime;</w:t>
      </w:r>
      <w:r>
        <w:t xml:space="preserve"> </w:t>
      </w:r>
      <w:r w:rsidRPr="0058447E">
        <w:t>and (4) research, development, testing and evaluation of tools and technologies to assist state and local government combat crime.</w:t>
      </w:r>
    </w:p>
    <w:p w:rsidR="001D56B2" w:rsidRPr="0058447E" w:rsidRDefault="001D56B2" w:rsidP="00F716F8">
      <w:pPr>
        <w:spacing w:line="240" w:lineRule="auto"/>
        <w:jc w:val="left"/>
      </w:pPr>
    </w:p>
    <w:p w:rsidR="00203ABB" w:rsidRDefault="00A532F0">
      <w:pPr>
        <w:spacing w:line="240" w:lineRule="auto"/>
        <w:jc w:val="left"/>
        <w:rPr>
          <w:highlight w:val="yellow"/>
        </w:rPr>
      </w:pPr>
      <w:r w:rsidRPr="00F0476A">
        <w:t xml:space="preserve">Also in FY 2012, NIJ will conduct a </w:t>
      </w:r>
      <w:r w:rsidR="00AA688F">
        <w:t xml:space="preserve">robust series of research </w:t>
      </w:r>
      <w:r w:rsidR="001277B3" w:rsidRPr="001277B3">
        <w:t xml:space="preserve">and evaluation </w:t>
      </w:r>
      <w:r w:rsidRPr="00F0476A">
        <w:t xml:space="preserve">activities funded </w:t>
      </w:r>
      <w:r w:rsidR="001277B3" w:rsidRPr="001277B3">
        <w:t xml:space="preserve">within its base program </w:t>
      </w:r>
      <w:r w:rsidRPr="00F57E37">
        <w:t>funding</w:t>
      </w:r>
      <w:r w:rsidR="00EF08F6">
        <w:t xml:space="preserve">, including:  </w:t>
      </w:r>
      <w:r w:rsidR="001277B3" w:rsidRPr="001277B3">
        <w:t xml:space="preserve">Arrestee Drug Abuse Monitoring (ADAM), Building Capacity to Support Rigorous Evaluation; Evaluation Clearinghouse/What Works Repository; Stopping Crime Block by Block; and </w:t>
      </w:r>
      <w:r w:rsidR="00720A4E">
        <w:t xml:space="preserve">the </w:t>
      </w:r>
      <w:r w:rsidR="001277B3" w:rsidRPr="001277B3">
        <w:t>Sexual Assault Problem</w:t>
      </w:r>
      <w:r w:rsidR="00720A4E">
        <w:t>-</w:t>
      </w:r>
      <w:r w:rsidR="001277B3" w:rsidRPr="001277B3">
        <w:t xml:space="preserve">Solving Initiative. </w:t>
      </w:r>
    </w:p>
    <w:p w:rsidR="00F25D27" w:rsidRDefault="00F25D27" w:rsidP="00F716F8">
      <w:pPr>
        <w:spacing w:line="240" w:lineRule="auto"/>
        <w:jc w:val="left"/>
      </w:pPr>
    </w:p>
    <w:p w:rsidR="001D56B2" w:rsidRDefault="001D56B2" w:rsidP="00F716F8">
      <w:pPr>
        <w:spacing w:line="240" w:lineRule="auto"/>
        <w:jc w:val="left"/>
      </w:pPr>
      <w:r w:rsidRPr="0058447E">
        <w:t>NIJ's priorities are driven primarily by the state of research knowledge and the needs of the practitioners in the field,</w:t>
      </w:r>
      <w:r w:rsidRPr="0058447E">
        <w:rPr>
          <w:color w:val="0000FF"/>
        </w:rPr>
        <w:t xml:space="preserve"> </w:t>
      </w:r>
      <w:r w:rsidRPr="0058447E">
        <w:t xml:space="preserve">as identified in the publication entitled "High-Priority Criminal Justice Technology Needs," which can be found at: </w:t>
      </w:r>
      <w:hyperlink r:id="rId69" w:history="1">
        <w:r w:rsidRPr="0058447E">
          <w:rPr>
            <w:rStyle w:val="Hyperlink"/>
            <w:sz w:val="23"/>
            <w:szCs w:val="23"/>
          </w:rPr>
          <w:t>http://www.ncjrs.gov/pdffiles1/nij/225375.pdf</w:t>
        </w:r>
      </w:hyperlink>
      <w:r w:rsidRPr="0058447E">
        <w:rPr>
          <w:sz w:val="23"/>
          <w:szCs w:val="23"/>
        </w:rPr>
        <w:t>.</w:t>
      </w:r>
      <w:r w:rsidRPr="0058447E">
        <w:t xml:space="preserve">  NIJ manages several strategic planning processes to help identify these needs, including NIJ's Technology Working Groups, the Law Enforcement and Technology Advisory Council, and the Committee on Law and Justice of the National Academies of Sciences.</w:t>
      </w:r>
      <w:r>
        <w:t xml:space="preserve"> </w:t>
      </w:r>
    </w:p>
    <w:p w:rsidR="001D56B2" w:rsidRPr="00D238FD" w:rsidRDefault="001D56B2" w:rsidP="00F716F8">
      <w:pPr>
        <w:spacing w:line="240" w:lineRule="auto"/>
        <w:jc w:val="left"/>
      </w:pPr>
    </w:p>
    <w:p w:rsidR="001D56B2" w:rsidRDefault="001D56B2" w:rsidP="00F716F8">
      <w:pPr>
        <w:pStyle w:val="xl24"/>
        <w:spacing w:before="0" w:after="0"/>
        <w:rPr>
          <w:rFonts w:eastAsia="Times New Roman"/>
        </w:rPr>
      </w:pPr>
      <w:r>
        <w:rPr>
          <w:rFonts w:eastAsia="Times New Roman"/>
        </w:rPr>
        <w:t xml:space="preserve">Impact on Performance </w:t>
      </w:r>
    </w:p>
    <w:p w:rsidR="001D56B2" w:rsidRDefault="001D56B2" w:rsidP="00F716F8">
      <w:pPr>
        <w:spacing w:line="240" w:lineRule="auto"/>
        <w:jc w:val="left"/>
        <w:rPr>
          <w:iCs/>
        </w:rPr>
      </w:pPr>
      <w:r>
        <w:t xml:space="preserve">This </w:t>
      </w:r>
      <w:r w:rsidR="000E2AAF">
        <w:t>program</w:t>
      </w:r>
      <w:r>
        <w:t xml:space="preserve"> supports </w:t>
      </w:r>
      <w:r w:rsidRPr="00BA2904">
        <w:t xml:space="preserve">DOJ Strategic Objective 3.6: </w:t>
      </w:r>
      <w:r w:rsidRPr="00BA2904">
        <w:rPr>
          <w:i/>
        </w:rPr>
        <w:t xml:space="preserve"> Promote and strengthen innovative strategies in the administration of state and local justice systems</w:t>
      </w:r>
      <w:r>
        <w:rPr>
          <w:i/>
        </w:rPr>
        <w:t>;</w:t>
      </w:r>
      <w:r>
        <w:t xml:space="preserve"> </w:t>
      </w:r>
      <w:r w:rsidRPr="00BA2904">
        <w:t xml:space="preserve">OJP Strategic Objective 1.3: </w:t>
      </w:r>
      <w:r w:rsidRPr="00BA2904">
        <w:rPr>
          <w:i/>
        </w:rPr>
        <w:t>Increase the availability and use of technological resources for combating crime</w:t>
      </w:r>
      <w:r>
        <w:t>; and</w:t>
      </w:r>
      <w:r w:rsidRPr="00BA2904">
        <w:t xml:space="preserve"> OJP Strategic Objective 4.2: </w:t>
      </w:r>
      <w:r w:rsidRPr="00BA2904">
        <w:rPr>
          <w:i/>
        </w:rPr>
        <w:t>Conduct research that supports and advances justice policy, decision-making, and program evaluation.</w:t>
      </w:r>
      <w:r w:rsidRPr="00BA2904">
        <w:rPr>
          <w:b/>
          <w:i/>
        </w:rPr>
        <w:t xml:space="preserve">  </w:t>
      </w:r>
    </w:p>
    <w:p w:rsidR="001D56B2" w:rsidRDefault="001D56B2" w:rsidP="00F716F8">
      <w:pPr>
        <w:spacing w:line="240" w:lineRule="auto"/>
        <w:jc w:val="left"/>
        <w:rPr>
          <w:iCs/>
        </w:rPr>
      </w:pPr>
    </w:p>
    <w:p w:rsidR="00F57E37" w:rsidRDefault="00F57E37" w:rsidP="00F716F8">
      <w:pPr>
        <w:spacing w:line="240" w:lineRule="auto"/>
        <w:jc w:val="left"/>
        <w:rPr>
          <w:iCs/>
        </w:rPr>
      </w:pPr>
    </w:p>
    <w:p w:rsidR="00F57E37" w:rsidRDefault="00F57E37" w:rsidP="00F716F8">
      <w:pPr>
        <w:spacing w:line="240" w:lineRule="auto"/>
        <w:jc w:val="left"/>
        <w:rPr>
          <w:iCs/>
        </w:rPr>
      </w:pPr>
    </w:p>
    <w:p w:rsidR="00F57E37" w:rsidRDefault="00F57E37" w:rsidP="00F716F8">
      <w:pPr>
        <w:spacing w:line="240" w:lineRule="auto"/>
        <w:jc w:val="left"/>
        <w:rPr>
          <w:iCs/>
        </w:rPr>
      </w:pPr>
    </w:p>
    <w:p w:rsidR="001D56B2" w:rsidRDefault="001D56B2" w:rsidP="00F716F8">
      <w:pPr>
        <w:spacing w:line="240" w:lineRule="auto"/>
        <w:jc w:val="left"/>
        <w:rPr>
          <w:iCs/>
        </w:rPr>
      </w:pPr>
    </w:p>
    <w:p w:rsidR="004927B6" w:rsidRDefault="004927B6" w:rsidP="00F716F8">
      <w:pPr>
        <w:spacing w:line="240" w:lineRule="auto"/>
        <w:jc w:val="left"/>
        <w:rPr>
          <w:iCs/>
        </w:rPr>
      </w:pPr>
    </w:p>
    <w:p w:rsidR="004927B6" w:rsidRDefault="004927B6" w:rsidP="00F716F8">
      <w:pPr>
        <w:spacing w:line="240" w:lineRule="auto"/>
        <w:jc w:val="left"/>
        <w:rPr>
          <w:iCs/>
        </w:rPr>
      </w:pPr>
    </w:p>
    <w:p w:rsidR="001D56B2" w:rsidRDefault="001D56B2">
      <w:pPr>
        <w:widowControl/>
        <w:adjustRightInd/>
        <w:spacing w:after="200" w:line="276" w:lineRule="auto"/>
        <w:jc w:val="left"/>
        <w:textAlignment w:val="auto"/>
        <w:rPr>
          <w:rFonts w:eastAsiaTheme="majorEastAsia" w:cstheme="majorBidi"/>
          <w:bCs/>
          <w:color w:val="365F91" w:themeColor="accent1" w:themeShade="BF"/>
          <w:sz w:val="28"/>
        </w:rPr>
      </w:pPr>
    </w:p>
    <w:p w:rsidR="001D56B2" w:rsidRPr="00F716F8" w:rsidRDefault="001D56B2" w:rsidP="00F716F8">
      <w:pPr>
        <w:pStyle w:val="Heading1"/>
        <w:spacing w:line="240" w:lineRule="auto"/>
        <w:jc w:val="center"/>
        <w:rPr>
          <w:u w:val="none"/>
        </w:rPr>
      </w:pPr>
      <w:r w:rsidRPr="00F716F8">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pStyle w:val="xl24"/>
        <w:spacing w:before="0" w:after="0"/>
        <w:rPr>
          <w:rFonts w:eastAsia="Times New Roman"/>
        </w:rPr>
      </w:pPr>
    </w:p>
    <w:p w:rsidR="001D56B2" w:rsidRDefault="001D56B2" w:rsidP="00F716F8">
      <w:pPr>
        <w:autoSpaceDE w:val="0"/>
        <w:autoSpaceDN w:val="0"/>
        <w:spacing w:line="240" w:lineRule="auto"/>
        <w:jc w:val="left"/>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9D0BF2" w:rsidRDefault="001D56B2" w:rsidP="00F716F8">
            <w:pPr>
              <w:pStyle w:val="xl24"/>
              <w:spacing w:before="0" w:after="0"/>
              <w:jc w:val="center"/>
              <w:rPr>
                <w:rFonts w:eastAsia="Times New Roman"/>
                <w:sz w:val="20"/>
                <w:u w:val="none"/>
              </w:rPr>
            </w:pPr>
          </w:p>
        </w:tc>
        <w:tc>
          <w:tcPr>
            <w:tcW w:w="607" w:type="dxa"/>
          </w:tcPr>
          <w:p w:rsidR="001D56B2" w:rsidRPr="009D0BF2" w:rsidRDefault="001D56B2" w:rsidP="00F716F8">
            <w:pPr>
              <w:pStyle w:val="xl24"/>
              <w:spacing w:before="0" w:after="0"/>
              <w:jc w:val="center"/>
              <w:rPr>
                <w:rFonts w:eastAsia="Times New Roman"/>
                <w:sz w:val="20"/>
                <w:u w:val="none"/>
              </w:rPr>
            </w:pPr>
          </w:p>
        </w:tc>
        <w:tc>
          <w:tcPr>
            <w:tcW w:w="572" w:type="dxa"/>
          </w:tcPr>
          <w:p w:rsidR="001D56B2" w:rsidRPr="009D0BF2" w:rsidRDefault="001D56B2" w:rsidP="00F716F8">
            <w:pPr>
              <w:pStyle w:val="xl24"/>
              <w:spacing w:before="0" w:after="0"/>
              <w:jc w:val="center"/>
              <w:rPr>
                <w:rFonts w:eastAsia="Times New Roman"/>
                <w:sz w:val="20"/>
                <w:u w:val="none"/>
              </w:rPr>
            </w:pPr>
          </w:p>
        </w:tc>
        <w:tc>
          <w:tcPr>
            <w:tcW w:w="1395" w:type="dxa"/>
          </w:tcPr>
          <w:p w:rsidR="001D56B2" w:rsidRPr="009D0BF2" w:rsidRDefault="001D56B2" w:rsidP="00F716F8">
            <w:pPr>
              <w:pStyle w:val="xl24"/>
              <w:spacing w:before="0" w:after="0"/>
              <w:jc w:val="center"/>
              <w:rPr>
                <w:rFonts w:eastAsia="Times New Roman"/>
                <w:sz w:val="20"/>
                <w:u w:val="none"/>
              </w:rPr>
            </w:pPr>
            <w:r w:rsidRPr="009D0BF2">
              <w:rPr>
                <w:rFonts w:eastAsia="Times New Roman"/>
                <w:sz w:val="20"/>
                <w:u w:val="none"/>
              </w:rPr>
              <w:t>$48,000</w:t>
            </w:r>
          </w:p>
        </w:tc>
        <w:tc>
          <w:tcPr>
            <w:tcW w:w="603" w:type="dxa"/>
          </w:tcPr>
          <w:p w:rsidR="001D56B2" w:rsidRPr="009D0BF2" w:rsidRDefault="001D56B2" w:rsidP="00F716F8">
            <w:pPr>
              <w:pStyle w:val="xl24"/>
              <w:spacing w:before="0" w:after="0"/>
              <w:jc w:val="center"/>
              <w:rPr>
                <w:rFonts w:eastAsia="Times New Roman"/>
                <w:sz w:val="20"/>
                <w:u w:val="none"/>
              </w:rPr>
            </w:pPr>
          </w:p>
        </w:tc>
        <w:tc>
          <w:tcPr>
            <w:tcW w:w="607" w:type="dxa"/>
          </w:tcPr>
          <w:p w:rsidR="001D56B2" w:rsidRPr="009D0BF2" w:rsidRDefault="001D56B2" w:rsidP="00F716F8">
            <w:pPr>
              <w:pStyle w:val="xl24"/>
              <w:spacing w:before="0" w:after="0"/>
              <w:jc w:val="center"/>
              <w:rPr>
                <w:rFonts w:eastAsia="Times New Roman"/>
                <w:sz w:val="20"/>
                <w:u w:val="none"/>
              </w:rPr>
            </w:pPr>
          </w:p>
        </w:tc>
        <w:tc>
          <w:tcPr>
            <w:tcW w:w="672" w:type="dxa"/>
          </w:tcPr>
          <w:p w:rsidR="001D56B2" w:rsidRPr="009D0BF2" w:rsidRDefault="001D56B2" w:rsidP="00F716F8">
            <w:pPr>
              <w:pStyle w:val="xl24"/>
              <w:spacing w:before="0" w:after="0"/>
              <w:jc w:val="center"/>
              <w:rPr>
                <w:rFonts w:eastAsia="Times New Roman"/>
                <w:sz w:val="20"/>
                <w:u w:val="none"/>
              </w:rPr>
            </w:pPr>
          </w:p>
        </w:tc>
        <w:tc>
          <w:tcPr>
            <w:tcW w:w="1358" w:type="dxa"/>
          </w:tcPr>
          <w:p w:rsidR="001D56B2" w:rsidRPr="009D0BF2" w:rsidRDefault="001D56B2" w:rsidP="00F716F8">
            <w:pPr>
              <w:pStyle w:val="xl24"/>
              <w:spacing w:before="0" w:after="0"/>
              <w:jc w:val="center"/>
              <w:rPr>
                <w:rFonts w:eastAsia="Times New Roman"/>
                <w:sz w:val="20"/>
                <w:u w:val="none"/>
              </w:rPr>
            </w:pPr>
            <w:r w:rsidRPr="009D0BF2">
              <w:rPr>
                <w:rFonts w:eastAsia="Times New Roman"/>
                <w:sz w:val="20"/>
                <w:u w:val="none"/>
              </w:rPr>
              <w:t>$48,000</w:t>
            </w:r>
          </w:p>
        </w:tc>
        <w:tc>
          <w:tcPr>
            <w:tcW w:w="590" w:type="dxa"/>
          </w:tcPr>
          <w:p w:rsidR="001D56B2" w:rsidRPr="009D0BF2" w:rsidRDefault="001D56B2" w:rsidP="00F716F8">
            <w:pPr>
              <w:pStyle w:val="xl24"/>
              <w:spacing w:before="0" w:after="0"/>
              <w:jc w:val="center"/>
              <w:rPr>
                <w:rFonts w:eastAsia="Times New Roman"/>
                <w:sz w:val="20"/>
                <w:u w:val="none"/>
              </w:rPr>
            </w:pPr>
          </w:p>
        </w:tc>
        <w:tc>
          <w:tcPr>
            <w:tcW w:w="607" w:type="dxa"/>
          </w:tcPr>
          <w:p w:rsidR="001D56B2" w:rsidRPr="009D0BF2" w:rsidRDefault="001D56B2" w:rsidP="00F716F8">
            <w:pPr>
              <w:pStyle w:val="xl24"/>
              <w:spacing w:before="0" w:after="0"/>
              <w:jc w:val="center"/>
              <w:rPr>
                <w:rFonts w:eastAsia="Times New Roman"/>
                <w:sz w:val="20"/>
                <w:u w:val="none"/>
              </w:rPr>
            </w:pPr>
          </w:p>
        </w:tc>
        <w:tc>
          <w:tcPr>
            <w:tcW w:w="672" w:type="dxa"/>
          </w:tcPr>
          <w:p w:rsidR="001D56B2" w:rsidRPr="009D0BF2" w:rsidRDefault="001D56B2" w:rsidP="00F716F8">
            <w:pPr>
              <w:pStyle w:val="xl24"/>
              <w:spacing w:before="0" w:after="0"/>
              <w:jc w:val="center"/>
              <w:rPr>
                <w:rFonts w:eastAsia="Times New Roman"/>
                <w:sz w:val="20"/>
                <w:u w:val="none"/>
              </w:rPr>
            </w:pPr>
          </w:p>
        </w:tc>
        <w:tc>
          <w:tcPr>
            <w:tcW w:w="1535" w:type="dxa"/>
          </w:tcPr>
          <w:p w:rsidR="001D56B2" w:rsidRPr="009D0BF2" w:rsidRDefault="001D56B2" w:rsidP="00F716F8">
            <w:pPr>
              <w:pStyle w:val="xl24"/>
              <w:spacing w:before="0" w:after="0"/>
              <w:jc w:val="center"/>
              <w:rPr>
                <w:rFonts w:eastAsia="Times New Roman"/>
                <w:sz w:val="20"/>
                <w:u w:val="none"/>
              </w:rPr>
            </w:pPr>
            <w:r w:rsidRPr="009D0BF2">
              <w:rPr>
                <w:rFonts w:eastAsia="Times New Roman"/>
                <w:sz w:val="20"/>
                <w:u w:val="none"/>
              </w:rPr>
              <w:t>$48,000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left"/>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FY 2013</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left"/>
              <w:rPr>
                <w:sz w:val="20"/>
              </w:rPr>
            </w:pPr>
          </w:p>
        </w:tc>
        <w:tc>
          <w:tcPr>
            <w:tcW w:w="1349" w:type="dxa"/>
            <w:vAlign w:val="center"/>
          </w:tcPr>
          <w:p w:rsidR="001D56B2" w:rsidRDefault="001D56B2" w:rsidP="00F716F8">
            <w:pPr>
              <w:spacing w:line="240" w:lineRule="auto"/>
              <w:jc w:val="left"/>
            </w:pPr>
          </w:p>
        </w:tc>
        <w:tc>
          <w:tcPr>
            <w:tcW w:w="1508" w:type="dxa"/>
            <w:vAlign w:val="center"/>
          </w:tcPr>
          <w:p w:rsidR="001D56B2" w:rsidRDefault="001D56B2" w:rsidP="00F716F8">
            <w:pPr>
              <w:spacing w:line="240" w:lineRule="auto"/>
              <w:jc w:val="left"/>
            </w:pPr>
          </w:p>
        </w:tc>
        <w:tc>
          <w:tcPr>
            <w:tcW w:w="1890" w:type="dxa"/>
            <w:vAlign w:val="center"/>
          </w:tcPr>
          <w:p w:rsidR="001D56B2" w:rsidRDefault="001D56B2" w:rsidP="00F716F8">
            <w:pPr>
              <w:spacing w:line="240" w:lineRule="auto"/>
              <w:jc w:val="left"/>
            </w:pPr>
          </w:p>
        </w:tc>
        <w:tc>
          <w:tcPr>
            <w:tcW w:w="1890" w:type="dxa"/>
          </w:tcPr>
          <w:p w:rsidR="001D56B2" w:rsidRDefault="001D56B2" w:rsidP="00F716F8">
            <w:pPr>
              <w:spacing w:line="240" w:lineRule="auto"/>
              <w:jc w:val="left"/>
            </w:pPr>
          </w:p>
        </w:tc>
      </w:tr>
    </w:tbl>
    <w:p w:rsidR="001D56B2" w:rsidRDefault="001D56B2" w:rsidP="00F716F8">
      <w:pPr>
        <w:spacing w:line="240" w:lineRule="auto"/>
        <w:jc w:val="left"/>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jc w:val="lef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left"/>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$7,000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center"/>
              <w:rPr>
                <w:sz w:val="20"/>
              </w:rPr>
            </w:pPr>
          </w:p>
        </w:tc>
      </w:tr>
    </w:tbl>
    <w:p w:rsidR="001D56B2" w:rsidRDefault="001D56B2" w:rsidP="00F716F8">
      <w:pPr>
        <w:spacing w:line="240" w:lineRule="auto"/>
        <w:jc w:val="left"/>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1D56B2" w:rsidTr="00F716F8">
        <w:trPr>
          <w:trHeight w:val="658"/>
        </w:trPr>
        <w:tc>
          <w:tcPr>
            <w:tcW w:w="1188" w:type="dxa"/>
            <w:shd w:val="clear" w:color="auto" w:fill="E6E6E6"/>
          </w:tcPr>
          <w:p w:rsidR="001D56B2" w:rsidRDefault="001D56B2" w:rsidP="00F716F8">
            <w:pPr>
              <w:spacing w:line="240" w:lineRule="auto"/>
              <w:jc w:val="left"/>
              <w:rPr>
                <w:sz w:val="20"/>
              </w:rPr>
            </w:pPr>
          </w:p>
          <w:p w:rsidR="001D56B2" w:rsidRPr="006A30E2" w:rsidRDefault="001D56B2" w:rsidP="00F716F8">
            <w:pPr>
              <w:spacing w:line="240" w:lineRule="auto"/>
              <w:jc w:val="left"/>
              <w:rPr>
                <w:sz w:val="20"/>
              </w:rPr>
            </w:pPr>
          </w:p>
        </w:tc>
        <w:tc>
          <w:tcPr>
            <w:tcW w:w="523" w:type="dxa"/>
            <w:vAlign w:val="center"/>
          </w:tcPr>
          <w:p w:rsidR="001D56B2" w:rsidRDefault="001D56B2" w:rsidP="00B27144">
            <w:pPr>
              <w:spacing w:line="240" w:lineRule="auto"/>
              <w:jc w:val="center"/>
              <w:rPr>
                <w:sz w:val="20"/>
              </w:rPr>
            </w:pPr>
            <w:r>
              <w:rPr>
                <w:sz w:val="20"/>
              </w:rPr>
              <w:t>Pos</w:t>
            </w:r>
          </w:p>
        </w:tc>
        <w:tc>
          <w:tcPr>
            <w:tcW w:w="928" w:type="dxa"/>
            <w:vAlign w:val="center"/>
          </w:tcPr>
          <w:p w:rsidR="001D56B2" w:rsidRDefault="001D56B2" w:rsidP="00B27144">
            <w:pPr>
              <w:spacing w:line="240" w:lineRule="auto"/>
              <w:jc w:val="center"/>
              <w:rPr>
                <w:sz w:val="20"/>
              </w:rPr>
            </w:pPr>
          </w:p>
          <w:p w:rsidR="001D56B2" w:rsidRDefault="001D56B2" w:rsidP="00B27144">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B27144">
            <w:pPr>
              <w:spacing w:line="240" w:lineRule="auto"/>
              <w:jc w:val="center"/>
              <w:rPr>
                <w:sz w:val="20"/>
              </w:rPr>
            </w:pPr>
          </w:p>
        </w:tc>
        <w:tc>
          <w:tcPr>
            <w:tcW w:w="669" w:type="dxa"/>
            <w:vAlign w:val="center"/>
          </w:tcPr>
          <w:p w:rsidR="001D56B2" w:rsidRDefault="001D56B2" w:rsidP="00B27144">
            <w:pPr>
              <w:spacing w:line="240" w:lineRule="auto"/>
              <w:jc w:val="center"/>
              <w:rPr>
                <w:sz w:val="20"/>
              </w:rPr>
            </w:pPr>
            <w:r>
              <w:rPr>
                <w:sz w:val="20"/>
              </w:rPr>
              <w:t>FTE</w:t>
            </w:r>
          </w:p>
        </w:tc>
        <w:tc>
          <w:tcPr>
            <w:tcW w:w="1030" w:type="dxa"/>
            <w:vAlign w:val="center"/>
          </w:tcPr>
          <w:p w:rsidR="001D56B2" w:rsidRDefault="001D56B2" w:rsidP="00B27144">
            <w:pPr>
              <w:spacing w:line="240" w:lineRule="auto"/>
              <w:jc w:val="center"/>
              <w:rPr>
                <w:sz w:val="20"/>
              </w:rPr>
            </w:pPr>
            <w:r>
              <w:rPr>
                <w:sz w:val="20"/>
              </w:rPr>
              <w:t>Personnel</w:t>
            </w:r>
          </w:p>
          <w:p w:rsidR="001D56B2" w:rsidRDefault="001D56B2" w:rsidP="00B27144">
            <w:pPr>
              <w:spacing w:line="240" w:lineRule="auto"/>
              <w:jc w:val="center"/>
              <w:rPr>
                <w:sz w:val="20"/>
              </w:rPr>
            </w:pPr>
            <w:r>
              <w:rPr>
                <w:sz w:val="20"/>
              </w:rPr>
              <w:t>($000)</w:t>
            </w:r>
          </w:p>
        </w:tc>
        <w:tc>
          <w:tcPr>
            <w:tcW w:w="1297" w:type="dxa"/>
            <w:vAlign w:val="center"/>
          </w:tcPr>
          <w:p w:rsidR="001D56B2" w:rsidRDefault="001D56B2" w:rsidP="00B27144">
            <w:pPr>
              <w:spacing w:line="240" w:lineRule="auto"/>
              <w:jc w:val="center"/>
              <w:rPr>
                <w:sz w:val="20"/>
              </w:rPr>
            </w:pPr>
            <w:r>
              <w:rPr>
                <w:sz w:val="20"/>
              </w:rPr>
              <w:t>Non-Personnel</w:t>
            </w:r>
          </w:p>
          <w:p w:rsidR="001D56B2" w:rsidRDefault="001D56B2" w:rsidP="00B27144">
            <w:pPr>
              <w:spacing w:line="240" w:lineRule="auto"/>
              <w:jc w:val="center"/>
              <w:rPr>
                <w:sz w:val="20"/>
              </w:rPr>
            </w:pPr>
            <w:r>
              <w:rPr>
                <w:sz w:val="20"/>
              </w:rPr>
              <w:t>($000)</w:t>
            </w:r>
          </w:p>
        </w:tc>
        <w:tc>
          <w:tcPr>
            <w:tcW w:w="953" w:type="dxa"/>
          </w:tcPr>
          <w:p w:rsidR="001D56B2" w:rsidRDefault="001D56B2" w:rsidP="00B27144">
            <w:pPr>
              <w:spacing w:line="240" w:lineRule="auto"/>
              <w:jc w:val="center"/>
              <w:rPr>
                <w:sz w:val="20"/>
              </w:rPr>
            </w:pPr>
          </w:p>
          <w:p w:rsidR="001D56B2" w:rsidRDefault="001D56B2" w:rsidP="00B27144">
            <w:pPr>
              <w:spacing w:line="240" w:lineRule="auto"/>
              <w:jc w:val="center"/>
              <w:rPr>
                <w:sz w:val="20"/>
              </w:rPr>
            </w:pPr>
            <w:r>
              <w:rPr>
                <w:sz w:val="20"/>
              </w:rPr>
              <w:t>Total</w:t>
            </w:r>
          </w:p>
          <w:p w:rsidR="001D56B2" w:rsidRDefault="001D56B2" w:rsidP="00B27144">
            <w:pPr>
              <w:spacing w:line="240" w:lineRule="auto"/>
              <w:jc w:val="center"/>
              <w:rPr>
                <w:sz w:val="20"/>
              </w:rPr>
            </w:pPr>
            <w:r>
              <w:rPr>
                <w:sz w:val="20"/>
              </w:rPr>
              <w:t>($000)</w:t>
            </w:r>
          </w:p>
        </w:tc>
        <w:tc>
          <w:tcPr>
            <w:tcW w:w="1800" w:type="dxa"/>
            <w:vAlign w:val="center"/>
          </w:tcPr>
          <w:p w:rsidR="001D56B2" w:rsidRDefault="001D56B2" w:rsidP="00B27144">
            <w:pPr>
              <w:spacing w:line="240" w:lineRule="auto"/>
              <w:jc w:val="center"/>
              <w:rPr>
                <w:sz w:val="20"/>
              </w:rPr>
            </w:pPr>
            <w:r>
              <w:rPr>
                <w:sz w:val="20"/>
              </w:rPr>
              <w:t>FY 2013 Net</w:t>
            </w:r>
          </w:p>
          <w:p w:rsidR="001D56B2" w:rsidRDefault="001D56B2" w:rsidP="00B27144">
            <w:pPr>
              <w:spacing w:line="240" w:lineRule="auto"/>
              <w:jc w:val="center"/>
              <w:rPr>
                <w:sz w:val="20"/>
              </w:rPr>
            </w:pPr>
            <w:proofErr w:type="spellStart"/>
            <w:r>
              <w:rPr>
                <w:sz w:val="20"/>
              </w:rPr>
              <w:t>Annualization</w:t>
            </w:r>
            <w:proofErr w:type="spellEnd"/>
          </w:p>
          <w:p w:rsidR="001D56B2" w:rsidRDefault="001D56B2" w:rsidP="00B27144">
            <w:pPr>
              <w:spacing w:line="240" w:lineRule="auto"/>
              <w:jc w:val="center"/>
              <w:rPr>
                <w:sz w:val="20"/>
              </w:rPr>
            </w:pPr>
            <w:r>
              <w:rPr>
                <w:sz w:val="20"/>
              </w:rPr>
              <w:t>(Change from 2012)</w:t>
            </w:r>
          </w:p>
          <w:p w:rsidR="001D56B2" w:rsidRDefault="001D56B2" w:rsidP="00B27144">
            <w:pPr>
              <w:spacing w:line="240" w:lineRule="auto"/>
              <w:jc w:val="center"/>
              <w:rPr>
                <w:sz w:val="20"/>
              </w:rPr>
            </w:pPr>
            <w:r>
              <w:rPr>
                <w:sz w:val="20"/>
              </w:rPr>
              <w:t>($000)</w:t>
            </w:r>
          </w:p>
        </w:tc>
        <w:tc>
          <w:tcPr>
            <w:tcW w:w="1890" w:type="dxa"/>
          </w:tcPr>
          <w:p w:rsidR="001D56B2" w:rsidRDefault="001D56B2" w:rsidP="00B27144">
            <w:pPr>
              <w:spacing w:line="240" w:lineRule="auto"/>
              <w:jc w:val="center"/>
              <w:rPr>
                <w:sz w:val="20"/>
              </w:rPr>
            </w:pPr>
            <w:r>
              <w:rPr>
                <w:sz w:val="20"/>
              </w:rPr>
              <w:t>FY 2014 Net</w:t>
            </w:r>
          </w:p>
          <w:p w:rsidR="001D56B2" w:rsidRDefault="001D56B2" w:rsidP="00B27144">
            <w:pPr>
              <w:spacing w:line="240" w:lineRule="auto"/>
              <w:jc w:val="center"/>
              <w:rPr>
                <w:sz w:val="20"/>
              </w:rPr>
            </w:pPr>
            <w:proofErr w:type="spellStart"/>
            <w:r>
              <w:rPr>
                <w:sz w:val="20"/>
              </w:rPr>
              <w:t>Annualization</w:t>
            </w:r>
            <w:proofErr w:type="spellEnd"/>
          </w:p>
          <w:p w:rsidR="001D56B2" w:rsidRDefault="001D56B2" w:rsidP="00B27144">
            <w:pPr>
              <w:spacing w:line="240" w:lineRule="auto"/>
              <w:jc w:val="center"/>
              <w:rPr>
                <w:sz w:val="20"/>
              </w:rPr>
            </w:pPr>
            <w:r>
              <w:rPr>
                <w:sz w:val="20"/>
              </w:rPr>
              <w:t>(Change from 2013)</w:t>
            </w:r>
          </w:p>
          <w:p w:rsidR="001D56B2" w:rsidRDefault="001D56B2" w:rsidP="00B27144">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jc w:val="left"/>
              <w:rPr>
                <w:sz w:val="20"/>
              </w:rPr>
            </w:pPr>
            <w:r>
              <w:rPr>
                <w:sz w:val="20"/>
              </w:rPr>
              <w:t>Current Services</w:t>
            </w:r>
          </w:p>
        </w:tc>
        <w:tc>
          <w:tcPr>
            <w:tcW w:w="523" w:type="dxa"/>
            <w:vAlign w:val="center"/>
          </w:tcPr>
          <w:p w:rsidR="001D56B2" w:rsidRDefault="001D56B2" w:rsidP="00F716F8">
            <w:pPr>
              <w:spacing w:line="240" w:lineRule="auto"/>
              <w:jc w:val="left"/>
              <w:rPr>
                <w:sz w:val="20"/>
              </w:rPr>
            </w:pPr>
          </w:p>
        </w:tc>
        <w:tc>
          <w:tcPr>
            <w:tcW w:w="928" w:type="dxa"/>
          </w:tcPr>
          <w:p w:rsidR="001D56B2" w:rsidRDefault="001D56B2" w:rsidP="00F716F8">
            <w:pPr>
              <w:spacing w:line="240" w:lineRule="auto"/>
              <w:jc w:val="left"/>
              <w:rPr>
                <w:sz w:val="20"/>
              </w:rPr>
            </w:pPr>
          </w:p>
        </w:tc>
        <w:tc>
          <w:tcPr>
            <w:tcW w:w="669" w:type="dxa"/>
            <w:vAlign w:val="center"/>
          </w:tcPr>
          <w:p w:rsidR="001D56B2" w:rsidRDefault="001D56B2" w:rsidP="00F716F8">
            <w:pPr>
              <w:spacing w:line="240" w:lineRule="auto"/>
              <w:jc w:val="left"/>
              <w:rPr>
                <w:sz w:val="20"/>
              </w:rPr>
            </w:pPr>
          </w:p>
        </w:tc>
        <w:tc>
          <w:tcPr>
            <w:tcW w:w="1030" w:type="dxa"/>
            <w:vAlign w:val="center"/>
          </w:tcPr>
          <w:p w:rsidR="001D56B2" w:rsidRDefault="001D56B2" w:rsidP="00F716F8">
            <w:pPr>
              <w:spacing w:line="240" w:lineRule="auto"/>
              <w:jc w:val="left"/>
              <w:rPr>
                <w:sz w:val="20"/>
              </w:rPr>
            </w:pPr>
          </w:p>
        </w:tc>
        <w:tc>
          <w:tcPr>
            <w:tcW w:w="1297" w:type="dxa"/>
            <w:vAlign w:val="center"/>
          </w:tcPr>
          <w:p w:rsidR="001D56B2" w:rsidRDefault="001D56B2" w:rsidP="00F716F8">
            <w:pPr>
              <w:spacing w:line="240" w:lineRule="auto"/>
              <w:jc w:val="center"/>
              <w:rPr>
                <w:sz w:val="20"/>
              </w:rPr>
            </w:pPr>
            <w:r>
              <w:rPr>
                <w:sz w:val="20"/>
              </w:rPr>
              <w:t>$48,000</w:t>
            </w:r>
          </w:p>
        </w:tc>
        <w:tc>
          <w:tcPr>
            <w:tcW w:w="953" w:type="dxa"/>
            <w:vAlign w:val="center"/>
          </w:tcPr>
          <w:p w:rsidR="001D56B2" w:rsidRDefault="001D56B2" w:rsidP="00F716F8">
            <w:pPr>
              <w:spacing w:line="240" w:lineRule="auto"/>
              <w:jc w:val="center"/>
            </w:pPr>
            <w:r w:rsidRPr="008B3135">
              <w:rPr>
                <w:sz w:val="20"/>
              </w:rPr>
              <w:t>$48,000</w:t>
            </w:r>
          </w:p>
        </w:tc>
        <w:tc>
          <w:tcPr>
            <w:tcW w:w="1800" w:type="dxa"/>
            <w:vAlign w:val="center"/>
          </w:tcPr>
          <w:p w:rsidR="001D56B2" w:rsidRDefault="001D56B2" w:rsidP="00F716F8">
            <w:pPr>
              <w:spacing w:line="240" w:lineRule="auto"/>
              <w:jc w:val="left"/>
              <w:rPr>
                <w:sz w:val="20"/>
              </w:rPr>
            </w:pPr>
          </w:p>
        </w:tc>
        <w:tc>
          <w:tcPr>
            <w:tcW w:w="1890" w:type="dxa"/>
          </w:tcPr>
          <w:p w:rsidR="001D56B2" w:rsidRDefault="001D56B2" w:rsidP="00F716F8">
            <w:pPr>
              <w:spacing w:line="240" w:lineRule="auto"/>
              <w:jc w:val="left"/>
              <w:rPr>
                <w:sz w:val="20"/>
              </w:rPr>
            </w:pPr>
          </w:p>
        </w:tc>
      </w:tr>
      <w:tr w:rsidR="001D56B2" w:rsidTr="00F716F8">
        <w:trPr>
          <w:trHeight w:val="215"/>
        </w:trPr>
        <w:tc>
          <w:tcPr>
            <w:tcW w:w="1188" w:type="dxa"/>
          </w:tcPr>
          <w:p w:rsidR="001D56B2" w:rsidRDefault="001D56B2" w:rsidP="00F716F8">
            <w:pPr>
              <w:spacing w:line="240" w:lineRule="auto"/>
              <w:jc w:val="left"/>
              <w:rPr>
                <w:sz w:val="20"/>
              </w:rPr>
            </w:pPr>
            <w:r>
              <w:rPr>
                <w:sz w:val="20"/>
              </w:rPr>
              <w:t>Increases</w:t>
            </w:r>
          </w:p>
        </w:tc>
        <w:tc>
          <w:tcPr>
            <w:tcW w:w="523" w:type="dxa"/>
            <w:vAlign w:val="center"/>
          </w:tcPr>
          <w:p w:rsidR="001D56B2" w:rsidRDefault="001D56B2" w:rsidP="00F716F8">
            <w:pPr>
              <w:spacing w:line="240" w:lineRule="auto"/>
              <w:jc w:val="left"/>
              <w:rPr>
                <w:sz w:val="20"/>
              </w:rPr>
            </w:pPr>
          </w:p>
        </w:tc>
        <w:tc>
          <w:tcPr>
            <w:tcW w:w="928" w:type="dxa"/>
          </w:tcPr>
          <w:p w:rsidR="001D56B2" w:rsidRDefault="001D56B2" w:rsidP="00F716F8">
            <w:pPr>
              <w:spacing w:line="240" w:lineRule="auto"/>
              <w:jc w:val="left"/>
              <w:rPr>
                <w:sz w:val="20"/>
              </w:rPr>
            </w:pPr>
          </w:p>
        </w:tc>
        <w:tc>
          <w:tcPr>
            <w:tcW w:w="669" w:type="dxa"/>
            <w:vAlign w:val="center"/>
          </w:tcPr>
          <w:p w:rsidR="001D56B2" w:rsidRDefault="001D56B2" w:rsidP="00F716F8">
            <w:pPr>
              <w:spacing w:line="240" w:lineRule="auto"/>
              <w:jc w:val="left"/>
              <w:rPr>
                <w:sz w:val="20"/>
              </w:rPr>
            </w:pPr>
          </w:p>
        </w:tc>
        <w:tc>
          <w:tcPr>
            <w:tcW w:w="1030" w:type="dxa"/>
            <w:vAlign w:val="center"/>
          </w:tcPr>
          <w:p w:rsidR="001D56B2" w:rsidRDefault="001D56B2" w:rsidP="00F716F8">
            <w:pPr>
              <w:spacing w:line="240" w:lineRule="auto"/>
              <w:jc w:val="left"/>
              <w:rPr>
                <w:sz w:val="20"/>
              </w:rPr>
            </w:pPr>
          </w:p>
        </w:tc>
        <w:tc>
          <w:tcPr>
            <w:tcW w:w="1297" w:type="dxa"/>
            <w:vAlign w:val="center"/>
          </w:tcPr>
          <w:p w:rsidR="001D56B2" w:rsidRDefault="001D56B2" w:rsidP="00F716F8">
            <w:pPr>
              <w:spacing w:line="240" w:lineRule="auto"/>
              <w:jc w:val="center"/>
              <w:rPr>
                <w:sz w:val="20"/>
              </w:rPr>
            </w:pPr>
            <w:r>
              <w:rPr>
                <w:sz w:val="20"/>
              </w:rPr>
              <w:t>$7,000</w:t>
            </w:r>
          </w:p>
        </w:tc>
        <w:tc>
          <w:tcPr>
            <w:tcW w:w="953" w:type="dxa"/>
          </w:tcPr>
          <w:p w:rsidR="001D56B2" w:rsidRDefault="001D56B2" w:rsidP="00F716F8">
            <w:pPr>
              <w:spacing w:line="240" w:lineRule="auto"/>
              <w:jc w:val="center"/>
              <w:rPr>
                <w:sz w:val="20"/>
              </w:rPr>
            </w:pPr>
            <w:r>
              <w:rPr>
                <w:sz w:val="20"/>
              </w:rPr>
              <w:t>$7,000</w:t>
            </w:r>
          </w:p>
        </w:tc>
        <w:tc>
          <w:tcPr>
            <w:tcW w:w="1800" w:type="dxa"/>
            <w:vAlign w:val="center"/>
          </w:tcPr>
          <w:p w:rsidR="001D56B2" w:rsidRDefault="001D56B2" w:rsidP="00F716F8">
            <w:pPr>
              <w:spacing w:line="240" w:lineRule="auto"/>
              <w:jc w:val="left"/>
              <w:rPr>
                <w:sz w:val="20"/>
              </w:rPr>
            </w:pPr>
          </w:p>
        </w:tc>
        <w:tc>
          <w:tcPr>
            <w:tcW w:w="1890" w:type="dxa"/>
          </w:tcPr>
          <w:p w:rsidR="001D56B2" w:rsidRDefault="001D56B2" w:rsidP="00F716F8">
            <w:pPr>
              <w:spacing w:line="240" w:lineRule="auto"/>
              <w:jc w:val="left"/>
              <w:rPr>
                <w:sz w:val="20"/>
              </w:rPr>
            </w:pPr>
          </w:p>
        </w:tc>
      </w:tr>
      <w:tr w:rsidR="001D56B2" w:rsidTr="00F716F8">
        <w:trPr>
          <w:trHeight w:val="215"/>
        </w:trPr>
        <w:tc>
          <w:tcPr>
            <w:tcW w:w="1188" w:type="dxa"/>
          </w:tcPr>
          <w:p w:rsidR="001D56B2" w:rsidRDefault="001D56B2" w:rsidP="00F716F8">
            <w:pPr>
              <w:spacing w:line="240" w:lineRule="auto"/>
              <w:jc w:val="left"/>
              <w:rPr>
                <w:sz w:val="20"/>
              </w:rPr>
            </w:pPr>
            <w:r>
              <w:rPr>
                <w:sz w:val="20"/>
              </w:rPr>
              <w:t>Grand Total</w:t>
            </w:r>
          </w:p>
        </w:tc>
        <w:tc>
          <w:tcPr>
            <w:tcW w:w="523" w:type="dxa"/>
            <w:vAlign w:val="center"/>
          </w:tcPr>
          <w:p w:rsidR="001D56B2" w:rsidRDefault="001D56B2" w:rsidP="00F716F8">
            <w:pPr>
              <w:spacing w:line="240" w:lineRule="auto"/>
              <w:jc w:val="left"/>
              <w:rPr>
                <w:sz w:val="20"/>
              </w:rPr>
            </w:pPr>
          </w:p>
        </w:tc>
        <w:tc>
          <w:tcPr>
            <w:tcW w:w="928" w:type="dxa"/>
          </w:tcPr>
          <w:p w:rsidR="001D56B2" w:rsidRDefault="001D56B2" w:rsidP="00F716F8">
            <w:pPr>
              <w:spacing w:line="240" w:lineRule="auto"/>
              <w:jc w:val="left"/>
              <w:rPr>
                <w:sz w:val="20"/>
              </w:rPr>
            </w:pPr>
          </w:p>
        </w:tc>
        <w:tc>
          <w:tcPr>
            <w:tcW w:w="669" w:type="dxa"/>
            <w:vAlign w:val="center"/>
          </w:tcPr>
          <w:p w:rsidR="001D56B2" w:rsidRDefault="001D56B2" w:rsidP="00F716F8">
            <w:pPr>
              <w:spacing w:line="240" w:lineRule="auto"/>
              <w:jc w:val="left"/>
              <w:rPr>
                <w:sz w:val="20"/>
              </w:rPr>
            </w:pPr>
          </w:p>
        </w:tc>
        <w:tc>
          <w:tcPr>
            <w:tcW w:w="1030" w:type="dxa"/>
            <w:vAlign w:val="center"/>
          </w:tcPr>
          <w:p w:rsidR="001D56B2" w:rsidRDefault="001D56B2" w:rsidP="00F716F8">
            <w:pPr>
              <w:spacing w:line="240" w:lineRule="auto"/>
              <w:jc w:val="left"/>
              <w:rPr>
                <w:sz w:val="20"/>
              </w:rPr>
            </w:pPr>
          </w:p>
        </w:tc>
        <w:tc>
          <w:tcPr>
            <w:tcW w:w="1297" w:type="dxa"/>
            <w:vAlign w:val="center"/>
          </w:tcPr>
          <w:p w:rsidR="001D56B2" w:rsidRDefault="001D56B2" w:rsidP="00F716F8">
            <w:pPr>
              <w:spacing w:line="240" w:lineRule="auto"/>
              <w:jc w:val="center"/>
              <w:rPr>
                <w:sz w:val="20"/>
              </w:rPr>
            </w:pPr>
            <w:r>
              <w:rPr>
                <w:sz w:val="20"/>
              </w:rPr>
              <w:t>$55,000</w:t>
            </w:r>
          </w:p>
        </w:tc>
        <w:tc>
          <w:tcPr>
            <w:tcW w:w="953" w:type="dxa"/>
          </w:tcPr>
          <w:p w:rsidR="001D56B2" w:rsidRDefault="001D56B2" w:rsidP="00F716F8">
            <w:pPr>
              <w:spacing w:line="240" w:lineRule="auto"/>
              <w:jc w:val="center"/>
              <w:rPr>
                <w:sz w:val="20"/>
              </w:rPr>
            </w:pPr>
            <w:r>
              <w:rPr>
                <w:sz w:val="20"/>
              </w:rPr>
              <w:t>$55,000</w:t>
            </w:r>
          </w:p>
        </w:tc>
        <w:tc>
          <w:tcPr>
            <w:tcW w:w="1800" w:type="dxa"/>
            <w:vAlign w:val="center"/>
          </w:tcPr>
          <w:p w:rsidR="001D56B2" w:rsidRDefault="001D56B2" w:rsidP="00F716F8">
            <w:pPr>
              <w:spacing w:line="240" w:lineRule="auto"/>
              <w:jc w:val="left"/>
              <w:rPr>
                <w:sz w:val="20"/>
              </w:rPr>
            </w:pPr>
          </w:p>
        </w:tc>
        <w:tc>
          <w:tcPr>
            <w:tcW w:w="1890" w:type="dxa"/>
          </w:tcPr>
          <w:p w:rsidR="001D56B2" w:rsidRDefault="001D56B2" w:rsidP="00F716F8">
            <w:pPr>
              <w:spacing w:line="240" w:lineRule="auto"/>
              <w:jc w:val="left"/>
              <w:rPr>
                <w:sz w:val="20"/>
              </w:rPr>
            </w:pPr>
          </w:p>
        </w:tc>
      </w:tr>
    </w:tbl>
    <w:p w:rsidR="001D56B2" w:rsidRDefault="001D56B2" w:rsidP="00F716F8">
      <w:pPr>
        <w:pStyle w:val="BodyText2"/>
      </w:pPr>
    </w:p>
    <w:p w:rsidR="001D56B2" w:rsidRDefault="001D56B2" w:rsidP="00F716F8">
      <w:pPr>
        <w:spacing w:line="240" w:lineRule="auto"/>
        <w:jc w:val="left"/>
        <w:rPr>
          <w:b/>
        </w:rPr>
      </w:pPr>
    </w:p>
    <w:p w:rsidR="001D56B2" w:rsidRDefault="001D56B2">
      <w:pPr>
        <w:widowControl/>
        <w:adjustRightInd/>
        <w:spacing w:after="200" w:line="276" w:lineRule="auto"/>
        <w:jc w:val="left"/>
        <w:textAlignment w:val="auto"/>
        <w:rPr>
          <w:b/>
        </w:rPr>
      </w:pPr>
      <w:r>
        <w:rPr>
          <w:b/>
        </w:rPr>
        <w:br w:type="page"/>
      </w:r>
    </w:p>
    <w:p w:rsidR="001D56B2" w:rsidRPr="006E1851" w:rsidRDefault="001D56B2" w:rsidP="00F716F8">
      <w:pPr>
        <w:widowControl/>
        <w:adjustRightInd/>
        <w:spacing w:after="200" w:line="276" w:lineRule="auto"/>
        <w:jc w:val="left"/>
        <w:textAlignment w:val="auto"/>
        <w:rPr>
          <w:b/>
          <w:bCs/>
        </w:rPr>
      </w:pPr>
      <w:r>
        <w:rPr>
          <w:b/>
          <w:bCs/>
        </w:rPr>
        <w:lastRenderedPageBreak/>
        <w:t>5</w:t>
      </w:r>
      <w:r w:rsidRPr="00BA2904">
        <w:rPr>
          <w:b/>
          <w:bCs/>
        </w:rPr>
        <w:t xml:space="preserve">. </w:t>
      </w:r>
      <w:r>
        <w:rPr>
          <w:b/>
          <w:bCs/>
        </w:rPr>
        <w:t>Increase Requests</w:t>
      </w:r>
      <w:r w:rsidRPr="00BA2904">
        <w:rPr>
          <w:b/>
          <w:bCs/>
        </w:rPr>
        <w:t xml:space="preserve"> by Item</w:t>
      </w:r>
    </w:p>
    <w:p w:rsidR="001D56B2" w:rsidRDefault="001D56B2" w:rsidP="00F716F8">
      <w:pPr>
        <w:pStyle w:val="BodyText"/>
      </w:pPr>
    </w:p>
    <w:p w:rsidR="001D56B2" w:rsidRDefault="001D56B2" w:rsidP="00F716F8">
      <w:pPr>
        <w:pStyle w:val="xl19"/>
        <w:tabs>
          <w:tab w:val="left" w:pos="3600"/>
          <w:tab w:val="right" w:pos="8640"/>
        </w:tabs>
        <w:spacing w:before="0" w:after="0"/>
        <w:ind w:left="3600" w:hanging="3600"/>
        <w:rPr>
          <w:b/>
          <w:bCs/>
        </w:rPr>
      </w:pPr>
      <w:r>
        <w:rPr>
          <w:b/>
          <w:bCs/>
        </w:rPr>
        <w:t>Item Name:</w:t>
      </w:r>
      <w:r>
        <w:rPr>
          <w:b/>
          <w:bCs/>
        </w:rPr>
        <w:tab/>
      </w:r>
      <w:r>
        <w:rPr>
          <w:b/>
          <w:bCs/>
        </w:rPr>
        <w:tab/>
        <w:t>National Criminal History Improvement Program</w:t>
      </w:r>
    </w:p>
    <w:p w:rsidR="001D56B2" w:rsidRDefault="001D56B2" w:rsidP="00F716F8">
      <w:pPr>
        <w:pStyle w:val="xl19"/>
        <w:tabs>
          <w:tab w:val="left" w:pos="3600"/>
          <w:tab w:val="right" w:pos="8640"/>
        </w:tabs>
        <w:spacing w:before="0" w:after="0"/>
        <w:ind w:left="3600" w:hanging="3600"/>
      </w:pPr>
    </w:p>
    <w:p w:rsidR="001D56B2" w:rsidRDefault="001D56B2" w:rsidP="00F716F8">
      <w:pPr>
        <w:pStyle w:val="xl19"/>
        <w:tabs>
          <w:tab w:val="left" w:pos="3600"/>
          <w:tab w:val="right" w:pos="8640"/>
        </w:tabs>
        <w:spacing w:before="0" w:after="0"/>
      </w:pPr>
      <w:r>
        <w:t xml:space="preserve">Budget Appropriation: </w:t>
      </w:r>
      <w:r>
        <w:tab/>
        <w:t>State and Local Law Enforcement Assistance</w:t>
      </w:r>
    </w:p>
    <w:p w:rsidR="001D56B2" w:rsidRDefault="001D56B2" w:rsidP="00F716F8">
      <w:pPr>
        <w:pStyle w:val="xl19"/>
        <w:tabs>
          <w:tab w:val="left" w:pos="3420"/>
          <w:tab w:val="right" w:pos="8640"/>
        </w:tabs>
        <w:spacing w:before="0" w:after="0"/>
      </w:pPr>
    </w:p>
    <w:p w:rsidR="001D56B2" w:rsidRPr="00C24DBA" w:rsidRDefault="001D56B2" w:rsidP="00F716F8">
      <w:pPr>
        <w:pStyle w:val="xl19"/>
        <w:tabs>
          <w:tab w:val="left" w:pos="3600"/>
          <w:tab w:val="right" w:pos="8640"/>
        </w:tabs>
        <w:spacing w:before="0" w:after="0"/>
      </w:pPr>
      <w:r>
        <w:t>Strategic Goals &amp; Objectives:</w:t>
      </w:r>
      <w:r>
        <w:tab/>
      </w:r>
      <w:r w:rsidRPr="00C24DBA">
        <w:t xml:space="preserve">DOJ Strategic Goal 2, Objective </w:t>
      </w:r>
      <w:r>
        <w:t>3.6</w:t>
      </w:r>
    </w:p>
    <w:p w:rsidR="001D56B2" w:rsidRDefault="001D56B2" w:rsidP="00F716F8">
      <w:pPr>
        <w:pStyle w:val="xl19"/>
        <w:tabs>
          <w:tab w:val="left" w:pos="3600"/>
          <w:tab w:val="right" w:pos="8640"/>
        </w:tabs>
        <w:spacing w:before="0" w:after="0"/>
      </w:pPr>
      <w:r w:rsidRPr="00C24DBA">
        <w:tab/>
        <w:t>OJP Strategic Goal 1, Objective 1.2</w:t>
      </w:r>
      <w:r>
        <w:t xml:space="preserve"> </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600"/>
          <w:tab w:val="right" w:pos="8640"/>
        </w:tabs>
        <w:spacing w:before="0" w:after="0"/>
      </w:pPr>
      <w:r>
        <w:t>Organizational Program:</w:t>
      </w:r>
      <w:r>
        <w:tab/>
        <w:t>Bureau of Justice Statistics</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rsidRPr="00F85F5B">
        <w:tab/>
      </w:r>
      <w:r>
        <w:tab/>
      </w:r>
      <w:r>
        <w:tab/>
      </w:r>
      <w:r w:rsidR="00763B44">
        <w:t>2</w:t>
      </w:r>
      <w:r>
        <w:t>1</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rPr>
          <w:b/>
          <w:bCs/>
        </w:rPr>
      </w:pPr>
      <w:r w:rsidRPr="00BA2904">
        <w:t xml:space="preserve">Program </w:t>
      </w:r>
      <w:r>
        <w:t>Increase</w:t>
      </w:r>
      <w:r w:rsidRPr="00BA2904">
        <w:t>:</w:t>
      </w:r>
      <w:r w:rsidRPr="00F85F5B">
        <w:tab/>
      </w:r>
      <w:r w:rsidRPr="00F85F5B">
        <w:tab/>
      </w:r>
      <w:r>
        <w:tab/>
      </w:r>
      <w:r w:rsidRPr="00F85F5B">
        <w:t xml:space="preserve">Positions </w:t>
      </w:r>
      <w:r w:rsidRPr="009C64E1">
        <w:rPr>
          <w:b/>
        </w:rPr>
        <w:t>0</w:t>
      </w:r>
      <w:r w:rsidRPr="009C64E1">
        <w:rPr>
          <w:b/>
          <w:bCs/>
        </w:rPr>
        <w:t xml:space="preserve"> </w:t>
      </w:r>
      <w:r w:rsidRPr="00F85F5B">
        <w:t xml:space="preserve">FTE </w:t>
      </w:r>
      <w:r w:rsidRPr="009C64E1">
        <w:rPr>
          <w:b/>
          <w:bCs/>
        </w:rPr>
        <w:t>0</w:t>
      </w:r>
      <w:r w:rsidRPr="00F85F5B">
        <w:rPr>
          <w:b/>
          <w:bCs/>
        </w:rPr>
        <w:t xml:space="preserve"> </w:t>
      </w:r>
      <w:r w:rsidRPr="00F85F5B">
        <w:t xml:space="preserve">Dollars </w:t>
      </w:r>
      <w:r>
        <w:t>+</w:t>
      </w:r>
      <w:r w:rsidRPr="009C64E1">
        <w:rPr>
          <w:b/>
          <w:bCs/>
        </w:rPr>
        <w:t>$</w:t>
      </w:r>
      <w:r>
        <w:rPr>
          <w:b/>
          <w:bCs/>
        </w:rPr>
        <w:t>500,000</w:t>
      </w:r>
    </w:p>
    <w:p w:rsidR="001D56B2" w:rsidRPr="00B034A8" w:rsidRDefault="001D56B2" w:rsidP="00F716F8">
      <w:pPr>
        <w:autoSpaceDE w:val="0"/>
        <w:autoSpaceDN w:val="0"/>
        <w:spacing w:line="240" w:lineRule="auto"/>
        <w:jc w:val="left"/>
        <w:rPr>
          <w:b/>
          <w:bCs/>
        </w:rPr>
      </w:pP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24"/>
        <w:spacing w:before="0" w:after="0"/>
      </w:pPr>
      <w:r>
        <w:t>Description of Item</w:t>
      </w:r>
    </w:p>
    <w:p w:rsidR="001D56B2" w:rsidRDefault="001D56B2">
      <w:pPr>
        <w:spacing w:line="240" w:lineRule="auto"/>
        <w:jc w:val="left"/>
      </w:pPr>
      <w:r>
        <w:t>The FY 2012 President’s Budget requests $12.0 million for the National Criminal History Improvement Program (NCHIP), an increase of $0.5 million above the FY 2011 Continuing Resolution level</w:t>
      </w:r>
      <w:r w:rsidRPr="009D0297">
        <w:t>.</w:t>
      </w:r>
      <w:r>
        <w:t xml:space="preserve">  Administered by the Bureau of Justice Statistics (BJS), NCHIP helps states and territories to improve the quality, timeliness, and immediate accessibility of criminal history and related records for use by federal, state, and local law enforcement.  These records play a vital role in supporting criminal investigations, background checks related to firearm purchases, licensing, employment, and the identification of persons subject to protective orders or wanted, arrested, or convicted for stalking and/or domestic violence.  The recent tragedy in Tucson, Arizona serves a stark reminder of the importance of improved connectivity in criminal history and other records, especially with regard to background checks for firearm purchases.</w:t>
      </w:r>
    </w:p>
    <w:p w:rsidR="001D56B2" w:rsidRDefault="001D56B2">
      <w:pPr>
        <w:spacing w:line="240" w:lineRule="auto"/>
        <w:jc w:val="left"/>
      </w:pPr>
    </w:p>
    <w:p w:rsidR="001D56B2" w:rsidRDefault="001D56B2">
      <w:pPr>
        <w:spacing w:line="240" w:lineRule="auto"/>
        <w:jc w:val="left"/>
      </w:pPr>
      <w:r>
        <w:t>In addition to making grants to the states and territories to support the expansion and improvement of electronic criminal history records, BJS also provides technical assistance to participating states to promote their participation in key federal criminal justice information systems.  These information systems, including the FBI’s Interstate Identification Index (III), Integrated Automated Fingerprint Identification System (AFIS), National Instant Criminal Background Check System (NICS), and National Crime Information Center (NCIC), the National Sex Offender Registry (NSOR), and the National Protection Order File, play a vital role in helping law enforcement investigate crimes, identify criminals, and conduct background checks.  By encouraging states to improve the quality of their criminal history data and automate the exchange of data between state and federal information systems, this program ensures that law enforcement and criminal justice personnel will always have access to the most complete and up-to-date criminal history information possible.</w:t>
      </w:r>
    </w:p>
    <w:p w:rsidR="001D56B2" w:rsidRDefault="001D56B2">
      <w:pPr>
        <w:spacing w:line="240" w:lineRule="auto"/>
        <w:jc w:val="left"/>
      </w:pPr>
    </w:p>
    <w:p w:rsidR="001D56B2" w:rsidRDefault="001D56B2" w:rsidP="00F716F8">
      <w:pPr>
        <w:pStyle w:val="xl24"/>
        <w:spacing w:before="0" w:after="0"/>
      </w:pPr>
      <w:r w:rsidRPr="003932AA">
        <w:t>Justification</w:t>
      </w:r>
    </w:p>
    <w:p w:rsidR="001D56B2" w:rsidRDefault="001D56B2">
      <w:pPr>
        <w:pStyle w:val="xl24"/>
        <w:spacing w:before="0" w:after="0"/>
        <w:rPr>
          <w:u w:val="none"/>
        </w:rPr>
      </w:pPr>
      <w:r w:rsidRPr="00FE319B">
        <w:rPr>
          <w:u w:val="none"/>
        </w:rPr>
        <w:t>NCHIP promotes information sharing between the state and federal levels, making it possible to exchange and update the criminal history data needed for everyday law enforcement and criminal j</w:t>
      </w:r>
      <w:r>
        <w:rPr>
          <w:u w:val="none"/>
        </w:rPr>
        <w:t xml:space="preserve">ustice operations.  It has also played a vital role in helping states and territories to understand and participate fully in new criminal justice information sharing efforts, such as the </w:t>
      </w:r>
      <w:r>
        <w:rPr>
          <w:u w:val="none"/>
        </w:rPr>
        <w:lastRenderedPageBreak/>
        <w:t>National Sex Offender Registry and Web Site.  Systems such as NSOR and NICS also directly benefit the public by supporting pre-employment background checks and preventing convicted felons and others disqualified by federal law from purchasing firearms.</w:t>
      </w:r>
    </w:p>
    <w:p w:rsidR="001D56B2" w:rsidRDefault="001D56B2">
      <w:pPr>
        <w:pStyle w:val="xl24"/>
        <w:spacing w:before="0" w:after="0"/>
        <w:rPr>
          <w:u w:val="none"/>
        </w:rPr>
      </w:pPr>
    </w:p>
    <w:p w:rsidR="001D56B2" w:rsidRDefault="001D56B2">
      <w:pPr>
        <w:widowControl/>
        <w:adjustRightInd/>
        <w:spacing w:line="240" w:lineRule="auto"/>
        <w:jc w:val="left"/>
        <w:textAlignment w:val="auto"/>
        <w:rPr>
          <w:u w:val="single"/>
        </w:rPr>
      </w:pPr>
      <w:r w:rsidRPr="00FE319B">
        <w:rPr>
          <w:u w:val="single"/>
        </w:rPr>
        <w:t>Impact on Performance</w:t>
      </w:r>
    </w:p>
    <w:p w:rsidR="001D56B2" w:rsidRDefault="001D56B2">
      <w:pPr>
        <w:widowControl/>
        <w:adjustRightInd/>
        <w:spacing w:line="240" w:lineRule="auto"/>
        <w:jc w:val="left"/>
        <w:textAlignment w:val="auto"/>
      </w:pPr>
      <w:r w:rsidRPr="00B52042">
        <w:t>This program supports</w:t>
      </w:r>
      <w:r w:rsidRPr="00B52042">
        <w:rPr>
          <w:b/>
          <w:bCs/>
        </w:rPr>
        <w:t xml:space="preserve"> </w:t>
      </w:r>
      <w:r w:rsidRPr="00FE319B">
        <w:t xml:space="preserve">DOJ’s Strategic Objective 3.6: </w:t>
      </w:r>
      <w:r w:rsidRPr="00FE319B">
        <w:rPr>
          <w:i/>
          <w:iCs/>
        </w:rPr>
        <w:t xml:space="preserve">Promote and strengthen innovative strategies in the administration of state and local justice systems.  </w:t>
      </w:r>
      <w:r w:rsidRPr="00FE319B">
        <w:t xml:space="preserve">This program also supports OJP Strategic Objective 1.2:  </w:t>
      </w:r>
      <w:r w:rsidRPr="00FE319B">
        <w:rPr>
          <w:i/>
        </w:rPr>
        <w:t>Enhance the capabilities of jurisdictions to share information</w:t>
      </w:r>
      <w:r w:rsidRPr="00FE319B">
        <w:rPr>
          <w:i/>
          <w:iCs/>
        </w:rPr>
        <w:t>.</w:t>
      </w:r>
      <w:r w:rsidRPr="00FE319B">
        <w:t xml:space="preserve">  </w:t>
      </w:r>
    </w:p>
    <w:p w:rsidR="001D56B2" w:rsidRDefault="001D56B2">
      <w:pPr>
        <w:spacing w:line="240" w:lineRule="auto"/>
        <w:rPr>
          <w:b/>
        </w:rPr>
      </w:pPr>
    </w:p>
    <w:p w:rsidR="001D56B2" w:rsidRDefault="001D56B2">
      <w:pPr>
        <w:widowControl/>
        <w:adjustRightInd/>
        <w:spacing w:after="200" w:line="276" w:lineRule="auto"/>
        <w:jc w:val="left"/>
        <w:textAlignment w:val="auto"/>
        <w:rPr>
          <w:b/>
        </w:rPr>
      </w:pPr>
      <w:r>
        <w:rPr>
          <w:b/>
        </w:rPr>
        <w:br w:type="page"/>
      </w:r>
    </w:p>
    <w:p w:rsidR="001D56B2" w:rsidRDefault="001D56B2">
      <w:pPr>
        <w:spacing w:line="240" w:lineRule="auto"/>
        <w:jc w:val="center"/>
        <w:rPr>
          <w:b/>
        </w:rPr>
      </w:pPr>
      <w:r w:rsidRPr="00BA2904">
        <w:rPr>
          <w:b/>
        </w:rPr>
        <w:lastRenderedPageBreak/>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450"/>
      </w:pPr>
      <w:r w:rsidRPr="00BA2904">
        <w:t>Base Funding</w:t>
      </w:r>
    </w:p>
    <w:p w:rsidR="001D56B2" w:rsidRPr="00B034A8" w:rsidRDefault="001D56B2" w:rsidP="00F716F8">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1D56B2" w:rsidRPr="00B034A8" w:rsidTr="00F716F8">
        <w:tc>
          <w:tcPr>
            <w:tcW w:w="3510"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936"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936" w:type="dxa"/>
          </w:tcPr>
          <w:p w:rsidR="001D56B2" w:rsidRDefault="001D56B2" w:rsidP="00F716F8">
            <w:pPr>
              <w:pStyle w:val="xl24"/>
              <w:spacing w:before="0" w:after="0"/>
              <w:jc w:val="center"/>
              <w:rPr>
                <w:sz w:val="20"/>
                <w:u w:val="none"/>
              </w:rPr>
            </w:pPr>
          </w:p>
        </w:tc>
        <w:tc>
          <w:tcPr>
            <w:tcW w:w="607" w:type="dxa"/>
          </w:tcPr>
          <w:p w:rsidR="001D56B2" w:rsidRDefault="001D56B2" w:rsidP="00F716F8">
            <w:pPr>
              <w:pStyle w:val="xl24"/>
              <w:tabs>
                <w:tab w:val="center" w:pos="195"/>
              </w:tabs>
              <w:spacing w:before="0" w:after="0"/>
              <w:jc w:val="center"/>
              <w:rPr>
                <w:sz w:val="20"/>
                <w:u w:val="none"/>
              </w:rPr>
            </w:pPr>
          </w:p>
        </w:tc>
        <w:tc>
          <w:tcPr>
            <w:tcW w:w="707" w:type="dxa"/>
          </w:tcPr>
          <w:p w:rsidR="001D56B2" w:rsidRDefault="001D56B2" w:rsidP="00F716F8">
            <w:pPr>
              <w:pStyle w:val="xl24"/>
              <w:spacing w:before="0" w:after="0"/>
              <w:jc w:val="center"/>
              <w:rPr>
                <w:sz w:val="20"/>
                <w:u w:val="none"/>
              </w:rPr>
            </w:pPr>
          </w:p>
        </w:tc>
        <w:tc>
          <w:tcPr>
            <w:tcW w:w="1260" w:type="dxa"/>
          </w:tcPr>
          <w:p w:rsidR="001D56B2" w:rsidRDefault="001D56B2" w:rsidP="00F716F8">
            <w:pPr>
              <w:pStyle w:val="xl24"/>
              <w:spacing w:before="0" w:after="0"/>
              <w:jc w:val="center"/>
              <w:rPr>
                <w:b/>
                <w:bCs/>
                <w:sz w:val="20"/>
                <w:u w:val="none"/>
              </w:rPr>
            </w:pPr>
            <w:r>
              <w:rPr>
                <w:sz w:val="20"/>
                <w:u w:val="none"/>
              </w:rPr>
              <w:t>$11,500</w:t>
            </w:r>
          </w:p>
        </w:tc>
        <w:tc>
          <w:tcPr>
            <w:tcW w:w="603" w:type="dxa"/>
          </w:tcPr>
          <w:p w:rsidR="001D56B2" w:rsidRDefault="001D56B2" w:rsidP="00F716F8">
            <w:pPr>
              <w:pStyle w:val="xl24"/>
              <w:spacing w:before="0" w:after="0"/>
              <w:jc w:val="center"/>
              <w:rPr>
                <w:b/>
                <w:bCs/>
                <w:sz w:val="20"/>
                <w:u w:val="none"/>
              </w:rPr>
            </w:pPr>
          </w:p>
        </w:tc>
        <w:tc>
          <w:tcPr>
            <w:tcW w:w="747" w:type="dxa"/>
          </w:tcPr>
          <w:p w:rsidR="001D56B2" w:rsidRDefault="001D56B2" w:rsidP="00F716F8">
            <w:pPr>
              <w:pStyle w:val="xl24"/>
              <w:spacing w:before="0" w:after="0"/>
              <w:jc w:val="center"/>
              <w:rPr>
                <w:b/>
                <w:bCs/>
                <w:sz w:val="20"/>
                <w:u w:val="none"/>
              </w:rPr>
            </w:pPr>
          </w:p>
        </w:tc>
        <w:tc>
          <w:tcPr>
            <w:tcW w:w="630" w:type="dxa"/>
          </w:tcPr>
          <w:p w:rsidR="001D56B2" w:rsidRDefault="001D56B2" w:rsidP="00F716F8">
            <w:pPr>
              <w:pStyle w:val="xl24"/>
              <w:spacing w:before="0" w:after="0"/>
              <w:jc w:val="center"/>
              <w:rPr>
                <w:b/>
                <w:bCs/>
                <w:sz w:val="20"/>
                <w:u w:val="none"/>
              </w:rPr>
            </w:pPr>
          </w:p>
        </w:tc>
        <w:tc>
          <w:tcPr>
            <w:tcW w:w="1260" w:type="dxa"/>
          </w:tcPr>
          <w:p w:rsidR="001D56B2" w:rsidRDefault="001D56B2" w:rsidP="00F716F8">
            <w:pPr>
              <w:pStyle w:val="xl24"/>
              <w:spacing w:before="0" w:after="0"/>
              <w:jc w:val="center"/>
              <w:rPr>
                <w:b/>
                <w:bCs/>
                <w:sz w:val="20"/>
                <w:u w:val="none"/>
              </w:rPr>
            </w:pPr>
            <w:r>
              <w:rPr>
                <w:sz w:val="20"/>
                <w:u w:val="none"/>
              </w:rPr>
              <w:t>$11,500</w:t>
            </w:r>
          </w:p>
        </w:tc>
        <w:tc>
          <w:tcPr>
            <w:tcW w:w="590" w:type="dxa"/>
          </w:tcPr>
          <w:p w:rsidR="001D56B2" w:rsidRDefault="001D56B2" w:rsidP="00F716F8">
            <w:pPr>
              <w:pStyle w:val="xl24"/>
              <w:spacing w:before="0" w:after="0"/>
              <w:jc w:val="center"/>
              <w:rPr>
                <w:b/>
                <w:bCs/>
                <w:sz w:val="20"/>
                <w:u w:val="none"/>
              </w:rPr>
            </w:pPr>
          </w:p>
        </w:tc>
        <w:tc>
          <w:tcPr>
            <w:tcW w:w="607" w:type="dxa"/>
          </w:tcPr>
          <w:p w:rsidR="001D56B2" w:rsidRDefault="001D56B2" w:rsidP="00F716F8">
            <w:pPr>
              <w:pStyle w:val="xl24"/>
              <w:spacing w:before="0" w:after="0"/>
              <w:jc w:val="center"/>
              <w:rPr>
                <w:b/>
                <w:bCs/>
                <w:sz w:val="20"/>
                <w:u w:val="none"/>
              </w:rPr>
            </w:pPr>
          </w:p>
        </w:tc>
        <w:tc>
          <w:tcPr>
            <w:tcW w:w="672" w:type="dxa"/>
          </w:tcPr>
          <w:p w:rsidR="001D56B2" w:rsidRDefault="001D56B2" w:rsidP="00F716F8">
            <w:pPr>
              <w:pStyle w:val="xl24"/>
              <w:spacing w:before="0" w:after="0"/>
              <w:jc w:val="center"/>
              <w:rPr>
                <w:b/>
                <w:bCs/>
                <w:sz w:val="20"/>
                <w:u w:val="none"/>
              </w:rPr>
            </w:pPr>
          </w:p>
        </w:tc>
        <w:tc>
          <w:tcPr>
            <w:tcW w:w="1535" w:type="dxa"/>
          </w:tcPr>
          <w:p w:rsidR="001D56B2" w:rsidRDefault="001D56B2" w:rsidP="00F716F8">
            <w:pPr>
              <w:pStyle w:val="xl24"/>
              <w:spacing w:before="0" w:after="0"/>
              <w:jc w:val="center"/>
              <w:rPr>
                <w:b/>
                <w:bCs/>
                <w:sz w:val="20"/>
                <w:u w:val="none"/>
              </w:rPr>
            </w:pPr>
            <w:r>
              <w:rPr>
                <w:sz w:val="20"/>
                <w:u w:val="none"/>
              </w:rPr>
              <w:t>$11,500</w:t>
            </w:r>
          </w:p>
        </w:tc>
      </w:tr>
    </w:tbl>
    <w:p w:rsidR="001D56B2" w:rsidRPr="00B034A8" w:rsidRDefault="001D56B2" w:rsidP="00F716F8">
      <w:pPr>
        <w:pStyle w:val="BodyText"/>
        <w:rPr>
          <w:u w:val="single"/>
        </w:rPr>
      </w:pPr>
    </w:p>
    <w:p w:rsidR="001D56B2" w:rsidRDefault="001D56B2" w:rsidP="00F716F8">
      <w:pPr>
        <w:pStyle w:val="BodyText"/>
        <w:ind w:left="-450"/>
        <w:rPr>
          <w:u w:val="single"/>
        </w:rPr>
      </w:pPr>
      <w:r w:rsidRPr="00BA2904">
        <w:rPr>
          <w:u w:val="single"/>
        </w:rPr>
        <w:t xml:space="preserve">Personnel </w:t>
      </w:r>
      <w:r>
        <w:rPr>
          <w:u w:val="single"/>
        </w:rPr>
        <w:t xml:space="preserve">Increase </w:t>
      </w:r>
      <w:r w:rsidRPr="00BA2904">
        <w:rPr>
          <w:u w:val="single"/>
        </w:rPr>
        <w:t>Cost Summary</w:t>
      </w:r>
    </w:p>
    <w:p w:rsidR="001D56B2" w:rsidRPr="00B034A8"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b/>
                <w:bCs/>
                <w:sz w:val="20"/>
                <w:szCs w:val="20"/>
              </w:rPr>
            </w:pPr>
          </w:p>
        </w:tc>
        <w:tc>
          <w:tcPr>
            <w:tcW w:w="1349" w:type="dxa"/>
            <w:vAlign w:val="center"/>
          </w:tcPr>
          <w:p w:rsidR="001D56B2" w:rsidRDefault="001D56B2" w:rsidP="00F716F8">
            <w:pPr>
              <w:spacing w:line="240" w:lineRule="auto"/>
              <w:jc w:val="right"/>
              <w:rPr>
                <w:sz w:val="20"/>
                <w:szCs w:val="20"/>
              </w:rPr>
            </w:pPr>
          </w:p>
        </w:tc>
        <w:tc>
          <w:tcPr>
            <w:tcW w:w="1508" w:type="dxa"/>
            <w:vAlign w:val="center"/>
          </w:tcPr>
          <w:p w:rsidR="001D56B2" w:rsidRDefault="001D56B2" w:rsidP="00F716F8">
            <w:pPr>
              <w:spacing w:line="240" w:lineRule="auto"/>
              <w:jc w:val="right"/>
              <w:rPr>
                <w:sz w:val="20"/>
                <w:szCs w:val="20"/>
              </w:rPr>
            </w:pPr>
          </w:p>
        </w:tc>
        <w:tc>
          <w:tcPr>
            <w:tcW w:w="1890" w:type="dxa"/>
            <w:vAlign w:val="center"/>
          </w:tcPr>
          <w:p w:rsidR="001D56B2" w:rsidRDefault="001D56B2" w:rsidP="00F716F8">
            <w:pPr>
              <w:spacing w:line="240" w:lineRule="auto"/>
              <w:jc w:val="right"/>
              <w:rPr>
                <w:sz w:val="20"/>
                <w:szCs w:val="20"/>
              </w:rPr>
            </w:pPr>
          </w:p>
        </w:tc>
        <w:tc>
          <w:tcPr>
            <w:tcW w:w="1890" w:type="dxa"/>
            <w:vAlign w:val="center"/>
          </w:tcPr>
          <w:p w:rsidR="001D56B2" w:rsidRDefault="001D56B2" w:rsidP="00F716F8">
            <w:pPr>
              <w:spacing w:line="240" w:lineRule="auto"/>
              <w:jc w:val="right"/>
              <w:rPr>
                <w:sz w:val="20"/>
                <w:szCs w:val="20"/>
              </w:rPr>
            </w:pPr>
          </w:p>
        </w:tc>
      </w:tr>
    </w:tbl>
    <w:p w:rsidR="001D56B2" w:rsidRPr="00B034A8" w:rsidRDefault="001D56B2" w:rsidP="00F716F8">
      <w:pPr>
        <w:spacing w:line="240" w:lineRule="auto"/>
        <w:jc w:val="left"/>
      </w:pPr>
    </w:p>
    <w:p w:rsidR="001D56B2" w:rsidRDefault="001D56B2" w:rsidP="00F716F8">
      <w:pPr>
        <w:pStyle w:val="xl24"/>
        <w:spacing w:before="0" w:after="0"/>
        <w:ind w:left="-450"/>
      </w:pPr>
      <w:r>
        <w:t>Non-Personnel Increase</w:t>
      </w:r>
      <w:r w:rsidRPr="00BA2904">
        <w:t xml:space="preserve"> Cost Summary</w:t>
      </w:r>
    </w:p>
    <w:p w:rsidR="001D56B2" w:rsidRPr="00B034A8" w:rsidRDefault="001D56B2" w:rsidP="00F716F8">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89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62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b/>
                <w:bCs/>
                <w:sz w:val="20"/>
              </w:rPr>
            </w:pPr>
          </w:p>
        </w:tc>
        <w:tc>
          <w:tcPr>
            <w:tcW w:w="1350" w:type="dxa"/>
            <w:vAlign w:val="center"/>
          </w:tcPr>
          <w:p w:rsidR="001D56B2" w:rsidRDefault="001D56B2" w:rsidP="00F716F8">
            <w:pPr>
              <w:spacing w:line="240" w:lineRule="auto"/>
              <w:jc w:val="center"/>
              <w:rPr>
                <w:b/>
                <w:bCs/>
                <w:sz w:val="20"/>
              </w:rPr>
            </w:pPr>
          </w:p>
        </w:tc>
        <w:tc>
          <w:tcPr>
            <w:tcW w:w="1890" w:type="dxa"/>
            <w:vAlign w:val="center"/>
          </w:tcPr>
          <w:p w:rsidR="001D56B2" w:rsidRDefault="001D56B2" w:rsidP="00F716F8">
            <w:pPr>
              <w:spacing w:line="240" w:lineRule="auto"/>
              <w:jc w:val="center"/>
              <w:rPr>
                <w:b/>
                <w:bCs/>
                <w:sz w:val="20"/>
              </w:rPr>
            </w:pPr>
            <w:r>
              <w:rPr>
                <w:sz w:val="20"/>
              </w:rPr>
              <w:t>$500</w:t>
            </w:r>
          </w:p>
        </w:tc>
        <w:tc>
          <w:tcPr>
            <w:tcW w:w="1620" w:type="dxa"/>
            <w:vAlign w:val="center"/>
          </w:tcPr>
          <w:p w:rsidR="001D56B2" w:rsidRDefault="001D56B2" w:rsidP="00F716F8">
            <w:pPr>
              <w:spacing w:line="240" w:lineRule="auto"/>
              <w:jc w:val="center"/>
              <w:rPr>
                <w:b/>
                <w:bCs/>
                <w:sz w:val="20"/>
              </w:rPr>
            </w:pPr>
          </w:p>
        </w:tc>
        <w:tc>
          <w:tcPr>
            <w:tcW w:w="1980" w:type="dxa"/>
            <w:vAlign w:val="center"/>
          </w:tcPr>
          <w:p w:rsidR="001D56B2" w:rsidRDefault="001D56B2" w:rsidP="00F716F8">
            <w:pPr>
              <w:spacing w:line="240" w:lineRule="auto"/>
              <w:jc w:val="center"/>
              <w:rPr>
                <w:b/>
                <w:bCs/>
                <w:sz w:val="20"/>
              </w:rPr>
            </w:pPr>
          </w:p>
        </w:tc>
      </w:tr>
    </w:tbl>
    <w:p w:rsidR="001D56B2" w:rsidRDefault="001D56B2" w:rsidP="00F716F8">
      <w:pPr>
        <w:spacing w:line="240" w:lineRule="auto"/>
        <w:jc w:val="left"/>
      </w:pPr>
    </w:p>
    <w:p w:rsidR="001D56B2" w:rsidRPr="00B034A8" w:rsidRDefault="001D56B2" w:rsidP="00F716F8">
      <w:pPr>
        <w:pStyle w:val="xl24"/>
        <w:spacing w:before="0" w:after="0"/>
        <w:ind w:left="-450"/>
      </w:pPr>
      <w:r w:rsidRPr="00BA2904">
        <w:t>Total Request for this Item</w:t>
      </w:r>
    </w:p>
    <w:p w:rsidR="001D56B2" w:rsidRDefault="001D56B2" w:rsidP="00F716F8">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953"/>
        <w:gridCol w:w="1800"/>
        <w:gridCol w:w="1890"/>
      </w:tblGrid>
      <w:tr w:rsidR="001D56B2" w:rsidTr="00F716F8">
        <w:trPr>
          <w:trHeight w:val="658"/>
        </w:trPr>
        <w:tc>
          <w:tcPr>
            <w:tcW w:w="1188" w:type="dxa"/>
            <w:shd w:val="clear" w:color="auto" w:fill="E6E6E6"/>
          </w:tcPr>
          <w:p w:rsidR="001D56B2" w:rsidRPr="00652D58" w:rsidRDefault="001D56B2" w:rsidP="00F716F8">
            <w:pPr>
              <w:spacing w:line="240" w:lineRule="auto"/>
              <w:rPr>
                <w:sz w:val="20"/>
                <w:szCs w:val="20"/>
              </w:rPr>
            </w:pPr>
          </w:p>
          <w:p w:rsidR="001D56B2" w:rsidRPr="00652D58" w:rsidRDefault="001D56B2" w:rsidP="00F716F8">
            <w:pPr>
              <w:spacing w:line="240" w:lineRule="auto"/>
              <w:rPr>
                <w:sz w:val="20"/>
                <w:szCs w:val="20"/>
              </w:rPr>
            </w:pPr>
          </w:p>
        </w:tc>
        <w:tc>
          <w:tcPr>
            <w:tcW w:w="810" w:type="dxa"/>
            <w:vAlign w:val="center"/>
          </w:tcPr>
          <w:p w:rsidR="001D56B2" w:rsidRPr="00652D58" w:rsidRDefault="001D56B2" w:rsidP="00F716F8">
            <w:pPr>
              <w:spacing w:line="240" w:lineRule="auto"/>
              <w:jc w:val="center"/>
              <w:rPr>
                <w:sz w:val="20"/>
                <w:szCs w:val="20"/>
              </w:rPr>
            </w:pPr>
            <w:r w:rsidRPr="00652D58">
              <w:rPr>
                <w:sz w:val="20"/>
                <w:szCs w:val="20"/>
              </w:rPr>
              <w:t>Pos</w:t>
            </w:r>
          </w:p>
        </w:tc>
        <w:tc>
          <w:tcPr>
            <w:tcW w:w="641" w:type="dxa"/>
            <w:vAlign w:val="center"/>
          </w:tcPr>
          <w:p w:rsidR="001D56B2" w:rsidRPr="00652D58" w:rsidRDefault="001D56B2" w:rsidP="00F716F8">
            <w:pPr>
              <w:spacing w:line="240" w:lineRule="auto"/>
              <w:jc w:val="center"/>
              <w:rPr>
                <w:sz w:val="20"/>
                <w:szCs w:val="20"/>
              </w:rPr>
            </w:pPr>
          </w:p>
          <w:p w:rsidR="001D56B2" w:rsidRPr="00652D58" w:rsidRDefault="001D56B2" w:rsidP="00F716F8">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1D56B2" w:rsidRPr="00652D58" w:rsidRDefault="001D56B2" w:rsidP="00F716F8">
            <w:pPr>
              <w:spacing w:line="240" w:lineRule="auto"/>
              <w:jc w:val="center"/>
              <w:rPr>
                <w:sz w:val="20"/>
                <w:szCs w:val="20"/>
              </w:rPr>
            </w:pPr>
          </w:p>
        </w:tc>
        <w:tc>
          <w:tcPr>
            <w:tcW w:w="669" w:type="dxa"/>
            <w:vAlign w:val="center"/>
          </w:tcPr>
          <w:p w:rsidR="001D56B2" w:rsidRPr="00652D58" w:rsidRDefault="001D56B2" w:rsidP="00F716F8">
            <w:pPr>
              <w:spacing w:line="240" w:lineRule="auto"/>
              <w:jc w:val="center"/>
              <w:rPr>
                <w:sz w:val="20"/>
                <w:szCs w:val="20"/>
              </w:rPr>
            </w:pPr>
            <w:r w:rsidRPr="00652D58">
              <w:rPr>
                <w:sz w:val="20"/>
                <w:szCs w:val="20"/>
              </w:rPr>
              <w:t>FTE</w:t>
            </w:r>
          </w:p>
        </w:tc>
        <w:tc>
          <w:tcPr>
            <w:tcW w:w="1030" w:type="dxa"/>
            <w:vAlign w:val="center"/>
          </w:tcPr>
          <w:p w:rsidR="001D56B2" w:rsidRPr="00652D58" w:rsidRDefault="001D56B2" w:rsidP="00F716F8">
            <w:pPr>
              <w:spacing w:line="240" w:lineRule="auto"/>
              <w:jc w:val="center"/>
              <w:rPr>
                <w:sz w:val="20"/>
                <w:szCs w:val="20"/>
              </w:rPr>
            </w:pPr>
            <w:r w:rsidRPr="00652D58">
              <w:rPr>
                <w:sz w:val="20"/>
                <w:szCs w:val="20"/>
              </w:rPr>
              <w:t>Personnel</w:t>
            </w:r>
          </w:p>
          <w:p w:rsidR="001D56B2" w:rsidRPr="00652D58" w:rsidRDefault="001D56B2" w:rsidP="00F716F8">
            <w:pPr>
              <w:spacing w:line="240" w:lineRule="auto"/>
              <w:jc w:val="center"/>
              <w:rPr>
                <w:sz w:val="20"/>
                <w:szCs w:val="20"/>
              </w:rPr>
            </w:pPr>
            <w:r w:rsidRPr="00652D58">
              <w:rPr>
                <w:sz w:val="20"/>
                <w:szCs w:val="20"/>
              </w:rPr>
              <w:t>($000)</w:t>
            </w:r>
          </w:p>
        </w:tc>
        <w:tc>
          <w:tcPr>
            <w:tcW w:w="1297" w:type="dxa"/>
            <w:vAlign w:val="center"/>
          </w:tcPr>
          <w:p w:rsidR="001D56B2" w:rsidRPr="00652D58" w:rsidRDefault="001D56B2" w:rsidP="00F716F8">
            <w:pPr>
              <w:spacing w:line="240" w:lineRule="auto"/>
              <w:jc w:val="center"/>
              <w:rPr>
                <w:sz w:val="20"/>
                <w:szCs w:val="20"/>
              </w:rPr>
            </w:pPr>
            <w:r w:rsidRPr="00652D58">
              <w:rPr>
                <w:sz w:val="20"/>
                <w:szCs w:val="20"/>
              </w:rPr>
              <w:t>Non-Personnel</w:t>
            </w:r>
          </w:p>
          <w:p w:rsidR="001D56B2" w:rsidRPr="00652D58" w:rsidRDefault="001D56B2" w:rsidP="00F716F8">
            <w:pPr>
              <w:spacing w:line="240" w:lineRule="auto"/>
              <w:jc w:val="center"/>
              <w:rPr>
                <w:sz w:val="20"/>
                <w:szCs w:val="20"/>
              </w:rPr>
            </w:pPr>
            <w:r w:rsidRPr="00652D58">
              <w:rPr>
                <w:sz w:val="20"/>
                <w:szCs w:val="20"/>
              </w:rPr>
              <w:t>($000)</w:t>
            </w:r>
          </w:p>
        </w:tc>
        <w:tc>
          <w:tcPr>
            <w:tcW w:w="953" w:type="dxa"/>
          </w:tcPr>
          <w:p w:rsidR="001D56B2" w:rsidRPr="00652D58" w:rsidRDefault="001D56B2" w:rsidP="00F716F8">
            <w:pPr>
              <w:spacing w:line="240" w:lineRule="auto"/>
              <w:jc w:val="center"/>
              <w:rPr>
                <w:sz w:val="20"/>
                <w:szCs w:val="20"/>
              </w:rPr>
            </w:pPr>
          </w:p>
          <w:p w:rsidR="001D56B2" w:rsidRPr="00652D58" w:rsidRDefault="001D56B2" w:rsidP="00F716F8">
            <w:pPr>
              <w:spacing w:line="240" w:lineRule="auto"/>
              <w:jc w:val="center"/>
              <w:rPr>
                <w:sz w:val="20"/>
                <w:szCs w:val="20"/>
              </w:rPr>
            </w:pPr>
            <w:r w:rsidRPr="00652D58">
              <w:rPr>
                <w:sz w:val="20"/>
                <w:szCs w:val="20"/>
              </w:rPr>
              <w:t>Total</w:t>
            </w:r>
          </w:p>
          <w:p w:rsidR="001D56B2" w:rsidRPr="00652D58" w:rsidRDefault="001D56B2" w:rsidP="00F716F8">
            <w:pPr>
              <w:spacing w:line="240" w:lineRule="auto"/>
              <w:jc w:val="center"/>
              <w:rPr>
                <w:sz w:val="20"/>
                <w:szCs w:val="20"/>
              </w:rPr>
            </w:pPr>
            <w:r w:rsidRPr="00652D58">
              <w:rPr>
                <w:sz w:val="20"/>
                <w:szCs w:val="20"/>
              </w:rPr>
              <w:t>($000)</w:t>
            </w:r>
          </w:p>
        </w:tc>
        <w:tc>
          <w:tcPr>
            <w:tcW w:w="1800" w:type="dxa"/>
            <w:vAlign w:val="center"/>
          </w:tcPr>
          <w:p w:rsidR="001D56B2" w:rsidRPr="00652D58" w:rsidRDefault="001D56B2" w:rsidP="00F716F8">
            <w:pPr>
              <w:spacing w:line="240" w:lineRule="auto"/>
              <w:jc w:val="center"/>
              <w:rPr>
                <w:sz w:val="20"/>
                <w:szCs w:val="20"/>
              </w:rPr>
            </w:pPr>
            <w:r w:rsidRPr="00652D58">
              <w:rPr>
                <w:sz w:val="20"/>
                <w:szCs w:val="20"/>
              </w:rPr>
              <w:t>FY 2013 Net</w:t>
            </w:r>
          </w:p>
          <w:p w:rsidR="001D56B2" w:rsidRPr="00652D58" w:rsidRDefault="001D56B2" w:rsidP="00F716F8">
            <w:pPr>
              <w:spacing w:line="240" w:lineRule="auto"/>
              <w:jc w:val="center"/>
              <w:rPr>
                <w:sz w:val="20"/>
                <w:szCs w:val="20"/>
              </w:rPr>
            </w:pPr>
            <w:proofErr w:type="spellStart"/>
            <w:r w:rsidRPr="00652D58">
              <w:rPr>
                <w:sz w:val="20"/>
                <w:szCs w:val="20"/>
              </w:rPr>
              <w:t>Annualization</w:t>
            </w:r>
            <w:proofErr w:type="spellEnd"/>
          </w:p>
          <w:p w:rsidR="001D56B2" w:rsidRPr="00652D58" w:rsidRDefault="001D56B2" w:rsidP="00F716F8">
            <w:pPr>
              <w:spacing w:line="240" w:lineRule="auto"/>
              <w:jc w:val="center"/>
              <w:rPr>
                <w:sz w:val="20"/>
                <w:szCs w:val="20"/>
              </w:rPr>
            </w:pPr>
            <w:r w:rsidRPr="00652D58">
              <w:rPr>
                <w:sz w:val="20"/>
                <w:szCs w:val="20"/>
              </w:rPr>
              <w:t>(Change from 2012)</w:t>
            </w:r>
          </w:p>
          <w:p w:rsidR="001D56B2" w:rsidRPr="00652D58" w:rsidRDefault="001D56B2" w:rsidP="00F716F8">
            <w:pPr>
              <w:spacing w:line="240" w:lineRule="auto"/>
              <w:jc w:val="center"/>
              <w:rPr>
                <w:sz w:val="20"/>
                <w:szCs w:val="20"/>
              </w:rPr>
            </w:pPr>
            <w:r w:rsidRPr="00652D58">
              <w:rPr>
                <w:sz w:val="20"/>
                <w:szCs w:val="20"/>
              </w:rPr>
              <w:t>($000)</w:t>
            </w:r>
          </w:p>
        </w:tc>
        <w:tc>
          <w:tcPr>
            <w:tcW w:w="1890" w:type="dxa"/>
          </w:tcPr>
          <w:p w:rsidR="001D56B2" w:rsidRPr="00652D58" w:rsidRDefault="001D56B2" w:rsidP="00F716F8">
            <w:pPr>
              <w:spacing w:line="240" w:lineRule="auto"/>
              <w:jc w:val="center"/>
              <w:rPr>
                <w:sz w:val="20"/>
                <w:szCs w:val="20"/>
              </w:rPr>
            </w:pPr>
            <w:r w:rsidRPr="00652D58">
              <w:rPr>
                <w:sz w:val="20"/>
                <w:szCs w:val="20"/>
              </w:rPr>
              <w:t>FY 2014 Net</w:t>
            </w:r>
          </w:p>
          <w:p w:rsidR="001D56B2" w:rsidRPr="00652D58" w:rsidRDefault="001D56B2" w:rsidP="00F716F8">
            <w:pPr>
              <w:spacing w:line="240" w:lineRule="auto"/>
              <w:jc w:val="center"/>
              <w:rPr>
                <w:sz w:val="20"/>
                <w:szCs w:val="20"/>
              </w:rPr>
            </w:pPr>
            <w:proofErr w:type="spellStart"/>
            <w:r w:rsidRPr="00652D58">
              <w:rPr>
                <w:sz w:val="20"/>
                <w:szCs w:val="20"/>
              </w:rPr>
              <w:t>Annualization</w:t>
            </w:r>
            <w:proofErr w:type="spellEnd"/>
          </w:p>
          <w:p w:rsidR="001D56B2" w:rsidRPr="00652D58" w:rsidRDefault="001D56B2" w:rsidP="00F716F8">
            <w:pPr>
              <w:spacing w:line="240" w:lineRule="auto"/>
              <w:jc w:val="center"/>
              <w:rPr>
                <w:sz w:val="20"/>
                <w:szCs w:val="20"/>
              </w:rPr>
            </w:pPr>
            <w:r w:rsidRPr="00652D58">
              <w:rPr>
                <w:sz w:val="20"/>
                <w:szCs w:val="20"/>
              </w:rPr>
              <w:t>(Change from 2013)</w:t>
            </w:r>
          </w:p>
          <w:p w:rsidR="001D56B2" w:rsidRPr="00652D58" w:rsidRDefault="001D56B2" w:rsidP="00F716F8">
            <w:pPr>
              <w:spacing w:line="240" w:lineRule="auto"/>
              <w:jc w:val="center"/>
              <w:rPr>
                <w:sz w:val="20"/>
                <w:szCs w:val="20"/>
              </w:rPr>
            </w:pPr>
            <w:r w:rsidRPr="00652D58">
              <w:rPr>
                <w:sz w:val="20"/>
                <w:szCs w:val="20"/>
              </w:rPr>
              <w:t>($000)</w:t>
            </w:r>
          </w:p>
        </w:tc>
      </w:tr>
      <w:tr w:rsidR="001D56B2" w:rsidTr="00F716F8">
        <w:trPr>
          <w:trHeight w:val="215"/>
        </w:trPr>
        <w:tc>
          <w:tcPr>
            <w:tcW w:w="1188" w:type="dxa"/>
          </w:tcPr>
          <w:p w:rsidR="001D56B2" w:rsidRPr="00652D58" w:rsidRDefault="001D56B2" w:rsidP="00F716F8">
            <w:pPr>
              <w:spacing w:line="240" w:lineRule="auto"/>
              <w:rPr>
                <w:sz w:val="20"/>
                <w:szCs w:val="20"/>
              </w:rPr>
            </w:pPr>
            <w:r w:rsidRPr="00652D58">
              <w:rPr>
                <w:sz w:val="20"/>
                <w:szCs w:val="20"/>
              </w:rPr>
              <w:t>Current Services</w:t>
            </w:r>
          </w:p>
        </w:tc>
        <w:tc>
          <w:tcPr>
            <w:tcW w:w="810" w:type="dxa"/>
            <w:vAlign w:val="center"/>
          </w:tcPr>
          <w:p w:rsidR="001D56B2" w:rsidRDefault="001D56B2" w:rsidP="00F716F8">
            <w:pPr>
              <w:spacing w:line="240" w:lineRule="auto"/>
              <w:jc w:val="center"/>
              <w:rPr>
                <w:b/>
                <w:bCs/>
                <w:sz w:val="20"/>
                <w:szCs w:val="20"/>
              </w:rPr>
            </w:pPr>
          </w:p>
        </w:tc>
        <w:tc>
          <w:tcPr>
            <w:tcW w:w="641" w:type="dxa"/>
            <w:vAlign w:val="center"/>
          </w:tcPr>
          <w:p w:rsidR="001D56B2" w:rsidRDefault="001D56B2" w:rsidP="00F716F8">
            <w:pPr>
              <w:spacing w:line="240" w:lineRule="auto"/>
              <w:jc w:val="center"/>
              <w:rPr>
                <w:b/>
                <w:bCs/>
                <w:sz w:val="20"/>
                <w:szCs w:val="20"/>
              </w:rPr>
            </w:pPr>
          </w:p>
        </w:tc>
        <w:tc>
          <w:tcPr>
            <w:tcW w:w="669" w:type="dxa"/>
            <w:vAlign w:val="center"/>
          </w:tcPr>
          <w:p w:rsidR="001D56B2" w:rsidRDefault="001D56B2" w:rsidP="00F716F8">
            <w:pPr>
              <w:spacing w:line="240" w:lineRule="auto"/>
              <w:jc w:val="center"/>
              <w:rPr>
                <w:b/>
                <w:bCs/>
                <w:sz w:val="20"/>
                <w:szCs w:val="20"/>
              </w:rPr>
            </w:pPr>
          </w:p>
        </w:tc>
        <w:tc>
          <w:tcPr>
            <w:tcW w:w="1030" w:type="dxa"/>
            <w:vAlign w:val="center"/>
          </w:tcPr>
          <w:p w:rsidR="001D56B2" w:rsidRDefault="001D56B2" w:rsidP="00F716F8">
            <w:pPr>
              <w:spacing w:line="240" w:lineRule="auto"/>
              <w:jc w:val="center"/>
              <w:rPr>
                <w:b/>
                <w:bCs/>
                <w:sz w:val="20"/>
                <w:szCs w:val="20"/>
              </w:rPr>
            </w:pPr>
          </w:p>
        </w:tc>
        <w:tc>
          <w:tcPr>
            <w:tcW w:w="1297" w:type="dxa"/>
            <w:vAlign w:val="bottom"/>
          </w:tcPr>
          <w:p w:rsidR="001D56B2" w:rsidRDefault="001D56B2" w:rsidP="00F716F8">
            <w:pPr>
              <w:spacing w:line="240" w:lineRule="auto"/>
              <w:jc w:val="center"/>
              <w:rPr>
                <w:b/>
                <w:bCs/>
                <w:sz w:val="20"/>
                <w:szCs w:val="20"/>
              </w:rPr>
            </w:pPr>
            <w:r>
              <w:rPr>
                <w:sz w:val="20"/>
              </w:rPr>
              <w:t>$11,500</w:t>
            </w:r>
          </w:p>
        </w:tc>
        <w:tc>
          <w:tcPr>
            <w:tcW w:w="953" w:type="dxa"/>
            <w:vAlign w:val="bottom"/>
          </w:tcPr>
          <w:p w:rsidR="001D56B2" w:rsidRDefault="001D56B2" w:rsidP="00F716F8">
            <w:pPr>
              <w:spacing w:line="240" w:lineRule="auto"/>
              <w:jc w:val="center"/>
              <w:rPr>
                <w:b/>
                <w:bCs/>
                <w:sz w:val="20"/>
                <w:szCs w:val="20"/>
              </w:rPr>
            </w:pPr>
            <w:r>
              <w:rPr>
                <w:sz w:val="20"/>
              </w:rPr>
              <w:t>$11,500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Pr="00652D58" w:rsidRDefault="001D56B2" w:rsidP="00F716F8">
            <w:pPr>
              <w:spacing w:line="240" w:lineRule="auto"/>
              <w:rPr>
                <w:sz w:val="20"/>
                <w:szCs w:val="20"/>
              </w:rPr>
            </w:pPr>
            <w:r w:rsidRPr="00652D58">
              <w:rPr>
                <w:sz w:val="20"/>
                <w:szCs w:val="20"/>
              </w:rPr>
              <w:t>Increases</w:t>
            </w:r>
          </w:p>
        </w:tc>
        <w:tc>
          <w:tcPr>
            <w:tcW w:w="810" w:type="dxa"/>
            <w:vAlign w:val="center"/>
          </w:tcPr>
          <w:p w:rsidR="001D56B2" w:rsidRDefault="001D56B2" w:rsidP="00F716F8">
            <w:pPr>
              <w:spacing w:line="240" w:lineRule="auto"/>
              <w:jc w:val="center"/>
              <w:rPr>
                <w:sz w:val="20"/>
                <w:szCs w:val="20"/>
              </w:rPr>
            </w:pPr>
          </w:p>
        </w:tc>
        <w:tc>
          <w:tcPr>
            <w:tcW w:w="641" w:type="dxa"/>
            <w:vAlign w:val="center"/>
          </w:tcPr>
          <w:p w:rsidR="001D56B2" w:rsidRDefault="001D56B2" w:rsidP="00F716F8">
            <w:pPr>
              <w:spacing w:line="240" w:lineRule="auto"/>
              <w:jc w:val="center"/>
              <w:rPr>
                <w:sz w:val="20"/>
                <w:szCs w:val="20"/>
              </w:rPr>
            </w:pPr>
          </w:p>
        </w:tc>
        <w:tc>
          <w:tcPr>
            <w:tcW w:w="669" w:type="dxa"/>
            <w:vAlign w:val="center"/>
          </w:tcPr>
          <w:p w:rsidR="001D56B2" w:rsidRDefault="001D56B2" w:rsidP="00F716F8">
            <w:pPr>
              <w:spacing w:line="240" w:lineRule="auto"/>
              <w:jc w:val="center"/>
              <w:rPr>
                <w:sz w:val="20"/>
                <w:szCs w:val="20"/>
              </w:rPr>
            </w:pPr>
          </w:p>
        </w:tc>
        <w:tc>
          <w:tcPr>
            <w:tcW w:w="1030" w:type="dxa"/>
            <w:vAlign w:val="center"/>
          </w:tcPr>
          <w:p w:rsidR="001D56B2" w:rsidRDefault="001D56B2" w:rsidP="00F716F8">
            <w:pPr>
              <w:spacing w:line="240" w:lineRule="auto"/>
              <w:jc w:val="center"/>
              <w:rPr>
                <w:sz w:val="20"/>
                <w:szCs w:val="20"/>
              </w:rPr>
            </w:pPr>
          </w:p>
        </w:tc>
        <w:tc>
          <w:tcPr>
            <w:tcW w:w="1297" w:type="dxa"/>
            <w:vAlign w:val="bottom"/>
          </w:tcPr>
          <w:p w:rsidR="001D56B2" w:rsidRDefault="001D56B2" w:rsidP="00F716F8">
            <w:pPr>
              <w:spacing w:line="240" w:lineRule="auto"/>
              <w:jc w:val="center"/>
              <w:rPr>
                <w:sz w:val="20"/>
                <w:szCs w:val="20"/>
              </w:rPr>
            </w:pPr>
            <w:r>
              <w:rPr>
                <w:sz w:val="20"/>
              </w:rPr>
              <w:t>$500</w:t>
            </w:r>
          </w:p>
        </w:tc>
        <w:tc>
          <w:tcPr>
            <w:tcW w:w="953" w:type="dxa"/>
            <w:vAlign w:val="bottom"/>
          </w:tcPr>
          <w:p w:rsidR="001D56B2" w:rsidRDefault="001D56B2" w:rsidP="00F716F8">
            <w:pPr>
              <w:spacing w:line="240" w:lineRule="auto"/>
              <w:jc w:val="center"/>
              <w:rPr>
                <w:sz w:val="20"/>
                <w:szCs w:val="20"/>
              </w:rPr>
            </w:pPr>
            <w:r>
              <w:rPr>
                <w:sz w:val="20"/>
              </w:rPr>
              <w:t>$500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Pr="00652D58" w:rsidRDefault="001D56B2" w:rsidP="00F716F8">
            <w:pPr>
              <w:spacing w:line="240" w:lineRule="auto"/>
              <w:rPr>
                <w:sz w:val="20"/>
                <w:szCs w:val="20"/>
              </w:rPr>
            </w:pPr>
            <w:r w:rsidRPr="00652D58">
              <w:rPr>
                <w:sz w:val="20"/>
                <w:szCs w:val="20"/>
              </w:rPr>
              <w:t>Grand Total</w:t>
            </w:r>
          </w:p>
        </w:tc>
        <w:tc>
          <w:tcPr>
            <w:tcW w:w="810" w:type="dxa"/>
            <w:vAlign w:val="center"/>
          </w:tcPr>
          <w:p w:rsidR="001D56B2" w:rsidRDefault="001D56B2" w:rsidP="00F716F8">
            <w:pPr>
              <w:spacing w:line="240" w:lineRule="auto"/>
              <w:jc w:val="center"/>
              <w:rPr>
                <w:sz w:val="20"/>
                <w:szCs w:val="20"/>
              </w:rPr>
            </w:pPr>
          </w:p>
        </w:tc>
        <w:tc>
          <w:tcPr>
            <w:tcW w:w="641" w:type="dxa"/>
            <w:vAlign w:val="center"/>
          </w:tcPr>
          <w:p w:rsidR="001D56B2" w:rsidRDefault="001D56B2" w:rsidP="00F716F8">
            <w:pPr>
              <w:spacing w:line="240" w:lineRule="auto"/>
              <w:jc w:val="center"/>
              <w:rPr>
                <w:b/>
                <w:bCs/>
                <w:sz w:val="20"/>
                <w:szCs w:val="20"/>
              </w:rPr>
            </w:pPr>
          </w:p>
        </w:tc>
        <w:tc>
          <w:tcPr>
            <w:tcW w:w="669" w:type="dxa"/>
            <w:vAlign w:val="center"/>
          </w:tcPr>
          <w:p w:rsidR="001D56B2" w:rsidRDefault="001D56B2" w:rsidP="00F716F8">
            <w:pPr>
              <w:spacing w:line="240" w:lineRule="auto"/>
              <w:jc w:val="center"/>
              <w:rPr>
                <w:b/>
                <w:bCs/>
                <w:sz w:val="20"/>
                <w:szCs w:val="20"/>
              </w:rPr>
            </w:pPr>
          </w:p>
        </w:tc>
        <w:tc>
          <w:tcPr>
            <w:tcW w:w="1030" w:type="dxa"/>
            <w:vAlign w:val="center"/>
          </w:tcPr>
          <w:p w:rsidR="001D56B2" w:rsidRDefault="001D56B2" w:rsidP="00F716F8">
            <w:pPr>
              <w:spacing w:line="240" w:lineRule="auto"/>
              <w:jc w:val="center"/>
              <w:rPr>
                <w:b/>
                <w:bCs/>
                <w:sz w:val="20"/>
                <w:szCs w:val="20"/>
              </w:rPr>
            </w:pPr>
          </w:p>
        </w:tc>
        <w:tc>
          <w:tcPr>
            <w:tcW w:w="1297" w:type="dxa"/>
            <w:vAlign w:val="bottom"/>
          </w:tcPr>
          <w:p w:rsidR="001D56B2" w:rsidRDefault="001D56B2" w:rsidP="00F716F8">
            <w:pPr>
              <w:spacing w:line="240" w:lineRule="auto"/>
              <w:jc w:val="center"/>
              <w:rPr>
                <w:sz w:val="20"/>
                <w:szCs w:val="20"/>
              </w:rPr>
            </w:pPr>
            <w:r>
              <w:rPr>
                <w:sz w:val="20"/>
              </w:rPr>
              <w:t>$12,000</w:t>
            </w:r>
          </w:p>
        </w:tc>
        <w:tc>
          <w:tcPr>
            <w:tcW w:w="953" w:type="dxa"/>
            <w:vAlign w:val="bottom"/>
          </w:tcPr>
          <w:p w:rsidR="001D56B2" w:rsidRDefault="001D56B2" w:rsidP="00F716F8">
            <w:pPr>
              <w:spacing w:line="240" w:lineRule="auto"/>
              <w:jc w:val="center"/>
              <w:rPr>
                <w:sz w:val="20"/>
                <w:szCs w:val="20"/>
              </w:rPr>
            </w:pPr>
            <w:r>
              <w:rPr>
                <w:sz w:val="20"/>
              </w:rPr>
              <w:t>$12,000</w:t>
            </w:r>
          </w:p>
        </w:tc>
        <w:tc>
          <w:tcPr>
            <w:tcW w:w="1800" w:type="dxa"/>
            <w:vAlign w:val="center"/>
          </w:tcPr>
          <w:p w:rsidR="001D56B2" w:rsidRDefault="001D56B2" w:rsidP="00F716F8">
            <w:pPr>
              <w:spacing w:line="240" w:lineRule="auto"/>
              <w:jc w:val="center"/>
              <w:rPr>
                <w:sz w:val="20"/>
                <w:szCs w:val="20"/>
              </w:rPr>
            </w:pPr>
          </w:p>
        </w:tc>
        <w:tc>
          <w:tcPr>
            <w:tcW w:w="1890" w:type="dxa"/>
            <w:vAlign w:val="center"/>
          </w:tcPr>
          <w:p w:rsidR="001D56B2" w:rsidRDefault="001D56B2" w:rsidP="00F716F8">
            <w:pPr>
              <w:spacing w:line="240" w:lineRule="auto"/>
              <w:jc w:val="center"/>
              <w:rPr>
                <w:sz w:val="20"/>
                <w:szCs w:val="20"/>
              </w:rPr>
            </w:pPr>
          </w:p>
        </w:tc>
      </w:tr>
    </w:tbl>
    <w:p w:rsidR="001D56B2" w:rsidRPr="003866FF" w:rsidRDefault="001D56B2" w:rsidP="00F716F8">
      <w:pPr>
        <w:widowControl/>
        <w:adjustRightInd/>
        <w:spacing w:line="240" w:lineRule="auto"/>
        <w:jc w:val="left"/>
        <w:textAlignment w:val="auto"/>
        <w:rPr>
          <w:b/>
        </w:rPr>
      </w:pPr>
    </w:p>
    <w:p w:rsidR="001D56B2" w:rsidRPr="00710A68" w:rsidRDefault="001D56B2" w:rsidP="00F716F8">
      <w:pPr>
        <w:spacing w:line="240" w:lineRule="auto"/>
        <w:jc w:val="left"/>
        <w:rPr>
          <w:b/>
        </w:rPr>
      </w:pPr>
    </w:p>
    <w:p w:rsidR="001D56B2" w:rsidRDefault="001D56B2" w:rsidP="00F716F8">
      <w:pPr>
        <w:spacing w:line="240" w:lineRule="auto"/>
        <w:jc w:val="left"/>
      </w:pPr>
    </w:p>
    <w:p w:rsidR="001D56B2" w:rsidRPr="009605A5" w:rsidRDefault="001D56B2" w:rsidP="00F716F8">
      <w:pPr>
        <w:pStyle w:val="BodyText"/>
        <w:outlineLvl w:val="0"/>
        <w:rPr>
          <w:szCs w:val="24"/>
        </w:rPr>
      </w:pPr>
    </w:p>
    <w:p w:rsidR="001D56B2" w:rsidRDefault="001D56B2">
      <w:pPr>
        <w:widowControl/>
        <w:adjustRightInd/>
        <w:spacing w:after="200" w:line="276" w:lineRule="auto"/>
        <w:jc w:val="left"/>
        <w:textAlignment w:val="auto"/>
      </w:pPr>
    </w:p>
    <w:p w:rsidR="001D56B2" w:rsidRDefault="001D56B2" w:rsidP="00F716F8">
      <w:pPr>
        <w:spacing w:line="240" w:lineRule="auto"/>
      </w:pPr>
    </w:p>
    <w:p w:rsidR="001D56B2" w:rsidRDefault="001D56B2">
      <w:pPr>
        <w:widowControl/>
        <w:adjustRightInd/>
        <w:spacing w:after="200" w:line="276" w:lineRule="auto"/>
        <w:jc w:val="left"/>
        <w:textAlignment w:val="auto"/>
      </w:pPr>
      <w:r>
        <w:br w:type="page"/>
      </w:r>
    </w:p>
    <w:p w:rsidR="001D56B2" w:rsidRPr="00CC27A9" w:rsidRDefault="001D56B2" w:rsidP="00F716F8">
      <w:pPr>
        <w:pStyle w:val="BodyText"/>
        <w:rPr>
          <w:i/>
          <w:iCs/>
        </w:rPr>
      </w:pPr>
      <w:r>
        <w:rPr>
          <w:rFonts w:cs="Arial"/>
          <w:b/>
          <w:szCs w:val="24"/>
        </w:rPr>
        <w:lastRenderedPageBreak/>
        <w:t xml:space="preserve">5.  </w:t>
      </w:r>
      <w:r>
        <w:rPr>
          <w:b/>
          <w:bCs/>
        </w:rPr>
        <w:t>Increase Requests</w:t>
      </w:r>
      <w:r w:rsidRPr="00576EBA">
        <w:rPr>
          <w:b/>
          <w:bCs/>
        </w:rPr>
        <w:t xml:space="preserve"> by Item</w:t>
      </w:r>
    </w:p>
    <w:p w:rsidR="001D56B2" w:rsidRPr="00B4422F" w:rsidRDefault="001D56B2" w:rsidP="00F716F8">
      <w:pPr>
        <w:spacing w:line="240" w:lineRule="auto"/>
        <w:jc w:val="left"/>
      </w:pPr>
    </w:p>
    <w:p w:rsidR="001D56B2" w:rsidRDefault="001D56B2" w:rsidP="00F716F8">
      <w:pPr>
        <w:spacing w:line="240" w:lineRule="auto"/>
        <w:ind w:left="3600" w:hanging="3600"/>
        <w:jc w:val="left"/>
        <w:rPr>
          <w:b/>
          <w:bCs/>
        </w:rPr>
      </w:pPr>
      <w:r w:rsidRPr="00B4422F">
        <w:rPr>
          <w:b/>
          <w:bCs/>
        </w:rPr>
        <w:t>Item Name:</w:t>
      </w:r>
      <w:r w:rsidRPr="00B4422F">
        <w:rPr>
          <w:b/>
          <w:bCs/>
        </w:rPr>
        <w:tab/>
        <w:t>Stopping Crime, Block by Block:  Demonstration Field Experiments</w:t>
      </w:r>
      <w:r>
        <w:rPr>
          <w:b/>
          <w:bCs/>
        </w:rPr>
        <w:t>, Action Research, and Basic Research on Crime and Justice</w:t>
      </w:r>
    </w:p>
    <w:p w:rsidR="001D56B2" w:rsidRPr="00B4422F" w:rsidRDefault="001D56B2" w:rsidP="00F716F8">
      <w:pPr>
        <w:spacing w:line="240" w:lineRule="auto"/>
        <w:jc w:val="left"/>
      </w:pPr>
    </w:p>
    <w:p w:rsidR="001D56B2" w:rsidRPr="00B4422F" w:rsidRDefault="001D56B2" w:rsidP="00F716F8">
      <w:pPr>
        <w:spacing w:line="240" w:lineRule="auto"/>
        <w:jc w:val="left"/>
      </w:pPr>
      <w:r w:rsidRPr="00B4422F">
        <w:t xml:space="preserve">Budget Appropriation: </w:t>
      </w:r>
      <w:r w:rsidRPr="00B4422F">
        <w:tab/>
      </w:r>
      <w:r>
        <w:tab/>
      </w:r>
      <w:r w:rsidR="00AD718B">
        <w:t>Justice Assistance</w:t>
      </w:r>
    </w:p>
    <w:p w:rsidR="001D56B2" w:rsidRPr="00B4422F" w:rsidRDefault="001D56B2" w:rsidP="00F716F8">
      <w:pPr>
        <w:spacing w:line="240" w:lineRule="auto"/>
        <w:jc w:val="left"/>
      </w:pPr>
    </w:p>
    <w:p w:rsidR="001D56B2" w:rsidRPr="00B4422F" w:rsidRDefault="001D56B2" w:rsidP="00F716F8">
      <w:pPr>
        <w:spacing w:line="240" w:lineRule="auto"/>
        <w:jc w:val="left"/>
      </w:pPr>
      <w:r w:rsidRPr="00B4422F">
        <w:t>Strategic Goals &amp; Objectives:</w:t>
      </w:r>
      <w:r w:rsidRPr="00B4422F">
        <w:tab/>
      </w:r>
      <w:r>
        <w:tab/>
      </w:r>
      <w:r w:rsidRPr="00B4422F">
        <w:t>DOJ Strategic Goal 2, Objective 2.1</w:t>
      </w:r>
    </w:p>
    <w:p w:rsidR="001D56B2" w:rsidRPr="00B4422F" w:rsidRDefault="001D56B2" w:rsidP="00F716F8">
      <w:pPr>
        <w:spacing w:line="240" w:lineRule="auto"/>
        <w:jc w:val="left"/>
      </w:pPr>
      <w:r w:rsidRPr="00B4422F">
        <w:tab/>
      </w:r>
      <w:r>
        <w:tab/>
      </w:r>
      <w:r>
        <w:tab/>
      </w:r>
      <w:r>
        <w:tab/>
      </w:r>
      <w:r>
        <w:tab/>
      </w:r>
      <w:r w:rsidRPr="00B4422F">
        <w:t>OJP Strategic Goal 4, Objective 4.2</w:t>
      </w:r>
    </w:p>
    <w:p w:rsidR="001D56B2" w:rsidRPr="00B4422F" w:rsidRDefault="001D56B2" w:rsidP="00F716F8">
      <w:pPr>
        <w:spacing w:line="240" w:lineRule="auto"/>
        <w:jc w:val="left"/>
      </w:pPr>
      <w:r w:rsidRPr="00B4422F">
        <w:tab/>
        <w:t xml:space="preserve">                                                                                       </w:t>
      </w:r>
    </w:p>
    <w:p w:rsidR="001D56B2" w:rsidRDefault="001D56B2" w:rsidP="00F716F8">
      <w:pPr>
        <w:spacing w:line="240" w:lineRule="auto"/>
        <w:jc w:val="left"/>
      </w:pPr>
      <w:r w:rsidRPr="00B4422F">
        <w:t>Organizational Program:</w:t>
      </w:r>
      <w:r w:rsidRPr="00B4422F">
        <w:tab/>
      </w:r>
      <w:r>
        <w:tab/>
      </w:r>
      <w:r w:rsidRPr="00B4422F">
        <w:t>National Institute of Justice</w:t>
      </w:r>
    </w:p>
    <w:p w:rsidR="001D56B2" w:rsidRDefault="001D56B2" w:rsidP="00F716F8">
      <w:pPr>
        <w:spacing w:line="240" w:lineRule="auto"/>
        <w:jc w:val="left"/>
      </w:pPr>
    </w:p>
    <w:p w:rsidR="001D56B2" w:rsidRPr="00B4422F" w:rsidRDefault="001D56B2" w:rsidP="00F716F8">
      <w:pPr>
        <w:spacing w:line="240" w:lineRule="auto"/>
        <w:jc w:val="left"/>
      </w:pPr>
      <w:r>
        <w:t>Component Ranking of Item:</w:t>
      </w:r>
      <w:r>
        <w:tab/>
      </w:r>
      <w:r>
        <w:tab/>
      </w:r>
      <w:r w:rsidR="00763B44">
        <w:t>22</w:t>
      </w:r>
      <w:r>
        <w:t xml:space="preserve"> of 6</w:t>
      </w:r>
      <w:r w:rsidR="00F0476A">
        <w:t>3</w:t>
      </w:r>
    </w:p>
    <w:p w:rsidR="001D56B2" w:rsidRPr="00B4422F" w:rsidRDefault="001D56B2" w:rsidP="00F716F8">
      <w:pPr>
        <w:spacing w:line="240" w:lineRule="auto"/>
        <w:jc w:val="left"/>
      </w:pPr>
    </w:p>
    <w:p w:rsidR="001D56B2" w:rsidRPr="00B4422F" w:rsidRDefault="001D56B2" w:rsidP="00F716F8">
      <w:pPr>
        <w:spacing w:line="240" w:lineRule="auto"/>
        <w:jc w:val="left"/>
        <w:rPr>
          <w:u w:val="single"/>
        </w:rPr>
      </w:pPr>
      <w:r w:rsidRPr="00B4422F">
        <w:t xml:space="preserve">Program Increase:                 </w:t>
      </w:r>
      <w:r>
        <w:tab/>
      </w:r>
      <w:r w:rsidRPr="00B4422F">
        <w:tab/>
        <w:t>Positions</w:t>
      </w:r>
      <w:r>
        <w:t>:</w:t>
      </w:r>
      <w:r w:rsidRPr="00B4422F">
        <w:t xml:space="preserve"> </w:t>
      </w:r>
      <w:r w:rsidRPr="0057583C">
        <w:rPr>
          <w:b/>
        </w:rPr>
        <w:t>0</w:t>
      </w:r>
      <w:r w:rsidRPr="0057583C">
        <w:t xml:space="preserve">  </w:t>
      </w:r>
      <w:r w:rsidRPr="0057583C">
        <w:tab/>
        <w:t>FTE</w:t>
      </w:r>
      <w:r>
        <w:t>:</w:t>
      </w:r>
      <w:r w:rsidRPr="0057583C">
        <w:t xml:space="preserve"> </w:t>
      </w:r>
      <w:r>
        <w:t xml:space="preserve"> </w:t>
      </w:r>
      <w:r w:rsidRPr="0057583C">
        <w:rPr>
          <w:b/>
        </w:rPr>
        <w:t>0</w:t>
      </w:r>
      <w:r w:rsidRPr="0057583C">
        <w:t xml:space="preserve"> </w:t>
      </w:r>
      <w:r w:rsidRPr="0057583C">
        <w:tab/>
        <w:t>Dollars</w:t>
      </w:r>
      <w:r>
        <w:t>:</w:t>
      </w:r>
      <w:r w:rsidRPr="0057583C">
        <w:t xml:space="preserve"> </w:t>
      </w:r>
      <w:r w:rsidRPr="0057583C">
        <w:rPr>
          <w:b/>
        </w:rPr>
        <w:t>+$10,000,000</w:t>
      </w:r>
    </w:p>
    <w:p w:rsidR="001D56B2" w:rsidRDefault="001D56B2" w:rsidP="00F716F8">
      <w:pPr>
        <w:pStyle w:val="xl19"/>
        <w:tabs>
          <w:tab w:val="left" w:pos="2340"/>
          <w:tab w:val="right" w:pos="3060"/>
          <w:tab w:val="left" w:pos="3600"/>
          <w:tab w:val="right" w:pos="4500"/>
          <w:tab w:val="left" w:pos="5310"/>
          <w:tab w:val="right" w:pos="6300"/>
        </w:tabs>
        <w:spacing w:before="0" w:after="0"/>
        <w:rPr>
          <w:sz w:val="20"/>
          <w:szCs w:val="20"/>
        </w:rPr>
      </w:pPr>
    </w:p>
    <w:p w:rsidR="001D56B2" w:rsidRDefault="001D56B2" w:rsidP="00F716F8">
      <w:pPr>
        <w:pStyle w:val="xl19"/>
        <w:tabs>
          <w:tab w:val="left" w:pos="2340"/>
          <w:tab w:val="right" w:pos="3060"/>
          <w:tab w:val="left" w:pos="3600"/>
          <w:tab w:val="right" w:pos="4500"/>
          <w:tab w:val="left" w:pos="5310"/>
          <w:tab w:val="right" w:pos="6300"/>
        </w:tabs>
        <w:spacing w:before="0" w:after="0"/>
        <w:rPr>
          <w:sz w:val="20"/>
          <w:szCs w:val="20"/>
        </w:rPr>
      </w:pPr>
    </w:p>
    <w:p w:rsidR="001D56B2" w:rsidRPr="00B4422F" w:rsidRDefault="001D56B2" w:rsidP="00F716F8">
      <w:pPr>
        <w:spacing w:line="240" w:lineRule="auto"/>
        <w:jc w:val="left"/>
        <w:rPr>
          <w:u w:val="single"/>
        </w:rPr>
      </w:pPr>
      <w:r w:rsidRPr="00B4422F">
        <w:rPr>
          <w:u w:val="single"/>
        </w:rPr>
        <w:t>Description of Item</w:t>
      </w:r>
    </w:p>
    <w:p w:rsidR="001D56B2" w:rsidRPr="00C238B9" w:rsidRDefault="001D56B2" w:rsidP="00F716F8">
      <w:pPr>
        <w:spacing w:line="240" w:lineRule="auto"/>
        <w:jc w:val="left"/>
      </w:pPr>
      <w:r w:rsidRPr="00C238B9">
        <w:t>In FY 201</w:t>
      </w:r>
      <w:r>
        <w:t>2</w:t>
      </w:r>
      <w:r w:rsidRPr="00C238B9">
        <w:t xml:space="preserve">, </w:t>
      </w:r>
      <w:r>
        <w:t>the President’s Budget</w:t>
      </w:r>
      <w:r w:rsidRPr="00C238B9">
        <w:t xml:space="preserve"> requests $10.0 million for </w:t>
      </w:r>
      <w:r>
        <w:t xml:space="preserve">basic </w:t>
      </w:r>
      <w:r w:rsidRPr="00C238B9">
        <w:t>research on crime and justice.  The purpose of this initiative is to advance justice by gaining knowledge about what works in criminal justice programs and policies and what makes communities safer from crime.  This new initiative will support a robust three-part research program comprising multi-site demonstration field experiments</w:t>
      </w:r>
      <w:r>
        <w:t>,</w:t>
      </w:r>
      <w:r w:rsidRPr="00C238B9">
        <w:t xml:space="preserve"> action research</w:t>
      </w:r>
      <w:r>
        <w:t>,</w:t>
      </w:r>
      <w:r w:rsidRPr="00C238B9">
        <w:t xml:space="preserve"> and basic social science research.  This initiative will be administered by the National Institute of Justice (NIJ).</w:t>
      </w:r>
    </w:p>
    <w:p w:rsidR="001D56B2" w:rsidRPr="00C238B9" w:rsidRDefault="001D56B2" w:rsidP="00F716F8">
      <w:pPr>
        <w:spacing w:line="240" w:lineRule="auto"/>
        <w:jc w:val="left"/>
        <w:rPr>
          <w:u w:val="single"/>
        </w:rPr>
      </w:pPr>
    </w:p>
    <w:p w:rsidR="001D56B2" w:rsidRPr="00C238B9" w:rsidRDefault="001D56B2" w:rsidP="00F716F8">
      <w:pPr>
        <w:spacing w:line="240" w:lineRule="auto"/>
        <w:jc w:val="left"/>
        <w:rPr>
          <w:u w:val="single"/>
        </w:rPr>
      </w:pPr>
      <w:r w:rsidRPr="00C238B9">
        <w:rPr>
          <w:u w:val="single"/>
        </w:rPr>
        <w:t>Justification</w:t>
      </w:r>
    </w:p>
    <w:p w:rsidR="001D56B2" w:rsidRPr="00C238B9" w:rsidRDefault="001D56B2" w:rsidP="00F716F8">
      <w:pPr>
        <w:spacing w:line="240" w:lineRule="auto"/>
        <w:jc w:val="left"/>
      </w:pPr>
      <w:r w:rsidRPr="00C238B9">
        <w:t>This new initiative underscores the need for effective evidence-based approaches in fighting crime</w:t>
      </w:r>
      <w:r>
        <w:t>.</w:t>
      </w:r>
      <w:r w:rsidRPr="00C238B9">
        <w:t xml:space="preserve"> Using carefully designed evidence-based interventions, implemented as multi-site demonstration programs and sustained by OJP training and technical assistance, </w:t>
      </w:r>
      <w:r>
        <w:t>this initiative will</w:t>
      </w:r>
      <w:r w:rsidRPr="00C238B9">
        <w:t xml:space="preserve"> launch and rigorously test new innovative crime-fighting efforts in targeted communities.  Through a diverse set of action research initiatives, solutions to local crime problems will be devised, tested, and tailored for maximum effectiveness in local communities.  In addition, with key investments in basic crime research, NIJ will expand </w:t>
      </w:r>
      <w:r>
        <w:t>the</w:t>
      </w:r>
      <w:r w:rsidRPr="00C238B9">
        <w:t xml:space="preserve"> understanding of the causes, costs, and consequences of crime and delinquency. </w:t>
      </w:r>
    </w:p>
    <w:p w:rsidR="001D56B2" w:rsidRPr="00C238B9" w:rsidRDefault="001D56B2" w:rsidP="00F716F8">
      <w:pPr>
        <w:spacing w:line="240" w:lineRule="auto"/>
        <w:jc w:val="left"/>
      </w:pPr>
    </w:p>
    <w:p w:rsidR="001D56B2" w:rsidRPr="00C238B9" w:rsidRDefault="001D56B2" w:rsidP="00F716F8">
      <w:pPr>
        <w:spacing w:line="240" w:lineRule="auto"/>
        <w:jc w:val="left"/>
      </w:pPr>
      <w:r w:rsidRPr="00C238B9">
        <w:rPr>
          <w:i/>
        </w:rPr>
        <w:t>Demonstration Field Experiments</w:t>
      </w:r>
      <w:r w:rsidRPr="00C238B9">
        <w:t>: NIJ has had great success in managing carefully designed field experiments.  The most recent example is the highly successful “</w:t>
      </w:r>
      <w:smartTag w:uri="urn:schemas-microsoft-com:office:smarttags" w:element="stockticker">
        <w:r w:rsidRPr="00C238B9">
          <w:t>DNA</w:t>
        </w:r>
      </w:smartTag>
      <w:r w:rsidRPr="00C238B9">
        <w:t xml:space="preserve"> for Property Crime” five-site experiment.  By integrating research and on-going evaluation teams into the program, these multi-site demonstration efforts will become national laboratories -- crafting, implementing, and </w:t>
      </w:r>
      <w:r>
        <w:t xml:space="preserve">demonstrating </w:t>
      </w:r>
      <w:r w:rsidRPr="00C238B9">
        <w:t>the most effective crime-fighting strategies.  Further, using the most rigorous experimental designs, this program will provide strong evidence of the effectiveness of specific crime-fighting strategies and programs.  Through a national dissemination/ communication effort, results of these sites will be shared nationally so other communities can learn what works best along with the demonstration sites.  OJP proposes establishing a multi-site demonstration program in 201</w:t>
      </w:r>
      <w:r>
        <w:t>2</w:t>
      </w:r>
      <w:r w:rsidRPr="00C238B9">
        <w:t xml:space="preserve"> and in each year thereafter.  </w:t>
      </w:r>
    </w:p>
    <w:p w:rsidR="001D56B2" w:rsidRPr="00C238B9" w:rsidRDefault="001D56B2" w:rsidP="00F716F8">
      <w:pPr>
        <w:spacing w:line="240" w:lineRule="auto"/>
        <w:jc w:val="left"/>
      </w:pPr>
    </w:p>
    <w:p w:rsidR="001D56B2" w:rsidRDefault="001D56B2" w:rsidP="00F716F8">
      <w:pPr>
        <w:spacing w:line="240" w:lineRule="auto"/>
        <w:jc w:val="left"/>
      </w:pPr>
    </w:p>
    <w:p w:rsidR="001D56B2" w:rsidRPr="00C238B9" w:rsidRDefault="001D56B2" w:rsidP="00F716F8">
      <w:pPr>
        <w:spacing w:line="240" w:lineRule="auto"/>
        <w:jc w:val="left"/>
      </w:pPr>
      <w:r w:rsidRPr="00C238B9">
        <w:t xml:space="preserve">Each demonstration field experiment will focus on a specific crime intervention: court-related, probation-focused, interventions targeting violent gangs or gun crimes, domestic violence, violence in Indian Country, or any other aspect of crime or the justice system.  </w:t>
      </w:r>
    </w:p>
    <w:p w:rsidR="001D56B2" w:rsidRDefault="001D56B2" w:rsidP="00F716F8">
      <w:pPr>
        <w:spacing w:line="240" w:lineRule="auto"/>
        <w:jc w:val="left"/>
        <w:rPr>
          <w:i/>
        </w:rPr>
      </w:pPr>
    </w:p>
    <w:p w:rsidR="001D56B2" w:rsidRPr="00C238B9" w:rsidRDefault="001D56B2" w:rsidP="00F716F8">
      <w:pPr>
        <w:spacing w:line="240" w:lineRule="auto"/>
        <w:jc w:val="left"/>
      </w:pPr>
      <w:r w:rsidRPr="00C238B9">
        <w:rPr>
          <w:i/>
        </w:rPr>
        <w:t>Action Research</w:t>
      </w:r>
      <w:r w:rsidRPr="00C238B9">
        <w:t xml:space="preserve">: Often referred to as a problem-solving research strategy, the action research component builds on efforts like Project Safe Neighborhoods and the Boston Ceasefire program.  What distinguishes action research is:  a) how the effort is organized; b) the role that research and analysis play in defining  the intervention; c) the “midcourse corrections,” based on ongoing research, that refine the intervention; and d) the tailored solutions that are provided immediately to address the specific problem in a targeted locale.  It is important to note that action research renders relatively quick, highly tailored evidence-based solutions to real-life problems of crime and injustice. </w:t>
      </w:r>
    </w:p>
    <w:p w:rsidR="001D56B2" w:rsidRPr="00C238B9" w:rsidRDefault="001D56B2" w:rsidP="00F716F8">
      <w:pPr>
        <w:spacing w:line="240" w:lineRule="auto"/>
        <w:jc w:val="left"/>
      </w:pPr>
    </w:p>
    <w:p w:rsidR="001D56B2" w:rsidRPr="00C238B9" w:rsidRDefault="001D56B2" w:rsidP="00F716F8">
      <w:pPr>
        <w:spacing w:line="240" w:lineRule="auto"/>
        <w:jc w:val="left"/>
      </w:pPr>
      <w:r w:rsidRPr="00C238B9">
        <w:t>Th</w:t>
      </w:r>
      <w:r>
        <w:t xml:space="preserve">is </w:t>
      </w:r>
      <w:r w:rsidRPr="00C238B9">
        <w:t>program</w:t>
      </w:r>
      <w:r>
        <w:t xml:space="preserve"> will</w:t>
      </w:r>
      <w:r w:rsidRPr="00C238B9">
        <w:t xml:space="preserve"> support grants for program implementation and research consultation</w:t>
      </w:r>
      <w:r>
        <w:t>,</w:t>
      </w:r>
      <w:r w:rsidRPr="00C238B9">
        <w:t xml:space="preserve"> intervention design</w:t>
      </w:r>
      <w:r>
        <w:t>,</w:t>
      </w:r>
      <w:r w:rsidRPr="00C238B9">
        <w:t xml:space="preserve"> ongoing research-driven programmatic adjustments to maximize effectiveness</w:t>
      </w:r>
      <w:r>
        <w:t>,</w:t>
      </w:r>
      <w:r w:rsidRPr="00C238B9">
        <w:t xml:space="preserve"> development of sustainability plans</w:t>
      </w:r>
      <w:r>
        <w:t>,</w:t>
      </w:r>
      <w:r w:rsidRPr="00C238B9">
        <w:t xml:space="preserve"> and dissemination of local research findings to other similarly situated communities.</w:t>
      </w:r>
    </w:p>
    <w:p w:rsidR="001D56B2" w:rsidRPr="00C238B9" w:rsidRDefault="001D56B2" w:rsidP="00F716F8">
      <w:pPr>
        <w:spacing w:line="240" w:lineRule="auto"/>
        <w:jc w:val="left"/>
      </w:pPr>
    </w:p>
    <w:p w:rsidR="001D56B2" w:rsidRDefault="001D56B2" w:rsidP="00F716F8">
      <w:pPr>
        <w:spacing w:line="240" w:lineRule="auto"/>
        <w:jc w:val="left"/>
        <w:rPr>
          <w:iCs/>
        </w:rPr>
      </w:pPr>
      <w:r w:rsidRPr="00C238B9">
        <w:rPr>
          <w:i/>
        </w:rPr>
        <w:t>Basic Research</w:t>
      </w:r>
      <w:r w:rsidRPr="00C238B9">
        <w:t xml:space="preserve">: The purpose of this component is to build basic knowledge through rigorous research on the causes and consequences of crime, delinquency, and violence – foundational knowledge necessary to devise programs and policies to control, prevent, and respond effectively to crime and violence. </w:t>
      </w:r>
      <w:r>
        <w:t>Sustained longitudinal studies to examine the pathways into and out of crime will be a special focus of the research.</w:t>
      </w:r>
      <w:r w:rsidRPr="00C238B9">
        <w:t xml:space="preserve"> This proposal seeks to re-establish within OJP</w:t>
      </w:r>
      <w:r>
        <w:t xml:space="preserve"> </w:t>
      </w:r>
      <w:r w:rsidRPr="00C238B9">
        <w:t>the capacity for conducting basic research that is critical to applied research questions to which answers</w:t>
      </w:r>
      <w:r>
        <w:t xml:space="preserve"> are needed</w:t>
      </w:r>
      <w:r w:rsidRPr="00C238B9">
        <w:t xml:space="preserve">.  </w:t>
      </w:r>
    </w:p>
    <w:p w:rsidR="001D56B2" w:rsidRPr="00C238B9" w:rsidRDefault="001D56B2" w:rsidP="00F716F8">
      <w:pPr>
        <w:spacing w:line="240" w:lineRule="auto"/>
        <w:jc w:val="left"/>
        <w:rPr>
          <w:iCs/>
        </w:rPr>
      </w:pPr>
    </w:p>
    <w:p w:rsidR="001D56B2" w:rsidRPr="00C238B9" w:rsidRDefault="001D56B2" w:rsidP="00F716F8">
      <w:pPr>
        <w:spacing w:line="240" w:lineRule="auto"/>
        <w:jc w:val="left"/>
      </w:pPr>
      <w:r w:rsidRPr="00C238B9">
        <w:rPr>
          <w:u w:val="single"/>
        </w:rPr>
        <w:t>Impact on Performance</w:t>
      </w:r>
    </w:p>
    <w:p w:rsidR="001D56B2" w:rsidRPr="00C238B9" w:rsidRDefault="001D56B2" w:rsidP="00F716F8">
      <w:pPr>
        <w:spacing w:line="240" w:lineRule="auto"/>
        <w:jc w:val="left"/>
      </w:pPr>
      <w:r w:rsidRPr="00C238B9">
        <w:t xml:space="preserve">This program supports DOJ Strategic Objective 2.1:  </w:t>
      </w:r>
      <w:r w:rsidRPr="00C238B9">
        <w:rPr>
          <w:i/>
        </w:rPr>
        <w:t>Strengthen partnerships for safer communities and enhance the Nation’s capacity to prevent, solve and control crime</w:t>
      </w:r>
      <w:r w:rsidRPr="00C238B9">
        <w:t xml:space="preserve">; and OJP Strategic Objective 4.2:  </w:t>
      </w:r>
      <w:r w:rsidRPr="00C238B9">
        <w:rPr>
          <w:i/>
        </w:rPr>
        <w:t>Conduct research that supports and advances justice policy, decision-making, and program evaluation.</w:t>
      </w:r>
      <w:r w:rsidRPr="00C238B9">
        <w:t xml:space="preserve">  The funding will dramatically expand the range of programs for which rigorous evidence will be available.  This initiative will enable OJP to more effectively target limited tax dollars to programs that have been demonstrated to be effective.  Similarly, programs that are shown to be weak can be strengthened, and those that are ineffective can be eliminated based upon evidence.</w:t>
      </w:r>
    </w:p>
    <w:p w:rsidR="001D56B2" w:rsidRPr="00C238B9" w:rsidRDefault="001D56B2" w:rsidP="00F716F8">
      <w:pPr>
        <w:pStyle w:val="BodyText"/>
        <w:ind w:left="360"/>
        <w:rPr>
          <w:rFonts w:cs="Arial"/>
          <w:b/>
          <w:szCs w:val="24"/>
        </w:rPr>
      </w:pPr>
    </w:p>
    <w:p w:rsidR="001D56B2" w:rsidRPr="00F716F8" w:rsidRDefault="001D56B2" w:rsidP="00F716F8">
      <w:pPr>
        <w:pStyle w:val="Heading1"/>
        <w:spacing w:line="240" w:lineRule="auto"/>
        <w:jc w:val="center"/>
        <w:rPr>
          <w:bCs w:val="0"/>
          <w:u w:val="none"/>
        </w:rPr>
      </w:pPr>
      <w:r w:rsidRPr="00C238B9">
        <w:rPr>
          <w:bCs w:val="0"/>
        </w:rPr>
        <w:br w:type="page"/>
      </w:r>
      <w:r w:rsidRPr="00F716F8">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autoSpaceDE w:val="0"/>
        <w:autoSpaceDN w:val="0"/>
        <w:spacing w:line="240" w:lineRule="auto"/>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c>
          <w:tcPr>
            <w:tcW w:w="603" w:type="dxa"/>
          </w:tcPr>
          <w:p w:rsidR="001D56B2" w:rsidRPr="001F5F02" w:rsidRDefault="001D56B2" w:rsidP="00F716F8">
            <w:pPr>
              <w:pStyle w:val="xl24"/>
              <w:spacing w:before="0" w:after="0"/>
              <w:jc w:val="center"/>
              <w:rPr>
                <w:rFonts w:eastAsia="Times New Roman"/>
                <w:sz w:val="20"/>
                <w:u w:val="none"/>
              </w:rPr>
            </w:pPr>
          </w:p>
        </w:tc>
        <w:tc>
          <w:tcPr>
            <w:tcW w:w="607" w:type="dxa"/>
          </w:tcPr>
          <w:p w:rsidR="001D56B2" w:rsidRPr="001F5F02" w:rsidRDefault="001D56B2" w:rsidP="00F716F8">
            <w:pPr>
              <w:pStyle w:val="xl24"/>
              <w:spacing w:before="0" w:after="0"/>
              <w:jc w:val="center"/>
              <w:rPr>
                <w:rFonts w:eastAsia="Times New Roman"/>
                <w:sz w:val="20"/>
                <w:u w:val="none"/>
              </w:rPr>
            </w:pPr>
          </w:p>
        </w:tc>
        <w:tc>
          <w:tcPr>
            <w:tcW w:w="672" w:type="dxa"/>
          </w:tcPr>
          <w:p w:rsidR="001D56B2" w:rsidRPr="001F5F02" w:rsidRDefault="001D56B2" w:rsidP="00F716F8">
            <w:pPr>
              <w:pStyle w:val="xl24"/>
              <w:spacing w:before="0" w:after="0"/>
              <w:jc w:val="center"/>
              <w:rPr>
                <w:rFonts w:eastAsia="Times New Roman"/>
                <w:sz w:val="20"/>
                <w:u w:val="none"/>
              </w:rPr>
            </w:pPr>
          </w:p>
        </w:tc>
        <w:tc>
          <w:tcPr>
            <w:tcW w:w="1358"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c>
          <w:tcPr>
            <w:tcW w:w="590" w:type="dxa"/>
          </w:tcPr>
          <w:p w:rsidR="001D56B2" w:rsidRPr="001F5F02" w:rsidRDefault="001D56B2" w:rsidP="00F716F8">
            <w:pPr>
              <w:pStyle w:val="xl24"/>
              <w:spacing w:before="0" w:after="0"/>
              <w:jc w:val="center"/>
              <w:rPr>
                <w:rFonts w:eastAsia="Times New Roman"/>
                <w:sz w:val="20"/>
                <w:u w:val="none"/>
              </w:rPr>
            </w:pPr>
          </w:p>
        </w:tc>
        <w:tc>
          <w:tcPr>
            <w:tcW w:w="607" w:type="dxa"/>
          </w:tcPr>
          <w:p w:rsidR="001D56B2" w:rsidRPr="001F5F02" w:rsidRDefault="001D56B2" w:rsidP="00F716F8">
            <w:pPr>
              <w:pStyle w:val="xl24"/>
              <w:spacing w:before="0" w:after="0"/>
              <w:jc w:val="center"/>
              <w:rPr>
                <w:rFonts w:eastAsia="Times New Roman"/>
                <w:sz w:val="20"/>
                <w:u w:val="none"/>
              </w:rPr>
            </w:pPr>
          </w:p>
        </w:tc>
        <w:tc>
          <w:tcPr>
            <w:tcW w:w="672" w:type="dxa"/>
          </w:tcPr>
          <w:p w:rsidR="001D56B2" w:rsidRPr="001F5F02" w:rsidRDefault="001D56B2" w:rsidP="00F716F8">
            <w:pPr>
              <w:pStyle w:val="xl24"/>
              <w:spacing w:before="0" w:after="0"/>
              <w:jc w:val="center"/>
              <w:rPr>
                <w:rFonts w:eastAsia="Times New Roman"/>
                <w:sz w:val="20"/>
                <w:u w:val="none"/>
              </w:rPr>
            </w:pPr>
          </w:p>
        </w:tc>
        <w:tc>
          <w:tcPr>
            <w:tcW w:w="1535" w:type="dxa"/>
          </w:tcPr>
          <w:p w:rsidR="001D56B2" w:rsidRPr="001F5F02" w:rsidRDefault="001D56B2" w:rsidP="00F716F8">
            <w:pPr>
              <w:pStyle w:val="xl24"/>
              <w:spacing w:before="0" w:after="0"/>
              <w:jc w:val="center"/>
              <w:rPr>
                <w:rFonts w:eastAsia="Times New Roman"/>
                <w:sz w:val="20"/>
                <w:u w:val="none"/>
              </w:rPr>
            </w:pPr>
            <w:r w:rsidRPr="001F5F02">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$10,000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center"/>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1D56B2" w:rsidTr="00F716F8">
        <w:trPr>
          <w:trHeight w:val="658"/>
        </w:trPr>
        <w:tc>
          <w:tcPr>
            <w:tcW w:w="118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95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0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rPr>
                <w:sz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tcPr>
          <w:p w:rsidR="001D56B2" w:rsidRDefault="001D56B2" w:rsidP="00F716F8">
            <w:pPr>
              <w:spacing w:line="240" w:lineRule="auto"/>
              <w:jc w:val="center"/>
              <w:rPr>
                <w:sz w:val="20"/>
                <w:szCs w:val="20"/>
              </w:rPr>
            </w:pPr>
          </w:p>
          <w:p w:rsidR="001D56B2" w:rsidRDefault="001D56B2" w:rsidP="00F716F8">
            <w:pPr>
              <w:spacing w:line="240" w:lineRule="auto"/>
              <w:jc w:val="center"/>
            </w:pPr>
            <w:r w:rsidRPr="00AE56AE">
              <w:rPr>
                <w:sz w:val="20"/>
                <w:szCs w:val="20"/>
              </w:rPr>
              <w:t>$0</w:t>
            </w:r>
          </w:p>
        </w:tc>
        <w:tc>
          <w:tcPr>
            <w:tcW w:w="953" w:type="dxa"/>
          </w:tcPr>
          <w:p w:rsidR="001D56B2" w:rsidRDefault="001D56B2" w:rsidP="00F716F8">
            <w:pPr>
              <w:spacing w:line="240" w:lineRule="auto"/>
              <w:jc w:val="center"/>
              <w:rPr>
                <w:sz w:val="20"/>
                <w:szCs w:val="20"/>
              </w:rPr>
            </w:pPr>
          </w:p>
          <w:p w:rsidR="001D56B2" w:rsidRDefault="001D56B2" w:rsidP="00F716F8">
            <w:pPr>
              <w:spacing w:line="240" w:lineRule="auto"/>
              <w:jc w:val="center"/>
            </w:pPr>
            <w:r w:rsidRPr="00AE56AE">
              <w:rPr>
                <w:sz w:val="20"/>
                <w:szCs w:val="20"/>
              </w:rPr>
              <w:t>$0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rPr>
            </w:pPr>
            <w:r>
              <w:rPr>
                <w:sz w:val="20"/>
              </w:rPr>
              <w:t>$10,000</w:t>
            </w:r>
          </w:p>
        </w:tc>
        <w:tc>
          <w:tcPr>
            <w:tcW w:w="953" w:type="dxa"/>
          </w:tcPr>
          <w:p w:rsidR="001D56B2" w:rsidRDefault="001D56B2" w:rsidP="00F716F8">
            <w:pPr>
              <w:spacing w:line="240" w:lineRule="auto"/>
              <w:jc w:val="center"/>
              <w:rPr>
                <w:sz w:val="20"/>
              </w:rPr>
            </w:pPr>
            <w:r>
              <w:rPr>
                <w:sz w:val="20"/>
              </w:rPr>
              <w:t>$10,000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center"/>
          </w:tcPr>
          <w:p w:rsidR="001D56B2" w:rsidRDefault="001D56B2" w:rsidP="00F716F8">
            <w:pPr>
              <w:spacing w:line="240" w:lineRule="auto"/>
              <w:jc w:val="center"/>
              <w:rPr>
                <w:sz w:val="20"/>
              </w:rPr>
            </w:pPr>
            <w:r>
              <w:rPr>
                <w:sz w:val="20"/>
              </w:rPr>
              <w:t>$10,000</w:t>
            </w:r>
          </w:p>
        </w:tc>
        <w:tc>
          <w:tcPr>
            <w:tcW w:w="953" w:type="dxa"/>
          </w:tcPr>
          <w:p w:rsidR="001D56B2" w:rsidRDefault="001D56B2" w:rsidP="00F716F8">
            <w:pPr>
              <w:spacing w:line="240" w:lineRule="auto"/>
              <w:jc w:val="center"/>
              <w:rPr>
                <w:sz w:val="20"/>
              </w:rPr>
            </w:pPr>
            <w:r>
              <w:rPr>
                <w:sz w:val="20"/>
              </w:rPr>
              <w:t>$10,000</w:t>
            </w:r>
          </w:p>
        </w:tc>
        <w:tc>
          <w:tcPr>
            <w:tcW w:w="180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pPr>
    </w:p>
    <w:p w:rsidR="001D56B2" w:rsidRDefault="001D56B2" w:rsidP="00F716F8">
      <w:pPr>
        <w:rPr>
          <w:b/>
        </w:rPr>
      </w:pPr>
    </w:p>
    <w:p w:rsidR="001D56B2" w:rsidRDefault="001D56B2">
      <w:pPr>
        <w:widowControl/>
        <w:adjustRightInd/>
        <w:spacing w:after="200" w:line="276" w:lineRule="auto"/>
        <w:jc w:val="left"/>
        <w:textAlignment w:val="auto"/>
      </w:pPr>
    </w:p>
    <w:p w:rsidR="001D56B2" w:rsidRDefault="001D56B2">
      <w:pPr>
        <w:widowControl/>
        <w:adjustRightInd/>
        <w:spacing w:after="200" w:line="276" w:lineRule="auto"/>
        <w:jc w:val="left"/>
        <w:textAlignment w:val="auto"/>
      </w:pPr>
      <w:r>
        <w:br w:type="page"/>
      </w:r>
    </w:p>
    <w:p w:rsidR="001D56B2" w:rsidRDefault="001D56B2" w:rsidP="00F716F8">
      <w:pPr>
        <w:spacing w:line="240" w:lineRule="auto"/>
        <w:jc w:val="left"/>
        <w:rPr>
          <w:b/>
          <w:bCs/>
        </w:rPr>
      </w:pPr>
      <w:r>
        <w:rPr>
          <w:b/>
          <w:bCs/>
        </w:rPr>
        <w:lastRenderedPageBreak/>
        <w:t>5. Increase</w:t>
      </w:r>
      <w:r w:rsidRPr="00576EBA">
        <w:rPr>
          <w:b/>
          <w:bCs/>
        </w:rPr>
        <w:t xml:space="preserve"> </w:t>
      </w:r>
      <w:r>
        <w:rPr>
          <w:b/>
          <w:bCs/>
        </w:rPr>
        <w:t xml:space="preserve">Requests </w:t>
      </w:r>
      <w:r w:rsidRPr="00576EBA">
        <w:rPr>
          <w:b/>
          <w:bCs/>
        </w:rPr>
        <w:t xml:space="preserve">by Item </w:t>
      </w:r>
    </w:p>
    <w:p w:rsidR="001D56B2" w:rsidRPr="00576EBA" w:rsidRDefault="001D56B2" w:rsidP="00F716F8">
      <w:pPr>
        <w:spacing w:line="240" w:lineRule="auto"/>
        <w:ind w:left="3600" w:hanging="3600"/>
        <w:jc w:val="left"/>
        <w:rPr>
          <w:b/>
          <w:bCs/>
        </w:rPr>
      </w:pPr>
    </w:p>
    <w:p w:rsidR="001D56B2" w:rsidRPr="00576EBA" w:rsidRDefault="001D56B2" w:rsidP="00F716F8">
      <w:pPr>
        <w:spacing w:line="240" w:lineRule="auto"/>
        <w:ind w:left="3600" w:hanging="3600"/>
        <w:jc w:val="left"/>
        <w:rPr>
          <w:b/>
          <w:bCs/>
        </w:rPr>
      </w:pPr>
      <w:r>
        <w:rPr>
          <w:b/>
          <w:bCs/>
        </w:rPr>
        <w:t>Item Name:</w:t>
      </w:r>
      <w:r>
        <w:rPr>
          <w:b/>
          <w:bCs/>
        </w:rPr>
        <w:tab/>
        <w:t>Community-Based Violence Prevention Initiative</w:t>
      </w:r>
    </w:p>
    <w:p w:rsidR="001D56B2" w:rsidRPr="00576EBA" w:rsidRDefault="001D56B2" w:rsidP="00F716F8">
      <w:pPr>
        <w:spacing w:line="240" w:lineRule="auto"/>
        <w:jc w:val="left"/>
      </w:pPr>
    </w:p>
    <w:p w:rsidR="001D56B2" w:rsidRPr="00576EBA" w:rsidRDefault="001D56B2" w:rsidP="00F716F8">
      <w:pPr>
        <w:spacing w:line="240" w:lineRule="auto"/>
        <w:jc w:val="left"/>
      </w:pPr>
      <w:r w:rsidRPr="00576EBA">
        <w:t>Budget Appropriation:</w:t>
      </w:r>
      <w:r w:rsidRPr="00576EBA">
        <w:tab/>
      </w:r>
      <w:r w:rsidRPr="00576EBA">
        <w:tab/>
      </w:r>
      <w:r w:rsidR="0032186C">
        <w:t>Juvenile Justice Programs</w:t>
      </w:r>
    </w:p>
    <w:p w:rsidR="001D56B2" w:rsidRPr="00576EBA" w:rsidRDefault="001D56B2" w:rsidP="00F716F8">
      <w:pPr>
        <w:spacing w:line="240" w:lineRule="auto"/>
        <w:jc w:val="left"/>
      </w:pPr>
    </w:p>
    <w:p w:rsidR="001D56B2" w:rsidRDefault="001D56B2" w:rsidP="00F716F8">
      <w:pPr>
        <w:spacing w:line="240" w:lineRule="auto"/>
        <w:ind w:left="3600" w:hanging="3600"/>
        <w:jc w:val="left"/>
      </w:pPr>
      <w:r w:rsidRPr="00576EBA">
        <w:t>Strategic Goal</w:t>
      </w:r>
      <w:r>
        <w:t>s</w:t>
      </w:r>
      <w:r w:rsidRPr="00576EBA">
        <w:t xml:space="preserve"> &amp; Objective</w:t>
      </w:r>
      <w:r>
        <w:t>s</w:t>
      </w:r>
      <w:r w:rsidRPr="00576EBA">
        <w:t>:</w:t>
      </w:r>
      <w:r w:rsidRPr="00576EBA">
        <w:tab/>
      </w:r>
      <w:r>
        <w:t>DOJ Strategic Goal 2, Objective 2.4</w:t>
      </w:r>
    </w:p>
    <w:p w:rsidR="001D56B2" w:rsidRPr="00576EBA" w:rsidRDefault="001D56B2" w:rsidP="00F716F8">
      <w:pPr>
        <w:spacing w:line="240" w:lineRule="auto"/>
        <w:ind w:left="3600"/>
        <w:jc w:val="left"/>
      </w:pPr>
      <w:r>
        <w:t>OJP Strategic Goal 1, Objective 1.4</w:t>
      </w:r>
    </w:p>
    <w:p w:rsidR="001D56B2" w:rsidRPr="00576EBA" w:rsidRDefault="001D56B2" w:rsidP="00F716F8">
      <w:pPr>
        <w:spacing w:line="240" w:lineRule="auto"/>
        <w:jc w:val="left"/>
      </w:pPr>
    </w:p>
    <w:p w:rsidR="001D56B2" w:rsidRPr="00576EBA" w:rsidRDefault="001D56B2" w:rsidP="00F716F8">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1D56B2" w:rsidRDefault="001D56B2" w:rsidP="00F716F8">
      <w:pPr>
        <w:spacing w:line="240" w:lineRule="auto"/>
        <w:jc w:val="left"/>
      </w:pPr>
    </w:p>
    <w:p w:rsidR="001D56B2" w:rsidRDefault="001D56B2" w:rsidP="00F716F8">
      <w:pPr>
        <w:spacing w:line="240" w:lineRule="auto"/>
        <w:jc w:val="left"/>
      </w:pPr>
      <w:r>
        <w:t>Ranking:</w:t>
      </w:r>
      <w:r>
        <w:tab/>
      </w:r>
      <w:r>
        <w:tab/>
      </w:r>
      <w:r>
        <w:tab/>
      </w:r>
      <w:r>
        <w:tab/>
        <w:t>2</w:t>
      </w:r>
      <w:r w:rsidR="00763B44">
        <w:t>3</w:t>
      </w:r>
      <w:r>
        <w:t xml:space="preserve"> of 6</w:t>
      </w:r>
      <w:r w:rsidR="00F0476A">
        <w:t>3</w:t>
      </w:r>
    </w:p>
    <w:p w:rsidR="001D56B2" w:rsidRPr="00576EBA" w:rsidRDefault="001D56B2" w:rsidP="00F716F8">
      <w:pPr>
        <w:spacing w:line="240" w:lineRule="auto"/>
        <w:jc w:val="left"/>
      </w:pPr>
    </w:p>
    <w:p w:rsidR="001D56B2" w:rsidRPr="00576EBA" w:rsidRDefault="001D56B2" w:rsidP="00F716F8">
      <w:pPr>
        <w:spacing w:line="240" w:lineRule="auto"/>
        <w:jc w:val="left"/>
        <w:rPr>
          <w:u w:val="single"/>
        </w:rPr>
      </w:pPr>
      <w:r w:rsidRPr="00576EBA">
        <w:t>Program Increase:</w:t>
      </w:r>
      <w:r w:rsidRPr="00576EBA">
        <w:tab/>
      </w:r>
      <w:r w:rsidRPr="00576EBA">
        <w:tab/>
      </w:r>
      <w:r w:rsidRPr="00576EBA">
        <w:tab/>
        <w:t xml:space="preserve">Positions </w:t>
      </w:r>
      <w:r w:rsidRPr="00243884">
        <w:t xml:space="preserve"> </w:t>
      </w:r>
      <w:r w:rsidRPr="009C7CE6">
        <w:rPr>
          <w:b/>
          <w:bCs/>
        </w:rPr>
        <w:t xml:space="preserve"> 0 </w:t>
      </w:r>
      <w:r w:rsidRPr="00243884">
        <w:rPr>
          <w:b/>
          <w:bCs/>
        </w:rPr>
        <w:t xml:space="preserve"> </w:t>
      </w:r>
      <w:r w:rsidRPr="00243884">
        <w:t xml:space="preserve"> </w:t>
      </w:r>
      <w:r>
        <w:t xml:space="preserve"> </w:t>
      </w:r>
      <w:r w:rsidRPr="00576EBA">
        <w:t xml:space="preserve">FTE  </w:t>
      </w:r>
      <w:r w:rsidRPr="009C7CE6">
        <w:rPr>
          <w:b/>
          <w:bCs/>
        </w:rPr>
        <w:t xml:space="preserve"> 0</w:t>
      </w:r>
      <w:r>
        <w:rPr>
          <w:b/>
          <w:bCs/>
        </w:rPr>
        <w:tab/>
      </w:r>
      <w:r w:rsidRPr="00576EBA">
        <w:t xml:space="preserve">Dollars </w:t>
      </w:r>
      <w:r w:rsidRPr="009C7CE6">
        <w:rPr>
          <w:b/>
        </w:rPr>
        <w:t>+$5,000,000</w:t>
      </w:r>
    </w:p>
    <w:p w:rsidR="001D56B2" w:rsidRDefault="001D56B2" w:rsidP="00F716F8">
      <w:pPr>
        <w:spacing w:line="240" w:lineRule="auto"/>
        <w:jc w:val="left"/>
        <w:rPr>
          <w:u w:val="single"/>
        </w:rPr>
      </w:pPr>
    </w:p>
    <w:p w:rsidR="001D56B2" w:rsidRPr="00576EBA" w:rsidRDefault="001D56B2" w:rsidP="00F716F8">
      <w:pPr>
        <w:spacing w:line="240" w:lineRule="auto"/>
        <w:jc w:val="left"/>
        <w:rPr>
          <w:u w:val="single"/>
        </w:rPr>
      </w:pPr>
    </w:p>
    <w:p w:rsidR="001D56B2" w:rsidRPr="00576EBA" w:rsidRDefault="001D56B2" w:rsidP="00F716F8">
      <w:pPr>
        <w:spacing w:line="240" w:lineRule="auto"/>
        <w:jc w:val="left"/>
        <w:rPr>
          <w:u w:val="single"/>
        </w:rPr>
      </w:pPr>
      <w:r w:rsidRPr="00576EBA">
        <w:rPr>
          <w:u w:val="single"/>
        </w:rPr>
        <w:t>Description of Item</w:t>
      </w:r>
    </w:p>
    <w:p w:rsidR="001D56B2" w:rsidRDefault="001D56B2" w:rsidP="00F716F8">
      <w:pPr>
        <w:tabs>
          <w:tab w:val="left" w:pos="4140"/>
        </w:tabs>
        <w:spacing w:line="240" w:lineRule="auto"/>
        <w:jc w:val="left"/>
      </w:pPr>
      <w:r>
        <w:t>In FY 2012, the President’s Budget requests $5.0 million for the Community-Based Violence Prevention Initiative, bringing the total funding for this program to $15.0 million.  This program will build on the lessons learned from violence reduction strategies that have been implemented in several cities.  Public health research over the last decade</w:t>
      </w:r>
      <w:r w:rsidRPr="00655B36">
        <w:t xml:space="preserve"> </w:t>
      </w:r>
      <w:r>
        <w:t xml:space="preserve">shows success in programs </w:t>
      </w:r>
      <w:r w:rsidR="00F4601A">
        <w:t xml:space="preserve">that </w:t>
      </w:r>
      <w:r>
        <w:t xml:space="preserve">have focused on managing incidents of serious youth violence and gang violence, </w:t>
      </w:r>
      <w:r w:rsidR="00F4601A">
        <w:t xml:space="preserve">and </w:t>
      </w:r>
      <w:r>
        <w:t>those that include pro-active interventions to prevent further retaliatory acts of youth/gang violence.  This program, administered by the Office of Juvenile Justice and Delinquency Prevention, will assist state, local, and tribal governments in developing and implementing community-based violence reduction strategies that have been proven to be effective through research and evaluation</w:t>
      </w:r>
    </w:p>
    <w:p w:rsidR="001D56B2" w:rsidRPr="00576EBA" w:rsidRDefault="001D56B2" w:rsidP="00F716F8">
      <w:pPr>
        <w:spacing w:line="240" w:lineRule="auto"/>
        <w:jc w:val="left"/>
      </w:pPr>
      <w:r w:rsidRPr="00576EBA">
        <w:t xml:space="preserve"> </w:t>
      </w:r>
    </w:p>
    <w:p w:rsidR="001D56B2" w:rsidRDefault="001D56B2" w:rsidP="00F716F8">
      <w:pPr>
        <w:spacing w:line="240" w:lineRule="auto"/>
        <w:jc w:val="left"/>
        <w:rPr>
          <w:rFonts w:cs="NewCenturySchlbk-Roman"/>
          <w:u w:val="words"/>
        </w:rPr>
      </w:pPr>
      <w:r w:rsidRPr="00576EBA">
        <w:rPr>
          <w:rFonts w:cs="NewCenturySchlbk-Roman"/>
          <w:u w:val="words"/>
        </w:rPr>
        <w:t>Justification</w:t>
      </w:r>
    </w:p>
    <w:p w:rsidR="001D56B2" w:rsidRDefault="001D56B2" w:rsidP="00F716F8">
      <w:pPr>
        <w:spacing w:line="240" w:lineRule="auto"/>
        <w:jc w:val="left"/>
      </w:pPr>
      <w:r w:rsidRPr="008E2127">
        <w:t xml:space="preserve">The </w:t>
      </w:r>
      <w:r>
        <w:t>Community-Based Violence Prevention Initiative</w:t>
      </w:r>
      <w:r w:rsidRPr="008E2127">
        <w:t xml:space="preserve"> implements a community-based strategy to prevent youth violence </w:t>
      </w:r>
      <w:r>
        <w:t>that</w:t>
      </w:r>
      <w:r w:rsidRPr="008E2127">
        <w:t xml:space="preserve"> has been proven effective.  </w:t>
      </w:r>
      <w:r>
        <w:t>This initiative will</w:t>
      </w:r>
      <w:r w:rsidRPr="008E2127">
        <w:t xml:space="preserve"> approach violence in a fundamentally different way than other violence reduction efforts.  </w:t>
      </w:r>
      <w:r>
        <w:t>It</w:t>
      </w:r>
      <w:r w:rsidRPr="005936F9">
        <w:t xml:space="preserve"> is adapted from the best violence reduction work </w:t>
      </w:r>
      <w:r>
        <w:t xml:space="preserve">in </w:t>
      </w:r>
      <w:r w:rsidRPr="005936F9">
        <w:t>several cities and the public health research of the last several decades.</w:t>
      </w:r>
      <w:r>
        <w:t xml:space="preserve">  The program will provide grants to</w:t>
      </w:r>
      <w:r w:rsidRPr="004E29CF">
        <w:t xml:space="preserve"> organizations </w:t>
      </w:r>
      <w:r>
        <w:t>to</w:t>
      </w:r>
      <w:r w:rsidRPr="004E29CF">
        <w:t xml:space="preserve"> </w:t>
      </w:r>
      <w:r>
        <w:t>prevent, intervene, and suppress serious youth violence and may support activities such as:</w:t>
      </w:r>
      <w:r w:rsidRPr="004E29CF">
        <w:t xml:space="preserve"> street-level outreach</w:t>
      </w:r>
      <w:r>
        <w:t>;</w:t>
      </w:r>
      <w:r w:rsidRPr="004E29CF">
        <w:t xml:space="preserve"> conflict mediation</w:t>
      </w:r>
      <w:r>
        <w:t>;</w:t>
      </w:r>
      <w:r w:rsidRPr="004E29CF">
        <w:t xml:space="preserve"> and the changing of community norms to reduce violence, particularly shootings.</w:t>
      </w:r>
    </w:p>
    <w:p w:rsidR="001D56B2" w:rsidRDefault="001D56B2" w:rsidP="00F716F8">
      <w:pPr>
        <w:spacing w:line="240" w:lineRule="auto"/>
        <w:jc w:val="left"/>
      </w:pPr>
    </w:p>
    <w:p w:rsidR="001D56B2" w:rsidRDefault="001D56B2" w:rsidP="00F716F8">
      <w:pPr>
        <w:spacing w:line="240" w:lineRule="auto"/>
        <w:jc w:val="left"/>
      </w:pPr>
      <w:r>
        <w:rPr>
          <w:color w:val="000000"/>
        </w:rPr>
        <w:t xml:space="preserve">Many proven community-based violence reduction initiatives </w:t>
      </w:r>
      <w:r>
        <w:t xml:space="preserve">rely on highly trained outreach workers and violence interrupters, faith leaders, and other community leaders to intervene in conflicts and promote alternatives to violence.  This program also involves cooperation with police </w:t>
      </w:r>
      <w:r>
        <w:rPr>
          <w:color w:val="000000"/>
        </w:rPr>
        <w:t>and other local, state, and Federal agencies</w:t>
      </w:r>
      <w:r>
        <w:t xml:space="preserve"> and depends heavily on a strong public education campaign to </w:t>
      </w:r>
      <w:r>
        <w:rPr>
          <w:color w:val="000000"/>
        </w:rPr>
        <w:t>change acceptable community norms about violence</w:t>
      </w:r>
      <w:r>
        <w:t>.  Finally, several of these programs call for the strengthening of communities so they have the capacity to exercise informal social control and to mobilize forces – from businesses to faith leaders, residents, and others – so they all work in concert to reverse the epidemic of violence that has been with us for too long.</w:t>
      </w:r>
    </w:p>
    <w:p w:rsidR="001D56B2" w:rsidRDefault="001D56B2" w:rsidP="00F716F8">
      <w:pPr>
        <w:spacing w:line="240" w:lineRule="auto"/>
        <w:jc w:val="left"/>
      </w:pPr>
      <w:r>
        <w:br w:type="page"/>
      </w:r>
      <w:r>
        <w:lastRenderedPageBreak/>
        <w:t>Under this initiative, grant funding will be available to state, local, and tribal criminal justice agencies to support evidence-based models that have been proven to be effective in reducing youth violence.  By helping communities address conflicts, or potential conflicts, and promoting alternatives to violence, the program will help state, local, and tribal governments improve public safety, reduce gun violence, decrease retaliatory murders, make shooting “hot spots” cooler, and effectively help the highest risk youth.</w:t>
      </w:r>
    </w:p>
    <w:p w:rsidR="001D56B2" w:rsidRDefault="001D56B2" w:rsidP="00F716F8">
      <w:pPr>
        <w:spacing w:line="240" w:lineRule="auto"/>
        <w:jc w:val="left"/>
      </w:pPr>
    </w:p>
    <w:p w:rsidR="001D56B2" w:rsidRDefault="001D56B2" w:rsidP="00F716F8">
      <w:pPr>
        <w:spacing w:line="240" w:lineRule="auto"/>
        <w:jc w:val="left"/>
      </w:pPr>
      <w:r>
        <w:t>Core components of proven community-based violence reduction strategies include:</w:t>
      </w:r>
      <w:r w:rsidDel="004064E0">
        <w:t xml:space="preserve"> </w:t>
      </w:r>
    </w:p>
    <w:p w:rsidR="001D56B2" w:rsidRDefault="001D56B2" w:rsidP="00F716F8">
      <w:pPr>
        <w:spacing w:line="240" w:lineRule="auto"/>
        <w:ind w:left="360"/>
        <w:jc w:val="left"/>
      </w:pPr>
    </w:p>
    <w:p w:rsidR="001D56B2" w:rsidRDefault="001D56B2" w:rsidP="001D56B2">
      <w:pPr>
        <w:numPr>
          <w:ilvl w:val="0"/>
          <w:numId w:val="127"/>
        </w:numPr>
        <w:autoSpaceDE w:val="0"/>
        <w:autoSpaceDN w:val="0"/>
        <w:spacing w:line="240" w:lineRule="auto"/>
        <w:jc w:val="left"/>
        <w:textAlignment w:val="auto"/>
      </w:pPr>
      <w:r>
        <w:t>Street-level outreach</w:t>
      </w:r>
    </w:p>
    <w:p w:rsidR="001D56B2" w:rsidRDefault="001D56B2" w:rsidP="00F716F8">
      <w:pPr>
        <w:spacing w:line="240" w:lineRule="auto"/>
        <w:jc w:val="left"/>
      </w:pPr>
    </w:p>
    <w:p w:rsidR="001D56B2" w:rsidRDefault="001D56B2" w:rsidP="001D56B2">
      <w:pPr>
        <w:numPr>
          <w:ilvl w:val="0"/>
          <w:numId w:val="126"/>
        </w:numPr>
        <w:autoSpaceDE w:val="0"/>
        <w:autoSpaceDN w:val="0"/>
        <w:spacing w:line="240" w:lineRule="auto"/>
        <w:jc w:val="left"/>
        <w:textAlignment w:val="auto"/>
      </w:pPr>
      <w:r>
        <w:t>Public education</w:t>
      </w:r>
    </w:p>
    <w:p w:rsidR="001D56B2" w:rsidRDefault="001D56B2" w:rsidP="00F716F8">
      <w:pPr>
        <w:spacing w:line="240" w:lineRule="auto"/>
        <w:ind w:left="360"/>
        <w:jc w:val="left"/>
      </w:pPr>
    </w:p>
    <w:p w:rsidR="001D56B2" w:rsidRDefault="001D56B2" w:rsidP="001D56B2">
      <w:pPr>
        <w:numPr>
          <w:ilvl w:val="0"/>
          <w:numId w:val="126"/>
        </w:numPr>
        <w:autoSpaceDE w:val="0"/>
        <w:autoSpaceDN w:val="0"/>
        <w:spacing w:line="240" w:lineRule="auto"/>
        <w:jc w:val="left"/>
        <w:textAlignment w:val="auto"/>
      </w:pPr>
      <w:r>
        <w:t>Community mobilization</w:t>
      </w:r>
    </w:p>
    <w:p w:rsidR="001D56B2" w:rsidRDefault="001D56B2" w:rsidP="00F716F8">
      <w:pPr>
        <w:spacing w:line="240" w:lineRule="auto"/>
        <w:ind w:left="360"/>
        <w:jc w:val="left"/>
      </w:pPr>
    </w:p>
    <w:p w:rsidR="001D56B2" w:rsidRDefault="001D56B2" w:rsidP="001D56B2">
      <w:pPr>
        <w:numPr>
          <w:ilvl w:val="0"/>
          <w:numId w:val="126"/>
        </w:numPr>
        <w:autoSpaceDE w:val="0"/>
        <w:autoSpaceDN w:val="0"/>
        <w:spacing w:line="240" w:lineRule="auto"/>
        <w:jc w:val="left"/>
        <w:textAlignment w:val="auto"/>
      </w:pPr>
      <w:r>
        <w:t>Faith leader involvement</w:t>
      </w:r>
    </w:p>
    <w:p w:rsidR="001D56B2" w:rsidRDefault="001D56B2" w:rsidP="00F716F8">
      <w:pPr>
        <w:spacing w:line="240" w:lineRule="auto"/>
        <w:ind w:left="360"/>
        <w:jc w:val="left"/>
      </w:pPr>
    </w:p>
    <w:p w:rsidR="001D56B2" w:rsidRDefault="001D56B2" w:rsidP="001D56B2">
      <w:pPr>
        <w:numPr>
          <w:ilvl w:val="0"/>
          <w:numId w:val="126"/>
        </w:numPr>
        <w:autoSpaceDE w:val="0"/>
        <w:autoSpaceDN w:val="0"/>
        <w:spacing w:line="240" w:lineRule="auto"/>
        <w:jc w:val="left"/>
        <w:textAlignment w:val="auto"/>
      </w:pPr>
      <w:r>
        <w:t>Police participation</w:t>
      </w:r>
    </w:p>
    <w:p w:rsidR="001D56B2" w:rsidRPr="004E29CF" w:rsidRDefault="001D56B2" w:rsidP="00F716F8">
      <w:pPr>
        <w:spacing w:line="240" w:lineRule="auto"/>
        <w:jc w:val="left"/>
      </w:pPr>
    </w:p>
    <w:p w:rsidR="001D56B2" w:rsidRPr="00747813" w:rsidRDefault="001D56B2" w:rsidP="00F716F8">
      <w:pPr>
        <w:spacing w:line="240" w:lineRule="auto"/>
        <w:jc w:val="left"/>
      </w:pPr>
      <w:r>
        <w:rPr>
          <w:u w:val="single"/>
        </w:rPr>
        <w:t xml:space="preserve">Impact on Performance </w:t>
      </w:r>
    </w:p>
    <w:p w:rsidR="001D56B2" w:rsidRDefault="001D56B2" w:rsidP="00F716F8">
      <w:pPr>
        <w:spacing w:line="240" w:lineRule="auto"/>
        <w:jc w:val="left"/>
        <w:rPr>
          <w:i/>
          <w:iCs/>
        </w:rPr>
      </w:pPr>
      <w:r>
        <w:t xml:space="preserve">This program supports DOJ Strategic Objective 3.6:  </w:t>
      </w:r>
      <w:r w:rsidRPr="00EB002B">
        <w:rPr>
          <w:i/>
        </w:rPr>
        <w:t>Promote and strengthen innovative strategies in the administration of state and local justice systems</w:t>
      </w:r>
      <w:r>
        <w:rPr>
          <w:i/>
          <w:iCs/>
        </w:rPr>
        <w:t>;</w:t>
      </w:r>
      <w:r w:rsidRPr="00F017B5">
        <w:rPr>
          <w:i/>
          <w:iCs/>
        </w:rPr>
        <w:t xml:space="preserve"> </w:t>
      </w:r>
      <w:r>
        <w:rPr>
          <w:iCs/>
        </w:rPr>
        <w:t xml:space="preserve">and OJP Strategic Objective </w:t>
      </w:r>
      <w:r>
        <w:t xml:space="preserve">1.4:  </w:t>
      </w:r>
      <w:r>
        <w:rPr>
          <w:i/>
          <w:iCs/>
        </w:rPr>
        <w:t>Improve the effectiveness of juvenile justice systems.</w:t>
      </w:r>
    </w:p>
    <w:p w:rsidR="001D56B2" w:rsidRDefault="001D56B2" w:rsidP="00F716F8">
      <w:pPr>
        <w:spacing w:line="240" w:lineRule="auto"/>
        <w:rPr>
          <w:i/>
          <w:iCs/>
        </w:rPr>
      </w:pPr>
    </w:p>
    <w:p w:rsidR="001D56B2" w:rsidRPr="00576EBA" w:rsidRDefault="001D56B2" w:rsidP="00F716F8">
      <w:pPr>
        <w:pStyle w:val="xl24"/>
        <w:spacing w:before="0" w:after="0"/>
        <w:jc w:val="center"/>
        <w:rPr>
          <w:b/>
          <w:bCs/>
          <w:u w:val="none"/>
        </w:rPr>
      </w:pPr>
    </w:p>
    <w:p w:rsidR="001D56B2" w:rsidRDefault="001D56B2" w:rsidP="00F716F8">
      <w:pPr>
        <w:pStyle w:val="xl24"/>
        <w:spacing w:before="0" w:after="0"/>
        <w:rPr>
          <w:b/>
          <w:bCs/>
          <w:u w:val="none"/>
        </w:rPr>
      </w:pPr>
    </w:p>
    <w:p w:rsidR="001D56B2" w:rsidRPr="00172007" w:rsidRDefault="001D56B2" w:rsidP="00F716F8">
      <w:pPr>
        <w:autoSpaceDE w:val="0"/>
        <w:autoSpaceDN w:val="0"/>
        <w:spacing w:line="240" w:lineRule="auto"/>
        <w:jc w:val="center"/>
        <w:rPr>
          <w:b/>
        </w:rPr>
      </w:pPr>
      <w:r>
        <w:rPr>
          <w:b/>
          <w:sz w:val="40"/>
          <w:szCs w:val="40"/>
        </w:rPr>
        <w:br w:type="page"/>
      </w:r>
      <w:r w:rsidRPr="00172007">
        <w:rPr>
          <w:b/>
        </w:rPr>
        <w:lastRenderedPageBreak/>
        <w:t>Funding</w:t>
      </w:r>
    </w:p>
    <w:p w:rsidR="001D56B2" w:rsidRPr="00547833" w:rsidRDefault="001D56B2" w:rsidP="00F716F8">
      <w:pPr>
        <w:spacing w:line="240" w:lineRule="auto"/>
      </w:pPr>
      <w:r w:rsidRPr="0029000E">
        <w:tab/>
      </w:r>
      <w:r w:rsidRPr="0029000E">
        <w:tab/>
      </w:r>
      <w:r w:rsidRPr="0029000E">
        <w:tab/>
      </w:r>
      <w:r w:rsidRPr="0029000E">
        <w:tab/>
      </w:r>
      <w:r w:rsidRPr="0029000E">
        <w:tab/>
      </w:r>
      <w:r w:rsidRPr="00547833">
        <w:t>(Dollars in Thousands)</w:t>
      </w:r>
    </w:p>
    <w:p w:rsidR="001D56B2" w:rsidRDefault="001D56B2" w:rsidP="00F716F8">
      <w:pPr>
        <w:pStyle w:val="xl24"/>
      </w:pPr>
    </w:p>
    <w:p w:rsidR="001D56B2" w:rsidRDefault="001D56B2" w:rsidP="00F716F8">
      <w:pPr>
        <w:pStyle w:val="xl24"/>
        <w:spacing w:before="0" w:after="0"/>
        <w:ind w:left="-90"/>
      </w:pPr>
      <w:r w:rsidRPr="005E4B89">
        <w:t>Base Funding</w:t>
      </w:r>
    </w:p>
    <w:p w:rsidR="001D56B2" w:rsidRPr="005E4B89" w:rsidRDefault="001D56B2" w:rsidP="00F716F8">
      <w:pPr>
        <w:pStyle w:val="xl24"/>
        <w:spacing w:before="0" w:after="0"/>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84"/>
        <w:gridCol w:w="810"/>
        <w:gridCol w:w="1080"/>
        <w:gridCol w:w="603"/>
        <w:gridCol w:w="747"/>
        <w:gridCol w:w="720"/>
        <w:gridCol w:w="1170"/>
        <w:gridCol w:w="590"/>
        <w:gridCol w:w="670"/>
        <w:gridCol w:w="720"/>
        <w:gridCol w:w="1620"/>
      </w:tblGrid>
      <w:tr w:rsidR="001D56B2" w:rsidTr="00F716F8">
        <w:tc>
          <w:tcPr>
            <w:tcW w:w="3168" w:type="dxa"/>
            <w:gridSpan w:val="4"/>
            <w:shd w:val="clear" w:color="auto" w:fill="E6E6E6"/>
          </w:tcPr>
          <w:p w:rsidR="001D56B2" w:rsidRPr="00E9498B" w:rsidRDefault="001D56B2" w:rsidP="00F716F8">
            <w:pPr>
              <w:pStyle w:val="Heading7"/>
              <w:rPr>
                <w:sz w:val="20"/>
                <w:szCs w:val="20"/>
              </w:rPr>
            </w:pPr>
            <w:r w:rsidRPr="00E9498B">
              <w:rPr>
                <w:sz w:val="20"/>
                <w:szCs w:val="20"/>
              </w:rPr>
              <w:t xml:space="preserve"> FY 20</w:t>
            </w:r>
            <w:r>
              <w:rPr>
                <w:sz w:val="20"/>
                <w:szCs w:val="20"/>
              </w:rPr>
              <w:t xml:space="preserve">10 </w:t>
            </w:r>
            <w:r w:rsidRPr="00E9498B">
              <w:rPr>
                <w:sz w:val="20"/>
                <w:szCs w:val="20"/>
              </w:rPr>
              <w:t>Enacted</w:t>
            </w:r>
            <w:r>
              <w:rPr>
                <w:sz w:val="20"/>
                <w:szCs w:val="20"/>
              </w:rPr>
              <w:t xml:space="preserve"> (w/</w:t>
            </w:r>
            <w:proofErr w:type="spellStart"/>
            <w:r>
              <w:rPr>
                <w:sz w:val="20"/>
                <w:szCs w:val="20"/>
              </w:rPr>
              <w:t>resc</w:t>
            </w:r>
            <w:proofErr w:type="spellEnd"/>
            <w:r>
              <w:rPr>
                <w:sz w:val="20"/>
                <w:szCs w:val="20"/>
              </w:rPr>
              <w:t>./</w:t>
            </w:r>
            <w:proofErr w:type="spellStart"/>
            <w:r>
              <w:rPr>
                <w:sz w:val="20"/>
                <w:szCs w:val="20"/>
              </w:rPr>
              <w:t>supps</w:t>
            </w:r>
            <w:proofErr w:type="spellEnd"/>
            <w:r>
              <w:rPr>
                <w:sz w:val="20"/>
                <w:szCs w:val="20"/>
              </w:rPr>
              <w:t>)</w:t>
            </w:r>
          </w:p>
        </w:tc>
        <w:tc>
          <w:tcPr>
            <w:tcW w:w="3240" w:type="dxa"/>
            <w:gridSpan w:val="4"/>
            <w:shd w:val="clear" w:color="auto" w:fill="E6E6E6"/>
          </w:tcPr>
          <w:p w:rsidR="001D56B2" w:rsidRPr="00E9498B" w:rsidRDefault="001D56B2" w:rsidP="00F716F8">
            <w:pPr>
              <w:pStyle w:val="Heading7"/>
              <w:rPr>
                <w:sz w:val="20"/>
                <w:szCs w:val="20"/>
              </w:rPr>
            </w:pPr>
            <w:r w:rsidRPr="00954CB3">
              <w:rPr>
                <w:sz w:val="20"/>
              </w:rPr>
              <w:t>FY 201</w:t>
            </w:r>
            <w:r>
              <w:rPr>
                <w:sz w:val="20"/>
              </w:rPr>
              <w:t>1</w:t>
            </w:r>
            <w:r w:rsidRPr="00954CB3">
              <w:rPr>
                <w:sz w:val="20"/>
              </w:rPr>
              <w:t xml:space="preserve"> </w:t>
            </w:r>
            <w:r>
              <w:rPr>
                <w:sz w:val="20"/>
              </w:rPr>
              <w:t>CR</w:t>
            </w:r>
          </w:p>
        </w:tc>
        <w:tc>
          <w:tcPr>
            <w:tcW w:w="3600" w:type="dxa"/>
            <w:gridSpan w:val="4"/>
            <w:shd w:val="clear" w:color="auto" w:fill="E6E6E6"/>
          </w:tcPr>
          <w:p w:rsidR="001D56B2" w:rsidRPr="00E9498B" w:rsidRDefault="001D56B2" w:rsidP="00F716F8">
            <w:pPr>
              <w:pStyle w:val="Heading7"/>
              <w:rPr>
                <w:sz w:val="20"/>
                <w:szCs w:val="20"/>
              </w:rPr>
            </w:pPr>
            <w:r w:rsidRPr="00954CB3">
              <w:rPr>
                <w:sz w:val="20"/>
                <w:szCs w:val="20"/>
              </w:rPr>
              <w:t>FY 201</w:t>
            </w:r>
            <w:r>
              <w:rPr>
                <w:sz w:val="20"/>
                <w:szCs w:val="20"/>
              </w:rPr>
              <w:t>2 Current Services</w:t>
            </w:r>
          </w:p>
        </w:tc>
      </w:tr>
      <w:tr w:rsidR="001D56B2" w:rsidRPr="00522334" w:rsidTr="00F716F8">
        <w:tc>
          <w:tcPr>
            <w:tcW w:w="594" w:type="dxa"/>
          </w:tcPr>
          <w:p w:rsidR="001D56B2" w:rsidRPr="00522334" w:rsidRDefault="001D56B2" w:rsidP="00F716F8">
            <w:pPr>
              <w:pStyle w:val="xl24"/>
              <w:spacing w:before="0" w:after="0"/>
              <w:jc w:val="center"/>
              <w:rPr>
                <w:sz w:val="20"/>
              </w:rPr>
            </w:pPr>
            <w:r w:rsidRPr="00522334">
              <w:rPr>
                <w:sz w:val="20"/>
              </w:rPr>
              <w:t>Pos</w:t>
            </w:r>
          </w:p>
        </w:tc>
        <w:tc>
          <w:tcPr>
            <w:tcW w:w="684" w:type="dxa"/>
          </w:tcPr>
          <w:p w:rsidR="001D56B2" w:rsidRPr="00522334" w:rsidRDefault="001D56B2" w:rsidP="00F716F8">
            <w:pPr>
              <w:pStyle w:val="xl24"/>
              <w:spacing w:before="0" w:after="0"/>
              <w:jc w:val="center"/>
              <w:rPr>
                <w:sz w:val="20"/>
              </w:rPr>
            </w:pPr>
            <w:proofErr w:type="spellStart"/>
            <w:r w:rsidRPr="00522334">
              <w:rPr>
                <w:sz w:val="20"/>
              </w:rPr>
              <w:t>Agt</w:t>
            </w:r>
            <w:proofErr w:type="spellEnd"/>
            <w:r w:rsidRPr="00522334">
              <w:rPr>
                <w:sz w:val="20"/>
              </w:rPr>
              <w:t>/</w:t>
            </w:r>
          </w:p>
          <w:p w:rsidR="001D56B2" w:rsidRPr="00522334" w:rsidRDefault="001D56B2" w:rsidP="00F716F8">
            <w:pPr>
              <w:pStyle w:val="xl24"/>
              <w:spacing w:before="0" w:after="0"/>
              <w:jc w:val="center"/>
              <w:rPr>
                <w:sz w:val="20"/>
              </w:rPr>
            </w:pPr>
            <w:proofErr w:type="spellStart"/>
            <w:r w:rsidRPr="00522334">
              <w:rPr>
                <w:sz w:val="20"/>
              </w:rPr>
              <w:t>Atty</w:t>
            </w:r>
            <w:proofErr w:type="spellEnd"/>
          </w:p>
        </w:tc>
        <w:tc>
          <w:tcPr>
            <w:tcW w:w="810" w:type="dxa"/>
          </w:tcPr>
          <w:p w:rsidR="001D56B2" w:rsidRPr="00522334" w:rsidRDefault="001D56B2" w:rsidP="00F716F8">
            <w:pPr>
              <w:pStyle w:val="xl24"/>
              <w:spacing w:before="0" w:after="0"/>
              <w:jc w:val="center"/>
              <w:rPr>
                <w:sz w:val="20"/>
              </w:rPr>
            </w:pPr>
            <w:smartTag w:uri="urn:schemas-microsoft-com:office:smarttags" w:element="stockticker">
              <w:r w:rsidRPr="00522334">
                <w:rPr>
                  <w:sz w:val="20"/>
                </w:rPr>
                <w:t>FTE</w:t>
              </w:r>
            </w:smartTag>
          </w:p>
        </w:tc>
        <w:tc>
          <w:tcPr>
            <w:tcW w:w="1080" w:type="dxa"/>
          </w:tcPr>
          <w:p w:rsidR="001D56B2" w:rsidRPr="00522334" w:rsidRDefault="001D56B2" w:rsidP="00F716F8">
            <w:pPr>
              <w:pStyle w:val="xl24"/>
              <w:spacing w:before="0" w:after="0"/>
              <w:jc w:val="center"/>
              <w:rPr>
                <w:sz w:val="20"/>
              </w:rPr>
            </w:pPr>
            <w:r w:rsidRPr="00522334">
              <w:rPr>
                <w:sz w:val="20"/>
              </w:rPr>
              <w:t>$(000)</w:t>
            </w:r>
          </w:p>
        </w:tc>
        <w:tc>
          <w:tcPr>
            <w:tcW w:w="603" w:type="dxa"/>
          </w:tcPr>
          <w:p w:rsidR="001D56B2" w:rsidRPr="00522334" w:rsidRDefault="001D56B2" w:rsidP="00F716F8">
            <w:pPr>
              <w:pStyle w:val="xl24"/>
              <w:spacing w:before="0" w:after="0"/>
              <w:jc w:val="center"/>
              <w:rPr>
                <w:sz w:val="20"/>
              </w:rPr>
            </w:pPr>
            <w:r w:rsidRPr="00522334">
              <w:rPr>
                <w:sz w:val="20"/>
              </w:rPr>
              <w:t>Pos</w:t>
            </w:r>
          </w:p>
        </w:tc>
        <w:tc>
          <w:tcPr>
            <w:tcW w:w="747" w:type="dxa"/>
          </w:tcPr>
          <w:p w:rsidR="001D56B2" w:rsidRPr="00522334" w:rsidRDefault="001D56B2" w:rsidP="00F716F8">
            <w:pPr>
              <w:pStyle w:val="xl24"/>
              <w:spacing w:before="0" w:after="0"/>
              <w:jc w:val="center"/>
              <w:rPr>
                <w:sz w:val="20"/>
              </w:rPr>
            </w:pPr>
            <w:proofErr w:type="spellStart"/>
            <w:r w:rsidRPr="00522334">
              <w:rPr>
                <w:sz w:val="20"/>
              </w:rPr>
              <w:t>Agt</w:t>
            </w:r>
            <w:proofErr w:type="spellEnd"/>
            <w:r w:rsidRPr="00522334">
              <w:rPr>
                <w:sz w:val="20"/>
              </w:rPr>
              <w:t>/</w:t>
            </w:r>
          </w:p>
          <w:p w:rsidR="001D56B2" w:rsidRPr="00522334" w:rsidRDefault="001D56B2" w:rsidP="00F716F8">
            <w:pPr>
              <w:pStyle w:val="xl24"/>
              <w:spacing w:before="0" w:after="0"/>
              <w:jc w:val="center"/>
              <w:rPr>
                <w:sz w:val="20"/>
              </w:rPr>
            </w:pPr>
            <w:proofErr w:type="spellStart"/>
            <w:r w:rsidRPr="00522334">
              <w:rPr>
                <w:sz w:val="20"/>
              </w:rPr>
              <w:t>Atty</w:t>
            </w:r>
            <w:proofErr w:type="spellEnd"/>
          </w:p>
        </w:tc>
        <w:tc>
          <w:tcPr>
            <w:tcW w:w="720" w:type="dxa"/>
          </w:tcPr>
          <w:p w:rsidR="001D56B2" w:rsidRPr="00522334" w:rsidRDefault="001D56B2" w:rsidP="00F716F8">
            <w:pPr>
              <w:pStyle w:val="xl24"/>
              <w:spacing w:before="0" w:after="0"/>
              <w:jc w:val="center"/>
              <w:rPr>
                <w:sz w:val="20"/>
              </w:rPr>
            </w:pPr>
            <w:smartTag w:uri="urn:schemas-microsoft-com:office:smarttags" w:element="stockticker">
              <w:r w:rsidRPr="00522334">
                <w:rPr>
                  <w:sz w:val="20"/>
                </w:rPr>
                <w:t>FTE</w:t>
              </w:r>
            </w:smartTag>
          </w:p>
        </w:tc>
        <w:tc>
          <w:tcPr>
            <w:tcW w:w="1170" w:type="dxa"/>
          </w:tcPr>
          <w:p w:rsidR="001D56B2" w:rsidRPr="00522334" w:rsidRDefault="001D56B2" w:rsidP="00F716F8">
            <w:pPr>
              <w:pStyle w:val="xl24"/>
              <w:spacing w:before="0" w:after="0"/>
              <w:jc w:val="center"/>
              <w:rPr>
                <w:sz w:val="20"/>
              </w:rPr>
            </w:pPr>
            <w:r w:rsidRPr="00522334">
              <w:rPr>
                <w:sz w:val="20"/>
              </w:rPr>
              <w:t>$(000)</w:t>
            </w:r>
          </w:p>
        </w:tc>
        <w:tc>
          <w:tcPr>
            <w:tcW w:w="590" w:type="dxa"/>
          </w:tcPr>
          <w:p w:rsidR="001D56B2" w:rsidRPr="00522334" w:rsidRDefault="001D56B2" w:rsidP="00F716F8">
            <w:pPr>
              <w:pStyle w:val="xl24"/>
              <w:spacing w:before="0" w:after="0"/>
              <w:jc w:val="center"/>
              <w:rPr>
                <w:sz w:val="20"/>
              </w:rPr>
            </w:pPr>
            <w:r w:rsidRPr="00522334">
              <w:rPr>
                <w:sz w:val="20"/>
              </w:rPr>
              <w:t>Pos</w:t>
            </w:r>
          </w:p>
        </w:tc>
        <w:tc>
          <w:tcPr>
            <w:tcW w:w="670" w:type="dxa"/>
          </w:tcPr>
          <w:p w:rsidR="001D56B2" w:rsidRPr="00522334" w:rsidRDefault="001D56B2" w:rsidP="00F716F8">
            <w:pPr>
              <w:pStyle w:val="xl24"/>
              <w:spacing w:before="0" w:after="0"/>
              <w:jc w:val="center"/>
              <w:rPr>
                <w:sz w:val="20"/>
              </w:rPr>
            </w:pPr>
            <w:proofErr w:type="spellStart"/>
            <w:r w:rsidRPr="00522334">
              <w:rPr>
                <w:sz w:val="20"/>
              </w:rPr>
              <w:t>Agt</w:t>
            </w:r>
            <w:proofErr w:type="spellEnd"/>
            <w:r w:rsidRPr="00522334">
              <w:rPr>
                <w:sz w:val="20"/>
              </w:rPr>
              <w:t>/</w:t>
            </w:r>
          </w:p>
          <w:p w:rsidR="001D56B2" w:rsidRPr="00522334" w:rsidRDefault="001D56B2" w:rsidP="00F716F8">
            <w:pPr>
              <w:pStyle w:val="xl24"/>
              <w:spacing w:before="0" w:after="0"/>
              <w:jc w:val="center"/>
              <w:rPr>
                <w:sz w:val="20"/>
              </w:rPr>
            </w:pPr>
            <w:proofErr w:type="spellStart"/>
            <w:r w:rsidRPr="00522334">
              <w:rPr>
                <w:sz w:val="20"/>
              </w:rPr>
              <w:t>Atty</w:t>
            </w:r>
            <w:proofErr w:type="spellEnd"/>
          </w:p>
        </w:tc>
        <w:tc>
          <w:tcPr>
            <w:tcW w:w="720" w:type="dxa"/>
          </w:tcPr>
          <w:p w:rsidR="001D56B2" w:rsidRPr="00522334" w:rsidRDefault="001D56B2" w:rsidP="00F716F8">
            <w:pPr>
              <w:pStyle w:val="xl24"/>
              <w:spacing w:before="0" w:after="0"/>
              <w:jc w:val="center"/>
              <w:rPr>
                <w:sz w:val="20"/>
              </w:rPr>
            </w:pPr>
            <w:smartTag w:uri="urn:schemas-microsoft-com:office:smarttags" w:element="stockticker">
              <w:r w:rsidRPr="00522334">
                <w:rPr>
                  <w:sz w:val="20"/>
                </w:rPr>
                <w:t>FTE</w:t>
              </w:r>
            </w:smartTag>
          </w:p>
        </w:tc>
        <w:tc>
          <w:tcPr>
            <w:tcW w:w="1620" w:type="dxa"/>
          </w:tcPr>
          <w:p w:rsidR="001D56B2" w:rsidRPr="00522334" w:rsidRDefault="001D56B2" w:rsidP="00F716F8">
            <w:pPr>
              <w:pStyle w:val="xl24"/>
              <w:spacing w:before="0" w:after="0"/>
              <w:jc w:val="center"/>
              <w:rPr>
                <w:sz w:val="20"/>
              </w:rPr>
            </w:pPr>
            <w:r w:rsidRPr="00522334">
              <w:rPr>
                <w:sz w:val="20"/>
              </w:rPr>
              <w:t>$(000)</w:t>
            </w:r>
          </w:p>
        </w:tc>
      </w:tr>
      <w:tr w:rsidR="001D56B2" w:rsidRPr="00522334" w:rsidTr="00F716F8">
        <w:tc>
          <w:tcPr>
            <w:tcW w:w="594" w:type="dxa"/>
          </w:tcPr>
          <w:p w:rsidR="001D56B2" w:rsidRPr="00205E7A" w:rsidRDefault="001D56B2" w:rsidP="00F716F8">
            <w:pPr>
              <w:pStyle w:val="xl24"/>
              <w:spacing w:before="0" w:after="0"/>
              <w:jc w:val="center"/>
              <w:rPr>
                <w:sz w:val="20"/>
                <w:u w:val="none"/>
              </w:rPr>
            </w:pPr>
          </w:p>
        </w:tc>
        <w:tc>
          <w:tcPr>
            <w:tcW w:w="684" w:type="dxa"/>
          </w:tcPr>
          <w:p w:rsidR="001D56B2" w:rsidRPr="00205E7A" w:rsidRDefault="001D56B2" w:rsidP="00F716F8">
            <w:pPr>
              <w:pStyle w:val="xl24"/>
              <w:spacing w:before="0" w:after="0"/>
              <w:jc w:val="center"/>
              <w:rPr>
                <w:sz w:val="20"/>
                <w:u w:val="none"/>
              </w:rPr>
            </w:pPr>
          </w:p>
        </w:tc>
        <w:tc>
          <w:tcPr>
            <w:tcW w:w="810" w:type="dxa"/>
          </w:tcPr>
          <w:p w:rsidR="001D56B2" w:rsidRPr="00205E7A" w:rsidRDefault="001D56B2" w:rsidP="00F716F8">
            <w:pPr>
              <w:pStyle w:val="xl24"/>
              <w:spacing w:before="0" w:after="0"/>
              <w:jc w:val="center"/>
              <w:rPr>
                <w:sz w:val="20"/>
                <w:u w:val="none"/>
              </w:rPr>
            </w:pPr>
          </w:p>
        </w:tc>
        <w:tc>
          <w:tcPr>
            <w:tcW w:w="1080" w:type="dxa"/>
          </w:tcPr>
          <w:p w:rsidR="001D56B2" w:rsidRPr="00205E7A" w:rsidRDefault="001D56B2" w:rsidP="00F716F8">
            <w:pPr>
              <w:pStyle w:val="xl24"/>
              <w:spacing w:before="0" w:after="0"/>
              <w:jc w:val="center"/>
              <w:rPr>
                <w:sz w:val="20"/>
                <w:u w:val="none"/>
              </w:rPr>
            </w:pPr>
            <w:r w:rsidRPr="00205E7A">
              <w:rPr>
                <w:sz w:val="20"/>
                <w:u w:val="none"/>
              </w:rPr>
              <w:t>$0</w:t>
            </w:r>
          </w:p>
        </w:tc>
        <w:tc>
          <w:tcPr>
            <w:tcW w:w="603" w:type="dxa"/>
          </w:tcPr>
          <w:p w:rsidR="001D56B2" w:rsidRPr="00205E7A" w:rsidRDefault="001D56B2" w:rsidP="00F716F8">
            <w:pPr>
              <w:pStyle w:val="xl24"/>
              <w:spacing w:before="0" w:after="0"/>
              <w:jc w:val="center"/>
              <w:rPr>
                <w:sz w:val="20"/>
                <w:u w:val="none"/>
              </w:rPr>
            </w:pPr>
          </w:p>
        </w:tc>
        <w:tc>
          <w:tcPr>
            <w:tcW w:w="747" w:type="dxa"/>
          </w:tcPr>
          <w:p w:rsidR="001D56B2" w:rsidRPr="00205E7A" w:rsidRDefault="001D56B2" w:rsidP="00F716F8">
            <w:pPr>
              <w:pStyle w:val="xl24"/>
              <w:spacing w:before="0" w:after="0"/>
              <w:jc w:val="center"/>
              <w:rPr>
                <w:sz w:val="20"/>
                <w:u w:val="none"/>
              </w:rPr>
            </w:pPr>
          </w:p>
        </w:tc>
        <w:tc>
          <w:tcPr>
            <w:tcW w:w="720" w:type="dxa"/>
          </w:tcPr>
          <w:p w:rsidR="001D56B2" w:rsidRPr="00205E7A" w:rsidRDefault="001D56B2" w:rsidP="00F716F8">
            <w:pPr>
              <w:pStyle w:val="xl24"/>
              <w:spacing w:before="0" w:after="0"/>
              <w:jc w:val="center"/>
              <w:rPr>
                <w:sz w:val="20"/>
                <w:u w:val="none"/>
              </w:rPr>
            </w:pPr>
          </w:p>
        </w:tc>
        <w:tc>
          <w:tcPr>
            <w:tcW w:w="1170" w:type="dxa"/>
          </w:tcPr>
          <w:p w:rsidR="001D56B2" w:rsidRPr="00205E7A" w:rsidRDefault="001D56B2" w:rsidP="00F716F8">
            <w:pPr>
              <w:pStyle w:val="xl24"/>
              <w:spacing w:before="0" w:after="0"/>
              <w:jc w:val="center"/>
              <w:rPr>
                <w:sz w:val="20"/>
                <w:u w:val="none"/>
              </w:rPr>
            </w:pPr>
            <w:r w:rsidRPr="00205E7A">
              <w:rPr>
                <w:sz w:val="20"/>
                <w:u w:val="none"/>
              </w:rPr>
              <w:t>$</w:t>
            </w:r>
            <w:r>
              <w:rPr>
                <w:sz w:val="20"/>
                <w:u w:val="none"/>
              </w:rPr>
              <w:t>10,000</w:t>
            </w:r>
          </w:p>
        </w:tc>
        <w:tc>
          <w:tcPr>
            <w:tcW w:w="590" w:type="dxa"/>
          </w:tcPr>
          <w:p w:rsidR="001D56B2" w:rsidRPr="00205E7A" w:rsidRDefault="001D56B2" w:rsidP="00F716F8">
            <w:pPr>
              <w:pStyle w:val="xl24"/>
              <w:spacing w:before="0" w:after="0"/>
              <w:jc w:val="center"/>
              <w:rPr>
                <w:sz w:val="20"/>
                <w:u w:val="none"/>
              </w:rPr>
            </w:pPr>
          </w:p>
        </w:tc>
        <w:tc>
          <w:tcPr>
            <w:tcW w:w="670" w:type="dxa"/>
          </w:tcPr>
          <w:p w:rsidR="001D56B2" w:rsidRPr="00205E7A" w:rsidRDefault="001D56B2" w:rsidP="00F716F8">
            <w:pPr>
              <w:pStyle w:val="xl24"/>
              <w:spacing w:before="0" w:after="0"/>
              <w:jc w:val="center"/>
              <w:rPr>
                <w:sz w:val="20"/>
                <w:u w:val="none"/>
              </w:rPr>
            </w:pPr>
          </w:p>
        </w:tc>
        <w:tc>
          <w:tcPr>
            <w:tcW w:w="720" w:type="dxa"/>
          </w:tcPr>
          <w:p w:rsidR="001D56B2" w:rsidRPr="00205E7A" w:rsidRDefault="001D56B2" w:rsidP="00F716F8">
            <w:pPr>
              <w:pStyle w:val="xl24"/>
              <w:spacing w:before="0" w:after="0"/>
              <w:jc w:val="center"/>
              <w:rPr>
                <w:sz w:val="20"/>
                <w:u w:val="none"/>
              </w:rPr>
            </w:pPr>
          </w:p>
        </w:tc>
        <w:tc>
          <w:tcPr>
            <w:tcW w:w="1620" w:type="dxa"/>
          </w:tcPr>
          <w:p w:rsidR="001D56B2" w:rsidRPr="00205E7A" w:rsidRDefault="001D56B2" w:rsidP="00F716F8">
            <w:pPr>
              <w:pStyle w:val="xl24"/>
              <w:spacing w:before="0" w:after="0"/>
              <w:jc w:val="center"/>
              <w:rPr>
                <w:sz w:val="20"/>
                <w:u w:val="none"/>
              </w:rPr>
            </w:pPr>
            <w:r w:rsidRPr="00205E7A">
              <w:rPr>
                <w:sz w:val="20"/>
                <w:u w:val="none"/>
              </w:rPr>
              <w:t>$</w:t>
            </w:r>
            <w:r>
              <w:rPr>
                <w:sz w:val="20"/>
                <w:u w:val="none"/>
              </w:rPr>
              <w:t>10,000</w:t>
            </w:r>
          </w:p>
        </w:tc>
      </w:tr>
    </w:tbl>
    <w:p w:rsidR="001D56B2" w:rsidRPr="00522334" w:rsidRDefault="001D56B2" w:rsidP="00F716F8">
      <w:pPr>
        <w:pStyle w:val="xl24"/>
        <w:spacing w:before="0" w:after="0"/>
      </w:pPr>
    </w:p>
    <w:p w:rsidR="001D56B2" w:rsidRPr="00522334" w:rsidRDefault="001D56B2" w:rsidP="00F716F8">
      <w:pPr>
        <w:pStyle w:val="BodyText"/>
        <w:tabs>
          <w:tab w:val="left" w:pos="90"/>
        </w:tabs>
        <w:ind w:left="-90"/>
      </w:pPr>
      <w:r w:rsidRPr="00522334">
        <w:rPr>
          <w:u w:val="single"/>
        </w:rPr>
        <w:t>Personnel Increase Cost Summary</w:t>
      </w:r>
    </w:p>
    <w:p w:rsidR="001D56B2" w:rsidRPr="00522334" w:rsidRDefault="001D56B2" w:rsidP="00F716F8">
      <w:pPr>
        <w:pStyle w:val="BodyText"/>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1350"/>
        <w:gridCol w:w="1260"/>
        <w:gridCol w:w="1530"/>
        <w:gridCol w:w="1980"/>
        <w:gridCol w:w="2250"/>
      </w:tblGrid>
      <w:tr w:rsidR="001D56B2" w:rsidRPr="00522334" w:rsidTr="00F716F8">
        <w:tc>
          <w:tcPr>
            <w:tcW w:w="1638" w:type="dxa"/>
            <w:shd w:val="clear" w:color="auto" w:fill="E6E6E6"/>
            <w:vAlign w:val="center"/>
          </w:tcPr>
          <w:p w:rsidR="001D56B2" w:rsidRDefault="001D56B2" w:rsidP="00F716F8">
            <w:pPr>
              <w:spacing w:line="240" w:lineRule="auto"/>
              <w:jc w:val="center"/>
              <w:rPr>
                <w:sz w:val="20"/>
              </w:rPr>
            </w:pPr>
            <w:r>
              <w:rPr>
                <w:sz w:val="20"/>
              </w:rPr>
              <w:t>Type of Position</w:t>
            </w:r>
          </w:p>
        </w:tc>
        <w:tc>
          <w:tcPr>
            <w:tcW w:w="1350"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260"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30"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980" w:type="dxa"/>
          </w:tcPr>
          <w:p w:rsidR="001D56B2" w:rsidRDefault="001D56B2" w:rsidP="00F716F8">
            <w:pPr>
              <w:spacing w:line="240" w:lineRule="auto"/>
              <w:jc w:val="center"/>
              <w:rPr>
                <w:sz w:val="20"/>
              </w:rPr>
            </w:pPr>
            <w:r>
              <w:rPr>
                <w:sz w:val="20"/>
              </w:rPr>
              <w:t>FY 2013</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r>
              <w:rPr>
                <w:sz w:val="20"/>
              </w:rPr>
              <w:t xml:space="preserve"> (Change from 2012) ($000)</w:t>
            </w:r>
          </w:p>
        </w:tc>
        <w:tc>
          <w:tcPr>
            <w:tcW w:w="2250" w:type="dxa"/>
            <w:vAlign w:val="center"/>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60"/>
        </w:trPr>
        <w:tc>
          <w:tcPr>
            <w:tcW w:w="1638" w:type="dxa"/>
          </w:tcPr>
          <w:p w:rsidR="001D56B2" w:rsidRPr="00233993" w:rsidRDefault="001D56B2" w:rsidP="00F716F8">
            <w:pPr>
              <w:spacing w:line="240" w:lineRule="auto"/>
              <w:rPr>
                <w:sz w:val="20"/>
                <w:szCs w:val="20"/>
              </w:rPr>
            </w:pPr>
            <w:r w:rsidRPr="00233993">
              <w:rPr>
                <w:sz w:val="20"/>
                <w:szCs w:val="20"/>
              </w:rPr>
              <w:t>Total Personnel</w:t>
            </w:r>
          </w:p>
        </w:tc>
        <w:tc>
          <w:tcPr>
            <w:tcW w:w="1350" w:type="dxa"/>
            <w:vAlign w:val="center"/>
          </w:tcPr>
          <w:p w:rsidR="001D56B2" w:rsidRPr="00233993" w:rsidRDefault="001D56B2" w:rsidP="00F716F8">
            <w:pPr>
              <w:spacing w:line="240" w:lineRule="auto"/>
              <w:jc w:val="center"/>
              <w:rPr>
                <w:sz w:val="20"/>
                <w:szCs w:val="20"/>
              </w:rPr>
            </w:pPr>
          </w:p>
        </w:tc>
        <w:tc>
          <w:tcPr>
            <w:tcW w:w="1260" w:type="dxa"/>
            <w:vAlign w:val="center"/>
          </w:tcPr>
          <w:p w:rsidR="001D56B2" w:rsidRPr="00233993" w:rsidRDefault="001D56B2" w:rsidP="00F716F8">
            <w:pPr>
              <w:spacing w:line="240" w:lineRule="auto"/>
              <w:jc w:val="center"/>
              <w:rPr>
                <w:sz w:val="20"/>
                <w:szCs w:val="20"/>
              </w:rPr>
            </w:pPr>
          </w:p>
        </w:tc>
        <w:tc>
          <w:tcPr>
            <w:tcW w:w="1530" w:type="dxa"/>
            <w:vAlign w:val="center"/>
          </w:tcPr>
          <w:p w:rsidR="001D56B2" w:rsidRPr="00233993" w:rsidRDefault="001D56B2" w:rsidP="00F716F8">
            <w:pPr>
              <w:spacing w:line="240" w:lineRule="auto"/>
              <w:jc w:val="center"/>
              <w:rPr>
                <w:sz w:val="20"/>
                <w:szCs w:val="20"/>
              </w:rPr>
            </w:pPr>
          </w:p>
        </w:tc>
        <w:tc>
          <w:tcPr>
            <w:tcW w:w="1980" w:type="dxa"/>
          </w:tcPr>
          <w:p w:rsidR="001D56B2" w:rsidRPr="00233993" w:rsidRDefault="001D56B2" w:rsidP="00F716F8">
            <w:pPr>
              <w:spacing w:line="240" w:lineRule="auto"/>
              <w:jc w:val="center"/>
              <w:rPr>
                <w:sz w:val="20"/>
                <w:szCs w:val="20"/>
              </w:rPr>
            </w:pPr>
          </w:p>
        </w:tc>
        <w:tc>
          <w:tcPr>
            <w:tcW w:w="2250" w:type="dxa"/>
            <w:vAlign w:val="center"/>
          </w:tcPr>
          <w:p w:rsidR="001D56B2" w:rsidRPr="00233993" w:rsidRDefault="001D56B2" w:rsidP="00F716F8">
            <w:pPr>
              <w:spacing w:line="240" w:lineRule="auto"/>
              <w:jc w:val="center"/>
              <w:rPr>
                <w:sz w:val="20"/>
                <w:szCs w:val="20"/>
              </w:rPr>
            </w:pPr>
          </w:p>
        </w:tc>
      </w:tr>
    </w:tbl>
    <w:p w:rsidR="001D56B2" w:rsidRDefault="001D56B2" w:rsidP="00F716F8">
      <w:pPr>
        <w:pStyle w:val="BodyText"/>
      </w:pPr>
    </w:p>
    <w:p w:rsidR="001D56B2" w:rsidRPr="005E4B89" w:rsidRDefault="001D56B2" w:rsidP="00F716F8">
      <w:pPr>
        <w:pStyle w:val="xl24"/>
        <w:spacing w:before="0" w:after="0"/>
        <w:ind w:left="-90"/>
      </w:pPr>
      <w:r w:rsidRPr="005E4B89">
        <w:t>Non-Personnel Increase Cost Summary</w:t>
      </w:r>
    </w:p>
    <w:p w:rsidR="001D56B2" w:rsidRDefault="001D56B2" w:rsidP="00F716F8">
      <w:pPr>
        <w:spacing w:line="240" w:lineRule="auto"/>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8"/>
        <w:gridCol w:w="1170"/>
        <w:gridCol w:w="990"/>
        <w:gridCol w:w="1980"/>
        <w:gridCol w:w="1980"/>
        <w:gridCol w:w="2430"/>
      </w:tblGrid>
      <w:tr w:rsidR="001D56B2" w:rsidTr="00F716F8">
        <w:tc>
          <w:tcPr>
            <w:tcW w:w="1458" w:type="dxa"/>
            <w:shd w:val="clear" w:color="auto" w:fill="E6E6E6"/>
            <w:vAlign w:val="center"/>
          </w:tcPr>
          <w:p w:rsidR="001D56B2" w:rsidRDefault="001D56B2" w:rsidP="00F716F8">
            <w:pPr>
              <w:spacing w:line="240" w:lineRule="auto"/>
              <w:jc w:val="center"/>
              <w:rPr>
                <w:sz w:val="20"/>
                <w:szCs w:val="20"/>
              </w:rPr>
            </w:pPr>
            <w:r>
              <w:rPr>
                <w:sz w:val="20"/>
                <w:szCs w:val="20"/>
              </w:rPr>
              <w:t>Non-Personnel Item</w:t>
            </w:r>
          </w:p>
        </w:tc>
        <w:tc>
          <w:tcPr>
            <w:tcW w:w="1170" w:type="dxa"/>
            <w:vAlign w:val="center"/>
          </w:tcPr>
          <w:p w:rsidR="001D56B2" w:rsidRDefault="001D56B2" w:rsidP="00F716F8">
            <w:pPr>
              <w:spacing w:line="240" w:lineRule="auto"/>
              <w:jc w:val="center"/>
              <w:rPr>
                <w:sz w:val="20"/>
                <w:szCs w:val="20"/>
              </w:rPr>
            </w:pPr>
            <w:r>
              <w:rPr>
                <w:sz w:val="20"/>
                <w:szCs w:val="20"/>
              </w:rPr>
              <w:t>Unit Cost</w:t>
            </w:r>
          </w:p>
        </w:tc>
        <w:tc>
          <w:tcPr>
            <w:tcW w:w="990" w:type="dxa"/>
            <w:vAlign w:val="center"/>
          </w:tcPr>
          <w:p w:rsidR="001D56B2" w:rsidRDefault="001D56B2" w:rsidP="00F716F8">
            <w:pPr>
              <w:spacing w:line="240" w:lineRule="auto"/>
              <w:jc w:val="center"/>
              <w:rPr>
                <w:sz w:val="20"/>
                <w:szCs w:val="20"/>
              </w:rPr>
            </w:pPr>
            <w:r>
              <w:rPr>
                <w:sz w:val="20"/>
                <w:szCs w:val="20"/>
              </w:rPr>
              <w:t>Quantity</w:t>
            </w:r>
          </w:p>
        </w:tc>
        <w:tc>
          <w:tcPr>
            <w:tcW w:w="1980" w:type="dxa"/>
            <w:vAlign w:val="center"/>
          </w:tcPr>
          <w:p w:rsidR="001D56B2" w:rsidRDefault="001D56B2" w:rsidP="00F716F8">
            <w:pPr>
              <w:spacing w:line="240" w:lineRule="auto"/>
              <w:jc w:val="center"/>
              <w:rPr>
                <w:sz w:val="20"/>
                <w:szCs w:val="20"/>
              </w:rPr>
            </w:pPr>
            <w:r>
              <w:rPr>
                <w:sz w:val="20"/>
                <w:szCs w:val="20"/>
              </w:rPr>
              <w:t>FY 2012 Request</w:t>
            </w:r>
          </w:p>
          <w:p w:rsidR="001D56B2" w:rsidRDefault="001D56B2" w:rsidP="00F716F8">
            <w:pPr>
              <w:spacing w:line="240" w:lineRule="auto"/>
              <w:jc w:val="center"/>
              <w:rPr>
                <w:sz w:val="20"/>
                <w:szCs w:val="20"/>
              </w:rPr>
            </w:pPr>
            <w:r>
              <w:rPr>
                <w:sz w:val="20"/>
                <w:szCs w:val="20"/>
              </w:rPr>
              <w:t>($000)</w:t>
            </w:r>
          </w:p>
        </w:tc>
        <w:tc>
          <w:tcPr>
            <w:tcW w:w="1980" w:type="dxa"/>
          </w:tcPr>
          <w:p w:rsidR="001D56B2" w:rsidRDefault="001D56B2" w:rsidP="00F716F8">
            <w:pPr>
              <w:spacing w:line="240" w:lineRule="auto"/>
              <w:jc w:val="center"/>
              <w:rPr>
                <w:sz w:val="20"/>
                <w:szCs w:val="20"/>
              </w:rPr>
            </w:pPr>
            <w:r>
              <w:rPr>
                <w:sz w:val="20"/>
                <w:szCs w:val="20"/>
              </w:rPr>
              <w:t xml:space="preserve">FY 2013 Net </w:t>
            </w:r>
            <w:proofErr w:type="spellStart"/>
            <w:r>
              <w:rPr>
                <w:sz w:val="20"/>
                <w:szCs w:val="20"/>
              </w:rPr>
              <w:t>Annualization</w:t>
            </w:r>
            <w:proofErr w:type="spellEnd"/>
            <w:r>
              <w:rPr>
                <w:sz w:val="20"/>
                <w:szCs w:val="20"/>
              </w:rPr>
              <w:t xml:space="preserve"> (Change from 2012) ($000)</w:t>
            </w:r>
          </w:p>
        </w:tc>
        <w:tc>
          <w:tcPr>
            <w:tcW w:w="2430" w:type="dxa"/>
            <w:vAlign w:val="center"/>
          </w:tcPr>
          <w:p w:rsidR="001D56B2" w:rsidRDefault="001D56B2" w:rsidP="00F716F8">
            <w:pPr>
              <w:spacing w:line="240" w:lineRule="auto"/>
              <w:jc w:val="center"/>
              <w:rPr>
                <w:sz w:val="20"/>
                <w:szCs w:val="20"/>
              </w:rPr>
            </w:pPr>
            <w:r>
              <w:rPr>
                <w:sz w:val="20"/>
                <w:szCs w:val="20"/>
              </w:rPr>
              <w:t>FY 2014 Net</w:t>
            </w:r>
          </w:p>
          <w:p w:rsidR="001D56B2" w:rsidRDefault="001D56B2" w:rsidP="00F716F8">
            <w:pPr>
              <w:spacing w:line="240" w:lineRule="auto"/>
              <w:jc w:val="center"/>
              <w:rPr>
                <w:sz w:val="20"/>
                <w:szCs w:val="20"/>
              </w:rPr>
            </w:pPr>
            <w:proofErr w:type="spellStart"/>
            <w:r>
              <w:rPr>
                <w:sz w:val="20"/>
                <w:szCs w:val="20"/>
              </w:rPr>
              <w:t>Annualization</w:t>
            </w:r>
            <w:proofErr w:type="spellEnd"/>
          </w:p>
          <w:p w:rsidR="001D56B2" w:rsidRDefault="001D56B2" w:rsidP="00F716F8">
            <w:pPr>
              <w:spacing w:line="240" w:lineRule="auto"/>
              <w:jc w:val="center"/>
              <w:rPr>
                <w:sz w:val="20"/>
                <w:szCs w:val="20"/>
              </w:rPr>
            </w:pPr>
            <w:r>
              <w:rPr>
                <w:sz w:val="20"/>
                <w:szCs w:val="20"/>
              </w:rPr>
              <w:t>(Change from 2013)</w:t>
            </w:r>
          </w:p>
          <w:p w:rsidR="001D56B2" w:rsidRDefault="001D56B2" w:rsidP="00F716F8">
            <w:pPr>
              <w:spacing w:line="240" w:lineRule="auto"/>
              <w:jc w:val="center"/>
              <w:rPr>
                <w:sz w:val="20"/>
                <w:szCs w:val="20"/>
              </w:rPr>
            </w:pPr>
            <w:r>
              <w:rPr>
                <w:sz w:val="20"/>
                <w:szCs w:val="20"/>
              </w:rPr>
              <w:t>($000)</w:t>
            </w:r>
          </w:p>
        </w:tc>
      </w:tr>
      <w:tr w:rsidR="001D56B2" w:rsidTr="00F716F8">
        <w:tc>
          <w:tcPr>
            <w:tcW w:w="1458" w:type="dxa"/>
          </w:tcPr>
          <w:p w:rsidR="001D56B2" w:rsidRDefault="001D56B2" w:rsidP="00F716F8">
            <w:pPr>
              <w:spacing w:line="240" w:lineRule="auto"/>
              <w:jc w:val="left"/>
              <w:rPr>
                <w:sz w:val="20"/>
                <w:szCs w:val="20"/>
              </w:rPr>
            </w:pPr>
            <w:r>
              <w:rPr>
                <w:sz w:val="20"/>
                <w:szCs w:val="20"/>
              </w:rPr>
              <w:t>Total Non-Personnel</w:t>
            </w:r>
          </w:p>
        </w:tc>
        <w:tc>
          <w:tcPr>
            <w:tcW w:w="1170" w:type="dxa"/>
            <w:vAlign w:val="center"/>
          </w:tcPr>
          <w:p w:rsidR="001D56B2" w:rsidRDefault="001D56B2" w:rsidP="00F716F8">
            <w:pPr>
              <w:pStyle w:val="xl19"/>
              <w:spacing w:before="0" w:after="0"/>
              <w:jc w:val="center"/>
              <w:rPr>
                <w:sz w:val="20"/>
                <w:szCs w:val="20"/>
              </w:rPr>
            </w:pPr>
          </w:p>
        </w:tc>
        <w:tc>
          <w:tcPr>
            <w:tcW w:w="990" w:type="dxa"/>
            <w:vAlign w:val="center"/>
          </w:tcPr>
          <w:p w:rsidR="001D56B2" w:rsidRPr="00C43A14" w:rsidRDefault="001D56B2" w:rsidP="00F716F8">
            <w:pPr>
              <w:spacing w:line="240" w:lineRule="auto"/>
              <w:jc w:val="center"/>
              <w:rPr>
                <w:sz w:val="20"/>
                <w:szCs w:val="20"/>
              </w:rPr>
            </w:pPr>
          </w:p>
        </w:tc>
        <w:tc>
          <w:tcPr>
            <w:tcW w:w="1980" w:type="dxa"/>
            <w:vAlign w:val="center"/>
          </w:tcPr>
          <w:p w:rsidR="001D56B2" w:rsidRPr="00C43A14" w:rsidRDefault="001D56B2" w:rsidP="00F716F8">
            <w:pPr>
              <w:spacing w:line="240" w:lineRule="auto"/>
              <w:jc w:val="center"/>
              <w:rPr>
                <w:sz w:val="20"/>
                <w:szCs w:val="20"/>
              </w:rPr>
            </w:pPr>
            <w:r>
              <w:rPr>
                <w:sz w:val="20"/>
                <w:szCs w:val="20"/>
              </w:rPr>
              <w:t>$5,</w:t>
            </w:r>
            <w:r w:rsidRPr="00C43A14">
              <w:rPr>
                <w:sz w:val="20"/>
                <w:szCs w:val="20"/>
              </w:rPr>
              <w:t>000</w:t>
            </w:r>
          </w:p>
        </w:tc>
        <w:tc>
          <w:tcPr>
            <w:tcW w:w="1980" w:type="dxa"/>
            <w:vAlign w:val="center"/>
          </w:tcPr>
          <w:p w:rsidR="001D56B2" w:rsidRPr="00C43A14" w:rsidRDefault="001D56B2" w:rsidP="00F716F8">
            <w:pPr>
              <w:spacing w:line="240" w:lineRule="auto"/>
              <w:jc w:val="center"/>
              <w:rPr>
                <w:sz w:val="20"/>
                <w:szCs w:val="20"/>
              </w:rPr>
            </w:pPr>
          </w:p>
        </w:tc>
        <w:tc>
          <w:tcPr>
            <w:tcW w:w="2430" w:type="dxa"/>
            <w:vAlign w:val="center"/>
          </w:tcPr>
          <w:p w:rsidR="001D56B2" w:rsidRPr="00C43A14" w:rsidRDefault="001D56B2" w:rsidP="00F716F8">
            <w:pPr>
              <w:spacing w:line="240" w:lineRule="auto"/>
              <w:jc w:val="center"/>
              <w:rPr>
                <w:sz w:val="20"/>
                <w:szCs w:val="20"/>
              </w:rPr>
            </w:pPr>
          </w:p>
        </w:tc>
      </w:tr>
    </w:tbl>
    <w:p w:rsidR="001D56B2" w:rsidRDefault="001D56B2" w:rsidP="00F716F8">
      <w:pPr>
        <w:spacing w:line="240" w:lineRule="auto"/>
      </w:pPr>
    </w:p>
    <w:p w:rsidR="001D56B2" w:rsidRDefault="001D56B2" w:rsidP="00F716F8">
      <w:pPr>
        <w:pStyle w:val="xl24"/>
        <w:spacing w:before="0" w:after="0"/>
        <w:ind w:hanging="90"/>
      </w:pPr>
      <w:r w:rsidRPr="005E4B89">
        <w:t>Total Request for this Item</w:t>
      </w:r>
    </w:p>
    <w:p w:rsidR="001D56B2" w:rsidRPr="005E4B89" w:rsidRDefault="001D56B2" w:rsidP="00F716F8">
      <w:pPr>
        <w:pStyle w:val="xl24"/>
        <w:spacing w:before="0" w:after="0"/>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720"/>
        <w:gridCol w:w="630"/>
        <w:gridCol w:w="630"/>
        <w:gridCol w:w="1080"/>
        <w:gridCol w:w="1080"/>
        <w:gridCol w:w="900"/>
        <w:gridCol w:w="1890"/>
        <w:gridCol w:w="1890"/>
      </w:tblGrid>
      <w:tr w:rsidR="001D56B2" w:rsidTr="00F716F8">
        <w:trPr>
          <w:trHeight w:val="658"/>
        </w:trPr>
        <w:tc>
          <w:tcPr>
            <w:tcW w:w="1188" w:type="dxa"/>
            <w:shd w:val="clear" w:color="auto" w:fill="E6E6E6"/>
          </w:tcPr>
          <w:p w:rsidR="001D56B2" w:rsidRDefault="001D56B2" w:rsidP="00F716F8">
            <w:pPr>
              <w:spacing w:line="240" w:lineRule="auto"/>
              <w:rPr>
                <w:sz w:val="20"/>
                <w:szCs w:val="20"/>
              </w:rPr>
            </w:pPr>
          </w:p>
          <w:p w:rsidR="001D56B2" w:rsidRPr="006A30E2" w:rsidRDefault="001D56B2" w:rsidP="00F716F8">
            <w:pPr>
              <w:spacing w:line="240" w:lineRule="auto"/>
              <w:rPr>
                <w:sz w:val="20"/>
                <w:szCs w:val="20"/>
              </w:rPr>
            </w:pPr>
          </w:p>
        </w:tc>
        <w:tc>
          <w:tcPr>
            <w:tcW w:w="720" w:type="dxa"/>
            <w:vAlign w:val="center"/>
          </w:tcPr>
          <w:p w:rsidR="001D56B2" w:rsidRDefault="001D56B2" w:rsidP="00F716F8">
            <w:pPr>
              <w:spacing w:line="240" w:lineRule="auto"/>
              <w:jc w:val="center"/>
              <w:rPr>
                <w:sz w:val="20"/>
                <w:szCs w:val="20"/>
              </w:rPr>
            </w:pPr>
            <w:r>
              <w:rPr>
                <w:sz w:val="20"/>
                <w:szCs w:val="20"/>
              </w:rPr>
              <w:t>Pos</w:t>
            </w:r>
          </w:p>
        </w:tc>
        <w:tc>
          <w:tcPr>
            <w:tcW w:w="630" w:type="dxa"/>
            <w:vAlign w:val="center"/>
          </w:tcPr>
          <w:p w:rsidR="001D56B2" w:rsidRDefault="001D56B2" w:rsidP="00F716F8">
            <w:pPr>
              <w:spacing w:line="240" w:lineRule="auto"/>
              <w:jc w:val="center"/>
              <w:rPr>
                <w:sz w:val="20"/>
                <w:szCs w:val="20"/>
              </w:rPr>
            </w:pPr>
          </w:p>
          <w:p w:rsidR="001D56B2" w:rsidRDefault="001D56B2" w:rsidP="00F716F8">
            <w:pPr>
              <w:spacing w:line="240" w:lineRule="auto"/>
              <w:jc w:val="center"/>
              <w:rPr>
                <w:sz w:val="20"/>
                <w:szCs w:val="20"/>
              </w:rPr>
            </w:pPr>
            <w:proofErr w:type="spellStart"/>
            <w:r>
              <w:rPr>
                <w:sz w:val="20"/>
                <w:szCs w:val="20"/>
              </w:rPr>
              <w:t>Agt</w:t>
            </w:r>
            <w:proofErr w:type="spellEnd"/>
            <w:r>
              <w:rPr>
                <w:sz w:val="20"/>
                <w:szCs w:val="20"/>
              </w:rPr>
              <w:t>/</w:t>
            </w:r>
            <w:proofErr w:type="spellStart"/>
            <w:r>
              <w:rPr>
                <w:sz w:val="20"/>
                <w:szCs w:val="20"/>
              </w:rPr>
              <w:t>Atty</w:t>
            </w:r>
            <w:proofErr w:type="spellEnd"/>
          </w:p>
          <w:p w:rsidR="001D56B2" w:rsidRDefault="001D56B2" w:rsidP="00F716F8">
            <w:pPr>
              <w:spacing w:line="240" w:lineRule="auto"/>
              <w:jc w:val="center"/>
              <w:rPr>
                <w:sz w:val="20"/>
                <w:szCs w:val="20"/>
              </w:rPr>
            </w:pPr>
          </w:p>
        </w:tc>
        <w:tc>
          <w:tcPr>
            <w:tcW w:w="630" w:type="dxa"/>
            <w:vAlign w:val="center"/>
          </w:tcPr>
          <w:p w:rsidR="001D56B2" w:rsidRDefault="001D56B2" w:rsidP="00F716F8">
            <w:pPr>
              <w:spacing w:line="240" w:lineRule="auto"/>
              <w:jc w:val="center"/>
              <w:rPr>
                <w:sz w:val="20"/>
                <w:szCs w:val="20"/>
              </w:rPr>
            </w:pPr>
            <w:smartTag w:uri="urn:schemas-microsoft-com:office:smarttags" w:element="stockticker">
              <w:r>
                <w:rPr>
                  <w:sz w:val="20"/>
                  <w:szCs w:val="20"/>
                </w:rPr>
                <w:t>FTE</w:t>
              </w:r>
            </w:smartTag>
          </w:p>
        </w:tc>
        <w:tc>
          <w:tcPr>
            <w:tcW w:w="1080" w:type="dxa"/>
            <w:vAlign w:val="center"/>
          </w:tcPr>
          <w:p w:rsidR="001D56B2" w:rsidRDefault="001D56B2" w:rsidP="00F716F8">
            <w:pPr>
              <w:spacing w:line="240" w:lineRule="auto"/>
              <w:jc w:val="center"/>
              <w:rPr>
                <w:sz w:val="20"/>
                <w:szCs w:val="20"/>
              </w:rPr>
            </w:pPr>
            <w:r>
              <w:rPr>
                <w:sz w:val="20"/>
                <w:szCs w:val="20"/>
              </w:rPr>
              <w:t>Personnel</w:t>
            </w:r>
          </w:p>
          <w:p w:rsidR="001D56B2" w:rsidRDefault="001D56B2" w:rsidP="00F716F8">
            <w:pPr>
              <w:spacing w:line="240" w:lineRule="auto"/>
              <w:jc w:val="center"/>
              <w:rPr>
                <w:sz w:val="20"/>
                <w:szCs w:val="20"/>
              </w:rPr>
            </w:pPr>
            <w:r>
              <w:rPr>
                <w:sz w:val="20"/>
                <w:szCs w:val="20"/>
              </w:rPr>
              <w:t>($000)</w:t>
            </w:r>
          </w:p>
        </w:tc>
        <w:tc>
          <w:tcPr>
            <w:tcW w:w="1080" w:type="dxa"/>
            <w:vAlign w:val="center"/>
          </w:tcPr>
          <w:p w:rsidR="001D56B2" w:rsidRDefault="001D56B2" w:rsidP="00F716F8">
            <w:pPr>
              <w:spacing w:line="240" w:lineRule="auto"/>
              <w:jc w:val="center"/>
              <w:rPr>
                <w:sz w:val="20"/>
                <w:szCs w:val="20"/>
              </w:rPr>
            </w:pPr>
            <w:r>
              <w:rPr>
                <w:sz w:val="20"/>
                <w:szCs w:val="20"/>
              </w:rPr>
              <w:t>Non-Personnel</w:t>
            </w:r>
          </w:p>
          <w:p w:rsidR="001D56B2" w:rsidRDefault="001D56B2" w:rsidP="00F716F8">
            <w:pPr>
              <w:spacing w:line="240" w:lineRule="auto"/>
              <w:jc w:val="center"/>
              <w:rPr>
                <w:sz w:val="20"/>
                <w:szCs w:val="20"/>
              </w:rPr>
            </w:pPr>
            <w:r>
              <w:rPr>
                <w:sz w:val="20"/>
                <w:szCs w:val="20"/>
              </w:rPr>
              <w:t>($000)</w:t>
            </w:r>
          </w:p>
        </w:tc>
        <w:tc>
          <w:tcPr>
            <w:tcW w:w="900" w:type="dxa"/>
            <w:vAlign w:val="center"/>
          </w:tcPr>
          <w:p w:rsidR="001D56B2" w:rsidRDefault="001D56B2" w:rsidP="00F716F8">
            <w:pPr>
              <w:spacing w:line="240" w:lineRule="auto"/>
              <w:jc w:val="center"/>
              <w:rPr>
                <w:sz w:val="20"/>
                <w:szCs w:val="20"/>
              </w:rPr>
            </w:pPr>
            <w:r>
              <w:rPr>
                <w:sz w:val="20"/>
                <w:szCs w:val="20"/>
              </w:rPr>
              <w:t>Total</w:t>
            </w:r>
          </w:p>
          <w:p w:rsidR="001D56B2" w:rsidRDefault="001D56B2" w:rsidP="00F716F8">
            <w:pPr>
              <w:spacing w:line="240" w:lineRule="auto"/>
              <w:jc w:val="center"/>
              <w:rPr>
                <w:sz w:val="20"/>
                <w:szCs w:val="20"/>
              </w:rPr>
            </w:pPr>
            <w:r>
              <w:rPr>
                <w:sz w:val="20"/>
                <w:szCs w:val="20"/>
              </w:rPr>
              <w:t>($000)</w:t>
            </w:r>
          </w:p>
        </w:tc>
        <w:tc>
          <w:tcPr>
            <w:tcW w:w="1890" w:type="dxa"/>
          </w:tcPr>
          <w:p w:rsidR="001D56B2" w:rsidRDefault="001D56B2" w:rsidP="00F716F8">
            <w:pPr>
              <w:spacing w:line="240" w:lineRule="auto"/>
              <w:jc w:val="center"/>
              <w:rPr>
                <w:sz w:val="20"/>
                <w:szCs w:val="20"/>
              </w:rPr>
            </w:pPr>
            <w:r>
              <w:rPr>
                <w:sz w:val="20"/>
                <w:szCs w:val="20"/>
              </w:rPr>
              <w:t xml:space="preserve">FY 2013 Net </w:t>
            </w:r>
            <w:proofErr w:type="spellStart"/>
            <w:r>
              <w:rPr>
                <w:sz w:val="20"/>
                <w:szCs w:val="20"/>
              </w:rPr>
              <w:t>Annualization</w:t>
            </w:r>
            <w:proofErr w:type="spellEnd"/>
            <w:r>
              <w:rPr>
                <w:sz w:val="20"/>
                <w:szCs w:val="20"/>
              </w:rPr>
              <w:t xml:space="preserve"> (Change from 2012) ($000)</w:t>
            </w:r>
          </w:p>
        </w:tc>
        <w:tc>
          <w:tcPr>
            <w:tcW w:w="1890" w:type="dxa"/>
          </w:tcPr>
          <w:p w:rsidR="001D56B2" w:rsidRDefault="001D56B2" w:rsidP="00F716F8">
            <w:pPr>
              <w:spacing w:line="240" w:lineRule="auto"/>
              <w:jc w:val="center"/>
              <w:rPr>
                <w:sz w:val="20"/>
                <w:szCs w:val="20"/>
              </w:rPr>
            </w:pPr>
            <w:r>
              <w:rPr>
                <w:sz w:val="20"/>
                <w:szCs w:val="20"/>
              </w:rPr>
              <w:t>FY 2014 Net</w:t>
            </w:r>
          </w:p>
          <w:p w:rsidR="001D56B2" w:rsidRDefault="001D56B2" w:rsidP="00F716F8">
            <w:pPr>
              <w:spacing w:line="240" w:lineRule="auto"/>
              <w:jc w:val="center"/>
              <w:rPr>
                <w:sz w:val="20"/>
                <w:szCs w:val="20"/>
              </w:rPr>
            </w:pPr>
            <w:proofErr w:type="spellStart"/>
            <w:r>
              <w:rPr>
                <w:sz w:val="20"/>
                <w:szCs w:val="20"/>
              </w:rPr>
              <w:t>Annualization</w:t>
            </w:r>
            <w:proofErr w:type="spellEnd"/>
            <w:r>
              <w:rPr>
                <w:sz w:val="20"/>
                <w:szCs w:val="20"/>
              </w:rPr>
              <w:t xml:space="preserve"> (Change from 2013)</w:t>
            </w:r>
          </w:p>
          <w:p w:rsidR="001D56B2" w:rsidRDefault="001D56B2" w:rsidP="00F716F8">
            <w:pPr>
              <w:spacing w:line="240" w:lineRule="auto"/>
              <w:jc w:val="center"/>
              <w:rPr>
                <w:sz w:val="20"/>
                <w:szCs w:val="20"/>
              </w:rPr>
            </w:pPr>
            <w:r>
              <w:rPr>
                <w:sz w:val="20"/>
                <w:szCs w:val="20"/>
              </w:rPr>
              <w:t>($000)</w:t>
            </w:r>
          </w:p>
        </w:tc>
      </w:tr>
      <w:tr w:rsidR="001D56B2" w:rsidTr="00F716F8">
        <w:trPr>
          <w:trHeight w:val="215"/>
        </w:trPr>
        <w:tc>
          <w:tcPr>
            <w:tcW w:w="1188" w:type="dxa"/>
          </w:tcPr>
          <w:p w:rsidR="001D56B2" w:rsidRDefault="001D56B2" w:rsidP="00F716F8">
            <w:pPr>
              <w:spacing w:line="240" w:lineRule="auto"/>
              <w:rPr>
                <w:sz w:val="20"/>
                <w:szCs w:val="20"/>
              </w:rPr>
            </w:pPr>
            <w:r>
              <w:rPr>
                <w:sz w:val="20"/>
                <w:szCs w:val="20"/>
              </w:rPr>
              <w:t>Current Services</w:t>
            </w:r>
          </w:p>
        </w:tc>
        <w:tc>
          <w:tcPr>
            <w:tcW w:w="720" w:type="dxa"/>
            <w:vAlign w:val="bottom"/>
          </w:tcPr>
          <w:p w:rsidR="001D56B2" w:rsidRDefault="001D56B2" w:rsidP="00F716F8">
            <w:pPr>
              <w:spacing w:line="240" w:lineRule="auto"/>
              <w:jc w:val="center"/>
              <w:rPr>
                <w:sz w:val="20"/>
                <w:szCs w:val="20"/>
              </w:rPr>
            </w:pPr>
          </w:p>
        </w:tc>
        <w:tc>
          <w:tcPr>
            <w:tcW w:w="630" w:type="dxa"/>
            <w:vAlign w:val="bottom"/>
          </w:tcPr>
          <w:p w:rsidR="001D56B2" w:rsidRDefault="001D56B2" w:rsidP="00F716F8">
            <w:pPr>
              <w:spacing w:line="240" w:lineRule="auto"/>
              <w:jc w:val="center"/>
              <w:rPr>
                <w:sz w:val="20"/>
                <w:szCs w:val="20"/>
              </w:rPr>
            </w:pPr>
          </w:p>
        </w:tc>
        <w:tc>
          <w:tcPr>
            <w:tcW w:w="630" w:type="dxa"/>
            <w:vAlign w:val="bottom"/>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r>
              <w:rPr>
                <w:sz w:val="20"/>
                <w:szCs w:val="20"/>
              </w:rPr>
              <w:t>$10,000</w:t>
            </w:r>
          </w:p>
        </w:tc>
        <w:tc>
          <w:tcPr>
            <w:tcW w:w="900" w:type="dxa"/>
            <w:vAlign w:val="bottom"/>
          </w:tcPr>
          <w:p w:rsidR="001D56B2" w:rsidRDefault="001D56B2" w:rsidP="00F716F8">
            <w:pPr>
              <w:spacing w:line="240" w:lineRule="auto"/>
              <w:jc w:val="center"/>
              <w:rPr>
                <w:sz w:val="20"/>
                <w:szCs w:val="20"/>
              </w:rPr>
            </w:pPr>
            <w:r>
              <w:rPr>
                <w:sz w:val="20"/>
                <w:szCs w:val="20"/>
              </w:rPr>
              <w:t>$10,000</w:t>
            </w:r>
          </w:p>
        </w:tc>
        <w:tc>
          <w:tcPr>
            <w:tcW w:w="1890" w:type="dxa"/>
          </w:tcPr>
          <w:p w:rsidR="001D56B2" w:rsidRDefault="001D56B2" w:rsidP="00F716F8">
            <w:pPr>
              <w:spacing w:line="240" w:lineRule="auto"/>
              <w:jc w:val="center"/>
              <w:rPr>
                <w:sz w:val="20"/>
                <w:szCs w:val="20"/>
              </w:rPr>
            </w:pPr>
          </w:p>
        </w:tc>
        <w:tc>
          <w:tcPr>
            <w:tcW w:w="1890" w:type="dxa"/>
            <w:vAlign w:val="bottom"/>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Default="001D56B2" w:rsidP="00F716F8">
            <w:pPr>
              <w:spacing w:line="240" w:lineRule="auto"/>
              <w:rPr>
                <w:sz w:val="20"/>
                <w:szCs w:val="20"/>
              </w:rPr>
            </w:pPr>
            <w:r>
              <w:rPr>
                <w:sz w:val="20"/>
                <w:szCs w:val="20"/>
              </w:rPr>
              <w:t>Increases</w:t>
            </w:r>
          </w:p>
        </w:tc>
        <w:tc>
          <w:tcPr>
            <w:tcW w:w="720" w:type="dxa"/>
            <w:vAlign w:val="center"/>
          </w:tcPr>
          <w:p w:rsidR="001D56B2" w:rsidRDefault="001D56B2" w:rsidP="00F716F8">
            <w:pPr>
              <w:spacing w:line="240" w:lineRule="auto"/>
              <w:jc w:val="center"/>
              <w:rPr>
                <w:sz w:val="20"/>
                <w:szCs w:val="20"/>
              </w:rPr>
            </w:pPr>
          </w:p>
        </w:tc>
        <w:tc>
          <w:tcPr>
            <w:tcW w:w="630" w:type="dxa"/>
          </w:tcPr>
          <w:p w:rsidR="001D56B2" w:rsidRDefault="001D56B2" w:rsidP="00F716F8">
            <w:pPr>
              <w:spacing w:line="240" w:lineRule="auto"/>
              <w:jc w:val="center"/>
              <w:rPr>
                <w:sz w:val="20"/>
                <w:szCs w:val="20"/>
              </w:rPr>
            </w:pPr>
          </w:p>
        </w:tc>
        <w:tc>
          <w:tcPr>
            <w:tcW w:w="630" w:type="dxa"/>
            <w:vAlign w:val="center"/>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r>
              <w:rPr>
                <w:sz w:val="20"/>
                <w:szCs w:val="20"/>
              </w:rPr>
              <w:t>$5</w:t>
            </w:r>
            <w:r w:rsidRPr="00C43A14">
              <w:rPr>
                <w:sz w:val="20"/>
                <w:szCs w:val="20"/>
              </w:rPr>
              <w:t>,000</w:t>
            </w:r>
          </w:p>
        </w:tc>
        <w:tc>
          <w:tcPr>
            <w:tcW w:w="900" w:type="dxa"/>
            <w:vAlign w:val="bottom"/>
          </w:tcPr>
          <w:p w:rsidR="001D56B2" w:rsidRDefault="001D56B2" w:rsidP="00F716F8">
            <w:pPr>
              <w:spacing w:line="240" w:lineRule="auto"/>
              <w:jc w:val="center"/>
              <w:rPr>
                <w:sz w:val="20"/>
                <w:szCs w:val="20"/>
              </w:rPr>
            </w:pPr>
            <w:r>
              <w:rPr>
                <w:sz w:val="20"/>
                <w:szCs w:val="20"/>
              </w:rPr>
              <w:t>$5</w:t>
            </w:r>
            <w:r w:rsidRPr="00C43A14">
              <w:rPr>
                <w:sz w:val="20"/>
                <w:szCs w:val="20"/>
              </w:rPr>
              <w:t>,000</w:t>
            </w:r>
          </w:p>
        </w:tc>
        <w:tc>
          <w:tcPr>
            <w:tcW w:w="1890" w:type="dxa"/>
          </w:tcPr>
          <w:p w:rsidR="001D56B2" w:rsidRDefault="001D56B2" w:rsidP="00F716F8">
            <w:pPr>
              <w:spacing w:line="240" w:lineRule="auto"/>
              <w:jc w:val="center"/>
              <w:rPr>
                <w:sz w:val="20"/>
                <w:szCs w:val="20"/>
              </w:rPr>
            </w:pPr>
          </w:p>
        </w:tc>
        <w:tc>
          <w:tcPr>
            <w:tcW w:w="1890" w:type="dxa"/>
            <w:vAlign w:val="bottom"/>
          </w:tcPr>
          <w:p w:rsidR="001D56B2" w:rsidRDefault="001D56B2" w:rsidP="00F716F8">
            <w:pPr>
              <w:spacing w:line="240" w:lineRule="auto"/>
              <w:jc w:val="center"/>
              <w:rPr>
                <w:sz w:val="20"/>
                <w:szCs w:val="20"/>
              </w:rPr>
            </w:pPr>
          </w:p>
        </w:tc>
      </w:tr>
      <w:tr w:rsidR="001D56B2" w:rsidTr="00F716F8">
        <w:trPr>
          <w:trHeight w:val="215"/>
        </w:trPr>
        <w:tc>
          <w:tcPr>
            <w:tcW w:w="1188" w:type="dxa"/>
          </w:tcPr>
          <w:p w:rsidR="001D56B2" w:rsidRDefault="001D56B2" w:rsidP="00F716F8">
            <w:pPr>
              <w:spacing w:line="240" w:lineRule="auto"/>
              <w:rPr>
                <w:sz w:val="20"/>
                <w:szCs w:val="20"/>
              </w:rPr>
            </w:pPr>
            <w:r>
              <w:rPr>
                <w:sz w:val="20"/>
                <w:szCs w:val="20"/>
              </w:rPr>
              <w:t>Grand Total</w:t>
            </w:r>
          </w:p>
        </w:tc>
        <w:tc>
          <w:tcPr>
            <w:tcW w:w="720" w:type="dxa"/>
            <w:vAlign w:val="center"/>
          </w:tcPr>
          <w:p w:rsidR="001D56B2" w:rsidRDefault="001D56B2" w:rsidP="00F716F8">
            <w:pPr>
              <w:spacing w:line="240" w:lineRule="auto"/>
              <w:jc w:val="center"/>
              <w:rPr>
                <w:sz w:val="20"/>
                <w:szCs w:val="20"/>
              </w:rPr>
            </w:pPr>
          </w:p>
        </w:tc>
        <w:tc>
          <w:tcPr>
            <w:tcW w:w="630" w:type="dxa"/>
          </w:tcPr>
          <w:p w:rsidR="001D56B2" w:rsidRDefault="001D56B2" w:rsidP="00F716F8">
            <w:pPr>
              <w:spacing w:line="240" w:lineRule="auto"/>
              <w:jc w:val="center"/>
              <w:rPr>
                <w:sz w:val="20"/>
                <w:szCs w:val="20"/>
              </w:rPr>
            </w:pPr>
          </w:p>
        </w:tc>
        <w:tc>
          <w:tcPr>
            <w:tcW w:w="630" w:type="dxa"/>
            <w:vAlign w:val="center"/>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p>
        </w:tc>
        <w:tc>
          <w:tcPr>
            <w:tcW w:w="1080" w:type="dxa"/>
            <w:vAlign w:val="bottom"/>
          </w:tcPr>
          <w:p w:rsidR="001D56B2" w:rsidRDefault="001D56B2" w:rsidP="00F716F8">
            <w:pPr>
              <w:spacing w:line="240" w:lineRule="auto"/>
              <w:jc w:val="center"/>
              <w:rPr>
                <w:sz w:val="20"/>
                <w:szCs w:val="20"/>
              </w:rPr>
            </w:pPr>
            <w:r>
              <w:rPr>
                <w:sz w:val="20"/>
                <w:szCs w:val="20"/>
              </w:rPr>
              <w:t>$15</w:t>
            </w:r>
            <w:r w:rsidRPr="00C43A14">
              <w:rPr>
                <w:sz w:val="20"/>
                <w:szCs w:val="20"/>
              </w:rPr>
              <w:t>,000</w:t>
            </w:r>
          </w:p>
        </w:tc>
        <w:tc>
          <w:tcPr>
            <w:tcW w:w="900" w:type="dxa"/>
            <w:vAlign w:val="bottom"/>
          </w:tcPr>
          <w:p w:rsidR="001D56B2" w:rsidRDefault="001D56B2" w:rsidP="00F716F8">
            <w:pPr>
              <w:spacing w:line="240" w:lineRule="auto"/>
              <w:jc w:val="center"/>
              <w:rPr>
                <w:sz w:val="20"/>
                <w:szCs w:val="20"/>
              </w:rPr>
            </w:pPr>
            <w:r>
              <w:rPr>
                <w:sz w:val="20"/>
                <w:szCs w:val="20"/>
              </w:rPr>
              <w:t>$15</w:t>
            </w:r>
            <w:r w:rsidRPr="00C43A14">
              <w:rPr>
                <w:sz w:val="20"/>
                <w:szCs w:val="20"/>
              </w:rPr>
              <w:t>,000</w:t>
            </w:r>
          </w:p>
        </w:tc>
        <w:tc>
          <w:tcPr>
            <w:tcW w:w="1890" w:type="dxa"/>
          </w:tcPr>
          <w:p w:rsidR="001D56B2" w:rsidRDefault="001D56B2" w:rsidP="00F716F8">
            <w:pPr>
              <w:spacing w:line="240" w:lineRule="auto"/>
              <w:jc w:val="center"/>
              <w:rPr>
                <w:sz w:val="20"/>
                <w:szCs w:val="20"/>
              </w:rPr>
            </w:pPr>
          </w:p>
        </w:tc>
        <w:tc>
          <w:tcPr>
            <w:tcW w:w="1890" w:type="dxa"/>
            <w:vAlign w:val="bottom"/>
          </w:tcPr>
          <w:p w:rsidR="001D56B2" w:rsidRDefault="001D56B2" w:rsidP="00F716F8">
            <w:pPr>
              <w:spacing w:line="240" w:lineRule="auto"/>
              <w:jc w:val="center"/>
              <w:rPr>
                <w:sz w:val="20"/>
                <w:szCs w:val="20"/>
              </w:rPr>
            </w:pPr>
          </w:p>
        </w:tc>
      </w:tr>
    </w:tbl>
    <w:p w:rsidR="001D56B2" w:rsidRPr="008A4784" w:rsidRDefault="001D56B2" w:rsidP="00F716F8">
      <w:pPr>
        <w:pStyle w:val="xl24"/>
        <w:spacing w:before="0" w:after="0"/>
        <w:rPr>
          <w:highlight w:val="yellow"/>
        </w:rPr>
      </w:pPr>
    </w:p>
    <w:p w:rsidR="001D56B2" w:rsidRDefault="001D56B2" w:rsidP="00F716F8">
      <w:pPr>
        <w:spacing w:line="240" w:lineRule="auto"/>
      </w:pPr>
    </w:p>
    <w:p w:rsidR="00203ABB" w:rsidRDefault="001D56B2">
      <w:pPr>
        <w:widowControl/>
        <w:adjustRightInd/>
        <w:spacing w:after="200" w:line="276" w:lineRule="auto"/>
        <w:jc w:val="left"/>
        <w:textAlignment w:val="auto"/>
        <w:rPr>
          <w:b/>
          <w:bCs/>
        </w:rPr>
      </w:pPr>
      <w:r>
        <w:br w:type="page"/>
      </w:r>
      <w:r>
        <w:rPr>
          <w:b/>
          <w:bCs/>
        </w:rPr>
        <w:lastRenderedPageBreak/>
        <w:t xml:space="preserve">5. </w:t>
      </w:r>
      <w:r w:rsidRPr="00BA2904">
        <w:rPr>
          <w:b/>
          <w:bCs/>
        </w:rPr>
        <w:t>Increase Requests by Item</w:t>
      </w:r>
      <w:r w:rsidDel="00B755FA">
        <w:rPr>
          <w:b/>
          <w:bCs/>
        </w:rPr>
        <w:t xml:space="preserve"> </w:t>
      </w:r>
    </w:p>
    <w:p w:rsidR="001D56B2" w:rsidRDefault="001D56B2" w:rsidP="00F716F8">
      <w:pPr>
        <w:pStyle w:val="BodyText"/>
        <w:tabs>
          <w:tab w:val="left" w:pos="0"/>
          <w:tab w:val="left" w:pos="120"/>
        </w:tabs>
        <w:ind w:left="720" w:hanging="720"/>
        <w:rPr>
          <w:b/>
          <w:bCs/>
        </w:rPr>
      </w:pPr>
    </w:p>
    <w:p w:rsidR="001D56B2" w:rsidRDefault="001D56B2" w:rsidP="00F716F8">
      <w:pPr>
        <w:pStyle w:val="xl19"/>
        <w:tabs>
          <w:tab w:val="left" w:pos="0"/>
          <w:tab w:val="left" w:pos="120"/>
          <w:tab w:val="left" w:pos="3420"/>
          <w:tab w:val="left" w:pos="4320"/>
          <w:tab w:val="right" w:pos="8640"/>
        </w:tabs>
        <w:spacing w:before="0" w:after="0"/>
        <w:ind w:left="3420" w:hanging="3420"/>
        <w:rPr>
          <w:b/>
          <w:bCs/>
        </w:rPr>
      </w:pPr>
      <w:r>
        <w:rPr>
          <w:b/>
          <w:bCs/>
        </w:rPr>
        <w:t>Item Name:</w:t>
      </w:r>
      <w:r>
        <w:rPr>
          <w:b/>
          <w:bCs/>
        </w:rPr>
        <w:tab/>
        <w:t>Public Safety Officers’ Death Benefits Program (Mandatory)</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left" w:pos="4320"/>
          <w:tab w:val="right" w:pos="8640"/>
        </w:tabs>
        <w:spacing w:before="0" w:after="0"/>
        <w:ind w:left="720" w:hanging="720"/>
      </w:pPr>
      <w:r>
        <w:t xml:space="preserve">Budget Appropriation: </w:t>
      </w:r>
      <w:r>
        <w:tab/>
        <w:t>Public Safety Officers’ Benefits</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left" w:pos="4320"/>
          <w:tab w:val="right" w:pos="8640"/>
        </w:tabs>
        <w:spacing w:before="0" w:after="0"/>
      </w:pPr>
      <w:r>
        <w:t>Strategic Goals &amp; Objectives:         DOJ Strategic Goal 2, Objective 2.1</w:t>
      </w:r>
    </w:p>
    <w:p w:rsidR="001D56B2" w:rsidRDefault="001D56B2" w:rsidP="00F716F8">
      <w:pPr>
        <w:pStyle w:val="xl19"/>
        <w:tabs>
          <w:tab w:val="left" w:pos="0"/>
          <w:tab w:val="left" w:pos="120"/>
          <w:tab w:val="left" w:pos="3420"/>
          <w:tab w:val="right" w:pos="8640"/>
        </w:tabs>
        <w:spacing w:before="0" w:after="0"/>
        <w:ind w:left="720" w:hanging="720"/>
      </w:pPr>
      <w:r>
        <w:tab/>
      </w:r>
      <w:r>
        <w:tab/>
      </w:r>
      <w:r>
        <w:tab/>
      </w:r>
      <w:r w:rsidRPr="00B34FA0">
        <w:t>OJP Strategic Goal</w:t>
      </w:r>
      <w:r>
        <w:t xml:space="preserve"> 2, Objective 2.1</w:t>
      </w:r>
      <w:r>
        <w:rPr>
          <w:u w:val="single"/>
        </w:rPr>
        <w:t xml:space="preserve">                  </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right" w:pos="8640"/>
        </w:tabs>
        <w:spacing w:before="0" w:after="0"/>
        <w:ind w:left="720" w:hanging="720"/>
      </w:pPr>
      <w:r>
        <w:t>Organizational Program:</w:t>
      </w:r>
      <w:r>
        <w:tab/>
        <w:t>Bureau of Justice Assistance</w:t>
      </w:r>
    </w:p>
    <w:p w:rsidR="001D56B2" w:rsidRDefault="001D56B2" w:rsidP="00F716F8">
      <w:pPr>
        <w:pStyle w:val="xl19"/>
        <w:tabs>
          <w:tab w:val="left" w:pos="0"/>
          <w:tab w:val="left" w:pos="120"/>
          <w:tab w:val="left" w:pos="3420"/>
          <w:tab w:val="right" w:pos="8640"/>
        </w:tabs>
        <w:spacing w:before="0" w:after="0"/>
        <w:ind w:left="720" w:hanging="720"/>
      </w:pPr>
    </w:p>
    <w:p w:rsidR="001D56B2" w:rsidRPr="00B034A8" w:rsidRDefault="001D56B2" w:rsidP="00F716F8">
      <w:pPr>
        <w:tabs>
          <w:tab w:val="left" w:pos="3420"/>
        </w:tabs>
        <w:autoSpaceDE w:val="0"/>
        <w:autoSpaceDN w:val="0"/>
        <w:spacing w:line="240" w:lineRule="auto"/>
        <w:jc w:val="left"/>
      </w:pPr>
      <w:r>
        <w:t>Ranking:</w:t>
      </w:r>
      <w:r>
        <w:tab/>
        <w:t>2</w:t>
      </w:r>
      <w:r w:rsidR="00763B44">
        <w:t>4</w:t>
      </w:r>
      <w:r>
        <w:t xml:space="preserve"> of 6</w:t>
      </w:r>
      <w:r w:rsidR="00F0476A">
        <w:t>3</w:t>
      </w:r>
    </w:p>
    <w:p w:rsidR="001D56B2" w:rsidRDefault="001D56B2" w:rsidP="00F716F8">
      <w:pPr>
        <w:pStyle w:val="xl19"/>
        <w:tabs>
          <w:tab w:val="left" w:pos="0"/>
          <w:tab w:val="left" w:pos="120"/>
          <w:tab w:val="left" w:pos="3420"/>
          <w:tab w:val="right" w:pos="8640"/>
        </w:tabs>
        <w:spacing w:before="0" w:after="0"/>
        <w:ind w:left="720" w:hanging="720"/>
      </w:pPr>
    </w:p>
    <w:p w:rsidR="001D56B2" w:rsidRPr="00B034A8" w:rsidRDefault="001D56B2" w:rsidP="00F716F8">
      <w:pPr>
        <w:tabs>
          <w:tab w:val="left" w:pos="3420"/>
          <w:tab w:val="left" w:pos="4320"/>
        </w:tabs>
        <w:autoSpaceDE w:val="0"/>
        <w:autoSpaceDN w:val="0"/>
        <w:spacing w:line="240" w:lineRule="auto"/>
        <w:jc w:val="left"/>
        <w:rPr>
          <w:b/>
          <w:bCs/>
        </w:rPr>
      </w:pPr>
      <w:r w:rsidRPr="00BA2904">
        <w:t>Program Increase:</w:t>
      </w:r>
      <w:r w:rsidRPr="00BA2904">
        <w:tab/>
        <w:t xml:space="preserve">Positions </w:t>
      </w:r>
      <w:r w:rsidRPr="00BA2904">
        <w:rPr>
          <w:b/>
          <w:bCs/>
        </w:rPr>
        <w:t xml:space="preserve">0 </w:t>
      </w:r>
      <w:r w:rsidRPr="00BA2904">
        <w:t xml:space="preserve">FTE </w:t>
      </w:r>
      <w:r w:rsidRPr="00BA2904">
        <w:rPr>
          <w:b/>
          <w:bCs/>
        </w:rPr>
        <w:t xml:space="preserve">0 </w:t>
      </w:r>
      <w:r w:rsidRPr="00BA2904">
        <w:t xml:space="preserve">Dollars </w:t>
      </w:r>
      <w:r w:rsidRPr="00BA2904">
        <w:rPr>
          <w:b/>
        </w:rPr>
        <w:t>+</w:t>
      </w:r>
      <w:r w:rsidRPr="00BA2904">
        <w:rPr>
          <w:b/>
          <w:bCs/>
        </w:rPr>
        <w:t>$</w:t>
      </w:r>
      <w:r>
        <w:rPr>
          <w:b/>
          <w:bCs/>
        </w:rPr>
        <w:t>6</w:t>
      </w:r>
      <w:r w:rsidRPr="00BA2904">
        <w:rPr>
          <w:b/>
          <w:bCs/>
        </w:rPr>
        <w:t>,</w:t>
      </w:r>
      <w:r>
        <w:rPr>
          <w:b/>
          <w:bCs/>
        </w:rPr>
        <w:t>0</w:t>
      </w:r>
      <w:r w:rsidRPr="00BA2904">
        <w:rPr>
          <w:b/>
          <w:bCs/>
        </w:rPr>
        <w:t>00,000</w:t>
      </w:r>
    </w:p>
    <w:p w:rsidR="001D56B2" w:rsidRDefault="001D56B2" w:rsidP="00F716F8">
      <w:pPr>
        <w:pStyle w:val="xl19"/>
        <w:tabs>
          <w:tab w:val="left" w:pos="0"/>
          <w:tab w:val="left" w:pos="120"/>
          <w:tab w:val="left" w:pos="2340"/>
          <w:tab w:val="right" w:pos="3060"/>
          <w:tab w:val="left" w:pos="3600"/>
          <w:tab w:val="right" w:pos="4500"/>
          <w:tab w:val="left" w:pos="5310"/>
          <w:tab w:val="right" w:pos="6300"/>
        </w:tabs>
        <w:spacing w:before="0" w:after="0"/>
        <w:ind w:left="720" w:hanging="720"/>
        <w:rPr>
          <w:u w:val="single"/>
        </w:rPr>
      </w:pPr>
    </w:p>
    <w:p w:rsidR="001D56B2" w:rsidRDefault="001D56B2" w:rsidP="00F716F8">
      <w:pPr>
        <w:pStyle w:val="xl19"/>
        <w:tabs>
          <w:tab w:val="left" w:pos="0"/>
          <w:tab w:val="left" w:pos="120"/>
          <w:tab w:val="left" w:pos="2340"/>
          <w:tab w:val="right" w:pos="3060"/>
          <w:tab w:val="left" w:pos="3600"/>
          <w:tab w:val="right" w:pos="4500"/>
          <w:tab w:val="left" w:pos="5310"/>
          <w:tab w:val="right" w:pos="6300"/>
        </w:tabs>
        <w:spacing w:before="0" w:after="0"/>
        <w:ind w:left="720" w:hanging="720"/>
        <w:rPr>
          <w:u w:val="single"/>
        </w:rPr>
      </w:pPr>
    </w:p>
    <w:p w:rsidR="001D56B2" w:rsidRDefault="001D56B2" w:rsidP="00F716F8">
      <w:pPr>
        <w:pStyle w:val="xl24"/>
        <w:tabs>
          <w:tab w:val="left" w:pos="0"/>
          <w:tab w:val="left" w:pos="120"/>
        </w:tabs>
        <w:spacing w:before="0" w:after="0"/>
        <w:ind w:left="720" w:hanging="720"/>
      </w:pPr>
      <w:r>
        <w:t>Description of Item</w:t>
      </w:r>
    </w:p>
    <w:p w:rsidR="001D56B2" w:rsidRPr="0040736A" w:rsidRDefault="001D56B2" w:rsidP="00F716F8">
      <w:pPr>
        <w:pStyle w:val="xl24"/>
        <w:tabs>
          <w:tab w:val="left" w:pos="0"/>
          <w:tab w:val="left" w:pos="120"/>
        </w:tabs>
        <w:spacing w:before="0" w:after="0"/>
        <w:rPr>
          <w:szCs w:val="24"/>
          <w:u w:val="none"/>
        </w:rPr>
      </w:pPr>
      <w:r>
        <w:rPr>
          <w:szCs w:val="24"/>
          <w:u w:val="none"/>
        </w:rPr>
        <w:t xml:space="preserve">The </w:t>
      </w:r>
      <w:r w:rsidRPr="0040736A">
        <w:rPr>
          <w:szCs w:val="24"/>
          <w:u w:val="none"/>
        </w:rPr>
        <w:t>FY 2012</w:t>
      </w:r>
      <w:r>
        <w:rPr>
          <w:szCs w:val="24"/>
          <w:u w:val="none"/>
        </w:rPr>
        <w:t xml:space="preserve"> President’s Budget </w:t>
      </w:r>
      <w:r w:rsidR="000409B3">
        <w:rPr>
          <w:szCs w:val="24"/>
          <w:u w:val="none"/>
        </w:rPr>
        <w:t>estimates</w:t>
      </w:r>
      <w:r w:rsidR="000409B3" w:rsidRPr="0040736A">
        <w:rPr>
          <w:szCs w:val="24"/>
          <w:u w:val="none"/>
        </w:rPr>
        <w:t xml:space="preserve"> </w:t>
      </w:r>
      <w:r w:rsidRPr="0040736A">
        <w:rPr>
          <w:szCs w:val="24"/>
          <w:u w:val="none"/>
        </w:rPr>
        <w:t xml:space="preserve">an increase of $6.0 million </w:t>
      </w:r>
      <w:r w:rsidR="000409B3">
        <w:rPr>
          <w:szCs w:val="24"/>
          <w:u w:val="none"/>
        </w:rPr>
        <w:t xml:space="preserve">in the mandatory appropriation </w:t>
      </w:r>
      <w:r w:rsidRPr="0040736A">
        <w:rPr>
          <w:szCs w:val="24"/>
          <w:u w:val="none"/>
        </w:rPr>
        <w:t xml:space="preserve">for the Public Safety Officers’ </w:t>
      </w:r>
      <w:r>
        <w:rPr>
          <w:szCs w:val="24"/>
          <w:u w:val="none"/>
        </w:rPr>
        <w:t xml:space="preserve">Death </w:t>
      </w:r>
      <w:r w:rsidRPr="0040736A">
        <w:rPr>
          <w:szCs w:val="24"/>
          <w:u w:val="none"/>
        </w:rPr>
        <w:t>Benefits (PSOB) Program.  This program provides</w:t>
      </w:r>
      <w:r w:rsidRPr="0040736A">
        <w:rPr>
          <w:b/>
          <w:szCs w:val="24"/>
          <w:u w:val="none"/>
        </w:rPr>
        <w:t xml:space="preserve"> </w:t>
      </w:r>
      <w:r w:rsidRPr="0040736A">
        <w:rPr>
          <w:szCs w:val="24"/>
          <w:u w:val="none"/>
        </w:rPr>
        <w:t xml:space="preserve">a one-time financial benefit to survivors of public safety officers whose deaths resulted from injuries sustained in the line of duty.  This program is administered by the Bureau of Justice Assistance.  </w:t>
      </w:r>
    </w:p>
    <w:p w:rsidR="001D56B2" w:rsidRPr="0040736A" w:rsidRDefault="001D56B2" w:rsidP="00F716F8">
      <w:pPr>
        <w:pStyle w:val="xl24"/>
        <w:tabs>
          <w:tab w:val="left" w:pos="0"/>
          <w:tab w:val="left" w:pos="120"/>
        </w:tabs>
        <w:spacing w:before="0" w:after="0"/>
        <w:ind w:left="720" w:hanging="720"/>
        <w:rPr>
          <w:szCs w:val="24"/>
        </w:rPr>
      </w:pPr>
    </w:p>
    <w:p w:rsidR="001D56B2" w:rsidRPr="0040736A" w:rsidRDefault="001D56B2" w:rsidP="00F716F8">
      <w:pPr>
        <w:tabs>
          <w:tab w:val="left" w:pos="0"/>
          <w:tab w:val="left" w:pos="120"/>
        </w:tabs>
        <w:spacing w:line="240" w:lineRule="auto"/>
        <w:ind w:left="720" w:hanging="720"/>
        <w:jc w:val="left"/>
        <w:rPr>
          <w:i/>
          <w:iCs/>
          <w:color w:val="0000FF"/>
          <w:u w:val="single"/>
        </w:rPr>
      </w:pPr>
      <w:r w:rsidRPr="0040736A">
        <w:rPr>
          <w:u w:val="single"/>
        </w:rPr>
        <w:t>Justification</w:t>
      </w:r>
      <w:r w:rsidRPr="0040736A">
        <w:rPr>
          <w:i/>
          <w:iCs/>
          <w:color w:val="0000FF"/>
          <w:u w:val="single"/>
        </w:rPr>
        <w:t xml:space="preserve"> </w:t>
      </w:r>
    </w:p>
    <w:p w:rsidR="001D56B2" w:rsidRPr="0040736A" w:rsidRDefault="001D56B2" w:rsidP="00F716F8">
      <w:pPr>
        <w:pStyle w:val="Default"/>
        <w:spacing w:line="240" w:lineRule="auto"/>
        <w:jc w:val="left"/>
        <w:rPr>
          <w:rFonts w:ascii="Times New Roman" w:eastAsia="Arial Unicode MS" w:hAnsi="Times New Roman" w:cs="Times New Roman"/>
          <w:color w:val="auto"/>
        </w:rPr>
      </w:pPr>
      <w:r w:rsidRPr="0040736A">
        <w:rPr>
          <w:rFonts w:ascii="Times New Roman" w:eastAsia="Arial Unicode MS" w:hAnsi="Times New Roman" w:cs="Times New Roman"/>
          <w:color w:val="auto"/>
        </w:rPr>
        <w:t xml:space="preserve">Across the country, dedicated public safety officers watch over our neighborhoods and work to make our communities safer.  We owe officers—and their families—a tremendous debt of gratitude.  </w:t>
      </w:r>
      <w:r>
        <w:rPr>
          <w:rFonts w:ascii="Times New Roman" w:eastAsia="Arial Unicode MS" w:hAnsi="Times New Roman" w:cs="Times New Roman"/>
          <w:color w:val="auto"/>
        </w:rPr>
        <w:t>W</w:t>
      </w:r>
      <w:r w:rsidRPr="0040736A">
        <w:rPr>
          <w:rFonts w:ascii="Times New Roman" w:eastAsia="Arial Unicode MS" w:hAnsi="Times New Roman" w:cs="Times New Roman"/>
          <w:color w:val="auto"/>
        </w:rPr>
        <w:t xml:space="preserve">hen tragedy strikes, our focus must be on helping the survivors and the public safety agencies.  </w:t>
      </w:r>
      <w:r w:rsidRPr="0040736A">
        <w:rPr>
          <w:rFonts w:ascii="Times New Roman" w:hAnsi="Times New Roman" w:cs="Times New Roman"/>
          <w:color w:val="211D1E"/>
        </w:rPr>
        <w:t>To that end, OJP request</w:t>
      </w:r>
      <w:r>
        <w:rPr>
          <w:rFonts w:ascii="Times New Roman" w:hAnsi="Times New Roman" w:cs="Times New Roman"/>
          <w:color w:val="211D1E"/>
        </w:rPr>
        <w:t>s</w:t>
      </w:r>
      <w:r w:rsidRPr="0040736A">
        <w:rPr>
          <w:rFonts w:ascii="Times New Roman" w:hAnsi="Times New Roman" w:cs="Times New Roman"/>
          <w:color w:val="211D1E"/>
        </w:rPr>
        <w:t xml:space="preserve"> an enhancement to the PSOB Death Benefits Program to</w:t>
      </w:r>
      <w:r w:rsidRPr="0040736A">
        <w:rPr>
          <w:rFonts w:ascii="Times New Roman" w:eastAsia="Arial Unicode MS" w:hAnsi="Times New Roman" w:cs="Times New Roman"/>
          <w:color w:val="auto"/>
        </w:rPr>
        <w:t xml:space="preserve"> ensure OJP has sufficient resources </w:t>
      </w:r>
      <w:r w:rsidRPr="0040736A">
        <w:rPr>
          <w:rFonts w:ascii="Times New Roman" w:hAnsi="Times New Roman" w:cs="Times New Roman"/>
          <w:color w:val="211D1E"/>
        </w:rPr>
        <w:t>to provide grieving families with the benefits they so greatly deserve and coworkers with caring and helpful assistance when filing claims on behalf of their fallen colleagues.</w:t>
      </w:r>
    </w:p>
    <w:p w:rsidR="001D56B2" w:rsidRDefault="001D56B2" w:rsidP="00F716F8">
      <w:pPr>
        <w:tabs>
          <w:tab w:val="left" w:pos="0"/>
          <w:tab w:val="left" w:pos="120"/>
        </w:tabs>
        <w:spacing w:line="240" w:lineRule="auto"/>
        <w:ind w:hanging="720"/>
        <w:jc w:val="left"/>
      </w:pPr>
    </w:p>
    <w:p w:rsidR="001D56B2" w:rsidRPr="00A92FD4" w:rsidRDefault="001D56B2" w:rsidP="00F716F8">
      <w:pPr>
        <w:tabs>
          <w:tab w:val="left" w:pos="0"/>
          <w:tab w:val="left" w:pos="120"/>
        </w:tabs>
        <w:spacing w:line="240" w:lineRule="auto"/>
        <w:jc w:val="left"/>
        <w:rPr>
          <w:b/>
          <w:i/>
          <w:color w:val="000000" w:themeColor="text1"/>
        </w:rPr>
      </w:pPr>
      <w:r w:rsidRPr="005D320A">
        <w:t>This additional funding will support</w:t>
      </w:r>
      <w:r>
        <w:t xml:space="preserve"> increases in PSOB death claims and adjust for the increase in PSOB death awards.  PSOB death benefits are adjusted annually for inflation as measured by the core Consumer Price Index (CPI). Since the program’s creation in 1976, additional types of “public safety officers” are eligible for PSOB, as well as additional types of “injuries” including heart attacks and strokes.  Each approved death claim for injuries in FY 2010 resulted in an award of approximately $312,000.  In FY 2011, the benefit award increased to approximately $318,000.  Assuming a similar adjustment for FY 2012 would require an overall increase </w:t>
      </w:r>
      <w:r w:rsidR="00A923AA">
        <w:t>in spending</w:t>
      </w:r>
      <w:r>
        <w:t xml:space="preserve">.    </w:t>
      </w:r>
    </w:p>
    <w:p w:rsidR="001D56B2" w:rsidRPr="0040736A" w:rsidRDefault="001D56B2" w:rsidP="00F716F8">
      <w:pPr>
        <w:tabs>
          <w:tab w:val="left" w:pos="0"/>
          <w:tab w:val="left" w:pos="120"/>
        </w:tabs>
        <w:spacing w:line="240" w:lineRule="auto"/>
        <w:ind w:hanging="720"/>
        <w:jc w:val="left"/>
      </w:pPr>
    </w:p>
    <w:p w:rsidR="001D56B2" w:rsidRPr="0040736A" w:rsidRDefault="001D56B2" w:rsidP="00F716F8">
      <w:pPr>
        <w:pStyle w:val="xl24"/>
        <w:tabs>
          <w:tab w:val="left" w:pos="0"/>
          <w:tab w:val="left" w:pos="120"/>
        </w:tabs>
        <w:spacing w:before="0" w:after="0"/>
        <w:ind w:left="720" w:hanging="720"/>
        <w:rPr>
          <w:szCs w:val="24"/>
        </w:rPr>
      </w:pPr>
      <w:r w:rsidRPr="0040736A">
        <w:rPr>
          <w:szCs w:val="24"/>
        </w:rPr>
        <w:t xml:space="preserve">Impact on Performance </w:t>
      </w:r>
    </w:p>
    <w:p w:rsidR="00203ABB" w:rsidRDefault="001D56B2">
      <w:pPr>
        <w:pStyle w:val="xl24"/>
        <w:tabs>
          <w:tab w:val="left" w:pos="0"/>
          <w:tab w:val="left" w:pos="120"/>
        </w:tabs>
        <w:spacing w:before="0" w:after="0"/>
        <w:rPr>
          <w:b/>
          <w:bCs/>
        </w:rPr>
      </w:pPr>
      <w:r w:rsidRPr="008E181A">
        <w:rPr>
          <w:u w:val="none"/>
        </w:rPr>
        <w:t xml:space="preserve">This program directly supports DOJ’s Strategic Objective 2.1:  </w:t>
      </w:r>
      <w:r w:rsidRPr="008E181A">
        <w:rPr>
          <w:i/>
          <w:iCs/>
          <w:u w:val="none"/>
        </w:rPr>
        <w:t>Strengthen partnerships for safer communities and enhance the Nation’s capacity to prevent, solve, and control crime</w:t>
      </w:r>
      <w:r w:rsidRPr="008E181A">
        <w:rPr>
          <w:u w:val="none"/>
        </w:rPr>
        <w:t>; and OJP’s Strategic Objective</w:t>
      </w:r>
      <w:r>
        <w:rPr>
          <w:u w:val="none"/>
        </w:rPr>
        <w:t xml:space="preserve"> </w:t>
      </w:r>
      <w:r w:rsidRPr="008E181A">
        <w:rPr>
          <w:u w:val="none"/>
        </w:rPr>
        <w:t xml:space="preserve">1.1: </w:t>
      </w:r>
      <w:r w:rsidRPr="008E181A">
        <w:rPr>
          <w:i/>
          <w:iCs/>
          <w:u w:val="none"/>
        </w:rPr>
        <w:t>Improve policing and prosecution effectiveness</w:t>
      </w:r>
      <w:r w:rsidRPr="008E181A">
        <w:rPr>
          <w:u w:val="none"/>
        </w:rPr>
        <w:t>.</w:t>
      </w:r>
      <w:r>
        <w:rPr>
          <w:u w:val="none"/>
        </w:rPr>
        <w:t xml:space="preserve">  </w:t>
      </w:r>
      <w:r>
        <w:rPr>
          <w:b/>
          <w:bCs/>
        </w:rPr>
        <w:br w:type="page"/>
      </w:r>
    </w:p>
    <w:p w:rsidR="001D56B2" w:rsidRPr="00B034A8" w:rsidRDefault="001D56B2" w:rsidP="00F716F8">
      <w:pPr>
        <w:spacing w:line="240" w:lineRule="auto"/>
        <w:jc w:val="center"/>
        <w:rPr>
          <w:b/>
        </w:rPr>
      </w:pPr>
      <w:r w:rsidDel="00012C81">
        <w:rPr>
          <w:b/>
          <w:bCs/>
        </w:rPr>
        <w:lastRenderedPageBreak/>
        <w:t xml:space="preserve"> </w:t>
      </w:r>
      <w:r w:rsidRPr="00BA2904">
        <w:rPr>
          <w:b/>
        </w:rPr>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Default="001D56B2">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Default="001D56B2" w:rsidP="00F716F8">
            <w:pPr>
              <w:widowControl/>
              <w:adjustRightInd/>
              <w:spacing w:line="240" w:lineRule="auto"/>
              <w:jc w:val="center"/>
              <w:textAlignment w:val="auto"/>
              <w:rPr>
                <w:sz w:val="20"/>
              </w:rPr>
            </w:pPr>
            <w:r w:rsidRPr="00903779">
              <w:rPr>
                <w:sz w:val="20"/>
              </w:rPr>
              <w:t>$</w:t>
            </w:r>
            <w:r>
              <w:rPr>
                <w:sz w:val="20"/>
              </w:rPr>
              <w:t>61,000</w:t>
            </w:r>
          </w:p>
        </w:tc>
        <w:tc>
          <w:tcPr>
            <w:tcW w:w="603"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358" w:type="dxa"/>
          </w:tcPr>
          <w:p w:rsidR="001D56B2" w:rsidRDefault="001D56B2" w:rsidP="00F716F8">
            <w:pPr>
              <w:widowControl/>
              <w:adjustRightInd/>
              <w:spacing w:line="240" w:lineRule="auto"/>
              <w:jc w:val="center"/>
              <w:textAlignment w:val="auto"/>
              <w:rPr>
                <w:sz w:val="20"/>
              </w:rPr>
            </w:pPr>
            <w:r w:rsidRPr="00903779">
              <w:rPr>
                <w:sz w:val="20"/>
              </w:rPr>
              <w:t>$</w:t>
            </w:r>
            <w:r>
              <w:rPr>
                <w:sz w:val="20"/>
              </w:rPr>
              <w:t>61,00</w:t>
            </w:r>
            <w:r w:rsidRPr="00903779">
              <w:rPr>
                <w:sz w:val="20"/>
              </w:rPr>
              <w:t>0</w:t>
            </w:r>
          </w:p>
        </w:tc>
        <w:tc>
          <w:tcPr>
            <w:tcW w:w="590"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535" w:type="dxa"/>
          </w:tcPr>
          <w:p w:rsidR="001D56B2" w:rsidRDefault="001D56B2" w:rsidP="00F716F8">
            <w:pPr>
              <w:widowControl/>
              <w:adjustRightInd/>
              <w:spacing w:line="240" w:lineRule="auto"/>
              <w:jc w:val="center"/>
              <w:textAlignment w:val="auto"/>
              <w:rPr>
                <w:sz w:val="20"/>
              </w:rPr>
            </w:pPr>
            <w:r w:rsidRPr="00903779">
              <w:rPr>
                <w:sz w:val="20"/>
              </w:rPr>
              <w:t>$</w:t>
            </w:r>
            <w:r>
              <w:rPr>
                <w:sz w:val="20"/>
              </w:rPr>
              <w:t>61,00</w:t>
            </w:r>
            <w:r w:rsidRPr="00903779">
              <w:rPr>
                <w:sz w:val="20"/>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right"/>
              <w:rPr>
                <w:sz w:val="20"/>
              </w:rPr>
            </w:pPr>
          </w:p>
        </w:tc>
        <w:tc>
          <w:tcPr>
            <w:tcW w:w="1350" w:type="dxa"/>
            <w:vAlign w:val="center"/>
          </w:tcPr>
          <w:p w:rsidR="001D56B2" w:rsidRDefault="001D56B2" w:rsidP="00F716F8">
            <w:pPr>
              <w:spacing w:line="240" w:lineRule="auto"/>
              <w:jc w:val="right"/>
              <w:rPr>
                <w:sz w:val="20"/>
              </w:rPr>
            </w:pPr>
          </w:p>
        </w:tc>
        <w:tc>
          <w:tcPr>
            <w:tcW w:w="1620" w:type="dxa"/>
            <w:vAlign w:val="center"/>
          </w:tcPr>
          <w:p w:rsidR="001D56B2" w:rsidRDefault="001D56B2" w:rsidP="00F716F8">
            <w:pPr>
              <w:spacing w:line="240" w:lineRule="auto"/>
              <w:jc w:val="center"/>
              <w:rPr>
                <w:sz w:val="20"/>
              </w:rPr>
            </w:pPr>
            <w:r>
              <w:rPr>
                <w:sz w:val="20"/>
              </w:rPr>
              <w:t>$6,000</w:t>
            </w:r>
          </w:p>
        </w:tc>
        <w:tc>
          <w:tcPr>
            <w:tcW w:w="1890" w:type="dxa"/>
            <w:vAlign w:val="center"/>
          </w:tcPr>
          <w:p w:rsidR="001D56B2" w:rsidRDefault="001D56B2" w:rsidP="00F716F8">
            <w:pPr>
              <w:spacing w:line="240" w:lineRule="auto"/>
              <w:jc w:val="right"/>
              <w:rPr>
                <w:sz w:val="20"/>
              </w:rPr>
            </w:pPr>
          </w:p>
        </w:tc>
        <w:tc>
          <w:tcPr>
            <w:tcW w:w="1980" w:type="dxa"/>
          </w:tcPr>
          <w:p w:rsidR="001D56B2" w:rsidRDefault="001D56B2" w:rsidP="00F716F8">
            <w:pPr>
              <w:spacing w:line="240" w:lineRule="auto"/>
              <w:jc w:val="right"/>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1D56B2" w:rsidTr="00F716F8">
        <w:trPr>
          <w:trHeight w:val="658"/>
        </w:trPr>
        <w:tc>
          <w:tcPr>
            <w:tcW w:w="1188" w:type="dxa"/>
            <w:shd w:val="clear" w:color="auto" w:fill="E6E6E6"/>
          </w:tcPr>
          <w:p w:rsidR="001D56B2" w:rsidRPr="00903779" w:rsidRDefault="001D56B2" w:rsidP="00F716F8">
            <w:pPr>
              <w:spacing w:line="240" w:lineRule="auto"/>
              <w:rPr>
                <w:sz w:val="20"/>
                <w:szCs w:val="20"/>
              </w:rPr>
            </w:pPr>
          </w:p>
          <w:p w:rsidR="001D56B2" w:rsidRPr="00903779" w:rsidRDefault="001D56B2" w:rsidP="00F716F8">
            <w:pPr>
              <w:spacing w:line="240" w:lineRule="auto"/>
              <w:rPr>
                <w:sz w:val="20"/>
                <w:szCs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104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71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Pr="00903779" w:rsidRDefault="001D56B2" w:rsidP="00F716F8">
            <w:pPr>
              <w:spacing w:line="240" w:lineRule="auto"/>
              <w:rPr>
                <w:sz w:val="20"/>
                <w:szCs w:val="20"/>
              </w:rPr>
            </w:pPr>
            <w:r w:rsidRPr="002A08E4">
              <w:rPr>
                <w:sz w:val="20"/>
                <w:szCs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bottom"/>
          </w:tcPr>
          <w:p w:rsidR="001D56B2" w:rsidRPr="00B034A8" w:rsidRDefault="001D56B2" w:rsidP="00F716F8">
            <w:pPr>
              <w:spacing w:line="240" w:lineRule="auto"/>
              <w:jc w:val="center"/>
              <w:rPr>
                <w:sz w:val="20"/>
                <w:szCs w:val="20"/>
              </w:rPr>
            </w:pPr>
            <w:r w:rsidRPr="00BA2904">
              <w:rPr>
                <w:sz w:val="20"/>
                <w:szCs w:val="20"/>
              </w:rPr>
              <w:t>$</w:t>
            </w:r>
            <w:r>
              <w:rPr>
                <w:sz w:val="20"/>
                <w:szCs w:val="20"/>
              </w:rPr>
              <w:t>61,0</w:t>
            </w:r>
            <w:r w:rsidRPr="00BA2904">
              <w:rPr>
                <w:sz w:val="20"/>
                <w:szCs w:val="20"/>
              </w:rPr>
              <w:t>00</w:t>
            </w:r>
          </w:p>
        </w:tc>
        <w:tc>
          <w:tcPr>
            <w:tcW w:w="1043" w:type="dxa"/>
            <w:vAlign w:val="bottom"/>
          </w:tcPr>
          <w:p w:rsidR="001D56B2" w:rsidRPr="00B034A8" w:rsidRDefault="001D56B2" w:rsidP="00F716F8">
            <w:pPr>
              <w:spacing w:line="240" w:lineRule="auto"/>
              <w:jc w:val="center"/>
              <w:rPr>
                <w:sz w:val="20"/>
                <w:szCs w:val="20"/>
              </w:rPr>
            </w:pPr>
            <w:r w:rsidRPr="00BA2904">
              <w:rPr>
                <w:sz w:val="20"/>
                <w:szCs w:val="20"/>
              </w:rPr>
              <w:t>$</w:t>
            </w:r>
            <w:r>
              <w:rPr>
                <w:sz w:val="20"/>
                <w:szCs w:val="20"/>
              </w:rPr>
              <w:t>61,0</w:t>
            </w:r>
            <w:r w:rsidRPr="00BA2904">
              <w:rPr>
                <w:sz w:val="20"/>
                <w:szCs w:val="20"/>
              </w:rPr>
              <w:t>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$6,000</w:t>
            </w:r>
          </w:p>
        </w:tc>
        <w:tc>
          <w:tcPr>
            <w:tcW w:w="1043" w:type="dxa"/>
            <w:vAlign w:val="center"/>
          </w:tcPr>
          <w:p w:rsidR="001D56B2" w:rsidRDefault="001D56B2" w:rsidP="00F716F8">
            <w:pPr>
              <w:spacing w:line="240" w:lineRule="auto"/>
              <w:jc w:val="center"/>
              <w:rPr>
                <w:sz w:val="20"/>
              </w:rPr>
            </w:pPr>
            <w:r>
              <w:rPr>
                <w:sz w:val="20"/>
              </w:rPr>
              <w:t>$6,000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$67,000</w:t>
            </w:r>
          </w:p>
        </w:tc>
        <w:tc>
          <w:tcPr>
            <w:tcW w:w="1043" w:type="dxa"/>
            <w:vAlign w:val="center"/>
          </w:tcPr>
          <w:p w:rsidR="001D56B2" w:rsidRDefault="001D56B2" w:rsidP="00F716F8">
            <w:pPr>
              <w:spacing w:line="240" w:lineRule="auto"/>
              <w:jc w:val="center"/>
              <w:rPr>
                <w:sz w:val="20"/>
              </w:rPr>
            </w:pPr>
            <w:r>
              <w:rPr>
                <w:sz w:val="20"/>
              </w:rPr>
              <w:t>$67,000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spacing w:line="240" w:lineRule="auto"/>
      </w:pPr>
    </w:p>
    <w:p w:rsidR="001D56B2" w:rsidRDefault="001D56B2" w:rsidP="00F716F8">
      <w:pPr>
        <w:pStyle w:val="BodyText"/>
        <w:tabs>
          <w:tab w:val="left" w:pos="0"/>
          <w:tab w:val="left" w:pos="120"/>
        </w:tabs>
        <w:ind w:left="720" w:hanging="720"/>
        <w:rPr>
          <w:b/>
          <w:bCs/>
        </w:rPr>
      </w:pPr>
      <w:r>
        <w:br w:type="page"/>
      </w:r>
      <w:r>
        <w:rPr>
          <w:b/>
          <w:bCs/>
        </w:rPr>
        <w:lastRenderedPageBreak/>
        <w:t xml:space="preserve">5. </w:t>
      </w:r>
      <w:r w:rsidRPr="00BA2904">
        <w:rPr>
          <w:b/>
          <w:bCs/>
        </w:rPr>
        <w:t>Increase Requests by Item</w:t>
      </w:r>
      <w:r w:rsidDel="00B755FA">
        <w:rPr>
          <w:b/>
          <w:bCs/>
        </w:rPr>
        <w:t xml:space="preserve"> </w:t>
      </w:r>
    </w:p>
    <w:p w:rsidR="001D56B2" w:rsidRDefault="001D56B2" w:rsidP="00F716F8">
      <w:pPr>
        <w:pStyle w:val="xl19"/>
        <w:tabs>
          <w:tab w:val="left" w:pos="0"/>
          <w:tab w:val="left" w:pos="120"/>
          <w:tab w:val="left" w:pos="3420"/>
          <w:tab w:val="left" w:pos="4320"/>
          <w:tab w:val="right" w:pos="8640"/>
        </w:tabs>
        <w:spacing w:before="0" w:after="0"/>
        <w:ind w:left="3420" w:hanging="3420"/>
        <w:rPr>
          <w:b/>
          <w:bCs/>
        </w:rPr>
      </w:pPr>
    </w:p>
    <w:p w:rsidR="001D56B2" w:rsidRDefault="001D56B2" w:rsidP="00F716F8">
      <w:pPr>
        <w:pStyle w:val="xl19"/>
        <w:tabs>
          <w:tab w:val="left" w:pos="0"/>
          <w:tab w:val="left" w:pos="120"/>
          <w:tab w:val="left" w:pos="3420"/>
          <w:tab w:val="left" w:pos="4320"/>
          <w:tab w:val="right" w:pos="8640"/>
        </w:tabs>
        <w:spacing w:before="0" w:after="0"/>
        <w:ind w:left="3420" w:hanging="3420"/>
        <w:rPr>
          <w:b/>
          <w:bCs/>
        </w:rPr>
      </w:pPr>
      <w:r>
        <w:rPr>
          <w:b/>
          <w:bCs/>
        </w:rPr>
        <w:t>Item Name:</w:t>
      </w:r>
      <w:r>
        <w:rPr>
          <w:b/>
          <w:bCs/>
        </w:rPr>
        <w:tab/>
        <w:t xml:space="preserve">Public Safety Officers’ </w:t>
      </w:r>
      <w:r w:rsidRPr="00713159">
        <w:rPr>
          <w:b/>
          <w:bCs/>
        </w:rPr>
        <w:t xml:space="preserve">Disability </w:t>
      </w:r>
      <w:r w:rsidRPr="00075BA3">
        <w:rPr>
          <w:b/>
          <w:bCs/>
        </w:rPr>
        <w:t>and Education</w:t>
      </w:r>
      <w:r>
        <w:rPr>
          <w:b/>
          <w:bCs/>
        </w:rPr>
        <w:t xml:space="preserve"> Benefits Program</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left" w:pos="4320"/>
          <w:tab w:val="right" w:pos="8640"/>
        </w:tabs>
        <w:spacing w:before="0" w:after="0"/>
        <w:ind w:left="720" w:hanging="720"/>
      </w:pPr>
      <w:r>
        <w:t xml:space="preserve">Budget Appropriation: </w:t>
      </w:r>
      <w:r>
        <w:tab/>
        <w:t>Public Safety Officers’ Benefits</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left" w:pos="4320"/>
          <w:tab w:val="right" w:pos="8640"/>
        </w:tabs>
        <w:spacing w:before="0" w:after="0"/>
      </w:pPr>
      <w:r>
        <w:t>Strategic Goals &amp; Objectives:         DOJ Strategic Goal 2, Objective 2.1</w:t>
      </w:r>
    </w:p>
    <w:p w:rsidR="001D56B2" w:rsidRDefault="001D56B2" w:rsidP="00F716F8">
      <w:pPr>
        <w:pStyle w:val="xl19"/>
        <w:tabs>
          <w:tab w:val="left" w:pos="0"/>
          <w:tab w:val="left" w:pos="120"/>
          <w:tab w:val="left" w:pos="3420"/>
          <w:tab w:val="right" w:pos="8640"/>
        </w:tabs>
        <w:spacing w:before="0" w:after="0"/>
        <w:ind w:left="720" w:hanging="720"/>
      </w:pPr>
      <w:r>
        <w:tab/>
      </w:r>
      <w:r>
        <w:tab/>
      </w:r>
      <w:r>
        <w:tab/>
      </w:r>
      <w:r w:rsidRPr="00B34FA0">
        <w:t>OJP Strategic Goal</w:t>
      </w:r>
      <w:r>
        <w:t xml:space="preserve"> 2, Objective 2.1</w:t>
      </w:r>
      <w:r>
        <w:rPr>
          <w:u w:val="single"/>
        </w:rPr>
        <w:t xml:space="preserve">                  </w:t>
      </w:r>
    </w:p>
    <w:p w:rsidR="001D56B2" w:rsidRDefault="001D56B2" w:rsidP="00F716F8">
      <w:pPr>
        <w:pStyle w:val="xl19"/>
        <w:tabs>
          <w:tab w:val="left" w:pos="0"/>
          <w:tab w:val="left" w:pos="120"/>
          <w:tab w:val="left" w:pos="3420"/>
          <w:tab w:val="right" w:pos="8640"/>
        </w:tabs>
        <w:spacing w:before="0" w:after="0"/>
        <w:ind w:left="720" w:hanging="720"/>
      </w:pPr>
    </w:p>
    <w:p w:rsidR="001D56B2" w:rsidRDefault="001D56B2" w:rsidP="00F716F8">
      <w:pPr>
        <w:pStyle w:val="xl19"/>
        <w:tabs>
          <w:tab w:val="left" w:pos="0"/>
          <w:tab w:val="left" w:pos="120"/>
          <w:tab w:val="left" w:pos="3420"/>
          <w:tab w:val="right" w:pos="8640"/>
        </w:tabs>
        <w:spacing w:before="0" w:after="0"/>
        <w:ind w:left="720" w:hanging="720"/>
      </w:pPr>
      <w:r>
        <w:t>Organizational Program:</w:t>
      </w:r>
      <w:r>
        <w:tab/>
        <w:t>Bureau of Justice Assistance</w:t>
      </w:r>
    </w:p>
    <w:p w:rsidR="001D56B2" w:rsidRDefault="001D56B2" w:rsidP="00F716F8">
      <w:pPr>
        <w:pStyle w:val="xl19"/>
        <w:tabs>
          <w:tab w:val="left" w:pos="0"/>
          <w:tab w:val="left" w:pos="120"/>
          <w:tab w:val="left" w:pos="3420"/>
          <w:tab w:val="right" w:pos="8640"/>
        </w:tabs>
        <w:spacing w:before="0" w:after="0"/>
        <w:ind w:left="720" w:hanging="720"/>
      </w:pPr>
    </w:p>
    <w:p w:rsidR="001D56B2" w:rsidRPr="00B034A8" w:rsidRDefault="001D56B2" w:rsidP="00F716F8">
      <w:pPr>
        <w:tabs>
          <w:tab w:val="left" w:pos="3420"/>
          <w:tab w:val="left" w:pos="4950"/>
          <w:tab w:val="left" w:pos="5580"/>
        </w:tabs>
        <w:autoSpaceDE w:val="0"/>
        <w:autoSpaceDN w:val="0"/>
        <w:spacing w:line="240" w:lineRule="auto"/>
        <w:jc w:val="left"/>
      </w:pPr>
      <w:r w:rsidRPr="00BA2904">
        <w:t>Ranking:</w:t>
      </w:r>
      <w:r w:rsidRPr="00BA2904">
        <w:tab/>
      </w:r>
      <w:r>
        <w:t>2</w:t>
      </w:r>
      <w:r w:rsidR="00763B44">
        <w:t>5</w:t>
      </w:r>
      <w:r>
        <w:t xml:space="preserve"> of 6</w:t>
      </w:r>
      <w:r w:rsidR="00F0476A">
        <w:t>3</w:t>
      </w:r>
    </w:p>
    <w:p w:rsidR="001D56B2" w:rsidRDefault="001D56B2" w:rsidP="00F716F8">
      <w:pPr>
        <w:pStyle w:val="xl19"/>
        <w:tabs>
          <w:tab w:val="left" w:pos="0"/>
          <w:tab w:val="left" w:pos="120"/>
          <w:tab w:val="left" w:pos="3420"/>
          <w:tab w:val="right" w:pos="8640"/>
        </w:tabs>
        <w:spacing w:before="0" w:after="0"/>
        <w:ind w:left="720" w:hanging="720"/>
      </w:pPr>
    </w:p>
    <w:p w:rsidR="001D56B2" w:rsidRPr="00B034A8" w:rsidRDefault="001D56B2" w:rsidP="00F716F8">
      <w:pPr>
        <w:tabs>
          <w:tab w:val="left" w:pos="3420"/>
        </w:tabs>
        <w:autoSpaceDE w:val="0"/>
        <w:autoSpaceDN w:val="0"/>
        <w:spacing w:line="240" w:lineRule="auto"/>
        <w:jc w:val="left"/>
        <w:rPr>
          <w:b/>
          <w:bCs/>
        </w:rPr>
      </w:pPr>
      <w:r>
        <w:t>Program Increase:</w:t>
      </w:r>
      <w:r>
        <w:tab/>
      </w:r>
      <w:r w:rsidRPr="00BA2904">
        <w:t xml:space="preserve">Positions </w:t>
      </w:r>
      <w:r w:rsidRPr="00BA2904">
        <w:rPr>
          <w:b/>
          <w:bCs/>
        </w:rPr>
        <w:t xml:space="preserve">0 </w:t>
      </w:r>
      <w:r w:rsidRPr="00BA2904">
        <w:t xml:space="preserve">FTE </w:t>
      </w:r>
      <w:r w:rsidRPr="00BA2904">
        <w:rPr>
          <w:b/>
          <w:bCs/>
        </w:rPr>
        <w:t xml:space="preserve">0 </w:t>
      </w:r>
      <w:r w:rsidRPr="00BA2904">
        <w:t xml:space="preserve">Dollars </w:t>
      </w:r>
      <w:r w:rsidRPr="00BA2904">
        <w:rPr>
          <w:b/>
        </w:rPr>
        <w:t>+</w:t>
      </w:r>
      <w:r w:rsidRPr="00BA2904">
        <w:rPr>
          <w:b/>
          <w:bCs/>
        </w:rPr>
        <w:t>$</w:t>
      </w:r>
      <w:r>
        <w:rPr>
          <w:b/>
          <w:bCs/>
        </w:rPr>
        <w:t>7</w:t>
      </w:r>
      <w:r w:rsidRPr="00BA2904">
        <w:rPr>
          <w:b/>
          <w:bCs/>
        </w:rPr>
        <w:t>,</w:t>
      </w:r>
      <w:r>
        <w:rPr>
          <w:b/>
          <w:bCs/>
        </w:rPr>
        <w:t>2</w:t>
      </w:r>
      <w:r w:rsidRPr="00BA2904">
        <w:rPr>
          <w:b/>
          <w:bCs/>
        </w:rPr>
        <w:t>00,000</w:t>
      </w:r>
    </w:p>
    <w:p w:rsidR="001D56B2" w:rsidRDefault="001D56B2" w:rsidP="00F716F8">
      <w:pPr>
        <w:pStyle w:val="xl19"/>
        <w:tabs>
          <w:tab w:val="left" w:pos="0"/>
          <w:tab w:val="left" w:pos="120"/>
          <w:tab w:val="left" w:pos="2340"/>
          <w:tab w:val="right" w:pos="3060"/>
          <w:tab w:val="left" w:pos="3600"/>
          <w:tab w:val="right" w:pos="4500"/>
          <w:tab w:val="left" w:pos="5310"/>
          <w:tab w:val="right" w:pos="6300"/>
        </w:tabs>
        <w:spacing w:before="0" w:after="0"/>
        <w:ind w:left="720" w:hanging="720"/>
        <w:rPr>
          <w:u w:val="single"/>
        </w:rPr>
      </w:pPr>
    </w:p>
    <w:p w:rsidR="001D56B2" w:rsidRDefault="001D56B2" w:rsidP="00F716F8">
      <w:pPr>
        <w:pStyle w:val="xl19"/>
        <w:tabs>
          <w:tab w:val="left" w:pos="0"/>
          <w:tab w:val="left" w:pos="120"/>
          <w:tab w:val="left" w:pos="2340"/>
          <w:tab w:val="right" w:pos="3060"/>
          <w:tab w:val="left" w:pos="3600"/>
          <w:tab w:val="right" w:pos="4500"/>
          <w:tab w:val="left" w:pos="5310"/>
          <w:tab w:val="right" w:pos="6300"/>
        </w:tabs>
        <w:spacing w:before="0" w:after="0"/>
        <w:ind w:left="720" w:hanging="720"/>
        <w:rPr>
          <w:u w:val="single"/>
        </w:rPr>
      </w:pPr>
    </w:p>
    <w:p w:rsidR="001D56B2" w:rsidRDefault="001D56B2" w:rsidP="00F716F8">
      <w:pPr>
        <w:pStyle w:val="xl24"/>
        <w:tabs>
          <w:tab w:val="left" w:pos="0"/>
          <w:tab w:val="left" w:pos="120"/>
        </w:tabs>
        <w:spacing w:before="0" w:after="0"/>
        <w:ind w:left="720" w:hanging="720"/>
      </w:pPr>
      <w:r>
        <w:t>Description of Item</w:t>
      </w:r>
    </w:p>
    <w:p w:rsidR="001D56B2" w:rsidRPr="001C1B5B" w:rsidRDefault="001D56B2" w:rsidP="00F716F8">
      <w:pPr>
        <w:pStyle w:val="xl24"/>
        <w:tabs>
          <w:tab w:val="left" w:pos="0"/>
          <w:tab w:val="left" w:pos="120"/>
        </w:tabs>
        <w:spacing w:before="0" w:after="0"/>
        <w:rPr>
          <w:u w:val="none"/>
        </w:rPr>
      </w:pPr>
      <w:r>
        <w:rPr>
          <w:u w:val="none"/>
        </w:rPr>
        <w:t>The</w:t>
      </w:r>
      <w:r w:rsidRPr="00DA1EEC">
        <w:rPr>
          <w:u w:val="none"/>
        </w:rPr>
        <w:t xml:space="preserve"> FY 201</w:t>
      </w:r>
      <w:r>
        <w:rPr>
          <w:u w:val="none"/>
        </w:rPr>
        <w:t xml:space="preserve">2 President’s Budget </w:t>
      </w:r>
      <w:r w:rsidRPr="00DA1EEC">
        <w:rPr>
          <w:u w:val="none"/>
        </w:rPr>
        <w:t>reque</w:t>
      </w:r>
      <w:r>
        <w:rPr>
          <w:u w:val="none"/>
        </w:rPr>
        <w:t>sts an increase of $7.2 million</w:t>
      </w:r>
      <w:r w:rsidRPr="003C50E8">
        <w:rPr>
          <w:u w:val="none"/>
        </w:rPr>
        <w:t xml:space="preserve"> </w:t>
      </w:r>
      <w:r w:rsidR="00126A65">
        <w:rPr>
          <w:u w:val="none"/>
        </w:rPr>
        <w:t xml:space="preserve">in the discretionary appropriation </w:t>
      </w:r>
      <w:r>
        <w:rPr>
          <w:u w:val="none"/>
        </w:rPr>
        <w:t xml:space="preserve">for the Public Safety Officers’ </w:t>
      </w:r>
      <w:r w:rsidRPr="00AD3710">
        <w:rPr>
          <w:u w:val="none"/>
        </w:rPr>
        <w:t xml:space="preserve">Disability </w:t>
      </w:r>
      <w:r w:rsidRPr="00075BA3">
        <w:rPr>
          <w:u w:val="none"/>
        </w:rPr>
        <w:t>and Education</w:t>
      </w:r>
      <w:r w:rsidRPr="00AD3710">
        <w:rPr>
          <w:u w:val="none"/>
        </w:rPr>
        <w:t xml:space="preserve"> Benefits (PSOB</w:t>
      </w:r>
      <w:r>
        <w:rPr>
          <w:u w:val="none"/>
        </w:rPr>
        <w:t xml:space="preserve">) </w:t>
      </w:r>
      <w:r w:rsidR="00126A65">
        <w:rPr>
          <w:u w:val="none"/>
        </w:rPr>
        <w:t>programs</w:t>
      </w:r>
      <w:r>
        <w:rPr>
          <w:u w:val="none"/>
        </w:rPr>
        <w:t xml:space="preserve">.  The disability component provides </w:t>
      </w:r>
      <w:r w:rsidRPr="004627E5">
        <w:rPr>
          <w:u w:val="none"/>
        </w:rPr>
        <w:t>a one-time financial benefit to public safety officers permanently disabled by catastrophic injuries sustained in the line of duty</w:t>
      </w:r>
      <w:r>
        <w:rPr>
          <w:u w:val="none"/>
        </w:rPr>
        <w:t>; and</w:t>
      </w:r>
      <w:r w:rsidRPr="006D0FF5">
        <w:rPr>
          <w:u w:val="none"/>
        </w:rPr>
        <w:t xml:space="preserve"> </w:t>
      </w:r>
      <w:r>
        <w:rPr>
          <w:u w:val="none"/>
        </w:rPr>
        <w:t xml:space="preserve">the education component </w:t>
      </w:r>
      <w:r w:rsidRPr="006D0FF5">
        <w:rPr>
          <w:u w:val="none"/>
        </w:rPr>
        <w:t xml:space="preserve">provides support for higher education to eligible spouses and children of public safety officers who died </w:t>
      </w:r>
      <w:r>
        <w:rPr>
          <w:u w:val="none"/>
        </w:rPr>
        <w:t xml:space="preserve">or were </w:t>
      </w:r>
      <w:r w:rsidRPr="006D0FF5">
        <w:rPr>
          <w:u w:val="none"/>
        </w:rPr>
        <w:t>catastrophically disabled in the line of duty</w:t>
      </w:r>
      <w:r>
        <w:rPr>
          <w:u w:val="none"/>
        </w:rPr>
        <w:t xml:space="preserve">.  This program is administered by the Bureau of Justice Assistance.  </w:t>
      </w:r>
    </w:p>
    <w:p w:rsidR="001D56B2" w:rsidRPr="006D0FF5" w:rsidRDefault="001D56B2" w:rsidP="00F716F8">
      <w:pPr>
        <w:pStyle w:val="xl24"/>
        <w:tabs>
          <w:tab w:val="left" w:pos="0"/>
          <w:tab w:val="left" w:pos="120"/>
        </w:tabs>
        <w:spacing w:before="0" w:after="0"/>
        <w:rPr>
          <w:u w:val="none"/>
        </w:rPr>
      </w:pPr>
    </w:p>
    <w:p w:rsidR="001D56B2" w:rsidRDefault="001D56B2" w:rsidP="00F716F8">
      <w:pPr>
        <w:tabs>
          <w:tab w:val="left" w:pos="0"/>
          <w:tab w:val="left" w:pos="120"/>
        </w:tabs>
        <w:spacing w:line="240" w:lineRule="auto"/>
        <w:ind w:left="720" w:hanging="720"/>
        <w:jc w:val="left"/>
        <w:rPr>
          <w:i/>
          <w:iCs/>
          <w:color w:val="0000FF"/>
          <w:u w:val="single"/>
        </w:rPr>
      </w:pPr>
      <w:r w:rsidRPr="00AB4D65">
        <w:rPr>
          <w:u w:val="single"/>
        </w:rPr>
        <w:t>Justification</w:t>
      </w:r>
      <w:r w:rsidRPr="00AB4D65">
        <w:rPr>
          <w:i/>
          <w:iCs/>
          <w:color w:val="0000FF"/>
          <w:u w:val="single"/>
        </w:rPr>
        <w:t xml:space="preserve"> </w:t>
      </w:r>
    </w:p>
    <w:p w:rsidR="001D56B2" w:rsidRDefault="001D56B2" w:rsidP="00F716F8">
      <w:pPr>
        <w:tabs>
          <w:tab w:val="left" w:pos="0"/>
        </w:tabs>
        <w:spacing w:line="240" w:lineRule="auto"/>
        <w:jc w:val="left"/>
      </w:pPr>
      <w:r w:rsidRPr="00AD3710">
        <w:t>Throughout</w:t>
      </w:r>
      <w:r w:rsidRPr="00075BA3">
        <w:t xml:space="preserve"> the country, public safety officers watch over neighborhoods and work to make communities safer. </w:t>
      </w:r>
      <w:r>
        <w:t xml:space="preserve"> OJP</w:t>
      </w:r>
      <w:r w:rsidRPr="00075BA3">
        <w:t xml:space="preserve"> respects these officers’ devotion and their willingness to place themselves in danger to protect the nation’s citizens. </w:t>
      </w:r>
      <w:r>
        <w:t xml:space="preserve"> </w:t>
      </w:r>
      <w:r w:rsidRPr="00BA2904">
        <w:t>Every line of duty death has tragic and longstanding ramifications.  Families are devastated, agencies lose a colleague, and public confidence is eroded.  Each death also represents a substantial financial loss by the employing jurisdiction.  While the encouraging news is that officer fatalities have trended downward over the past several years, the emergence of ambush attacks that appear to be calculated and premeditated is ominous and destructive to law enforcement-neighborhood partnerships.</w:t>
      </w:r>
      <w:r>
        <w:t xml:space="preserve">  </w:t>
      </w:r>
      <w:r w:rsidR="000E2AAF" w:rsidRPr="001D2A13">
        <w:rPr>
          <w:u w:val="single"/>
        </w:rPr>
        <w:t>Moreover,</w:t>
      </w:r>
      <w:r w:rsidRPr="001D2A13">
        <w:rPr>
          <w:u w:val="single"/>
        </w:rPr>
        <w:t xml:space="preserve"> the large and deadly spree of officer shootings in January 2011 </w:t>
      </w:r>
      <w:r>
        <w:rPr>
          <w:u w:val="single"/>
        </w:rPr>
        <w:t xml:space="preserve">(in Detroit, Michigan and Miami and St. Petersburg, Florida) </w:t>
      </w:r>
      <w:r w:rsidRPr="001D2A13">
        <w:rPr>
          <w:u w:val="single"/>
        </w:rPr>
        <w:t>only underscores</w:t>
      </w:r>
      <w:r>
        <w:rPr>
          <w:u w:val="single"/>
        </w:rPr>
        <w:t>--s</w:t>
      </w:r>
      <w:r w:rsidRPr="001D2A13">
        <w:rPr>
          <w:u w:val="single"/>
        </w:rPr>
        <w:t>adly-</w:t>
      </w:r>
      <w:r>
        <w:rPr>
          <w:u w:val="single"/>
        </w:rPr>
        <w:t>-t</w:t>
      </w:r>
      <w:r w:rsidRPr="001D2A13">
        <w:rPr>
          <w:u w:val="single"/>
        </w:rPr>
        <w:t xml:space="preserve">he urgency of need for this </w:t>
      </w:r>
      <w:r>
        <w:rPr>
          <w:u w:val="single"/>
        </w:rPr>
        <w:t>increas</w:t>
      </w:r>
      <w:r w:rsidRPr="001D2A13">
        <w:rPr>
          <w:u w:val="single"/>
        </w:rPr>
        <w:t>e</w:t>
      </w:r>
      <w:r>
        <w:t>.</w:t>
      </w:r>
      <w:r w:rsidRPr="00BA2904">
        <w:t xml:space="preserve">  </w:t>
      </w:r>
    </w:p>
    <w:p w:rsidR="001D56B2" w:rsidRDefault="001D56B2" w:rsidP="00F716F8">
      <w:pPr>
        <w:tabs>
          <w:tab w:val="left" w:pos="0"/>
        </w:tabs>
        <w:spacing w:line="240" w:lineRule="auto"/>
        <w:jc w:val="left"/>
      </w:pPr>
    </w:p>
    <w:p w:rsidR="001D56B2" w:rsidRDefault="001D56B2">
      <w:pPr>
        <w:spacing w:line="240" w:lineRule="auto"/>
        <w:jc w:val="left"/>
      </w:pPr>
      <w:r w:rsidRPr="00075BA3">
        <w:t xml:space="preserve">The PSOB Office is responsible for reviewing nearly 700 </w:t>
      </w:r>
      <w:proofErr w:type="gramStart"/>
      <w:r w:rsidRPr="00075BA3">
        <w:t>death</w:t>
      </w:r>
      <w:proofErr w:type="gramEnd"/>
      <w:r w:rsidRPr="00075BA3">
        <w:t xml:space="preserve">, disability, and education claims submitted each year.  </w:t>
      </w:r>
      <w:r>
        <w:t>It is critically important to meet our commitment to provide disability benefits to these public safety officers who have been disabled in the line of duty.</w:t>
      </w:r>
    </w:p>
    <w:p w:rsidR="001D56B2" w:rsidRDefault="001D56B2" w:rsidP="00F716F8">
      <w:pPr>
        <w:pStyle w:val="xl24"/>
        <w:tabs>
          <w:tab w:val="left" w:pos="0"/>
          <w:tab w:val="left" w:pos="120"/>
        </w:tabs>
        <w:spacing w:before="0" w:after="0"/>
        <w:ind w:left="720" w:hanging="720"/>
      </w:pPr>
    </w:p>
    <w:p w:rsidR="001D56B2" w:rsidRDefault="001D56B2" w:rsidP="00F716F8">
      <w:pPr>
        <w:pStyle w:val="xl24"/>
        <w:tabs>
          <w:tab w:val="left" w:pos="0"/>
          <w:tab w:val="left" w:pos="120"/>
        </w:tabs>
        <w:spacing w:before="0" w:after="0"/>
        <w:ind w:left="720" w:hanging="720"/>
      </w:pPr>
      <w:r>
        <w:t xml:space="preserve">Impact on Performance </w:t>
      </w:r>
    </w:p>
    <w:p w:rsidR="001D56B2" w:rsidRDefault="001D56B2" w:rsidP="00F716F8">
      <w:pPr>
        <w:pStyle w:val="xl24"/>
        <w:tabs>
          <w:tab w:val="left" w:pos="0"/>
          <w:tab w:val="left" w:pos="120"/>
        </w:tabs>
        <w:spacing w:before="0" w:after="0"/>
        <w:rPr>
          <w:u w:val="none"/>
        </w:rPr>
      </w:pPr>
      <w:r w:rsidRPr="008E181A">
        <w:rPr>
          <w:u w:val="none"/>
        </w:rPr>
        <w:t xml:space="preserve">This program directly supports DOJ’s Strategic Objective 2.1:  </w:t>
      </w:r>
      <w:r w:rsidRPr="008E181A">
        <w:rPr>
          <w:i/>
          <w:iCs/>
          <w:u w:val="none"/>
        </w:rPr>
        <w:t>Strengthen partnerships for safer communities and enhance the Nation’s capacity to prevent, solve, and control crime</w:t>
      </w:r>
      <w:r w:rsidRPr="008E181A">
        <w:rPr>
          <w:u w:val="none"/>
        </w:rPr>
        <w:t xml:space="preserve">; and OJP’s </w:t>
      </w:r>
      <w:r w:rsidRPr="008E181A">
        <w:rPr>
          <w:u w:val="none"/>
        </w:rPr>
        <w:lastRenderedPageBreak/>
        <w:t>Strategic Objective</w:t>
      </w:r>
      <w:r>
        <w:rPr>
          <w:u w:val="none"/>
        </w:rPr>
        <w:t xml:space="preserve"> </w:t>
      </w:r>
      <w:r w:rsidRPr="008E181A">
        <w:rPr>
          <w:u w:val="none"/>
        </w:rPr>
        <w:t xml:space="preserve">1.1: </w:t>
      </w:r>
      <w:r w:rsidRPr="008E181A">
        <w:rPr>
          <w:i/>
          <w:iCs/>
          <w:u w:val="none"/>
        </w:rPr>
        <w:t>Improve policing and prosecution effectiveness</w:t>
      </w:r>
      <w:r w:rsidRPr="008E181A">
        <w:rPr>
          <w:u w:val="none"/>
        </w:rPr>
        <w:t>.</w:t>
      </w:r>
      <w:r>
        <w:rPr>
          <w:u w:val="none"/>
        </w:rPr>
        <w:t xml:space="preserve">  </w:t>
      </w:r>
      <w:r w:rsidRPr="004627E5">
        <w:rPr>
          <w:u w:val="none"/>
        </w:rPr>
        <w:t xml:space="preserve">This additional funding will </w:t>
      </w:r>
      <w:r>
        <w:rPr>
          <w:u w:val="none"/>
        </w:rPr>
        <w:t xml:space="preserve">support the efforts of state, local, and tribal agencies to provide benefits for their public safety offices and allow </w:t>
      </w:r>
      <w:r w:rsidRPr="004627E5">
        <w:rPr>
          <w:u w:val="none"/>
        </w:rPr>
        <w:t>OJP</w:t>
      </w:r>
      <w:r>
        <w:rPr>
          <w:u w:val="none"/>
        </w:rPr>
        <w:t xml:space="preserve"> to </w:t>
      </w:r>
      <w:r w:rsidRPr="004627E5">
        <w:rPr>
          <w:u w:val="none"/>
        </w:rPr>
        <w:t xml:space="preserve">continue </w:t>
      </w:r>
      <w:r>
        <w:rPr>
          <w:u w:val="none"/>
        </w:rPr>
        <w:t>processing</w:t>
      </w:r>
      <w:r w:rsidRPr="004627E5">
        <w:rPr>
          <w:u w:val="none"/>
        </w:rPr>
        <w:t xml:space="preserve"> disability</w:t>
      </w:r>
      <w:r>
        <w:rPr>
          <w:u w:val="none"/>
        </w:rPr>
        <w:t xml:space="preserve"> and education</w:t>
      </w:r>
      <w:r w:rsidRPr="004627E5">
        <w:rPr>
          <w:u w:val="none"/>
        </w:rPr>
        <w:t xml:space="preserve"> claims in a timely manner.</w:t>
      </w:r>
      <w:r>
        <w:rPr>
          <w:u w:val="none"/>
        </w:rPr>
        <w:t xml:space="preserve">  </w:t>
      </w:r>
    </w:p>
    <w:p w:rsidR="001D56B2" w:rsidRDefault="001D56B2" w:rsidP="00F716F8">
      <w:pPr>
        <w:pStyle w:val="xl24"/>
        <w:tabs>
          <w:tab w:val="left" w:pos="120"/>
          <w:tab w:val="left" w:pos="720"/>
        </w:tabs>
        <w:spacing w:before="0" w:after="0"/>
        <w:ind w:left="720"/>
        <w:rPr>
          <w:u w:val="none"/>
        </w:rPr>
      </w:pPr>
    </w:p>
    <w:p w:rsidR="001D56B2" w:rsidRDefault="001D56B2" w:rsidP="00F716F8">
      <w:pPr>
        <w:spacing w:line="240" w:lineRule="auto"/>
        <w:jc w:val="center"/>
        <w:outlineLvl w:val="0"/>
        <w:rPr>
          <w:b/>
          <w:bCs/>
        </w:rPr>
      </w:pPr>
    </w:p>
    <w:p w:rsidR="001D56B2" w:rsidRDefault="001D56B2" w:rsidP="00F716F8">
      <w:pPr>
        <w:spacing w:line="240" w:lineRule="auto"/>
        <w:jc w:val="center"/>
        <w:outlineLvl w:val="0"/>
        <w:rPr>
          <w:b/>
          <w:bCs/>
        </w:rPr>
      </w:pPr>
    </w:p>
    <w:p w:rsidR="001D56B2" w:rsidRPr="00B034A8" w:rsidRDefault="001D56B2" w:rsidP="00F716F8">
      <w:pPr>
        <w:spacing w:line="240" w:lineRule="auto"/>
        <w:jc w:val="center"/>
        <w:rPr>
          <w:b/>
        </w:rPr>
      </w:pPr>
      <w:r>
        <w:rPr>
          <w:b/>
          <w:bCs/>
        </w:rPr>
        <w:br w:type="page"/>
      </w:r>
      <w:r w:rsidRPr="00BA2904" w:rsidDel="0095755C">
        <w:rPr>
          <w:b/>
        </w:rPr>
        <w:lastRenderedPageBreak/>
        <w:t xml:space="preserve"> </w:t>
      </w:r>
      <w:r w:rsidRPr="00BA2904">
        <w:rPr>
          <w:b/>
        </w:rPr>
        <w:t>Funding</w:t>
      </w:r>
    </w:p>
    <w:p w:rsidR="001D56B2" w:rsidRPr="00B034A8" w:rsidRDefault="001D56B2" w:rsidP="00F716F8">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Default="001D56B2">
      <w:pPr>
        <w:pStyle w:val="xl24"/>
        <w:spacing w:before="0" w:after="0"/>
        <w:ind w:left="-450"/>
        <w:rPr>
          <w:rFonts w:eastAsia="Times New Roman"/>
        </w:rPr>
      </w:pPr>
      <w:r>
        <w:rPr>
          <w:rFonts w:eastAsia="Times New Roman"/>
        </w:rPr>
        <w:t>Base Funding</w:t>
      </w:r>
    </w:p>
    <w:p w:rsidR="001D56B2" w:rsidRDefault="001D56B2">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center"/>
              <w:rPr>
                <w:rFonts w:eastAsia="Times New Roman"/>
                <w:sz w:val="20"/>
              </w:rPr>
            </w:pPr>
          </w:p>
        </w:tc>
        <w:tc>
          <w:tcPr>
            <w:tcW w:w="607" w:type="dxa"/>
          </w:tcPr>
          <w:p w:rsidR="001D56B2" w:rsidRPr="000F321C" w:rsidRDefault="001D56B2" w:rsidP="00F716F8">
            <w:pPr>
              <w:pStyle w:val="xl24"/>
              <w:spacing w:before="0" w:after="0"/>
              <w:jc w:val="center"/>
              <w:rPr>
                <w:rFonts w:eastAsia="Times New Roman"/>
                <w:sz w:val="20"/>
              </w:rPr>
            </w:pPr>
          </w:p>
        </w:tc>
        <w:tc>
          <w:tcPr>
            <w:tcW w:w="572" w:type="dxa"/>
          </w:tcPr>
          <w:p w:rsidR="001D56B2" w:rsidRPr="000F321C" w:rsidRDefault="001D56B2" w:rsidP="00F716F8">
            <w:pPr>
              <w:pStyle w:val="xl24"/>
              <w:spacing w:before="0" w:after="0"/>
              <w:jc w:val="center"/>
              <w:rPr>
                <w:rFonts w:eastAsia="Times New Roman"/>
                <w:sz w:val="20"/>
              </w:rPr>
            </w:pPr>
          </w:p>
        </w:tc>
        <w:tc>
          <w:tcPr>
            <w:tcW w:w="1395" w:type="dxa"/>
          </w:tcPr>
          <w:p w:rsidR="001D56B2" w:rsidRPr="00903779" w:rsidRDefault="001D56B2" w:rsidP="00F716F8">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9,100</w:t>
            </w:r>
          </w:p>
        </w:tc>
        <w:tc>
          <w:tcPr>
            <w:tcW w:w="603"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358" w:type="dxa"/>
          </w:tcPr>
          <w:p w:rsidR="001D56B2" w:rsidRPr="00903779" w:rsidRDefault="001D56B2" w:rsidP="00F716F8">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9,10</w:t>
            </w:r>
            <w:r w:rsidRPr="00903779">
              <w:rPr>
                <w:rFonts w:eastAsia="Times New Roman"/>
                <w:sz w:val="20"/>
                <w:u w:val="none"/>
              </w:rPr>
              <w:t>0</w:t>
            </w:r>
          </w:p>
        </w:tc>
        <w:tc>
          <w:tcPr>
            <w:tcW w:w="590" w:type="dxa"/>
          </w:tcPr>
          <w:p w:rsidR="001D56B2" w:rsidRPr="00903779" w:rsidRDefault="001D56B2" w:rsidP="00F716F8">
            <w:pPr>
              <w:pStyle w:val="xl24"/>
              <w:spacing w:before="0" w:after="0"/>
              <w:jc w:val="center"/>
              <w:rPr>
                <w:rFonts w:eastAsia="Times New Roman"/>
                <w:sz w:val="20"/>
                <w:u w:val="none"/>
              </w:rPr>
            </w:pPr>
          </w:p>
        </w:tc>
        <w:tc>
          <w:tcPr>
            <w:tcW w:w="607" w:type="dxa"/>
          </w:tcPr>
          <w:p w:rsidR="001D56B2" w:rsidRPr="00903779" w:rsidRDefault="001D56B2" w:rsidP="00F716F8">
            <w:pPr>
              <w:pStyle w:val="xl24"/>
              <w:spacing w:before="0" w:after="0"/>
              <w:jc w:val="center"/>
              <w:rPr>
                <w:rFonts w:eastAsia="Times New Roman"/>
                <w:sz w:val="20"/>
                <w:u w:val="none"/>
              </w:rPr>
            </w:pPr>
          </w:p>
        </w:tc>
        <w:tc>
          <w:tcPr>
            <w:tcW w:w="672" w:type="dxa"/>
          </w:tcPr>
          <w:p w:rsidR="001D56B2" w:rsidRPr="00903779" w:rsidRDefault="001D56B2" w:rsidP="00F716F8">
            <w:pPr>
              <w:pStyle w:val="xl24"/>
              <w:spacing w:before="0" w:after="0"/>
              <w:jc w:val="center"/>
              <w:rPr>
                <w:rFonts w:eastAsia="Times New Roman"/>
                <w:sz w:val="20"/>
                <w:u w:val="none"/>
              </w:rPr>
            </w:pPr>
          </w:p>
        </w:tc>
        <w:tc>
          <w:tcPr>
            <w:tcW w:w="1535" w:type="dxa"/>
          </w:tcPr>
          <w:p w:rsidR="001D56B2" w:rsidRPr="00903779" w:rsidRDefault="001D56B2" w:rsidP="00F716F8">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9,10</w:t>
            </w:r>
            <w:r w:rsidRPr="00903779">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right"/>
              <w:rPr>
                <w:sz w:val="20"/>
              </w:rPr>
            </w:pPr>
          </w:p>
        </w:tc>
        <w:tc>
          <w:tcPr>
            <w:tcW w:w="1350" w:type="dxa"/>
            <w:vAlign w:val="center"/>
          </w:tcPr>
          <w:p w:rsidR="001D56B2" w:rsidRDefault="001D56B2" w:rsidP="00F716F8">
            <w:pPr>
              <w:spacing w:line="240" w:lineRule="auto"/>
              <w:jc w:val="right"/>
              <w:rPr>
                <w:sz w:val="20"/>
              </w:rPr>
            </w:pPr>
          </w:p>
        </w:tc>
        <w:tc>
          <w:tcPr>
            <w:tcW w:w="1620" w:type="dxa"/>
            <w:vAlign w:val="center"/>
          </w:tcPr>
          <w:p w:rsidR="001D56B2" w:rsidRDefault="001D56B2" w:rsidP="00F716F8">
            <w:pPr>
              <w:spacing w:line="240" w:lineRule="auto"/>
              <w:jc w:val="center"/>
              <w:rPr>
                <w:sz w:val="20"/>
              </w:rPr>
            </w:pPr>
            <w:r>
              <w:rPr>
                <w:sz w:val="20"/>
              </w:rPr>
              <w:t>$7,200</w:t>
            </w:r>
          </w:p>
        </w:tc>
        <w:tc>
          <w:tcPr>
            <w:tcW w:w="1890" w:type="dxa"/>
            <w:vAlign w:val="center"/>
          </w:tcPr>
          <w:p w:rsidR="001D56B2" w:rsidRDefault="001D56B2" w:rsidP="00F716F8">
            <w:pPr>
              <w:spacing w:line="240" w:lineRule="auto"/>
              <w:jc w:val="right"/>
              <w:rPr>
                <w:sz w:val="20"/>
              </w:rPr>
            </w:pPr>
          </w:p>
        </w:tc>
        <w:tc>
          <w:tcPr>
            <w:tcW w:w="1980" w:type="dxa"/>
          </w:tcPr>
          <w:p w:rsidR="001D56B2" w:rsidRDefault="001D56B2" w:rsidP="00F716F8">
            <w:pPr>
              <w:spacing w:line="240" w:lineRule="auto"/>
              <w:jc w:val="right"/>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1D56B2" w:rsidTr="00F716F8">
        <w:trPr>
          <w:trHeight w:val="658"/>
        </w:trPr>
        <w:tc>
          <w:tcPr>
            <w:tcW w:w="1188" w:type="dxa"/>
            <w:shd w:val="clear" w:color="auto" w:fill="E6E6E6"/>
          </w:tcPr>
          <w:p w:rsidR="001D56B2" w:rsidRPr="00903779" w:rsidRDefault="001D56B2" w:rsidP="00F716F8">
            <w:pPr>
              <w:spacing w:line="240" w:lineRule="auto"/>
              <w:rPr>
                <w:sz w:val="20"/>
                <w:szCs w:val="20"/>
              </w:rPr>
            </w:pPr>
          </w:p>
          <w:p w:rsidR="001D56B2" w:rsidRPr="00903779" w:rsidRDefault="001D56B2" w:rsidP="00F716F8">
            <w:pPr>
              <w:spacing w:line="240" w:lineRule="auto"/>
              <w:rPr>
                <w:sz w:val="20"/>
                <w:szCs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104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71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Pr="00903779" w:rsidRDefault="001D56B2" w:rsidP="00F716F8">
            <w:pPr>
              <w:spacing w:line="240" w:lineRule="auto"/>
              <w:rPr>
                <w:sz w:val="20"/>
                <w:szCs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bottom"/>
          </w:tcPr>
          <w:p w:rsidR="001D56B2" w:rsidRPr="00B034A8" w:rsidRDefault="001D56B2" w:rsidP="00F716F8">
            <w:pPr>
              <w:spacing w:line="240" w:lineRule="auto"/>
              <w:jc w:val="center"/>
              <w:rPr>
                <w:sz w:val="20"/>
                <w:szCs w:val="20"/>
              </w:rPr>
            </w:pPr>
          </w:p>
        </w:tc>
        <w:tc>
          <w:tcPr>
            <w:tcW w:w="1297" w:type="dxa"/>
            <w:vAlign w:val="bottom"/>
          </w:tcPr>
          <w:p w:rsidR="001D56B2" w:rsidRPr="00B034A8" w:rsidRDefault="001D56B2" w:rsidP="00F716F8">
            <w:pPr>
              <w:spacing w:line="240" w:lineRule="auto"/>
              <w:jc w:val="center"/>
              <w:rPr>
                <w:sz w:val="20"/>
                <w:szCs w:val="20"/>
              </w:rPr>
            </w:pPr>
            <w:r w:rsidRPr="00BA2904">
              <w:rPr>
                <w:sz w:val="20"/>
                <w:szCs w:val="20"/>
              </w:rPr>
              <w:t>$</w:t>
            </w:r>
            <w:r>
              <w:rPr>
                <w:sz w:val="20"/>
                <w:szCs w:val="20"/>
              </w:rPr>
              <w:t>9,1</w:t>
            </w:r>
            <w:r w:rsidRPr="00BA2904">
              <w:rPr>
                <w:sz w:val="20"/>
                <w:szCs w:val="20"/>
              </w:rPr>
              <w:t>00</w:t>
            </w:r>
          </w:p>
        </w:tc>
        <w:tc>
          <w:tcPr>
            <w:tcW w:w="1043" w:type="dxa"/>
            <w:vAlign w:val="bottom"/>
          </w:tcPr>
          <w:p w:rsidR="001D56B2" w:rsidRPr="00B034A8" w:rsidRDefault="001D56B2" w:rsidP="00F716F8">
            <w:pPr>
              <w:spacing w:line="240" w:lineRule="auto"/>
              <w:jc w:val="center"/>
              <w:rPr>
                <w:sz w:val="20"/>
                <w:szCs w:val="20"/>
              </w:rPr>
            </w:pPr>
            <w:r w:rsidRPr="00BA2904">
              <w:rPr>
                <w:sz w:val="20"/>
                <w:szCs w:val="20"/>
              </w:rPr>
              <w:t>$</w:t>
            </w:r>
            <w:r>
              <w:rPr>
                <w:sz w:val="20"/>
                <w:szCs w:val="20"/>
              </w:rPr>
              <w:t>9,100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$7,200</w:t>
            </w:r>
          </w:p>
        </w:tc>
        <w:tc>
          <w:tcPr>
            <w:tcW w:w="1043" w:type="dxa"/>
            <w:vAlign w:val="center"/>
          </w:tcPr>
          <w:p w:rsidR="001D56B2" w:rsidRDefault="001D56B2" w:rsidP="00F716F8">
            <w:pPr>
              <w:spacing w:line="240" w:lineRule="auto"/>
              <w:jc w:val="center"/>
              <w:rPr>
                <w:sz w:val="20"/>
              </w:rPr>
            </w:pPr>
            <w:r>
              <w:rPr>
                <w:sz w:val="20"/>
              </w:rPr>
              <w:t>$7,200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$16,300</w:t>
            </w:r>
          </w:p>
        </w:tc>
        <w:tc>
          <w:tcPr>
            <w:tcW w:w="1043" w:type="dxa"/>
            <w:vAlign w:val="center"/>
          </w:tcPr>
          <w:p w:rsidR="001D56B2" w:rsidRDefault="001D56B2" w:rsidP="00F716F8">
            <w:pPr>
              <w:spacing w:line="240" w:lineRule="auto"/>
              <w:jc w:val="center"/>
              <w:rPr>
                <w:sz w:val="20"/>
              </w:rPr>
            </w:pPr>
            <w:r>
              <w:rPr>
                <w:sz w:val="20"/>
              </w:rPr>
              <w:t>$16,300</w:t>
            </w:r>
          </w:p>
        </w:tc>
        <w:tc>
          <w:tcPr>
            <w:tcW w:w="171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spacing w:line="240" w:lineRule="auto"/>
        <w:outlineLvl w:val="0"/>
      </w:pPr>
    </w:p>
    <w:p w:rsidR="001D56B2" w:rsidRDefault="001D56B2">
      <w:pPr>
        <w:widowControl/>
        <w:adjustRightInd/>
        <w:spacing w:after="200" w:line="276" w:lineRule="auto"/>
        <w:jc w:val="left"/>
        <w:textAlignment w:val="auto"/>
      </w:pPr>
      <w:r>
        <w:br w:type="page"/>
      </w:r>
    </w:p>
    <w:p w:rsidR="001D56B2" w:rsidRPr="00CB7578" w:rsidRDefault="001D56B2" w:rsidP="00F716F8">
      <w:pPr>
        <w:pStyle w:val="BodyText"/>
        <w:rPr>
          <w:b/>
        </w:rPr>
      </w:pPr>
      <w:r>
        <w:rPr>
          <w:b/>
        </w:rPr>
        <w:lastRenderedPageBreak/>
        <w:t xml:space="preserve">5.  </w:t>
      </w:r>
      <w:r w:rsidRPr="00CB7578">
        <w:rPr>
          <w:b/>
        </w:rPr>
        <w:t>Increase</w:t>
      </w:r>
      <w:r>
        <w:rPr>
          <w:b/>
        </w:rPr>
        <w:t xml:space="preserve"> Requests</w:t>
      </w:r>
      <w:r w:rsidRPr="00CB7578">
        <w:rPr>
          <w:b/>
        </w:rPr>
        <w:t xml:space="preserve"> by Item </w:t>
      </w:r>
    </w:p>
    <w:p w:rsidR="001D56B2" w:rsidRPr="009C1663" w:rsidRDefault="001D56B2" w:rsidP="00F716F8">
      <w:pPr>
        <w:pStyle w:val="Footer"/>
        <w:tabs>
          <w:tab w:val="clear" w:pos="8640"/>
          <w:tab w:val="left" w:leader="dot" w:pos="4320"/>
        </w:tabs>
        <w:spacing w:line="240" w:lineRule="auto"/>
        <w:jc w:val="left"/>
        <w:rPr>
          <w:b/>
        </w:rPr>
      </w:pPr>
    </w:p>
    <w:p w:rsidR="001D56B2" w:rsidRPr="00576EBA" w:rsidRDefault="001D56B2" w:rsidP="00F716F8">
      <w:pPr>
        <w:spacing w:line="240" w:lineRule="auto"/>
        <w:ind w:left="3600" w:hanging="3600"/>
        <w:jc w:val="left"/>
        <w:rPr>
          <w:b/>
          <w:bCs/>
        </w:rPr>
      </w:pPr>
      <w:r>
        <w:rPr>
          <w:b/>
          <w:bCs/>
        </w:rPr>
        <w:t>Item Name:</w:t>
      </w:r>
      <w:r>
        <w:rPr>
          <w:b/>
          <w:bCs/>
        </w:rPr>
        <w:tab/>
      </w:r>
      <w:r w:rsidRPr="00F4356A">
        <w:rPr>
          <w:b/>
          <w:bCs/>
        </w:rPr>
        <w:t>Gang and Youth Violence Prevention and Intervention</w:t>
      </w:r>
      <w:r>
        <w:rPr>
          <w:b/>
          <w:bCs/>
        </w:rPr>
        <w:t xml:space="preserve"> </w:t>
      </w:r>
      <w:r w:rsidRPr="00F4356A">
        <w:rPr>
          <w:b/>
          <w:bCs/>
        </w:rPr>
        <w:t xml:space="preserve">Initiative </w:t>
      </w:r>
    </w:p>
    <w:p w:rsidR="001D56B2" w:rsidRPr="00576EBA" w:rsidRDefault="001D56B2" w:rsidP="00F716F8">
      <w:pPr>
        <w:spacing w:line="240" w:lineRule="auto"/>
        <w:jc w:val="left"/>
      </w:pPr>
    </w:p>
    <w:p w:rsidR="001D56B2" w:rsidRPr="00576EBA" w:rsidRDefault="001D56B2" w:rsidP="00F716F8">
      <w:pPr>
        <w:spacing w:line="240" w:lineRule="auto"/>
        <w:jc w:val="left"/>
      </w:pPr>
      <w:r w:rsidRPr="00576EBA">
        <w:t>Budget</w:t>
      </w:r>
      <w:r>
        <w:t xml:space="preserve"> Appropriation</w:t>
      </w:r>
      <w:r w:rsidRPr="005F3C5E">
        <w:t>:</w:t>
      </w:r>
      <w:r w:rsidRPr="00576EBA">
        <w:tab/>
      </w:r>
      <w:r w:rsidRPr="00576EBA">
        <w:tab/>
      </w:r>
      <w:r w:rsidR="0032186C">
        <w:t>Juvenile Justice Programs</w:t>
      </w:r>
    </w:p>
    <w:p w:rsidR="001D56B2" w:rsidRPr="00576EBA" w:rsidRDefault="001D56B2" w:rsidP="00F716F8">
      <w:pPr>
        <w:spacing w:line="240" w:lineRule="auto"/>
        <w:jc w:val="left"/>
      </w:pPr>
    </w:p>
    <w:p w:rsidR="001D56B2" w:rsidRDefault="001D56B2" w:rsidP="00F716F8">
      <w:pPr>
        <w:spacing w:line="240" w:lineRule="auto"/>
        <w:ind w:left="3600" w:hanging="3600"/>
        <w:jc w:val="left"/>
      </w:pPr>
      <w:r w:rsidRPr="00576EBA">
        <w:t>Strategic Goal</w:t>
      </w:r>
      <w:r>
        <w:t>s</w:t>
      </w:r>
      <w:r w:rsidRPr="00576EBA">
        <w:t xml:space="preserve"> &amp; Objective</w:t>
      </w:r>
      <w:r>
        <w:t>s</w:t>
      </w:r>
      <w:r w:rsidRPr="00576EBA">
        <w:t>:</w:t>
      </w:r>
      <w:r>
        <w:tab/>
        <w:t>DOJ Strategic Goal 2, Objective 2.1</w:t>
      </w:r>
    </w:p>
    <w:p w:rsidR="001D56B2" w:rsidRPr="00576EBA" w:rsidRDefault="001D56B2" w:rsidP="00F716F8">
      <w:pPr>
        <w:spacing w:line="240" w:lineRule="auto"/>
        <w:ind w:left="3600"/>
        <w:jc w:val="left"/>
      </w:pPr>
      <w:r>
        <w:t>OJP Strategic Goal 1, Objective 1.4</w:t>
      </w:r>
    </w:p>
    <w:p w:rsidR="001D56B2" w:rsidRPr="00576EBA" w:rsidRDefault="001D56B2" w:rsidP="00F716F8">
      <w:pPr>
        <w:spacing w:line="240" w:lineRule="auto"/>
        <w:jc w:val="left"/>
      </w:pPr>
    </w:p>
    <w:p w:rsidR="001D56B2" w:rsidRDefault="001D56B2" w:rsidP="00F716F8">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1D56B2" w:rsidRDefault="001D56B2" w:rsidP="00F716F8">
      <w:pPr>
        <w:spacing w:line="240" w:lineRule="auto"/>
        <w:ind w:left="1620" w:right="-720" w:hanging="1620"/>
        <w:jc w:val="left"/>
      </w:pPr>
    </w:p>
    <w:p w:rsidR="001D56B2" w:rsidRDefault="001D56B2" w:rsidP="00F716F8">
      <w:pPr>
        <w:spacing w:line="240" w:lineRule="auto"/>
        <w:ind w:left="1620" w:right="-720" w:hanging="1620"/>
        <w:jc w:val="left"/>
      </w:pPr>
      <w:r>
        <w:t>Ranking:</w:t>
      </w:r>
      <w:r>
        <w:tab/>
      </w:r>
      <w:r>
        <w:tab/>
      </w:r>
      <w:r>
        <w:tab/>
      </w:r>
      <w:r>
        <w:tab/>
        <w:t>2</w:t>
      </w:r>
      <w:r w:rsidR="00763B44">
        <w:t>6</w:t>
      </w:r>
      <w:r>
        <w:t xml:space="preserve"> of 6</w:t>
      </w:r>
      <w:r w:rsidR="00F0476A">
        <w:t>3</w:t>
      </w:r>
    </w:p>
    <w:p w:rsidR="001D56B2" w:rsidRDefault="001D56B2" w:rsidP="00F716F8">
      <w:pPr>
        <w:spacing w:line="240" w:lineRule="auto"/>
        <w:ind w:left="1620" w:right="-720" w:hanging="1620"/>
        <w:jc w:val="left"/>
      </w:pPr>
    </w:p>
    <w:p w:rsidR="001D56B2" w:rsidRPr="00E07AF2" w:rsidRDefault="001D56B2" w:rsidP="00F716F8">
      <w:pPr>
        <w:spacing w:line="240" w:lineRule="auto"/>
        <w:jc w:val="left"/>
      </w:pPr>
      <w:r>
        <w:t>Program Increase:</w:t>
      </w:r>
      <w:r>
        <w:tab/>
      </w:r>
      <w:r>
        <w:tab/>
      </w:r>
      <w:r>
        <w:tab/>
      </w:r>
      <w:r w:rsidRPr="00D84472">
        <w:t xml:space="preserve">Positions  </w:t>
      </w:r>
      <w:r w:rsidRPr="00D84472">
        <w:rPr>
          <w:b/>
          <w:bCs/>
        </w:rPr>
        <w:t xml:space="preserve"> 0 </w:t>
      </w:r>
      <w:r w:rsidRPr="00D84472">
        <w:tab/>
        <w:t xml:space="preserve"> </w:t>
      </w:r>
      <w:smartTag w:uri="urn:schemas-microsoft-com:office:smarttags" w:element="stockticker">
        <w:r w:rsidRPr="00D84472">
          <w:t>FTE</w:t>
        </w:r>
      </w:smartTag>
      <w:r w:rsidRPr="00D84472">
        <w:t xml:space="preserve">  </w:t>
      </w:r>
      <w:r w:rsidRPr="00D84472">
        <w:rPr>
          <w:b/>
          <w:bCs/>
        </w:rPr>
        <w:t xml:space="preserve"> 0   </w:t>
      </w:r>
      <w:r>
        <w:rPr>
          <w:b/>
          <w:bCs/>
        </w:rPr>
        <w:tab/>
      </w:r>
      <w:r w:rsidRPr="00576EBA">
        <w:t xml:space="preserve">Dollars </w:t>
      </w:r>
      <w:r w:rsidRPr="00DF6D71">
        <w:rPr>
          <w:b/>
        </w:rPr>
        <w:t>+$12,000,000</w:t>
      </w: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Default="001D56B2" w:rsidP="00F716F8">
      <w:pPr>
        <w:pStyle w:val="xl24"/>
        <w:spacing w:before="0" w:after="0"/>
      </w:pPr>
      <w:r>
        <w:t>Description of Item</w:t>
      </w:r>
    </w:p>
    <w:p w:rsidR="001D56B2" w:rsidRPr="00CF3573" w:rsidRDefault="001D56B2" w:rsidP="00F716F8">
      <w:pPr>
        <w:pStyle w:val="xl24"/>
        <w:spacing w:before="0" w:after="0"/>
        <w:rPr>
          <w:iCs/>
          <w:u w:val="none"/>
        </w:rPr>
      </w:pPr>
      <w:r>
        <w:rPr>
          <w:iCs/>
          <w:u w:val="none"/>
        </w:rPr>
        <w:t xml:space="preserve">The FY 2012 President’s Budget requests $12.0 million for the </w:t>
      </w:r>
      <w:r w:rsidRPr="0016289F">
        <w:rPr>
          <w:bCs/>
          <w:u w:val="none"/>
        </w:rPr>
        <w:t xml:space="preserve">Gang and Youth Violence Prevention and Intervention Initiative.  </w:t>
      </w:r>
      <w:r w:rsidRPr="0016289F">
        <w:rPr>
          <w:iCs/>
          <w:u w:val="none"/>
        </w:rPr>
        <w:t>The</w:t>
      </w:r>
      <w:r w:rsidRPr="00CF3573">
        <w:rPr>
          <w:iCs/>
          <w:u w:val="none"/>
        </w:rPr>
        <w:t xml:space="preserve"> purpose of this initiative is to fund communities, localities, and/or state programs that support a coordinated</w:t>
      </w:r>
      <w:r>
        <w:rPr>
          <w:iCs/>
          <w:u w:val="none"/>
        </w:rPr>
        <w:t xml:space="preserve"> and multi-disciplinary </w:t>
      </w:r>
      <w:r w:rsidRPr="00CF3573">
        <w:rPr>
          <w:iCs/>
          <w:u w:val="none"/>
        </w:rPr>
        <w:t>approach to gang prevention, intervention, suppression, and reentry in targeted communities.  This initiative</w:t>
      </w:r>
      <w:r>
        <w:rPr>
          <w:iCs/>
          <w:u w:val="none"/>
        </w:rPr>
        <w:t xml:space="preserve"> </w:t>
      </w:r>
      <w:r w:rsidRPr="00CF3573">
        <w:rPr>
          <w:iCs/>
          <w:u w:val="none"/>
        </w:rPr>
        <w:t>aims to</w:t>
      </w:r>
      <w:r>
        <w:rPr>
          <w:iCs/>
          <w:u w:val="none"/>
        </w:rPr>
        <w:t xml:space="preserve"> </w:t>
      </w:r>
      <w:r w:rsidRPr="00CF3573">
        <w:rPr>
          <w:iCs/>
          <w:u w:val="none"/>
        </w:rPr>
        <w:t xml:space="preserve">enhance and support evidence-based direct service programs that target both youth at-risk of gang membership, as well as, gang involved youth.  </w:t>
      </w:r>
      <w:r>
        <w:rPr>
          <w:iCs/>
          <w:u w:val="none"/>
        </w:rPr>
        <w:t>Additionally, this initiative will support p</w:t>
      </w:r>
      <w:r w:rsidRPr="00CF3573">
        <w:rPr>
          <w:iCs/>
          <w:u w:val="none"/>
        </w:rPr>
        <w:t>rograms that reduce and prevent other forms of youth violence.</w:t>
      </w:r>
      <w:r>
        <w:rPr>
          <w:iCs/>
          <w:u w:val="none"/>
        </w:rPr>
        <w:t xml:space="preserve">  The Office of Juvenile Justice and Delinquency Prevention (OJJDP) will administer this program.</w:t>
      </w:r>
    </w:p>
    <w:p w:rsidR="001D56B2" w:rsidRDefault="001D56B2" w:rsidP="00F716F8">
      <w:pPr>
        <w:pStyle w:val="xl24"/>
        <w:spacing w:before="0" w:after="0"/>
        <w:rPr>
          <w:i/>
          <w:iCs/>
          <w:u w:val="none"/>
        </w:rPr>
      </w:pPr>
    </w:p>
    <w:p w:rsidR="001D56B2" w:rsidRPr="00CF3573" w:rsidRDefault="001D56B2" w:rsidP="00F716F8">
      <w:pPr>
        <w:pStyle w:val="xl24"/>
        <w:spacing w:before="0" w:after="0"/>
      </w:pPr>
      <w:r>
        <w:t>Justification</w:t>
      </w:r>
    </w:p>
    <w:p w:rsidR="001D56B2" w:rsidRDefault="001D56B2" w:rsidP="00F716F8">
      <w:pPr>
        <w:spacing w:line="240" w:lineRule="auto"/>
        <w:jc w:val="left"/>
      </w:pPr>
      <w:r w:rsidRPr="00CF3573">
        <w:t>Violent crime continues to be a challenge and research indicates that gang members are responsible for a disproportionate share of juvenile violent offenses.  A survey of Seattle</w:t>
      </w:r>
      <w:r>
        <w:t>, Washington</w:t>
      </w:r>
      <w:r w:rsidRPr="00CF3573">
        <w:t xml:space="preserve"> gang members found that </w:t>
      </w:r>
      <w:r>
        <w:t>juvenile gang members</w:t>
      </w:r>
      <w:r w:rsidRPr="00CF3573">
        <w:t xml:space="preserve"> were three times more likely than non-gang members to report committing break-ins and assaults, and eight times more likely to report committing robberies.  A similar study of high-risk </w:t>
      </w:r>
      <w:smartTag w:uri="urn:schemas-microsoft-com:office:smarttags" w:element="place">
        <w:smartTag w:uri="urn:schemas-microsoft-com:office:smarttags" w:element="City">
          <w:r w:rsidRPr="00CF3573">
            <w:t>Denver</w:t>
          </w:r>
        </w:smartTag>
        <w:r>
          <w:t xml:space="preserve">, </w:t>
        </w:r>
        <w:smartTag w:uri="urn:schemas-microsoft-com:office:smarttags" w:element="State">
          <w:r>
            <w:t>Colorado</w:t>
          </w:r>
        </w:smartTag>
      </w:smartTag>
      <w:r w:rsidRPr="00CF3573">
        <w:t xml:space="preserve"> youth found that gang members constituted just 14</w:t>
      </w:r>
      <w:r>
        <w:t xml:space="preserve"> percent</w:t>
      </w:r>
      <w:r w:rsidRPr="00CF3573">
        <w:t xml:space="preserve"> of the sample but committed 80</w:t>
      </w:r>
      <w:r>
        <w:t xml:space="preserve"> percent</w:t>
      </w:r>
      <w:r w:rsidRPr="00CF3573">
        <w:t xml:space="preserve"> of the serious and violent crimes</w:t>
      </w:r>
      <w:r>
        <w:t>.</w:t>
      </w:r>
    </w:p>
    <w:p w:rsidR="001D56B2" w:rsidRPr="00CF3573" w:rsidRDefault="001D56B2" w:rsidP="00F716F8">
      <w:pPr>
        <w:spacing w:line="240" w:lineRule="auto"/>
        <w:jc w:val="left"/>
      </w:pPr>
    </w:p>
    <w:p w:rsidR="001D56B2" w:rsidRDefault="001D56B2" w:rsidP="00F716F8">
      <w:pPr>
        <w:numPr>
          <w:ilvl w:val="12"/>
          <w:numId w:val="0"/>
        </w:numPr>
        <w:spacing w:line="240" w:lineRule="auto"/>
        <w:jc w:val="left"/>
        <w:rPr>
          <w:color w:val="000000" w:themeColor="text1"/>
        </w:rPr>
      </w:pPr>
      <w:r>
        <w:rPr>
          <w:color w:val="000000" w:themeColor="text1"/>
        </w:rPr>
        <w:t>From1995 through 2009,</w:t>
      </w:r>
      <w:r w:rsidRPr="0084025A">
        <w:rPr>
          <w:color w:val="000000" w:themeColor="text1"/>
        </w:rPr>
        <w:t xml:space="preserve"> the National Gang Center (NGC) has tracked the size and scope of the national gang problem by annually collecting data from a large, representative sample of local law enforcement agencies in the National Youth Gang Survey (NYGS).</w:t>
      </w:r>
      <w:r>
        <w:rPr>
          <w:color w:val="000000" w:themeColor="text1"/>
        </w:rPr>
        <w:t xml:space="preserve">  According to the 2009 NYGS, it is estimated there were 28,100 gangs and 731,000 gang members throughout 3,500 jurisdictions in the United States.  The number of jurisdictions with gang problems and the number of gangs increased over 20 percent from 2002 to 2009, including a five percent increase in more recent years for both.  A</w:t>
      </w:r>
      <w:r w:rsidRPr="0084025A">
        <w:rPr>
          <w:color w:val="000000" w:themeColor="text1"/>
        </w:rPr>
        <w:t xml:space="preserve">s in previous years, gang homicides </w:t>
      </w:r>
      <w:r>
        <w:rPr>
          <w:color w:val="000000" w:themeColor="text1"/>
        </w:rPr>
        <w:t xml:space="preserve">remain </w:t>
      </w:r>
      <w:r w:rsidRPr="0084025A">
        <w:rPr>
          <w:color w:val="000000" w:themeColor="text1"/>
        </w:rPr>
        <w:t xml:space="preserve">highly concentrated in the most populated jurisdictions, with larger cities and suburban counties accounting for </w:t>
      </w:r>
      <w:r>
        <w:rPr>
          <w:color w:val="000000" w:themeColor="text1"/>
        </w:rPr>
        <w:t xml:space="preserve">over </w:t>
      </w:r>
      <w:r w:rsidRPr="0084025A">
        <w:rPr>
          <w:color w:val="000000" w:themeColor="text1"/>
        </w:rPr>
        <w:t>96 percent of all gang homicides recorded</w:t>
      </w:r>
      <w:r>
        <w:rPr>
          <w:color w:val="000000" w:themeColor="text1"/>
        </w:rPr>
        <w:t xml:space="preserve"> in the NYGS in 2009</w:t>
      </w:r>
      <w:r w:rsidRPr="0084025A">
        <w:rPr>
          <w:color w:val="000000" w:themeColor="text1"/>
        </w:rPr>
        <w:t xml:space="preserve">. </w:t>
      </w:r>
      <w:r>
        <w:rPr>
          <w:color w:val="000000" w:themeColor="text1"/>
        </w:rPr>
        <w:t xml:space="preserve"> </w:t>
      </w:r>
    </w:p>
    <w:p w:rsidR="001D56B2" w:rsidRDefault="001D56B2" w:rsidP="00F716F8">
      <w:pPr>
        <w:spacing w:line="240" w:lineRule="auto"/>
        <w:jc w:val="left"/>
      </w:pPr>
    </w:p>
    <w:p w:rsidR="001D56B2" w:rsidRDefault="001D56B2" w:rsidP="00F716F8">
      <w:pPr>
        <w:spacing w:line="240" w:lineRule="auto"/>
        <w:jc w:val="left"/>
      </w:pPr>
    </w:p>
    <w:p w:rsidR="001D56B2" w:rsidRDefault="001D56B2" w:rsidP="00F716F8">
      <w:pPr>
        <w:spacing w:line="240" w:lineRule="auto"/>
        <w:jc w:val="left"/>
        <w:rPr>
          <w:rFonts w:cs="Arial"/>
        </w:rPr>
      </w:pPr>
      <w:r>
        <w:t>E</w:t>
      </w:r>
      <w:r w:rsidRPr="00CF3573">
        <w:t>valuation research has identified programs that have demonstrated effectiveness in reducing the impact of risk factors.  The</w:t>
      </w:r>
      <w:r>
        <w:t>se efforts have identified that</w:t>
      </w:r>
      <w:r w:rsidRPr="00CF3573">
        <w:t xml:space="preserve"> response</w:t>
      </w:r>
      <w:r>
        <w:t>s</w:t>
      </w:r>
      <w:r w:rsidRPr="00CF3573">
        <w:t xml:space="preserve"> must be comprehensive, long-term strategic approach</w:t>
      </w:r>
      <w:r>
        <w:t>es</w:t>
      </w:r>
      <w:r w:rsidRPr="00CF3573">
        <w:t xml:space="preserve"> that contain the spread of gang activity</w:t>
      </w:r>
      <w:r>
        <w:t>,</w:t>
      </w:r>
      <w:r w:rsidRPr="00CF3573">
        <w:t xml:space="preserve"> protect those youth who are most susceptible</w:t>
      </w:r>
      <w:r>
        <w:t>,</w:t>
      </w:r>
      <w:r w:rsidRPr="00CF3573">
        <w:t xml:space="preserve"> and mitigate risk factors that foster gang activity.  The four-pronged approach of effective anti-gang strategies include: targeted suppression of the most serious and chronic offenders; interven</w:t>
      </w:r>
      <w:r>
        <w:t>tion</w:t>
      </w:r>
      <w:r w:rsidRPr="00CF3573">
        <w:t xml:space="preserve"> with youth</w:t>
      </w:r>
      <w:r>
        <w:t>ful gang members</w:t>
      </w:r>
      <w:r w:rsidRPr="00CF3573">
        <w:t>; prevent</w:t>
      </w:r>
      <w:r>
        <w:t>ion efforts for</w:t>
      </w:r>
      <w:r w:rsidRPr="00CF3573">
        <w:t xml:space="preserve"> youth identified as being at high risk of entering a gang; and implementation of programs that address risk and protective factors</w:t>
      </w:r>
      <w:r>
        <w:t xml:space="preserve"> and </w:t>
      </w:r>
      <w:r w:rsidRPr="00CF3573">
        <w:t>target</w:t>
      </w:r>
      <w:r>
        <w:t>s</w:t>
      </w:r>
      <w:r w:rsidRPr="00CF3573">
        <w:t xml:space="preserve"> the entire population in high-crime, high-risk areas. </w:t>
      </w:r>
      <w:r>
        <w:t xml:space="preserve"> </w:t>
      </w:r>
    </w:p>
    <w:p w:rsidR="001D56B2" w:rsidRPr="00CF3573" w:rsidRDefault="001D56B2" w:rsidP="00F716F8">
      <w:pPr>
        <w:spacing w:line="240" w:lineRule="auto"/>
        <w:jc w:val="left"/>
        <w:rPr>
          <w:iCs/>
        </w:rPr>
      </w:pPr>
    </w:p>
    <w:p w:rsidR="001D56B2" w:rsidRDefault="001D56B2" w:rsidP="00F716F8">
      <w:pPr>
        <w:pStyle w:val="xl24"/>
        <w:spacing w:before="0" w:after="0"/>
      </w:pPr>
      <w:r>
        <w:t xml:space="preserve">Impact on Performance </w:t>
      </w:r>
    </w:p>
    <w:p w:rsidR="001D56B2" w:rsidRDefault="001D56B2" w:rsidP="00F716F8">
      <w:pPr>
        <w:spacing w:line="240" w:lineRule="auto"/>
        <w:jc w:val="left"/>
      </w:pPr>
      <w:r w:rsidRPr="0096309F">
        <w:t xml:space="preserve">This program supports DOJ Strategic </w:t>
      </w:r>
      <w:r>
        <w:t xml:space="preserve">Objective 2.1: </w:t>
      </w:r>
      <w:r w:rsidRPr="0045703C">
        <w:rPr>
          <w:i/>
        </w:rPr>
        <w:t>Strengthen partnerships for safer communities and enhance the Nation’s capacity to prevent, solve, and control crime</w:t>
      </w:r>
      <w:r>
        <w:t xml:space="preserve">.  It also supports OJP’s Strategic Objective 1.4: </w:t>
      </w:r>
      <w:r w:rsidRPr="0045703C">
        <w:rPr>
          <w:i/>
        </w:rPr>
        <w:t>Improve the effectiveness of juvenile justice system</w:t>
      </w:r>
      <w:r>
        <w:rPr>
          <w:i/>
        </w:rPr>
        <w:t>s</w:t>
      </w:r>
      <w:r>
        <w:t xml:space="preserve">.  </w:t>
      </w:r>
    </w:p>
    <w:p w:rsidR="001D56B2" w:rsidRDefault="001D56B2" w:rsidP="00F716F8">
      <w:pPr>
        <w:spacing w:line="240" w:lineRule="auto"/>
        <w:jc w:val="left"/>
      </w:pPr>
      <w:r>
        <w:t>The impact of the proposed funding for OJJDP’s Gang and Youth Prevention and Intervention program will provide grantees with the ability to:</w:t>
      </w:r>
    </w:p>
    <w:p w:rsidR="001D56B2" w:rsidRDefault="001D56B2" w:rsidP="00F716F8">
      <w:pPr>
        <w:spacing w:line="240" w:lineRule="auto"/>
        <w:jc w:val="left"/>
      </w:pPr>
    </w:p>
    <w:p w:rsidR="001D56B2" w:rsidRDefault="001D56B2" w:rsidP="001D56B2">
      <w:pPr>
        <w:numPr>
          <w:ilvl w:val="0"/>
          <w:numId w:val="128"/>
        </w:numPr>
        <w:autoSpaceDE w:val="0"/>
        <w:autoSpaceDN w:val="0"/>
        <w:spacing w:line="240" w:lineRule="auto"/>
        <w:jc w:val="left"/>
        <w:textAlignment w:val="auto"/>
      </w:pPr>
      <w:r>
        <w:t>Develop evidence-based service programs aimed at communities, localities, and/or states to prevent and deter at risk youth from gang involvement and membership;</w:t>
      </w:r>
    </w:p>
    <w:p w:rsidR="001D56B2" w:rsidRDefault="001D56B2" w:rsidP="00F716F8">
      <w:pPr>
        <w:spacing w:line="240" w:lineRule="auto"/>
        <w:ind w:left="360"/>
        <w:jc w:val="left"/>
      </w:pPr>
    </w:p>
    <w:p w:rsidR="001D56B2" w:rsidRDefault="001D56B2" w:rsidP="001D56B2">
      <w:pPr>
        <w:numPr>
          <w:ilvl w:val="0"/>
          <w:numId w:val="128"/>
        </w:numPr>
        <w:autoSpaceDE w:val="0"/>
        <w:autoSpaceDN w:val="0"/>
        <w:spacing w:line="240" w:lineRule="auto"/>
        <w:jc w:val="left"/>
        <w:textAlignment w:val="auto"/>
      </w:pPr>
      <w:r>
        <w:t>Strengthen current programs and practices used by communities to reduce and prevent all forms of youth violence; and</w:t>
      </w:r>
    </w:p>
    <w:p w:rsidR="001D56B2" w:rsidRDefault="001D56B2" w:rsidP="00F716F8">
      <w:pPr>
        <w:spacing w:line="240" w:lineRule="auto"/>
        <w:ind w:left="360"/>
        <w:jc w:val="left"/>
      </w:pPr>
    </w:p>
    <w:p w:rsidR="001D56B2" w:rsidRDefault="001D56B2" w:rsidP="001D56B2">
      <w:pPr>
        <w:numPr>
          <w:ilvl w:val="0"/>
          <w:numId w:val="128"/>
        </w:numPr>
        <w:autoSpaceDE w:val="0"/>
        <w:autoSpaceDN w:val="0"/>
        <w:spacing w:line="240" w:lineRule="auto"/>
        <w:jc w:val="left"/>
        <w:textAlignment w:val="auto"/>
      </w:pPr>
      <w:r>
        <w:t>Implement multi-strategic coordinated approaches to gang prevention, intervention, suppression, and reentry.</w:t>
      </w:r>
    </w:p>
    <w:p w:rsidR="001D56B2" w:rsidRPr="008C0289" w:rsidRDefault="001D56B2" w:rsidP="00F716F8">
      <w:pPr>
        <w:pStyle w:val="Heading1"/>
        <w:spacing w:line="240" w:lineRule="auto"/>
        <w:jc w:val="center"/>
        <w:rPr>
          <w:bCs w:val="0"/>
          <w:u w:val="none"/>
        </w:rPr>
      </w:pPr>
      <w:r>
        <w:rPr>
          <w:bCs w:val="0"/>
        </w:rPr>
        <w:br w:type="page"/>
      </w:r>
      <w:r w:rsidRPr="008C0289">
        <w:rPr>
          <w:bCs w:val="0"/>
          <w:u w:val="none"/>
        </w:rPr>
        <w:lastRenderedPageBreak/>
        <w:t>Funding</w:t>
      </w:r>
    </w:p>
    <w:p w:rsidR="001D56B2" w:rsidRDefault="001D56B2" w:rsidP="00F716F8">
      <w:pPr>
        <w:spacing w:line="240" w:lineRule="auto"/>
        <w:jc w:val="center"/>
      </w:pPr>
      <w:r w:rsidRPr="003853F3">
        <w:t>(Dollars in Thousands)</w:t>
      </w:r>
    </w:p>
    <w:p w:rsidR="001D56B2" w:rsidRDefault="001D56B2" w:rsidP="00F716F8">
      <w:pPr>
        <w:pStyle w:val="xl24"/>
        <w:spacing w:before="0" w:after="0"/>
      </w:pPr>
    </w:p>
    <w:p w:rsidR="001D56B2" w:rsidRDefault="001D56B2" w:rsidP="00F716F8">
      <w:pPr>
        <w:spacing w:line="240" w:lineRule="auto"/>
        <w:rPr>
          <w:rFonts w:ascii="Arial" w:hAnsi="Arial" w:cs="Arial"/>
          <w:color w:val="0000FF"/>
          <w:sz w:val="20"/>
          <w:szCs w:val="20"/>
        </w:rPr>
      </w:pPr>
    </w:p>
    <w:p w:rsidR="001D56B2" w:rsidRDefault="001D56B2" w:rsidP="00F716F8">
      <w:pPr>
        <w:pStyle w:val="xl24"/>
        <w:spacing w:before="0" w:after="0"/>
        <w:ind w:left="-90"/>
      </w:pPr>
      <w:r>
        <w:t>Base Funding</w:t>
      </w:r>
    </w:p>
    <w:p w:rsidR="001D56B2" w:rsidRPr="00D10A64" w:rsidRDefault="001D56B2" w:rsidP="00F716F8">
      <w:pPr>
        <w:pStyle w:val="xl24"/>
        <w:spacing w:before="0" w:after="0"/>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641"/>
      </w:tblGrid>
      <w:tr w:rsidR="001D56B2" w:rsidRPr="00D10A64" w:rsidTr="00F716F8">
        <w:tc>
          <w:tcPr>
            <w:tcW w:w="3168" w:type="dxa"/>
            <w:gridSpan w:val="4"/>
            <w:shd w:val="clear" w:color="auto" w:fill="E6E6E6"/>
          </w:tcPr>
          <w:p w:rsidR="001D56B2" w:rsidRPr="00D10A64" w:rsidRDefault="001D56B2" w:rsidP="00F716F8">
            <w:pPr>
              <w:pStyle w:val="Heading7"/>
              <w:rPr>
                <w:i/>
                <w:sz w:val="20"/>
              </w:rPr>
            </w:pPr>
            <w:r w:rsidRPr="00D10A64">
              <w:rPr>
                <w:sz w:val="20"/>
              </w:rPr>
              <w:t xml:space="preserve"> FY 2010 Enacted (w/</w:t>
            </w:r>
            <w:proofErr w:type="spellStart"/>
            <w:r w:rsidRPr="00D10A64">
              <w:rPr>
                <w:sz w:val="20"/>
              </w:rPr>
              <w:t>resc</w:t>
            </w:r>
            <w:proofErr w:type="spellEnd"/>
            <w:r w:rsidRPr="00D10A64">
              <w:rPr>
                <w:sz w:val="20"/>
              </w:rPr>
              <w:t>./</w:t>
            </w:r>
            <w:proofErr w:type="spellStart"/>
            <w:r w:rsidRPr="00D10A64">
              <w:rPr>
                <w:sz w:val="20"/>
              </w:rPr>
              <w:t>supps</w:t>
            </w:r>
            <w:proofErr w:type="spellEnd"/>
            <w:r w:rsidRPr="00D10A64">
              <w:rPr>
                <w:sz w:val="20"/>
              </w:rPr>
              <w:t xml:space="preserve">) </w:t>
            </w:r>
          </w:p>
        </w:tc>
        <w:tc>
          <w:tcPr>
            <w:tcW w:w="3240" w:type="dxa"/>
            <w:gridSpan w:val="4"/>
            <w:shd w:val="clear" w:color="auto" w:fill="E6E6E6"/>
          </w:tcPr>
          <w:p w:rsidR="001D56B2" w:rsidRPr="00D10A64" w:rsidRDefault="001D56B2" w:rsidP="00F716F8">
            <w:pPr>
              <w:pStyle w:val="Heading7"/>
              <w:rPr>
                <w:i/>
                <w:sz w:val="20"/>
              </w:rPr>
            </w:pPr>
            <w:r w:rsidRPr="00D10A64">
              <w:rPr>
                <w:sz w:val="20"/>
              </w:rPr>
              <w:t>FY 2011 CR</w:t>
            </w:r>
          </w:p>
        </w:tc>
        <w:tc>
          <w:tcPr>
            <w:tcW w:w="3510" w:type="dxa"/>
            <w:gridSpan w:val="4"/>
            <w:shd w:val="clear" w:color="auto" w:fill="E6E6E6"/>
          </w:tcPr>
          <w:p w:rsidR="001D56B2" w:rsidRPr="00D10A64" w:rsidRDefault="001D56B2" w:rsidP="00F716F8">
            <w:pPr>
              <w:pStyle w:val="Heading7"/>
              <w:rPr>
                <w:i/>
                <w:sz w:val="20"/>
              </w:rPr>
            </w:pPr>
            <w:r w:rsidRPr="00D10A64">
              <w:rPr>
                <w:sz w:val="20"/>
              </w:rPr>
              <w:t>FY 2012 Current Services</w:t>
            </w:r>
          </w:p>
        </w:tc>
      </w:tr>
      <w:tr w:rsidR="001D56B2" w:rsidTr="00F716F8">
        <w:tc>
          <w:tcPr>
            <w:tcW w:w="594"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5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395" w:type="dxa"/>
          </w:tcPr>
          <w:p w:rsidR="001D56B2" w:rsidRPr="00111A8C" w:rsidRDefault="001D56B2" w:rsidP="00F716F8">
            <w:pPr>
              <w:pStyle w:val="xl24"/>
              <w:spacing w:before="0" w:after="0"/>
              <w:jc w:val="center"/>
              <w:rPr>
                <w:sz w:val="20"/>
                <w:u w:val="none"/>
              </w:rPr>
            </w:pPr>
            <w:r w:rsidRPr="00111A8C">
              <w:rPr>
                <w:sz w:val="20"/>
                <w:u w:val="none"/>
              </w:rPr>
              <w:t>$(000)</w:t>
            </w:r>
          </w:p>
        </w:tc>
        <w:tc>
          <w:tcPr>
            <w:tcW w:w="603"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6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358" w:type="dxa"/>
          </w:tcPr>
          <w:p w:rsidR="001D56B2" w:rsidRPr="00111A8C" w:rsidRDefault="001D56B2" w:rsidP="00F716F8">
            <w:pPr>
              <w:pStyle w:val="xl24"/>
              <w:spacing w:before="0" w:after="0"/>
              <w:jc w:val="center"/>
              <w:rPr>
                <w:sz w:val="20"/>
                <w:u w:val="none"/>
              </w:rPr>
            </w:pPr>
            <w:r w:rsidRPr="00111A8C">
              <w:rPr>
                <w:sz w:val="20"/>
                <w:u w:val="none"/>
              </w:rPr>
              <w:t>$(000)</w:t>
            </w:r>
          </w:p>
        </w:tc>
        <w:tc>
          <w:tcPr>
            <w:tcW w:w="590" w:type="dxa"/>
          </w:tcPr>
          <w:p w:rsidR="001D56B2" w:rsidRPr="00111A8C" w:rsidRDefault="001D56B2" w:rsidP="00F716F8">
            <w:pPr>
              <w:pStyle w:val="xl24"/>
              <w:spacing w:before="0" w:after="0"/>
              <w:jc w:val="center"/>
              <w:rPr>
                <w:sz w:val="20"/>
                <w:u w:val="none"/>
              </w:rPr>
            </w:pPr>
            <w:r w:rsidRPr="00111A8C">
              <w:rPr>
                <w:sz w:val="20"/>
                <w:u w:val="none"/>
              </w:rPr>
              <w:t>Pos</w:t>
            </w:r>
          </w:p>
        </w:tc>
        <w:tc>
          <w:tcPr>
            <w:tcW w:w="607" w:type="dxa"/>
          </w:tcPr>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gt</w:t>
            </w:r>
            <w:proofErr w:type="spellEnd"/>
            <w:r w:rsidRPr="00111A8C">
              <w:rPr>
                <w:sz w:val="20"/>
                <w:u w:val="none"/>
              </w:rPr>
              <w:t>/</w:t>
            </w:r>
          </w:p>
          <w:p w:rsidR="001D56B2" w:rsidRPr="00111A8C" w:rsidRDefault="001D56B2" w:rsidP="00F716F8">
            <w:pPr>
              <w:pStyle w:val="xl24"/>
              <w:spacing w:before="0" w:after="0"/>
              <w:jc w:val="center"/>
              <w:rPr>
                <w:sz w:val="20"/>
                <w:u w:val="none"/>
              </w:rPr>
            </w:pPr>
            <w:proofErr w:type="spellStart"/>
            <w:r>
              <w:rPr>
                <w:sz w:val="20"/>
                <w:u w:val="none"/>
              </w:rPr>
              <w:t>A</w:t>
            </w:r>
            <w:r w:rsidRPr="00111A8C">
              <w:rPr>
                <w:sz w:val="20"/>
                <w:u w:val="none"/>
              </w:rPr>
              <w:t>tty</w:t>
            </w:r>
            <w:proofErr w:type="spellEnd"/>
          </w:p>
        </w:tc>
        <w:tc>
          <w:tcPr>
            <w:tcW w:w="672" w:type="dxa"/>
          </w:tcPr>
          <w:p w:rsidR="001D56B2" w:rsidRPr="00111A8C" w:rsidRDefault="001D56B2" w:rsidP="00F716F8">
            <w:pPr>
              <w:pStyle w:val="xl24"/>
              <w:spacing w:before="0" w:after="0"/>
              <w:jc w:val="center"/>
              <w:rPr>
                <w:sz w:val="20"/>
                <w:u w:val="none"/>
              </w:rPr>
            </w:pPr>
            <w:smartTag w:uri="urn:schemas-microsoft-com:office:smarttags" w:element="stockticker">
              <w:r w:rsidRPr="00111A8C">
                <w:rPr>
                  <w:sz w:val="20"/>
                  <w:u w:val="none"/>
                </w:rPr>
                <w:t>FTE</w:t>
              </w:r>
            </w:smartTag>
          </w:p>
        </w:tc>
        <w:tc>
          <w:tcPr>
            <w:tcW w:w="1641" w:type="dxa"/>
          </w:tcPr>
          <w:p w:rsidR="001D56B2" w:rsidRPr="00111A8C" w:rsidRDefault="001D56B2" w:rsidP="00F716F8">
            <w:pPr>
              <w:pStyle w:val="xl24"/>
              <w:spacing w:before="0" w:after="0"/>
              <w:jc w:val="center"/>
              <w:rPr>
                <w:sz w:val="20"/>
                <w:u w:val="none"/>
              </w:rPr>
            </w:pPr>
            <w:r w:rsidRPr="00111A8C">
              <w:rPr>
                <w:sz w:val="20"/>
                <w:u w:val="none"/>
              </w:rPr>
              <w:t>$(000)</w:t>
            </w:r>
          </w:p>
        </w:tc>
      </w:tr>
      <w:tr w:rsidR="001D56B2" w:rsidTr="00F716F8">
        <w:tc>
          <w:tcPr>
            <w:tcW w:w="594"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572" w:type="dxa"/>
          </w:tcPr>
          <w:p w:rsidR="001D56B2" w:rsidRPr="00295B42" w:rsidRDefault="001D56B2" w:rsidP="00F716F8">
            <w:pPr>
              <w:pStyle w:val="xl24"/>
              <w:spacing w:before="0" w:after="0"/>
              <w:jc w:val="center"/>
              <w:rPr>
                <w:sz w:val="20"/>
                <w:u w:val="none"/>
              </w:rPr>
            </w:pPr>
          </w:p>
        </w:tc>
        <w:tc>
          <w:tcPr>
            <w:tcW w:w="1395" w:type="dxa"/>
          </w:tcPr>
          <w:p w:rsidR="001D56B2" w:rsidRPr="00295B42" w:rsidRDefault="001D56B2" w:rsidP="00F716F8">
            <w:pPr>
              <w:pStyle w:val="xl24"/>
              <w:spacing w:before="0" w:after="0"/>
              <w:jc w:val="center"/>
              <w:rPr>
                <w:sz w:val="20"/>
                <w:u w:val="none"/>
              </w:rPr>
            </w:pPr>
            <w:r w:rsidRPr="00295B42">
              <w:rPr>
                <w:sz w:val="20"/>
                <w:u w:val="none"/>
              </w:rPr>
              <w:t>$0</w:t>
            </w:r>
          </w:p>
        </w:tc>
        <w:tc>
          <w:tcPr>
            <w:tcW w:w="603"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672" w:type="dxa"/>
          </w:tcPr>
          <w:p w:rsidR="001D56B2" w:rsidRPr="00295B42" w:rsidRDefault="001D56B2" w:rsidP="00F716F8">
            <w:pPr>
              <w:pStyle w:val="xl24"/>
              <w:spacing w:before="0" w:after="0"/>
              <w:jc w:val="center"/>
              <w:rPr>
                <w:sz w:val="20"/>
                <w:u w:val="none"/>
              </w:rPr>
            </w:pPr>
          </w:p>
        </w:tc>
        <w:tc>
          <w:tcPr>
            <w:tcW w:w="1358" w:type="dxa"/>
          </w:tcPr>
          <w:p w:rsidR="001D56B2" w:rsidRPr="00295B42" w:rsidRDefault="001D56B2" w:rsidP="00F716F8">
            <w:pPr>
              <w:pStyle w:val="xl24"/>
              <w:spacing w:before="0" w:after="0"/>
              <w:jc w:val="center"/>
              <w:rPr>
                <w:sz w:val="20"/>
                <w:u w:val="none"/>
              </w:rPr>
            </w:pPr>
            <w:r w:rsidRPr="00295B42">
              <w:rPr>
                <w:sz w:val="20"/>
                <w:u w:val="none"/>
              </w:rPr>
              <w:t>$0</w:t>
            </w:r>
          </w:p>
        </w:tc>
        <w:tc>
          <w:tcPr>
            <w:tcW w:w="590" w:type="dxa"/>
          </w:tcPr>
          <w:p w:rsidR="001D56B2" w:rsidRPr="00295B42" w:rsidRDefault="001D56B2" w:rsidP="00F716F8">
            <w:pPr>
              <w:pStyle w:val="xl24"/>
              <w:spacing w:before="0" w:after="0"/>
              <w:jc w:val="center"/>
              <w:rPr>
                <w:sz w:val="20"/>
                <w:u w:val="none"/>
              </w:rPr>
            </w:pPr>
          </w:p>
        </w:tc>
        <w:tc>
          <w:tcPr>
            <w:tcW w:w="607" w:type="dxa"/>
          </w:tcPr>
          <w:p w:rsidR="001D56B2" w:rsidRPr="00295B42" w:rsidRDefault="001D56B2" w:rsidP="00F716F8">
            <w:pPr>
              <w:pStyle w:val="xl24"/>
              <w:spacing w:before="0" w:after="0"/>
              <w:jc w:val="center"/>
              <w:rPr>
                <w:sz w:val="20"/>
                <w:u w:val="none"/>
              </w:rPr>
            </w:pPr>
          </w:p>
        </w:tc>
        <w:tc>
          <w:tcPr>
            <w:tcW w:w="672" w:type="dxa"/>
          </w:tcPr>
          <w:p w:rsidR="001D56B2" w:rsidRPr="00295B42" w:rsidRDefault="001D56B2" w:rsidP="00F716F8">
            <w:pPr>
              <w:pStyle w:val="xl24"/>
              <w:spacing w:before="0" w:after="0"/>
              <w:jc w:val="center"/>
              <w:rPr>
                <w:sz w:val="20"/>
                <w:u w:val="none"/>
              </w:rPr>
            </w:pPr>
          </w:p>
        </w:tc>
        <w:tc>
          <w:tcPr>
            <w:tcW w:w="1641" w:type="dxa"/>
          </w:tcPr>
          <w:p w:rsidR="001D56B2" w:rsidRPr="00295B42" w:rsidRDefault="001D56B2" w:rsidP="00F716F8">
            <w:pPr>
              <w:pStyle w:val="xl24"/>
              <w:spacing w:before="0" w:after="0"/>
              <w:jc w:val="center"/>
              <w:rPr>
                <w:sz w:val="20"/>
                <w:u w:val="none"/>
              </w:rPr>
            </w:pPr>
            <w:r w:rsidRPr="00295B42">
              <w:rPr>
                <w:sz w:val="20"/>
                <w:u w:val="none"/>
              </w:rPr>
              <w:t>$</w:t>
            </w:r>
            <w:r>
              <w:rPr>
                <w:sz w:val="20"/>
                <w:u w:val="none"/>
              </w:rPr>
              <w:t>0</w:t>
            </w:r>
          </w:p>
        </w:tc>
      </w:tr>
    </w:tbl>
    <w:p w:rsidR="001D56B2" w:rsidRDefault="001D56B2" w:rsidP="00F716F8">
      <w:pPr>
        <w:pStyle w:val="xl24"/>
        <w:spacing w:before="0" w:after="0"/>
      </w:pPr>
    </w:p>
    <w:p w:rsidR="001D56B2" w:rsidRDefault="001D56B2" w:rsidP="00F716F8">
      <w:pPr>
        <w:pStyle w:val="BodyText"/>
        <w:ind w:left="-90"/>
      </w:pPr>
      <w:r>
        <w:rPr>
          <w:u w:val="single"/>
        </w:rPr>
        <w:t>Personnel Increase Cost Summary</w:t>
      </w:r>
    </w:p>
    <w:p w:rsidR="001D56B2" w:rsidRDefault="001D56B2" w:rsidP="00F716F8">
      <w:pPr>
        <w:pStyle w:val="Body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440"/>
        <w:gridCol w:w="1350"/>
        <w:gridCol w:w="1530"/>
        <w:gridCol w:w="1980"/>
        <w:gridCol w:w="1890"/>
      </w:tblGrid>
      <w:tr w:rsidR="001D56B2" w:rsidTr="00F716F8">
        <w:tc>
          <w:tcPr>
            <w:tcW w:w="1728" w:type="dxa"/>
            <w:shd w:val="clear" w:color="auto" w:fill="E6E6E6"/>
            <w:vAlign w:val="center"/>
          </w:tcPr>
          <w:p w:rsidR="001D56B2" w:rsidRDefault="001D56B2" w:rsidP="00F716F8">
            <w:pPr>
              <w:spacing w:line="240" w:lineRule="auto"/>
              <w:jc w:val="center"/>
              <w:rPr>
                <w:sz w:val="20"/>
              </w:rPr>
            </w:pPr>
            <w:r>
              <w:rPr>
                <w:sz w:val="20"/>
              </w:rPr>
              <w:t>Type of Position</w:t>
            </w:r>
          </w:p>
        </w:tc>
        <w:tc>
          <w:tcPr>
            <w:tcW w:w="1440"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50"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30"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98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 xml:space="preserve">(Change from 2013) </w:t>
            </w:r>
          </w:p>
          <w:p w:rsidR="001D56B2" w:rsidRDefault="001D56B2" w:rsidP="00F716F8">
            <w:pPr>
              <w:spacing w:line="240" w:lineRule="auto"/>
              <w:jc w:val="center"/>
              <w:rPr>
                <w:sz w:val="20"/>
              </w:rPr>
            </w:pPr>
            <w:r>
              <w:rPr>
                <w:sz w:val="20"/>
              </w:rPr>
              <w:t>($000)</w:t>
            </w:r>
          </w:p>
        </w:tc>
      </w:tr>
      <w:tr w:rsidR="001D56B2" w:rsidTr="00F716F8">
        <w:tc>
          <w:tcPr>
            <w:tcW w:w="1728" w:type="dxa"/>
          </w:tcPr>
          <w:p w:rsidR="001D56B2" w:rsidRDefault="001D56B2" w:rsidP="00F716F8">
            <w:pPr>
              <w:spacing w:line="240" w:lineRule="auto"/>
              <w:rPr>
                <w:sz w:val="20"/>
              </w:rPr>
            </w:pPr>
            <w:r>
              <w:rPr>
                <w:sz w:val="20"/>
              </w:rPr>
              <w:t>Total Personnel</w:t>
            </w:r>
          </w:p>
        </w:tc>
        <w:tc>
          <w:tcPr>
            <w:tcW w:w="1440" w:type="dxa"/>
            <w:vAlign w:val="center"/>
          </w:tcPr>
          <w:p w:rsidR="001D56B2" w:rsidRPr="00C25F99" w:rsidRDefault="001D56B2" w:rsidP="00F716F8">
            <w:pPr>
              <w:spacing w:line="240" w:lineRule="auto"/>
              <w:jc w:val="center"/>
              <w:rPr>
                <w:sz w:val="20"/>
                <w:szCs w:val="20"/>
              </w:rPr>
            </w:pPr>
          </w:p>
        </w:tc>
        <w:tc>
          <w:tcPr>
            <w:tcW w:w="1350" w:type="dxa"/>
            <w:vAlign w:val="center"/>
          </w:tcPr>
          <w:p w:rsidR="001D56B2" w:rsidRPr="00C25F99" w:rsidRDefault="001D56B2" w:rsidP="00F716F8">
            <w:pPr>
              <w:spacing w:line="240" w:lineRule="auto"/>
              <w:jc w:val="center"/>
              <w:rPr>
                <w:sz w:val="20"/>
                <w:szCs w:val="20"/>
              </w:rPr>
            </w:pPr>
          </w:p>
        </w:tc>
        <w:tc>
          <w:tcPr>
            <w:tcW w:w="1530" w:type="dxa"/>
            <w:vAlign w:val="center"/>
          </w:tcPr>
          <w:p w:rsidR="001D56B2" w:rsidRPr="00C25F99" w:rsidRDefault="001D56B2" w:rsidP="00F716F8">
            <w:pPr>
              <w:spacing w:line="240" w:lineRule="auto"/>
              <w:jc w:val="center"/>
              <w:rPr>
                <w:sz w:val="20"/>
                <w:szCs w:val="20"/>
              </w:rPr>
            </w:pPr>
          </w:p>
        </w:tc>
        <w:tc>
          <w:tcPr>
            <w:tcW w:w="1980" w:type="dxa"/>
            <w:vAlign w:val="center"/>
          </w:tcPr>
          <w:p w:rsidR="001D56B2" w:rsidRPr="00C25F99" w:rsidRDefault="001D56B2" w:rsidP="00F716F8">
            <w:pPr>
              <w:spacing w:line="240" w:lineRule="auto"/>
              <w:jc w:val="center"/>
              <w:rPr>
                <w:sz w:val="20"/>
                <w:szCs w:val="20"/>
              </w:rPr>
            </w:pPr>
          </w:p>
        </w:tc>
        <w:tc>
          <w:tcPr>
            <w:tcW w:w="1890" w:type="dxa"/>
          </w:tcPr>
          <w:p w:rsidR="001D56B2" w:rsidRPr="00C25F99" w:rsidRDefault="001D56B2" w:rsidP="00F716F8">
            <w:pPr>
              <w:spacing w:line="240" w:lineRule="auto"/>
              <w:jc w:val="center"/>
              <w:rPr>
                <w:sz w:val="20"/>
                <w:szCs w:val="20"/>
              </w:rPr>
            </w:pPr>
          </w:p>
        </w:tc>
      </w:tr>
    </w:tbl>
    <w:p w:rsidR="001D56B2" w:rsidRDefault="001D56B2" w:rsidP="00F716F8">
      <w:pPr>
        <w:pStyle w:val="xl24"/>
        <w:spacing w:before="0" w:after="0"/>
      </w:pPr>
    </w:p>
    <w:p w:rsidR="001D56B2" w:rsidRDefault="001D56B2" w:rsidP="00F716F8">
      <w:pPr>
        <w:pStyle w:val="xl24"/>
        <w:spacing w:before="0" w:after="0"/>
        <w:ind w:left="-90"/>
      </w:pPr>
      <w:r>
        <w:t>Non-Personnel Increase Cost Summary</w:t>
      </w:r>
    </w:p>
    <w:p w:rsidR="001D56B2" w:rsidRDefault="001D56B2" w:rsidP="00F716F8">
      <w:pPr>
        <w:spacing w:line="240"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60"/>
        <w:gridCol w:w="1440"/>
        <w:gridCol w:w="1620"/>
        <w:gridCol w:w="1890"/>
        <w:gridCol w:w="1980"/>
      </w:tblGrid>
      <w:tr w:rsidR="001D56B2" w:rsidTr="00F716F8">
        <w:tc>
          <w:tcPr>
            <w:tcW w:w="1728"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260" w:type="dxa"/>
            <w:vAlign w:val="center"/>
          </w:tcPr>
          <w:p w:rsidR="001D56B2" w:rsidRDefault="001D56B2" w:rsidP="00F716F8">
            <w:pPr>
              <w:spacing w:line="240" w:lineRule="auto"/>
              <w:jc w:val="center"/>
              <w:rPr>
                <w:sz w:val="20"/>
              </w:rPr>
            </w:pPr>
            <w:r>
              <w:rPr>
                <w:sz w:val="20"/>
              </w:rPr>
              <w:t>Unit Cost</w:t>
            </w:r>
          </w:p>
        </w:tc>
        <w:tc>
          <w:tcPr>
            <w:tcW w:w="144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2013 Net </w:t>
            </w:r>
            <w:proofErr w:type="spellStart"/>
            <w:r>
              <w:rPr>
                <w:sz w:val="20"/>
              </w:rPr>
              <w:t>Annualization</w:t>
            </w:r>
            <w:proofErr w:type="spellEnd"/>
            <w:r>
              <w:rPr>
                <w:sz w:val="20"/>
              </w:rPr>
              <w:t xml:space="preserve"> (Change from 2012) ($000)</w:t>
            </w:r>
          </w:p>
        </w:tc>
        <w:tc>
          <w:tcPr>
            <w:tcW w:w="1980" w:type="dxa"/>
            <w:vAlign w:val="center"/>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728" w:type="dxa"/>
          </w:tcPr>
          <w:p w:rsidR="001D56B2" w:rsidRDefault="001D56B2" w:rsidP="00F716F8">
            <w:pPr>
              <w:spacing w:line="240" w:lineRule="auto"/>
              <w:jc w:val="center"/>
              <w:rPr>
                <w:sz w:val="20"/>
              </w:rPr>
            </w:pPr>
          </w:p>
        </w:tc>
        <w:tc>
          <w:tcPr>
            <w:tcW w:w="1260" w:type="dxa"/>
            <w:vAlign w:val="center"/>
          </w:tcPr>
          <w:p w:rsidR="001D56B2" w:rsidRDefault="001D56B2" w:rsidP="00F716F8">
            <w:pPr>
              <w:pStyle w:val="xl19"/>
              <w:spacing w:before="0" w:after="0"/>
              <w:jc w:val="center"/>
              <w:rPr>
                <w:sz w:val="20"/>
              </w:rPr>
            </w:pPr>
          </w:p>
        </w:tc>
        <w:tc>
          <w:tcPr>
            <w:tcW w:w="144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r w:rsidR="001D56B2" w:rsidTr="00F716F8">
        <w:tc>
          <w:tcPr>
            <w:tcW w:w="1728" w:type="dxa"/>
          </w:tcPr>
          <w:p w:rsidR="001D56B2" w:rsidRDefault="001D56B2" w:rsidP="00F716F8">
            <w:pPr>
              <w:spacing w:line="240" w:lineRule="auto"/>
              <w:jc w:val="left"/>
              <w:rPr>
                <w:sz w:val="20"/>
              </w:rPr>
            </w:pPr>
            <w:r>
              <w:rPr>
                <w:sz w:val="20"/>
              </w:rPr>
              <w:t>Total Non-Personnel</w:t>
            </w:r>
          </w:p>
        </w:tc>
        <w:tc>
          <w:tcPr>
            <w:tcW w:w="1260" w:type="dxa"/>
            <w:vAlign w:val="center"/>
          </w:tcPr>
          <w:p w:rsidR="001D56B2" w:rsidRDefault="001D56B2" w:rsidP="00F716F8">
            <w:pPr>
              <w:pStyle w:val="xl19"/>
              <w:spacing w:before="0" w:after="0"/>
              <w:jc w:val="center"/>
              <w:rPr>
                <w:sz w:val="20"/>
              </w:rPr>
            </w:pPr>
          </w:p>
        </w:tc>
        <w:tc>
          <w:tcPr>
            <w:tcW w:w="1440" w:type="dxa"/>
            <w:vAlign w:val="center"/>
          </w:tcPr>
          <w:p w:rsidR="001D56B2" w:rsidRDefault="001D56B2" w:rsidP="00F716F8">
            <w:pPr>
              <w:spacing w:line="240" w:lineRule="auto"/>
              <w:jc w:val="center"/>
              <w:rPr>
                <w:sz w:val="20"/>
              </w:rPr>
            </w:pPr>
          </w:p>
        </w:tc>
        <w:tc>
          <w:tcPr>
            <w:tcW w:w="1620" w:type="dxa"/>
            <w:vAlign w:val="center"/>
          </w:tcPr>
          <w:p w:rsidR="001D56B2" w:rsidRDefault="001D56B2" w:rsidP="00F716F8">
            <w:pPr>
              <w:spacing w:line="240" w:lineRule="auto"/>
              <w:jc w:val="center"/>
              <w:rPr>
                <w:sz w:val="20"/>
              </w:rPr>
            </w:pPr>
            <w:r>
              <w:rPr>
                <w:sz w:val="20"/>
              </w:rPr>
              <w:t>$12,000</w:t>
            </w:r>
          </w:p>
        </w:tc>
        <w:tc>
          <w:tcPr>
            <w:tcW w:w="189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N/A</w:t>
            </w:r>
          </w:p>
        </w:tc>
      </w:tr>
    </w:tbl>
    <w:p w:rsidR="001D56B2" w:rsidRDefault="001D56B2" w:rsidP="00F716F8">
      <w:pPr>
        <w:spacing w:line="240" w:lineRule="auto"/>
        <w:jc w:val="center"/>
      </w:pPr>
    </w:p>
    <w:p w:rsidR="001D56B2" w:rsidRDefault="001D56B2" w:rsidP="00F716F8">
      <w:pPr>
        <w:pStyle w:val="xl24"/>
        <w:spacing w:before="0" w:after="0"/>
        <w:ind w:left="-90"/>
      </w:pPr>
      <w:r>
        <w:t>Total Request for this Item</w:t>
      </w:r>
    </w:p>
    <w:p w:rsidR="001D56B2" w:rsidRDefault="001D56B2" w:rsidP="00F716F8">
      <w:pPr>
        <w:spacing w:line="240"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720"/>
        <w:gridCol w:w="630"/>
        <w:gridCol w:w="630"/>
        <w:gridCol w:w="1080"/>
        <w:gridCol w:w="1080"/>
        <w:gridCol w:w="900"/>
        <w:gridCol w:w="1890"/>
        <w:gridCol w:w="1800"/>
      </w:tblGrid>
      <w:tr w:rsidR="001D56B2" w:rsidTr="00F716F8">
        <w:trPr>
          <w:trHeight w:val="658"/>
        </w:trPr>
        <w:tc>
          <w:tcPr>
            <w:tcW w:w="118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720" w:type="dxa"/>
            <w:vAlign w:val="center"/>
          </w:tcPr>
          <w:p w:rsidR="001D56B2" w:rsidRDefault="001D56B2" w:rsidP="00F716F8">
            <w:pPr>
              <w:spacing w:line="240" w:lineRule="auto"/>
              <w:jc w:val="center"/>
              <w:rPr>
                <w:sz w:val="20"/>
              </w:rPr>
            </w:pPr>
            <w:r>
              <w:rPr>
                <w:sz w:val="20"/>
              </w:rPr>
              <w:t>Pos</w:t>
            </w:r>
          </w:p>
        </w:tc>
        <w:tc>
          <w:tcPr>
            <w:tcW w:w="630"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smartTag w:uri="urn:schemas-microsoft-com:office:smarttags" w:element="stockticker">
              <w:r>
                <w:rPr>
                  <w:sz w:val="20"/>
                </w:rPr>
                <w:t>FTE</w:t>
              </w:r>
            </w:smartTag>
          </w:p>
        </w:tc>
        <w:tc>
          <w:tcPr>
            <w:tcW w:w="108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080"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900" w:type="dxa"/>
            <w:vAlign w:val="center"/>
          </w:tcPr>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2013 Net </w:t>
            </w:r>
            <w:proofErr w:type="spellStart"/>
            <w:r>
              <w:rPr>
                <w:sz w:val="20"/>
              </w:rPr>
              <w:t>Annualization</w:t>
            </w:r>
            <w:proofErr w:type="spellEnd"/>
            <w:r>
              <w:rPr>
                <w:sz w:val="20"/>
              </w:rPr>
              <w:t xml:space="preserve"> (Change from 2012)</w:t>
            </w:r>
          </w:p>
          <w:p w:rsidR="001D56B2" w:rsidRDefault="001D56B2" w:rsidP="00F716F8">
            <w:pPr>
              <w:spacing w:line="240" w:lineRule="auto"/>
              <w:jc w:val="center"/>
              <w:rPr>
                <w:sz w:val="20"/>
              </w:rPr>
            </w:pPr>
            <w:r>
              <w:rPr>
                <w:sz w:val="20"/>
              </w:rPr>
              <w:t xml:space="preserve"> ($000)</w:t>
            </w:r>
          </w:p>
        </w:tc>
        <w:tc>
          <w:tcPr>
            <w:tcW w:w="1800" w:type="dxa"/>
          </w:tcPr>
          <w:p w:rsidR="001D56B2" w:rsidRDefault="001D56B2" w:rsidP="00F716F8">
            <w:pPr>
              <w:spacing w:line="240" w:lineRule="auto"/>
              <w:ind w:right="-108"/>
              <w:jc w:val="center"/>
              <w:rPr>
                <w:sz w:val="20"/>
              </w:rPr>
            </w:pPr>
            <w:r>
              <w:rPr>
                <w:sz w:val="20"/>
              </w:rPr>
              <w:t>FY 2014 Net</w:t>
            </w:r>
          </w:p>
          <w:p w:rsidR="001D56B2" w:rsidRDefault="001D56B2" w:rsidP="00F716F8">
            <w:pPr>
              <w:spacing w:line="240" w:lineRule="auto"/>
              <w:ind w:right="-108"/>
              <w:jc w:val="center"/>
              <w:rPr>
                <w:sz w:val="20"/>
              </w:rPr>
            </w:pPr>
            <w:proofErr w:type="spellStart"/>
            <w:r>
              <w:rPr>
                <w:sz w:val="20"/>
              </w:rPr>
              <w:t>Annualization</w:t>
            </w:r>
            <w:proofErr w:type="spellEnd"/>
          </w:p>
          <w:p w:rsidR="001D56B2" w:rsidRDefault="001D56B2" w:rsidP="00F716F8">
            <w:pPr>
              <w:spacing w:line="240" w:lineRule="auto"/>
              <w:ind w:right="-108"/>
              <w:jc w:val="center"/>
              <w:rPr>
                <w:sz w:val="20"/>
              </w:rPr>
            </w:pPr>
            <w:r>
              <w:rPr>
                <w:sz w:val="20"/>
              </w:rPr>
              <w:t>(Change from 2013)</w:t>
            </w:r>
          </w:p>
          <w:p w:rsidR="001D56B2" w:rsidRDefault="001D56B2" w:rsidP="00F716F8">
            <w:pPr>
              <w:spacing w:line="240" w:lineRule="auto"/>
              <w:ind w:right="-108"/>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rPr>
                <w:sz w:val="20"/>
              </w:rPr>
            </w:pPr>
            <w:r>
              <w:rPr>
                <w:sz w:val="20"/>
              </w:rPr>
              <w:t>Current Services</w:t>
            </w:r>
          </w:p>
        </w:tc>
        <w:tc>
          <w:tcPr>
            <w:tcW w:w="720" w:type="dxa"/>
            <w:vAlign w:val="center"/>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r>
              <w:rPr>
                <w:sz w:val="20"/>
              </w:rPr>
              <w:t>$0</w:t>
            </w:r>
          </w:p>
        </w:tc>
        <w:tc>
          <w:tcPr>
            <w:tcW w:w="900" w:type="dxa"/>
            <w:vAlign w:val="center"/>
          </w:tcPr>
          <w:p w:rsidR="001D56B2" w:rsidRDefault="001D56B2" w:rsidP="00F716F8">
            <w:pPr>
              <w:spacing w:line="240" w:lineRule="auto"/>
              <w:jc w:val="center"/>
              <w:rPr>
                <w:sz w:val="20"/>
              </w:rPr>
            </w:pPr>
            <w:r>
              <w:rPr>
                <w:sz w:val="20"/>
              </w:rPr>
              <w:t>$0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720" w:type="dxa"/>
            <w:vAlign w:val="center"/>
          </w:tcPr>
          <w:p w:rsidR="001D56B2" w:rsidRDefault="001D56B2" w:rsidP="00F716F8">
            <w:pPr>
              <w:spacing w:line="240" w:lineRule="auto"/>
              <w:jc w:val="center"/>
              <w:rPr>
                <w:sz w:val="20"/>
              </w:rPr>
            </w:pPr>
          </w:p>
        </w:tc>
        <w:tc>
          <w:tcPr>
            <w:tcW w:w="630" w:type="dxa"/>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r>
              <w:rPr>
                <w:sz w:val="20"/>
              </w:rPr>
              <w:t>$12,000</w:t>
            </w:r>
          </w:p>
        </w:tc>
        <w:tc>
          <w:tcPr>
            <w:tcW w:w="900" w:type="dxa"/>
            <w:vAlign w:val="center"/>
          </w:tcPr>
          <w:p w:rsidR="001D56B2" w:rsidRDefault="001D56B2" w:rsidP="00F716F8">
            <w:pPr>
              <w:spacing w:line="240" w:lineRule="auto"/>
              <w:jc w:val="center"/>
              <w:rPr>
                <w:sz w:val="20"/>
              </w:rPr>
            </w:pPr>
            <w:r>
              <w:rPr>
                <w:sz w:val="20"/>
              </w:rPr>
              <w:t>$12,000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720" w:type="dxa"/>
            <w:vAlign w:val="center"/>
          </w:tcPr>
          <w:p w:rsidR="001D56B2" w:rsidRDefault="001D56B2" w:rsidP="00F716F8">
            <w:pPr>
              <w:spacing w:line="240" w:lineRule="auto"/>
              <w:jc w:val="center"/>
              <w:rPr>
                <w:sz w:val="20"/>
              </w:rPr>
            </w:pPr>
          </w:p>
        </w:tc>
        <w:tc>
          <w:tcPr>
            <w:tcW w:w="630" w:type="dxa"/>
          </w:tcPr>
          <w:p w:rsidR="001D56B2" w:rsidRDefault="001D56B2" w:rsidP="00F716F8">
            <w:pPr>
              <w:spacing w:line="240" w:lineRule="auto"/>
              <w:jc w:val="center"/>
              <w:rPr>
                <w:sz w:val="20"/>
              </w:rPr>
            </w:pPr>
          </w:p>
        </w:tc>
        <w:tc>
          <w:tcPr>
            <w:tcW w:w="63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p>
        </w:tc>
        <w:tc>
          <w:tcPr>
            <w:tcW w:w="1080" w:type="dxa"/>
            <w:vAlign w:val="center"/>
          </w:tcPr>
          <w:p w:rsidR="001D56B2" w:rsidRDefault="001D56B2" w:rsidP="00F716F8">
            <w:pPr>
              <w:spacing w:line="240" w:lineRule="auto"/>
              <w:jc w:val="center"/>
              <w:rPr>
                <w:sz w:val="20"/>
              </w:rPr>
            </w:pPr>
            <w:r>
              <w:rPr>
                <w:sz w:val="20"/>
              </w:rPr>
              <w:t>$12,000</w:t>
            </w:r>
          </w:p>
        </w:tc>
        <w:tc>
          <w:tcPr>
            <w:tcW w:w="900" w:type="dxa"/>
            <w:vAlign w:val="center"/>
          </w:tcPr>
          <w:p w:rsidR="001D56B2" w:rsidRDefault="001D56B2" w:rsidP="00F716F8">
            <w:pPr>
              <w:spacing w:line="240" w:lineRule="auto"/>
              <w:jc w:val="center"/>
              <w:rPr>
                <w:sz w:val="20"/>
              </w:rPr>
            </w:pPr>
            <w:r>
              <w:rPr>
                <w:sz w:val="20"/>
              </w:rPr>
              <w:t>$12,000</w:t>
            </w:r>
          </w:p>
        </w:tc>
        <w:tc>
          <w:tcPr>
            <w:tcW w:w="1890" w:type="dxa"/>
          </w:tcPr>
          <w:p w:rsidR="001D56B2" w:rsidRPr="00752AF7" w:rsidRDefault="001D56B2" w:rsidP="00F716F8">
            <w:pPr>
              <w:spacing w:line="240" w:lineRule="auto"/>
              <w:jc w:val="center"/>
              <w:rPr>
                <w:sz w:val="20"/>
              </w:rPr>
            </w:pPr>
          </w:p>
        </w:tc>
        <w:tc>
          <w:tcPr>
            <w:tcW w:w="1800" w:type="dxa"/>
          </w:tcPr>
          <w:p w:rsidR="001D56B2" w:rsidRPr="00752AF7" w:rsidRDefault="001D56B2" w:rsidP="00F716F8">
            <w:pPr>
              <w:spacing w:line="240" w:lineRule="auto"/>
              <w:jc w:val="center"/>
              <w:rPr>
                <w:sz w:val="20"/>
              </w:rPr>
            </w:pPr>
          </w:p>
        </w:tc>
      </w:tr>
    </w:tbl>
    <w:p w:rsidR="001D56B2" w:rsidRPr="00EA20EE" w:rsidRDefault="001D56B2" w:rsidP="00F716F8">
      <w:pPr>
        <w:spacing w:line="240" w:lineRule="auto"/>
      </w:pPr>
    </w:p>
    <w:p w:rsidR="001D56B2" w:rsidRDefault="001D56B2" w:rsidP="00F716F8"/>
    <w:p w:rsidR="00F4601A" w:rsidRDefault="001D56B2" w:rsidP="00F4601A">
      <w:pPr>
        <w:autoSpaceDE w:val="0"/>
        <w:autoSpaceDN w:val="0"/>
        <w:spacing w:line="240" w:lineRule="auto"/>
        <w:jc w:val="left"/>
        <w:rPr>
          <w:b/>
          <w:bCs/>
        </w:rPr>
      </w:pPr>
      <w:r>
        <w:br w:type="page"/>
      </w:r>
      <w:r w:rsidR="00F4601A" w:rsidRPr="00BA2904">
        <w:rPr>
          <w:b/>
          <w:bCs/>
        </w:rPr>
        <w:lastRenderedPageBreak/>
        <w:t>5. Increase Requests by Item</w:t>
      </w:r>
    </w:p>
    <w:p w:rsidR="00F4601A" w:rsidRDefault="00F4601A" w:rsidP="00F4601A">
      <w:pPr>
        <w:autoSpaceDE w:val="0"/>
        <w:autoSpaceDN w:val="0"/>
        <w:spacing w:line="240" w:lineRule="auto"/>
        <w:jc w:val="left"/>
        <w:rPr>
          <w:b/>
          <w:bCs/>
        </w:rPr>
      </w:pPr>
    </w:p>
    <w:p w:rsidR="00F4601A" w:rsidRDefault="00F4601A" w:rsidP="00F4601A">
      <w:pPr>
        <w:autoSpaceDE w:val="0"/>
        <w:autoSpaceDN w:val="0"/>
        <w:spacing w:line="240" w:lineRule="auto"/>
        <w:ind w:left="3600" w:hanging="3600"/>
        <w:jc w:val="left"/>
        <w:rPr>
          <w:b/>
          <w:bCs/>
        </w:rPr>
      </w:pPr>
      <w:r w:rsidRPr="00BA2904">
        <w:rPr>
          <w:b/>
          <w:bCs/>
        </w:rPr>
        <w:t xml:space="preserve">Item Name: </w:t>
      </w:r>
      <w:r w:rsidRPr="00BA2904">
        <w:rPr>
          <w:b/>
          <w:bCs/>
        </w:rPr>
        <w:tab/>
      </w:r>
      <w:r>
        <w:rPr>
          <w:b/>
          <w:bCs/>
        </w:rPr>
        <w:t>Crime Victim</w:t>
      </w:r>
      <w:r w:rsidRPr="00BA2904">
        <w:rPr>
          <w:b/>
          <w:bCs/>
        </w:rPr>
        <w:t>s</w:t>
      </w:r>
      <w:r>
        <w:rPr>
          <w:b/>
          <w:bCs/>
        </w:rPr>
        <w:t xml:space="preserve"> Fund</w:t>
      </w:r>
    </w:p>
    <w:p w:rsidR="00F4601A" w:rsidRDefault="00F4601A" w:rsidP="00F4601A">
      <w:pPr>
        <w:autoSpaceDE w:val="0"/>
        <w:autoSpaceDN w:val="0"/>
        <w:spacing w:line="240" w:lineRule="auto"/>
        <w:jc w:val="left"/>
        <w:rPr>
          <w:b/>
          <w:bCs/>
        </w:rPr>
      </w:pPr>
    </w:p>
    <w:p w:rsidR="00F4601A" w:rsidRDefault="00F4601A" w:rsidP="00F4601A">
      <w:pPr>
        <w:autoSpaceDE w:val="0"/>
        <w:autoSpaceDN w:val="0"/>
        <w:spacing w:line="240" w:lineRule="auto"/>
        <w:jc w:val="left"/>
      </w:pPr>
      <w:r w:rsidRPr="00BA2904">
        <w:t>Budget Appropriation:</w:t>
      </w:r>
      <w:r w:rsidRPr="00BA2904">
        <w:tab/>
      </w:r>
      <w:r w:rsidRPr="00BA2904">
        <w:tab/>
        <w:t>Crime Victims Fund</w:t>
      </w:r>
    </w:p>
    <w:p w:rsidR="00F4601A" w:rsidRDefault="00F4601A" w:rsidP="00F4601A">
      <w:pPr>
        <w:autoSpaceDE w:val="0"/>
        <w:autoSpaceDN w:val="0"/>
        <w:spacing w:line="240" w:lineRule="auto"/>
        <w:jc w:val="left"/>
      </w:pPr>
    </w:p>
    <w:p w:rsidR="00F4601A" w:rsidRDefault="00F4601A" w:rsidP="00F4601A">
      <w:pPr>
        <w:autoSpaceDE w:val="0"/>
        <w:autoSpaceDN w:val="0"/>
        <w:spacing w:line="240" w:lineRule="auto"/>
        <w:jc w:val="left"/>
      </w:pPr>
      <w:r w:rsidRPr="00BA2904">
        <w:t>Strategic Goals &amp; Objectives:</w:t>
      </w:r>
      <w:r w:rsidRPr="00BA2904">
        <w:tab/>
      </w:r>
      <w:r w:rsidRPr="00BA2904">
        <w:tab/>
        <w:t>DOJ Strategic Goal 3, Objective 3.7</w:t>
      </w:r>
    </w:p>
    <w:p w:rsidR="00F4601A" w:rsidRDefault="00F4601A" w:rsidP="00F4601A">
      <w:pPr>
        <w:autoSpaceDE w:val="0"/>
        <w:autoSpaceDN w:val="0"/>
        <w:spacing w:line="240" w:lineRule="auto"/>
        <w:ind w:left="2880" w:firstLine="720"/>
        <w:jc w:val="left"/>
      </w:pPr>
      <w:r w:rsidRPr="00BA2904">
        <w:t>OJP Strategic Goal 3, Objective</w:t>
      </w:r>
      <w:r>
        <w:t>s</w:t>
      </w:r>
      <w:r w:rsidRPr="00BA2904">
        <w:t xml:space="preserve"> 3.1, 3.2</w:t>
      </w:r>
    </w:p>
    <w:p w:rsidR="00F4601A" w:rsidRDefault="00F4601A" w:rsidP="00F4601A">
      <w:pPr>
        <w:autoSpaceDE w:val="0"/>
        <w:autoSpaceDN w:val="0"/>
        <w:spacing w:line="240" w:lineRule="auto"/>
        <w:jc w:val="left"/>
      </w:pPr>
    </w:p>
    <w:p w:rsidR="00F4601A" w:rsidRDefault="00F4601A" w:rsidP="00F4601A">
      <w:pPr>
        <w:autoSpaceDE w:val="0"/>
        <w:autoSpaceDN w:val="0"/>
        <w:spacing w:line="240" w:lineRule="auto"/>
        <w:jc w:val="left"/>
      </w:pPr>
      <w:r w:rsidRPr="00BA2904">
        <w:t>Organizational Program:</w:t>
      </w:r>
      <w:r w:rsidRPr="00BA2904">
        <w:tab/>
      </w:r>
      <w:r w:rsidRPr="00BA2904">
        <w:tab/>
        <w:t>Office for Victims of Crime</w:t>
      </w:r>
    </w:p>
    <w:p w:rsidR="00F4601A" w:rsidRDefault="00F4601A" w:rsidP="00F4601A">
      <w:pPr>
        <w:autoSpaceDE w:val="0"/>
        <w:autoSpaceDN w:val="0"/>
        <w:spacing w:line="240" w:lineRule="auto"/>
        <w:jc w:val="left"/>
      </w:pPr>
    </w:p>
    <w:p w:rsidR="00F4601A" w:rsidRDefault="00F4601A" w:rsidP="00F4601A">
      <w:pPr>
        <w:autoSpaceDE w:val="0"/>
        <w:autoSpaceDN w:val="0"/>
        <w:spacing w:line="240" w:lineRule="auto"/>
        <w:jc w:val="left"/>
      </w:pPr>
      <w:r w:rsidRPr="00BA2904">
        <w:t>Ranking:</w:t>
      </w:r>
      <w:r w:rsidRPr="00BA2904">
        <w:tab/>
      </w:r>
      <w:r w:rsidRPr="00BA2904">
        <w:tab/>
      </w:r>
      <w:r w:rsidRPr="00BA2904">
        <w:tab/>
      </w:r>
      <w:r w:rsidRPr="00BA2904">
        <w:tab/>
      </w:r>
      <w:r>
        <w:t>27 of 63</w:t>
      </w:r>
    </w:p>
    <w:p w:rsidR="00F4601A" w:rsidRDefault="00F4601A" w:rsidP="00F4601A">
      <w:pPr>
        <w:autoSpaceDE w:val="0"/>
        <w:autoSpaceDN w:val="0"/>
        <w:spacing w:line="240" w:lineRule="auto"/>
        <w:jc w:val="left"/>
      </w:pPr>
    </w:p>
    <w:p w:rsidR="00F4601A" w:rsidRDefault="00F4601A" w:rsidP="00F4601A">
      <w:pPr>
        <w:autoSpaceDE w:val="0"/>
        <w:autoSpaceDN w:val="0"/>
        <w:spacing w:line="240" w:lineRule="auto"/>
        <w:jc w:val="left"/>
        <w:rPr>
          <w:b/>
          <w:bCs/>
        </w:rPr>
      </w:pPr>
      <w:r w:rsidRPr="00BA2904">
        <w:t>Program Increase:</w:t>
      </w:r>
      <w:r w:rsidRPr="00BA2904">
        <w:tab/>
      </w:r>
      <w:r w:rsidRPr="00BA2904">
        <w:tab/>
      </w:r>
      <w:r w:rsidRPr="00BA2904">
        <w:tab/>
        <w:t>Positions</w:t>
      </w:r>
      <w:r w:rsidRPr="00BA2904">
        <w:rPr>
          <w:b/>
          <w:bCs/>
        </w:rPr>
        <w:t xml:space="preserve"> </w:t>
      </w:r>
      <w:r>
        <w:rPr>
          <w:b/>
          <w:bCs/>
        </w:rPr>
        <w:t>0</w:t>
      </w:r>
      <w:r w:rsidRPr="00BA2904">
        <w:rPr>
          <w:b/>
          <w:bCs/>
        </w:rPr>
        <w:t xml:space="preserve"> </w:t>
      </w:r>
      <w:r>
        <w:rPr>
          <w:b/>
          <w:bCs/>
        </w:rPr>
        <w:t xml:space="preserve">   </w:t>
      </w:r>
      <w:r w:rsidRPr="00BA2904">
        <w:t xml:space="preserve">FTE </w:t>
      </w:r>
      <w:r w:rsidRPr="00BA2904">
        <w:rPr>
          <w:b/>
        </w:rPr>
        <w:t>0</w:t>
      </w:r>
      <w:r w:rsidRPr="00BA2904">
        <w:rPr>
          <w:b/>
          <w:bCs/>
        </w:rPr>
        <w:tab/>
      </w:r>
      <w:r w:rsidRPr="00BA2904">
        <w:t xml:space="preserve">Dollars </w:t>
      </w:r>
      <w:r w:rsidRPr="00BA2904">
        <w:rPr>
          <w:b/>
        </w:rPr>
        <w:t>+</w:t>
      </w:r>
      <w:r w:rsidRPr="00BA2904">
        <w:rPr>
          <w:b/>
          <w:bCs/>
        </w:rPr>
        <w:t>$</w:t>
      </w:r>
      <w:r>
        <w:rPr>
          <w:b/>
          <w:bCs/>
        </w:rPr>
        <w:t>145,000,000</w:t>
      </w:r>
    </w:p>
    <w:p w:rsidR="00F4601A" w:rsidRDefault="00F4601A" w:rsidP="00F4601A">
      <w:pPr>
        <w:autoSpaceDE w:val="0"/>
        <w:autoSpaceDN w:val="0"/>
        <w:spacing w:line="240" w:lineRule="auto"/>
        <w:jc w:val="left"/>
        <w:rPr>
          <w:b/>
          <w:bCs/>
        </w:rPr>
      </w:pPr>
    </w:p>
    <w:p w:rsidR="00F4601A" w:rsidRDefault="00F4601A" w:rsidP="00F4601A">
      <w:pPr>
        <w:autoSpaceDE w:val="0"/>
        <w:autoSpaceDN w:val="0"/>
        <w:spacing w:line="240" w:lineRule="auto"/>
        <w:jc w:val="left"/>
        <w:rPr>
          <w:b/>
          <w:bCs/>
        </w:rPr>
      </w:pPr>
    </w:p>
    <w:p w:rsidR="00F4601A" w:rsidRDefault="00F4601A" w:rsidP="00F4601A">
      <w:pPr>
        <w:autoSpaceDE w:val="0"/>
        <w:autoSpaceDN w:val="0"/>
        <w:spacing w:line="240" w:lineRule="auto"/>
        <w:jc w:val="left"/>
        <w:rPr>
          <w:u w:val="single"/>
        </w:rPr>
      </w:pPr>
      <w:r w:rsidRPr="00BA2904">
        <w:rPr>
          <w:u w:val="single"/>
        </w:rPr>
        <w:t>Description of Item</w:t>
      </w:r>
    </w:p>
    <w:p w:rsidR="00F4601A" w:rsidRDefault="00F4601A" w:rsidP="00F4601A">
      <w:pPr>
        <w:spacing w:line="240" w:lineRule="auto"/>
        <w:jc w:val="left"/>
      </w:pPr>
      <w:r>
        <w:t>T</w:t>
      </w:r>
      <w:r w:rsidRPr="00036591">
        <w:t xml:space="preserve">he Administration requests an </w:t>
      </w:r>
      <w:r>
        <w:t>increase of</w:t>
      </w:r>
      <w:r w:rsidRPr="00036591">
        <w:t xml:space="preserve"> $</w:t>
      </w:r>
      <w:r>
        <w:t>145.0</w:t>
      </w:r>
      <w:r w:rsidRPr="00036591">
        <w:t xml:space="preserve"> million </w:t>
      </w:r>
      <w:r>
        <w:t>for</w:t>
      </w:r>
      <w:r w:rsidRPr="00036591">
        <w:t xml:space="preserve"> the Crime Victims Fund (CVF)</w:t>
      </w:r>
      <w:r>
        <w:t>,</w:t>
      </w:r>
      <w:r w:rsidRPr="00036591">
        <w:t xml:space="preserve"> </w:t>
      </w:r>
      <w:r>
        <w:t>increasing the</w:t>
      </w:r>
      <w:r w:rsidRPr="00036591">
        <w:t xml:space="preserve"> obligation cap </w:t>
      </w:r>
      <w:r>
        <w:t>to</w:t>
      </w:r>
      <w:r w:rsidRPr="00036591">
        <w:t xml:space="preserve"> $</w:t>
      </w:r>
      <w:r>
        <w:t>850.0</w:t>
      </w:r>
      <w:r w:rsidRPr="00036591">
        <w:t xml:space="preserve"> million. </w:t>
      </w:r>
      <w:r>
        <w:t xml:space="preserve"> </w:t>
      </w:r>
      <w:r w:rsidRPr="00036591">
        <w:t>The</w:t>
      </w:r>
      <w:r>
        <w:t xml:space="preserve"> increase in the obligation cap </w:t>
      </w:r>
      <w:r w:rsidRPr="00036591">
        <w:t xml:space="preserve">will support programs to </w:t>
      </w:r>
      <w:r>
        <w:t>assist victims of</w:t>
      </w:r>
      <w:r w:rsidRPr="00036591">
        <w:t xml:space="preserve"> violence against women, including grants to support domestic violence shelters</w:t>
      </w:r>
      <w:r>
        <w:t xml:space="preserve"> and rape crisis shelters,</w:t>
      </w:r>
      <w:r w:rsidRPr="00036591">
        <w:t xml:space="preserve"> and provide transitional housing assistance and </w:t>
      </w:r>
      <w:r>
        <w:t>other needed services</w:t>
      </w:r>
      <w:r w:rsidRPr="00036591">
        <w:t xml:space="preserve"> to victims of domestic violence</w:t>
      </w:r>
      <w:r>
        <w:t xml:space="preserve">, sexual assault, and stalking.  By statute, the resources available under the CVF are administered by the Office for Victims of Crime (OVC).  In addition to this amount, up to $50.0 million may be set aside for the Antiterrorism Emergency Reserve (AER).   </w:t>
      </w:r>
    </w:p>
    <w:p w:rsidR="00F4601A" w:rsidRDefault="00F4601A" w:rsidP="00F4601A">
      <w:pPr>
        <w:spacing w:line="240" w:lineRule="auto"/>
        <w:jc w:val="left"/>
      </w:pPr>
    </w:p>
    <w:p w:rsidR="00F4601A" w:rsidRDefault="00F4601A" w:rsidP="00F4601A">
      <w:pPr>
        <w:autoSpaceDE w:val="0"/>
        <w:autoSpaceDN w:val="0"/>
        <w:spacing w:line="240" w:lineRule="auto"/>
        <w:jc w:val="left"/>
      </w:pPr>
      <w:r>
        <w:t xml:space="preserve">The </w:t>
      </w:r>
      <w:r w:rsidRPr="00BA2904">
        <w:t>CVF is financed</w:t>
      </w:r>
      <w:r>
        <w:t xml:space="preserve"> not from general revenue, but</w:t>
      </w:r>
      <w:r w:rsidRPr="00BA2904">
        <w:t xml:space="preserve"> by </w:t>
      </w:r>
      <w:r>
        <w:t xml:space="preserve">the </w:t>
      </w:r>
      <w:r w:rsidRPr="00BA2904">
        <w:t>collection of fines, penalty assessments, and bond forfeitures from defendants convicted of federal crimes</w:t>
      </w:r>
      <w:r>
        <w:t xml:space="preserve">.  The </w:t>
      </w:r>
      <w:r w:rsidRPr="00036591">
        <w:t xml:space="preserve">CVF was established </w:t>
      </w:r>
      <w:r>
        <w:t xml:space="preserve">specifically </w:t>
      </w:r>
      <w:r w:rsidRPr="00036591">
        <w:t xml:space="preserve">to address the need for victim service programs and </w:t>
      </w:r>
      <w:r>
        <w:t xml:space="preserve">to </w:t>
      </w:r>
      <w:r w:rsidRPr="00036591">
        <w:t>assist state, local, and tribal governments in providing appropriate services to their communities</w:t>
      </w:r>
      <w:r>
        <w:t xml:space="preserve">.   </w:t>
      </w:r>
    </w:p>
    <w:p w:rsidR="00F4601A" w:rsidRPr="00B034A8" w:rsidRDefault="00F4601A" w:rsidP="00F4601A">
      <w:pPr>
        <w:pStyle w:val="ListParagraph"/>
        <w:autoSpaceDE w:val="0"/>
        <w:autoSpaceDN w:val="0"/>
        <w:adjustRightInd w:val="0"/>
        <w:ind w:left="0"/>
      </w:pPr>
    </w:p>
    <w:p w:rsidR="00F4601A" w:rsidRDefault="00F4601A" w:rsidP="00F4601A">
      <w:pPr>
        <w:autoSpaceDE w:val="0"/>
        <w:autoSpaceDN w:val="0"/>
        <w:spacing w:line="240" w:lineRule="auto"/>
        <w:jc w:val="left"/>
        <w:rPr>
          <w:u w:val="single"/>
        </w:rPr>
      </w:pPr>
      <w:r w:rsidRPr="00BA2904">
        <w:rPr>
          <w:u w:val="single"/>
        </w:rPr>
        <w:t>Justification</w:t>
      </w:r>
    </w:p>
    <w:p w:rsidR="00F4601A" w:rsidRDefault="00F4601A" w:rsidP="00F4601A">
      <w:pPr>
        <w:pStyle w:val="xl24"/>
        <w:spacing w:before="0" w:after="0"/>
        <w:rPr>
          <w:u w:val="none"/>
        </w:rPr>
      </w:pPr>
      <w:r w:rsidRPr="00036591">
        <w:rPr>
          <w:u w:val="none"/>
        </w:rPr>
        <w:t xml:space="preserve">In spite of recent efforts to openly discuss and address it, domestic violence </w:t>
      </w:r>
      <w:r>
        <w:rPr>
          <w:u w:val="none"/>
        </w:rPr>
        <w:t>and sexual assault are</w:t>
      </w:r>
      <w:r w:rsidRPr="00036591">
        <w:rPr>
          <w:u w:val="none"/>
        </w:rPr>
        <w:t xml:space="preserve"> still serious problem</w:t>
      </w:r>
      <w:r>
        <w:rPr>
          <w:u w:val="none"/>
        </w:rPr>
        <w:t>s</w:t>
      </w:r>
      <w:r w:rsidRPr="00036591">
        <w:rPr>
          <w:u w:val="none"/>
        </w:rPr>
        <w:t xml:space="preserve"> in the United States</w:t>
      </w:r>
      <w:r>
        <w:rPr>
          <w:u w:val="none"/>
        </w:rPr>
        <w:t xml:space="preserve">. </w:t>
      </w:r>
      <w:r w:rsidRPr="00036591">
        <w:rPr>
          <w:u w:val="none"/>
        </w:rPr>
        <w:t xml:space="preserve">According to the National Coalition </w:t>
      </w:r>
      <w:proofErr w:type="gramStart"/>
      <w:r w:rsidRPr="00036591">
        <w:rPr>
          <w:u w:val="none"/>
        </w:rPr>
        <w:t>Against</w:t>
      </w:r>
      <w:proofErr w:type="gramEnd"/>
      <w:r w:rsidRPr="00036591">
        <w:rPr>
          <w:u w:val="none"/>
        </w:rPr>
        <w:t xml:space="preserve"> Domestic Violence, one out of every four American women will experience domestic vio</w:t>
      </w:r>
      <w:r>
        <w:rPr>
          <w:u w:val="none"/>
        </w:rPr>
        <w:t xml:space="preserve">lence at some point in her life.  A National Institute of Justice and Centers for Disease Control-funded study found that </w:t>
      </w:r>
      <w:r w:rsidRPr="00036591">
        <w:rPr>
          <w:u w:val="none"/>
        </w:rPr>
        <w:t xml:space="preserve">approximately 1.3 million women </w:t>
      </w:r>
      <w:r>
        <w:rPr>
          <w:u w:val="none"/>
        </w:rPr>
        <w:t xml:space="preserve">and 835,000 men </w:t>
      </w:r>
      <w:r w:rsidRPr="00036591">
        <w:rPr>
          <w:u w:val="none"/>
        </w:rPr>
        <w:t>are victims of domestic violence</w:t>
      </w:r>
      <w:r>
        <w:rPr>
          <w:u w:val="none"/>
        </w:rPr>
        <w:t xml:space="preserve"> each year.  </w:t>
      </w:r>
      <w:r w:rsidRPr="00B04EE2">
        <w:rPr>
          <w:u w:val="none"/>
        </w:rPr>
        <w:t xml:space="preserve">Findings from a National Violence </w:t>
      </w:r>
      <w:proofErr w:type="gramStart"/>
      <w:r w:rsidRPr="00B04EE2">
        <w:rPr>
          <w:u w:val="none"/>
        </w:rPr>
        <w:t>Against</w:t>
      </w:r>
      <w:proofErr w:type="gramEnd"/>
      <w:r w:rsidRPr="00B04EE2">
        <w:rPr>
          <w:u w:val="none"/>
        </w:rPr>
        <w:t xml:space="preserve"> Women Survey found that </w:t>
      </w:r>
      <w:r>
        <w:rPr>
          <w:u w:val="none"/>
        </w:rPr>
        <w:t>one</w:t>
      </w:r>
      <w:r w:rsidRPr="00B04EE2">
        <w:rPr>
          <w:u w:val="none"/>
        </w:rPr>
        <w:t xml:space="preserve"> out of </w:t>
      </w:r>
      <w:r>
        <w:rPr>
          <w:u w:val="none"/>
        </w:rPr>
        <w:t>three</w:t>
      </w:r>
      <w:r w:rsidRPr="00B04EE2">
        <w:rPr>
          <w:u w:val="none"/>
        </w:rPr>
        <w:t xml:space="preserve"> American Indian and Alaska Native women </w:t>
      </w:r>
      <w:r>
        <w:rPr>
          <w:u w:val="none"/>
        </w:rPr>
        <w:t>is</w:t>
      </w:r>
      <w:r w:rsidRPr="00B04EE2">
        <w:rPr>
          <w:u w:val="none"/>
        </w:rPr>
        <w:t xml:space="preserve"> raped in her lifetime</w:t>
      </w:r>
      <w:r>
        <w:rPr>
          <w:u w:val="none"/>
        </w:rPr>
        <w:t xml:space="preserve">.  </w:t>
      </w:r>
      <w:r w:rsidRPr="00B04EE2">
        <w:rPr>
          <w:u w:val="none"/>
        </w:rPr>
        <w:t>According to the Bureau of Justice Statistics, American Indians were victimized by an intimate partner at rates higher than those for all other females</w:t>
      </w:r>
      <w:r>
        <w:rPr>
          <w:u w:val="none"/>
        </w:rPr>
        <w:t>—</w:t>
      </w:r>
      <w:r w:rsidRPr="00B04EE2">
        <w:rPr>
          <w:u w:val="none"/>
        </w:rPr>
        <w:t xml:space="preserve">23 American Indians per 1,000 persons age 12 or older compared to 11 blacks, </w:t>
      </w:r>
      <w:r>
        <w:rPr>
          <w:u w:val="none"/>
        </w:rPr>
        <w:t>eight</w:t>
      </w:r>
      <w:r w:rsidRPr="00B04EE2">
        <w:rPr>
          <w:u w:val="none"/>
        </w:rPr>
        <w:t xml:space="preserve"> whites, and </w:t>
      </w:r>
      <w:r>
        <w:rPr>
          <w:u w:val="none"/>
        </w:rPr>
        <w:t>two</w:t>
      </w:r>
      <w:r w:rsidRPr="00B04EE2">
        <w:rPr>
          <w:u w:val="none"/>
        </w:rPr>
        <w:t xml:space="preserve"> Asians. </w:t>
      </w:r>
      <w:r>
        <w:rPr>
          <w:u w:val="none"/>
        </w:rPr>
        <w:t xml:space="preserve"> </w:t>
      </w:r>
      <w:r w:rsidRPr="00B04EE2">
        <w:rPr>
          <w:u w:val="none"/>
        </w:rPr>
        <w:t xml:space="preserve">The Office of Justice Programs </w:t>
      </w:r>
      <w:r>
        <w:rPr>
          <w:u w:val="none"/>
        </w:rPr>
        <w:t xml:space="preserve">(OJP) </w:t>
      </w:r>
      <w:r w:rsidRPr="00B04EE2">
        <w:rPr>
          <w:u w:val="none"/>
        </w:rPr>
        <w:t xml:space="preserve">found that </w:t>
      </w:r>
      <w:r w:rsidRPr="00B04EE2">
        <w:rPr>
          <w:rFonts w:eastAsia="Calibri"/>
          <w:u w:val="none"/>
        </w:rPr>
        <w:t>American Indians experience per capita rates of violence that are much higher than those of the general population</w:t>
      </w:r>
      <w:r>
        <w:rPr>
          <w:rFonts w:eastAsia="Calibri"/>
          <w:u w:val="none"/>
        </w:rPr>
        <w:t xml:space="preserve">.  </w:t>
      </w:r>
      <w:r w:rsidRPr="00B04EE2">
        <w:rPr>
          <w:rFonts w:eastAsia="Calibri"/>
          <w:u w:val="none"/>
        </w:rPr>
        <w:t>In particular, the rate of aggravated assault among American Indians and Alaska Natives is roughly twice that of the country as a whole</w:t>
      </w:r>
      <w:r>
        <w:rPr>
          <w:rFonts w:eastAsia="Calibri"/>
          <w:u w:val="none"/>
        </w:rPr>
        <w:t xml:space="preserve">.  </w:t>
      </w:r>
      <w:r w:rsidRPr="00B04EE2">
        <w:rPr>
          <w:rFonts w:eastAsia="Calibri"/>
          <w:u w:val="none"/>
        </w:rPr>
        <w:t xml:space="preserve">As a result of these high rates of violence, American Indian women are at </w:t>
      </w:r>
      <w:r>
        <w:rPr>
          <w:rFonts w:eastAsia="Calibri"/>
          <w:u w:val="none"/>
        </w:rPr>
        <w:t xml:space="preserve">an extremely </w:t>
      </w:r>
      <w:r w:rsidRPr="00B04EE2">
        <w:rPr>
          <w:rFonts w:eastAsia="Calibri"/>
          <w:u w:val="none"/>
        </w:rPr>
        <w:t>high risk of violence</w:t>
      </w:r>
      <w:r>
        <w:rPr>
          <w:rFonts w:eastAsia="Calibri"/>
          <w:u w:val="none"/>
        </w:rPr>
        <w:t>—</w:t>
      </w:r>
      <w:r w:rsidRPr="00B04EE2">
        <w:rPr>
          <w:rFonts w:eastAsia="Calibri"/>
          <w:u w:val="none"/>
        </w:rPr>
        <w:lastRenderedPageBreak/>
        <w:t>domestic or otherwise</w:t>
      </w:r>
      <w:r>
        <w:rPr>
          <w:rFonts w:eastAsia="Calibri"/>
          <w:u w:val="none"/>
        </w:rPr>
        <w:t xml:space="preserve">. </w:t>
      </w:r>
      <w:r w:rsidRPr="00036591">
        <w:rPr>
          <w:u w:val="none"/>
        </w:rPr>
        <w:t xml:space="preserve">Since the passage of the Violence </w:t>
      </w:r>
      <w:proofErr w:type="gramStart"/>
      <w:r w:rsidRPr="00036591">
        <w:rPr>
          <w:u w:val="none"/>
        </w:rPr>
        <w:t>Against</w:t>
      </w:r>
      <w:proofErr w:type="gramEnd"/>
      <w:r w:rsidRPr="00036591">
        <w:rPr>
          <w:u w:val="none"/>
        </w:rPr>
        <w:t xml:space="preserve"> Women Act in 1994, OJP has worked closely with the Office on Violence Against Women (OVW) to support a variety of programs designed to assist victims of domestic violence</w:t>
      </w:r>
      <w:r>
        <w:rPr>
          <w:u w:val="none"/>
        </w:rPr>
        <w:t xml:space="preserve">, sexual assault, and stalking, </w:t>
      </w:r>
      <w:r w:rsidRPr="00036591">
        <w:rPr>
          <w:u w:val="none"/>
        </w:rPr>
        <w:t xml:space="preserve">and </w:t>
      </w:r>
      <w:r>
        <w:rPr>
          <w:u w:val="none"/>
        </w:rPr>
        <w:t xml:space="preserve">to </w:t>
      </w:r>
      <w:r w:rsidRPr="00036591">
        <w:rPr>
          <w:u w:val="none"/>
        </w:rPr>
        <w:t>hold offenders accountable for their actions</w:t>
      </w:r>
      <w:r>
        <w:rPr>
          <w:u w:val="none"/>
        </w:rPr>
        <w:t xml:space="preserve">. </w:t>
      </w:r>
    </w:p>
    <w:p w:rsidR="00F4601A" w:rsidRPr="00036591" w:rsidRDefault="00F4601A" w:rsidP="00F4601A">
      <w:pPr>
        <w:pStyle w:val="xl24"/>
        <w:spacing w:before="0" w:after="0"/>
        <w:rPr>
          <w:u w:val="none"/>
        </w:rPr>
      </w:pPr>
    </w:p>
    <w:p w:rsidR="00F4601A" w:rsidRPr="004D7D86" w:rsidRDefault="00F4601A" w:rsidP="00F4601A">
      <w:pPr>
        <w:autoSpaceDE w:val="0"/>
        <w:autoSpaceDN w:val="0"/>
        <w:spacing w:line="240" w:lineRule="auto"/>
        <w:jc w:val="left"/>
        <w:rPr>
          <w:b/>
          <w:i/>
        </w:rPr>
      </w:pPr>
      <w:r>
        <w:t>Almost 90 percent</w:t>
      </w:r>
      <w:r w:rsidRPr="00B04EE2">
        <w:t xml:space="preserve"> of CVF dollars go directly to state compensation and assistance programs for crime victims</w:t>
      </w:r>
      <w:r>
        <w:t xml:space="preserve">. </w:t>
      </w:r>
      <w:r w:rsidRPr="00B04EE2">
        <w:t>CVF funds reimburse state</w:t>
      </w:r>
      <w:r>
        <w:t xml:space="preserve"> victim assistance programs</w:t>
      </w:r>
      <w:r w:rsidRPr="00B04EE2">
        <w:t xml:space="preserve"> for 60</w:t>
      </w:r>
      <w:r>
        <w:t xml:space="preserve"> percent</w:t>
      </w:r>
      <w:r w:rsidRPr="00B04EE2">
        <w:t xml:space="preserve"> of the cost of their compensation programs and</w:t>
      </w:r>
      <w:r w:rsidRPr="00D95294">
        <w:t>, in FY 2009, provided more than 50 percent of funding for state assistance programs.</w:t>
      </w:r>
      <w:r>
        <w:t xml:space="preserve"> </w:t>
      </w:r>
      <w:r w:rsidRPr="00B04EE2">
        <w:t>CVF funds are essential to permit states to continue to offer the full range of services to crime victims</w:t>
      </w:r>
      <w:r>
        <w:t xml:space="preserve">.  </w:t>
      </w:r>
      <w:r w:rsidRPr="00285B3E">
        <w:rPr>
          <w:b/>
          <w:i/>
        </w:rPr>
        <w:t xml:space="preserve"> </w:t>
      </w:r>
    </w:p>
    <w:p w:rsidR="00F4601A" w:rsidRPr="007F11CE" w:rsidRDefault="00F4601A" w:rsidP="00F4601A">
      <w:pPr>
        <w:pStyle w:val="xl24"/>
        <w:spacing w:before="0" w:after="0"/>
        <w:rPr>
          <w:szCs w:val="24"/>
          <w:u w:val="none"/>
        </w:rPr>
      </w:pPr>
    </w:p>
    <w:p w:rsidR="00F4601A" w:rsidRPr="007F11CE" w:rsidRDefault="00F4601A" w:rsidP="00F4601A">
      <w:pPr>
        <w:pStyle w:val="NoSpacing"/>
        <w:rPr>
          <w:rFonts w:ascii="Times New Roman" w:hAnsi="Times New Roman"/>
          <w:sz w:val="24"/>
          <w:szCs w:val="24"/>
        </w:rPr>
      </w:pPr>
      <w:r w:rsidRPr="007F11CE">
        <w:rPr>
          <w:rFonts w:ascii="Times New Roman" w:hAnsi="Times New Roman"/>
          <w:sz w:val="24"/>
          <w:szCs w:val="24"/>
        </w:rPr>
        <w:t>Increased awareness of these crimes and an improved criminal justice response has created a growing demand for services.  The National Network to End Domestic Violence recently reported that more than 70,000 victims were served on one day in 2010 (a 7.7-percent increase over 2009), while more than 9,000 requests for services were unmet due largely to a lack of resources. With current economic pressures, victim services programs struggle to handle the increased workloads.  A 2010 national survey by the National Alliance to End Sexual Violence found that 72 percent of rape crisis centers experienced funding losses in the past year, 57 percent experienced a reduction in staffing, 25 percent currently have a waiting list for services, and funding cuts have resulted in an overall 50</w:t>
      </w:r>
      <w:r>
        <w:rPr>
          <w:rFonts w:ascii="Times New Roman" w:hAnsi="Times New Roman"/>
          <w:sz w:val="24"/>
          <w:szCs w:val="24"/>
        </w:rPr>
        <w:t xml:space="preserve"> </w:t>
      </w:r>
      <w:r w:rsidRPr="007F11CE">
        <w:rPr>
          <w:rFonts w:ascii="Times New Roman" w:hAnsi="Times New Roman"/>
          <w:sz w:val="24"/>
          <w:szCs w:val="24"/>
        </w:rPr>
        <w:t xml:space="preserve">percent reduction in the provision of advocacy services. </w:t>
      </w:r>
    </w:p>
    <w:p w:rsidR="00F4601A" w:rsidRDefault="00F4601A" w:rsidP="00F4601A">
      <w:pPr>
        <w:widowControl/>
        <w:autoSpaceDE w:val="0"/>
        <w:autoSpaceDN w:val="0"/>
        <w:spacing w:line="240" w:lineRule="auto"/>
        <w:jc w:val="left"/>
        <w:textAlignment w:val="auto"/>
      </w:pPr>
    </w:p>
    <w:p w:rsidR="00F4601A" w:rsidRPr="00B04EE2" w:rsidRDefault="00F4601A" w:rsidP="00F4601A">
      <w:pPr>
        <w:pStyle w:val="xl24"/>
        <w:spacing w:before="0" w:after="0"/>
        <w:rPr>
          <w:u w:val="none"/>
        </w:rPr>
      </w:pPr>
      <w:r>
        <w:rPr>
          <w:u w:val="none"/>
        </w:rPr>
        <w:t xml:space="preserve">It is critical that </w:t>
      </w:r>
      <w:r w:rsidRPr="00B04EE2">
        <w:rPr>
          <w:u w:val="none"/>
        </w:rPr>
        <w:t xml:space="preserve">victims </w:t>
      </w:r>
      <w:r>
        <w:rPr>
          <w:u w:val="none"/>
        </w:rPr>
        <w:t xml:space="preserve">and their families get </w:t>
      </w:r>
      <w:r w:rsidRPr="00B04EE2">
        <w:rPr>
          <w:u w:val="none"/>
        </w:rPr>
        <w:t>s</w:t>
      </w:r>
      <w:r>
        <w:rPr>
          <w:u w:val="none"/>
        </w:rPr>
        <w:t>ecure</w:t>
      </w:r>
      <w:r w:rsidRPr="00B04EE2">
        <w:rPr>
          <w:u w:val="none"/>
        </w:rPr>
        <w:t xml:space="preserve"> and affordable housing</w:t>
      </w:r>
      <w:r w:rsidRPr="006F3CE3">
        <w:rPr>
          <w:u w:val="none"/>
        </w:rPr>
        <w:t xml:space="preserve"> </w:t>
      </w:r>
      <w:r>
        <w:rPr>
          <w:u w:val="none"/>
        </w:rPr>
        <w:t>t</w:t>
      </w:r>
      <w:r w:rsidRPr="00B04EE2">
        <w:rPr>
          <w:u w:val="none"/>
        </w:rPr>
        <w:t xml:space="preserve">o </w:t>
      </w:r>
      <w:r>
        <w:rPr>
          <w:u w:val="none"/>
        </w:rPr>
        <w:t>ensure their</w:t>
      </w:r>
      <w:r w:rsidRPr="00B04EE2">
        <w:rPr>
          <w:u w:val="none"/>
        </w:rPr>
        <w:t xml:space="preserve"> safety and rebuild their lives</w:t>
      </w:r>
      <w:r>
        <w:rPr>
          <w:u w:val="none"/>
        </w:rPr>
        <w:t>; h</w:t>
      </w:r>
      <w:r w:rsidRPr="00B04EE2">
        <w:rPr>
          <w:u w:val="none"/>
        </w:rPr>
        <w:t>owever, housing options are becoming increasingly scarce and victims of domestic violence</w:t>
      </w:r>
      <w:r>
        <w:rPr>
          <w:u w:val="none"/>
        </w:rPr>
        <w:t>,</w:t>
      </w:r>
      <w:r w:rsidRPr="00B04EE2">
        <w:rPr>
          <w:u w:val="none"/>
        </w:rPr>
        <w:t xml:space="preserve"> sexual assault</w:t>
      </w:r>
      <w:r>
        <w:rPr>
          <w:u w:val="none"/>
        </w:rPr>
        <w:t>, human trafficking, and other victims</w:t>
      </w:r>
      <w:r w:rsidRPr="00B04EE2">
        <w:rPr>
          <w:u w:val="none"/>
        </w:rPr>
        <w:t xml:space="preserve"> are staying longer in shelters</w:t>
      </w:r>
      <w:r>
        <w:rPr>
          <w:u w:val="none"/>
        </w:rPr>
        <w:t xml:space="preserve">. </w:t>
      </w:r>
      <w:r w:rsidRPr="00B04EE2">
        <w:rPr>
          <w:u w:val="none"/>
        </w:rPr>
        <w:t>As a result, shelters are frequently full and must turn families away</w:t>
      </w:r>
      <w:r>
        <w:rPr>
          <w:u w:val="none"/>
        </w:rPr>
        <w:t xml:space="preserve">. </w:t>
      </w:r>
      <w:r w:rsidRPr="00B04EE2">
        <w:rPr>
          <w:u w:val="none"/>
        </w:rPr>
        <w:t xml:space="preserve">This forces many victims to choose between </w:t>
      </w:r>
      <w:r>
        <w:rPr>
          <w:u w:val="none"/>
        </w:rPr>
        <w:t xml:space="preserve">becoming </w:t>
      </w:r>
      <w:r w:rsidRPr="00B04EE2">
        <w:rPr>
          <w:u w:val="none"/>
        </w:rPr>
        <w:t>homeless or remain</w:t>
      </w:r>
      <w:r>
        <w:rPr>
          <w:u w:val="none"/>
        </w:rPr>
        <w:t>ing</w:t>
      </w:r>
      <w:r w:rsidRPr="00B04EE2">
        <w:rPr>
          <w:u w:val="none"/>
        </w:rPr>
        <w:t xml:space="preserve"> with their abusers.</w:t>
      </w:r>
    </w:p>
    <w:p w:rsidR="00F4601A" w:rsidRPr="00036591" w:rsidRDefault="00F4601A" w:rsidP="00F4601A">
      <w:pPr>
        <w:pStyle w:val="xl24"/>
        <w:spacing w:before="0" w:after="0"/>
        <w:rPr>
          <w:u w:val="none"/>
        </w:rPr>
      </w:pPr>
    </w:p>
    <w:p w:rsidR="00F4601A" w:rsidRPr="00695CCC" w:rsidRDefault="00F4601A" w:rsidP="00F4601A">
      <w:pPr>
        <w:widowControl/>
        <w:autoSpaceDE w:val="0"/>
        <w:autoSpaceDN w:val="0"/>
        <w:spacing w:after="240" w:line="240" w:lineRule="auto"/>
        <w:jc w:val="left"/>
        <w:textAlignment w:val="auto"/>
        <w:rPr>
          <w:rFonts w:eastAsia="Arial Unicode MS"/>
          <w:szCs w:val="20"/>
        </w:rPr>
      </w:pPr>
      <w:r w:rsidRPr="00695CCC">
        <w:rPr>
          <w:rFonts w:eastAsia="Arial Unicode MS"/>
          <w:szCs w:val="20"/>
        </w:rPr>
        <w:t xml:space="preserve">Providing support for programs targeting victims of violence against women from the CVF will provide a reliable source of funds that will </w:t>
      </w:r>
      <w:r>
        <w:rPr>
          <w:rFonts w:eastAsia="Arial Unicode MS"/>
          <w:szCs w:val="20"/>
        </w:rPr>
        <w:t>allow</w:t>
      </w:r>
      <w:r w:rsidRPr="00695CCC">
        <w:rPr>
          <w:rFonts w:eastAsia="Arial Unicode MS"/>
          <w:szCs w:val="20"/>
        </w:rPr>
        <w:t xml:space="preserve"> the Department of Justice to help state, local, tribal, and nonprofit organizations improve and expand their crime victims’ assistance programs</w:t>
      </w:r>
      <w:r>
        <w:rPr>
          <w:rFonts w:eastAsia="Arial Unicode MS"/>
          <w:szCs w:val="20"/>
        </w:rPr>
        <w:t xml:space="preserve">. </w:t>
      </w:r>
      <w:r w:rsidRPr="00695CCC">
        <w:rPr>
          <w:rFonts w:eastAsia="Arial Unicode MS"/>
          <w:szCs w:val="20"/>
        </w:rPr>
        <w:t>Under this proposal, $100</w:t>
      </w:r>
      <w:r>
        <w:rPr>
          <w:rFonts w:eastAsia="Arial Unicode MS"/>
          <w:szCs w:val="20"/>
        </w:rPr>
        <w:t>.0</w:t>
      </w:r>
      <w:r w:rsidRPr="00695CCC">
        <w:rPr>
          <w:rFonts w:eastAsia="Arial Unicode MS"/>
          <w:szCs w:val="20"/>
        </w:rPr>
        <w:t xml:space="preserve"> million would be allotted to a new discretionary grant for victims of violence against women within the CVF</w:t>
      </w:r>
      <w:r>
        <w:rPr>
          <w:rFonts w:eastAsia="Arial Unicode MS"/>
          <w:szCs w:val="20"/>
        </w:rPr>
        <w:t xml:space="preserve">.  </w:t>
      </w:r>
      <w:r w:rsidRPr="00695CCC">
        <w:rPr>
          <w:rFonts w:eastAsia="Arial Unicode MS"/>
          <w:szCs w:val="20"/>
        </w:rPr>
        <w:t>OVC will administer the funding and coordinate with OVW to avoid duplication of funding efforts and ensure that funding is directed to areas of greatest need</w:t>
      </w:r>
      <w:r>
        <w:rPr>
          <w:rFonts w:eastAsia="Arial Unicode MS"/>
          <w:szCs w:val="20"/>
        </w:rPr>
        <w:t>. A</w:t>
      </w:r>
      <w:r w:rsidRPr="00695CCC">
        <w:rPr>
          <w:rFonts w:eastAsia="Arial Unicode MS"/>
          <w:szCs w:val="20"/>
        </w:rPr>
        <w:t>n addition</w:t>
      </w:r>
      <w:r>
        <w:rPr>
          <w:rFonts w:eastAsia="Arial Unicode MS"/>
          <w:szCs w:val="20"/>
        </w:rPr>
        <w:t>al</w:t>
      </w:r>
      <w:r w:rsidRPr="00695CCC">
        <w:rPr>
          <w:rFonts w:eastAsia="Arial Unicode MS"/>
          <w:szCs w:val="20"/>
        </w:rPr>
        <w:t xml:space="preserve"> </w:t>
      </w:r>
      <w:r>
        <w:rPr>
          <w:rFonts w:eastAsia="Arial Unicode MS"/>
          <w:szCs w:val="20"/>
        </w:rPr>
        <w:t>$</w:t>
      </w:r>
      <w:r w:rsidRPr="00695CCC">
        <w:rPr>
          <w:rFonts w:eastAsia="Arial Unicode MS"/>
          <w:szCs w:val="20"/>
        </w:rPr>
        <w:t>35</w:t>
      </w:r>
      <w:r>
        <w:rPr>
          <w:rFonts w:eastAsia="Arial Unicode MS"/>
          <w:szCs w:val="20"/>
        </w:rPr>
        <w:t>.0</w:t>
      </w:r>
      <w:r w:rsidRPr="00695CCC">
        <w:rPr>
          <w:rFonts w:eastAsia="Arial Unicode MS"/>
          <w:szCs w:val="20"/>
        </w:rPr>
        <w:t xml:space="preserve"> million </w:t>
      </w:r>
      <w:r>
        <w:rPr>
          <w:rFonts w:eastAsia="Arial Unicode MS"/>
          <w:szCs w:val="20"/>
        </w:rPr>
        <w:t xml:space="preserve">will support </w:t>
      </w:r>
      <w:r w:rsidRPr="00695CCC">
        <w:rPr>
          <w:rFonts w:eastAsia="Arial Unicode MS"/>
          <w:szCs w:val="20"/>
        </w:rPr>
        <w:t>services</w:t>
      </w:r>
      <w:r>
        <w:rPr>
          <w:rFonts w:eastAsia="Arial Unicode MS"/>
          <w:szCs w:val="20"/>
        </w:rPr>
        <w:t xml:space="preserve"> to victims of sexual assault along the age continuum. Of the combined $135.0 million represented by these two proposals, $15.0 million will</w:t>
      </w:r>
      <w:r w:rsidRPr="00695CCC">
        <w:rPr>
          <w:rFonts w:eastAsia="Arial Unicode MS"/>
          <w:szCs w:val="20"/>
        </w:rPr>
        <w:t xml:space="preserve"> be allo</w:t>
      </w:r>
      <w:r>
        <w:rPr>
          <w:rFonts w:eastAsia="Arial Unicode MS"/>
          <w:szCs w:val="20"/>
        </w:rPr>
        <w:t xml:space="preserve">cated to tribes to address </w:t>
      </w:r>
      <w:r w:rsidRPr="00695CCC">
        <w:rPr>
          <w:rFonts w:eastAsia="Arial Unicode MS"/>
          <w:szCs w:val="20"/>
        </w:rPr>
        <w:t>violence against women</w:t>
      </w:r>
      <w:r>
        <w:rPr>
          <w:rFonts w:eastAsia="Arial Unicode MS"/>
          <w:szCs w:val="20"/>
        </w:rPr>
        <w:t xml:space="preserve"> </w:t>
      </w:r>
    </w:p>
    <w:p w:rsidR="00F4601A" w:rsidRDefault="00F4601A" w:rsidP="00F4601A">
      <w:pPr>
        <w:pStyle w:val="xl24"/>
        <w:spacing w:before="0" w:after="0"/>
        <w:rPr>
          <w:u w:val="none"/>
        </w:rPr>
      </w:pPr>
      <w:r>
        <w:rPr>
          <w:u w:val="none"/>
        </w:rPr>
        <w:t>Providing f</w:t>
      </w:r>
      <w:r w:rsidRPr="00036591">
        <w:rPr>
          <w:u w:val="none"/>
        </w:rPr>
        <w:t>und</w:t>
      </w:r>
      <w:r>
        <w:rPr>
          <w:u w:val="none"/>
        </w:rPr>
        <w:t>s for</w:t>
      </w:r>
      <w:r w:rsidRPr="00036591">
        <w:rPr>
          <w:u w:val="none"/>
        </w:rPr>
        <w:t xml:space="preserve"> programs </w:t>
      </w:r>
      <w:r>
        <w:rPr>
          <w:u w:val="none"/>
        </w:rPr>
        <w:t xml:space="preserve">that </w:t>
      </w:r>
      <w:r w:rsidRPr="00036591">
        <w:rPr>
          <w:u w:val="none"/>
        </w:rPr>
        <w:t xml:space="preserve">target </w:t>
      </w:r>
      <w:r>
        <w:rPr>
          <w:u w:val="none"/>
        </w:rPr>
        <w:t xml:space="preserve">victims of </w:t>
      </w:r>
      <w:r w:rsidRPr="00036591">
        <w:rPr>
          <w:u w:val="none"/>
        </w:rPr>
        <w:t xml:space="preserve">violence against women is consistent with the purpose of the </w:t>
      </w:r>
      <w:r>
        <w:rPr>
          <w:u w:val="none"/>
        </w:rPr>
        <w:t>CVF</w:t>
      </w:r>
      <w:r w:rsidRPr="00036591">
        <w:rPr>
          <w:u w:val="none"/>
        </w:rPr>
        <w:t xml:space="preserve"> and </w:t>
      </w:r>
      <w:r>
        <w:rPr>
          <w:u w:val="none"/>
        </w:rPr>
        <w:t xml:space="preserve">will ensure that additional funding is directed to critical services and support for these victims. </w:t>
      </w:r>
      <w:r w:rsidRPr="00036591">
        <w:rPr>
          <w:u w:val="none"/>
        </w:rPr>
        <w:t>Thanks to robust collections by the federal courts in recent years, it is possible to raise the total appropriations cap for the CVF</w:t>
      </w:r>
      <w:r>
        <w:rPr>
          <w:u w:val="none"/>
        </w:rPr>
        <w:t xml:space="preserve"> </w:t>
      </w:r>
      <w:r w:rsidRPr="00036591">
        <w:rPr>
          <w:u w:val="none"/>
        </w:rPr>
        <w:t>without threatening its stability in future years.</w:t>
      </w:r>
    </w:p>
    <w:p w:rsidR="00F4601A" w:rsidRDefault="00F4601A" w:rsidP="00F4601A">
      <w:pPr>
        <w:pStyle w:val="xl24"/>
        <w:spacing w:before="0" w:after="0"/>
        <w:rPr>
          <w:u w:val="none"/>
        </w:rPr>
      </w:pPr>
    </w:p>
    <w:p w:rsidR="00F4601A" w:rsidRDefault="00F4601A" w:rsidP="00F4601A">
      <w:pPr>
        <w:autoSpaceDE w:val="0"/>
        <w:autoSpaceDN w:val="0"/>
        <w:spacing w:line="240" w:lineRule="auto"/>
        <w:jc w:val="left"/>
        <w:rPr>
          <w:u w:val="single"/>
        </w:rPr>
      </w:pPr>
      <w:r w:rsidRPr="00BA2904">
        <w:rPr>
          <w:u w:val="single"/>
        </w:rPr>
        <w:t>Impact on Performance</w:t>
      </w:r>
    </w:p>
    <w:p w:rsidR="00F4601A" w:rsidRPr="00BA2904" w:rsidRDefault="00F4601A" w:rsidP="00F4601A">
      <w:pPr>
        <w:pStyle w:val="Default"/>
        <w:spacing w:line="240" w:lineRule="auto"/>
        <w:jc w:val="left"/>
        <w:rPr>
          <w:rFonts w:ascii="Times New Roman" w:hAnsi="Times New Roman" w:cs="Times New Roman"/>
        </w:rPr>
      </w:pPr>
      <w:r w:rsidRPr="00BA2904">
        <w:rPr>
          <w:rFonts w:ascii="Times New Roman" w:hAnsi="Times New Roman" w:cs="Times New Roman"/>
        </w:rPr>
        <w:t xml:space="preserve">This initiative supports DOJ Strategic Objective 3.7:  </w:t>
      </w:r>
      <w:r w:rsidRPr="00BA2904">
        <w:rPr>
          <w:rFonts w:ascii="Times New Roman" w:hAnsi="Times New Roman" w:cs="Times New Roman"/>
          <w:i/>
        </w:rPr>
        <w:t>Uphold the rights and improve services to America’s crime victims</w:t>
      </w:r>
      <w:r>
        <w:rPr>
          <w:rFonts w:ascii="Times New Roman" w:hAnsi="Times New Roman" w:cs="Times New Roman"/>
          <w:i/>
        </w:rPr>
        <w:t xml:space="preserve">. </w:t>
      </w:r>
      <w:r w:rsidRPr="00BA2904">
        <w:rPr>
          <w:rFonts w:ascii="Times New Roman" w:hAnsi="Times New Roman" w:cs="Times New Roman"/>
          <w:bCs/>
        </w:rPr>
        <w:t xml:space="preserve">It also supports </w:t>
      </w:r>
      <w:r w:rsidRPr="00BA2904">
        <w:rPr>
          <w:rFonts w:ascii="Times New Roman" w:hAnsi="Times New Roman" w:cs="Times New Roman"/>
        </w:rPr>
        <w:t xml:space="preserve">OJP Strategic Objectives 3.1: </w:t>
      </w:r>
      <w:r w:rsidRPr="00BA2904">
        <w:rPr>
          <w:rFonts w:ascii="Times New Roman" w:hAnsi="Times New Roman" w:cs="Times New Roman"/>
          <w:i/>
        </w:rPr>
        <w:t xml:space="preserve">Provide compensation </w:t>
      </w:r>
      <w:r w:rsidRPr="00BA2904">
        <w:rPr>
          <w:rFonts w:ascii="Times New Roman" w:hAnsi="Times New Roman" w:cs="Times New Roman"/>
          <w:i/>
        </w:rPr>
        <w:lastRenderedPageBreak/>
        <w:t>and services for victims and their survivors</w:t>
      </w:r>
      <w:r w:rsidRPr="00BA2904">
        <w:rPr>
          <w:rFonts w:ascii="Times New Roman" w:hAnsi="Times New Roman" w:cs="Times New Roman"/>
        </w:rPr>
        <w:t xml:space="preserve">, and 3.2: </w:t>
      </w:r>
      <w:r w:rsidRPr="00BA2904">
        <w:rPr>
          <w:rFonts w:ascii="Times New Roman" w:hAnsi="Times New Roman" w:cs="Times New Roman"/>
          <w:i/>
        </w:rPr>
        <w:t>Increase participation of victims in the justice process</w:t>
      </w:r>
      <w:r>
        <w:rPr>
          <w:rFonts w:ascii="Times New Roman" w:hAnsi="Times New Roman" w:cs="Times New Roman"/>
        </w:rPr>
        <w:t xml:space="preserve">. </w:t>
      </w:r>
    </w:p>
    <w:p w:rsidR="00F4601A" w:rsidRPr="00BA2904" w:rsidRDefault="00F4601A" w:rsidP="00F4601A">
      <w:pPr>
        <w:pStyle w:val="Default"/>
        <w:rPr>
          <w:rFonts w:ascii="Times New Roman" w:hAnsi="Times New Roman" w:cs="Times New Roman"/>
          <w:i/>
          <w:iCs/>
        </w:rPr>
      </w:pPr>
    </w:p>
    <w:p w:rsidR="00F4601A" w:rsidRPr="00036591" w:rsidRDefault="00F4601A" w:rsidP="00F4601A">
      <w:pPr>
        <w:autoSpaceDE w:val="0"/>
        <w:autoSpaceDN w:val="0"/>
        <w:spacing w:line="240" w:lineRule="auto"/>
        <w:jc w:val="left"/>
      </w:pPr>
      <w:r>
        <w:t xml:space="preserve">The </w:t>
      </w:r>
      <w:r w:rsidRPr="00036591">
        <w:t xml:space="preserve">CVF was established to address the need for victim service programs and </w:t>
      </w:r>
      <w:r>
        <w:t xml:space="preserve">to </w:t>
      </w:r>
      <w:r w:rsidRPr="00036591">
        <w:t>assist state, local, and tribal governments in providing appropriate services to their communities</w:t>
      </w:r>
      <w:r>
        <w:t xml:space="preserve">. </w:t>
      </w:r>
      <w:r w:rsidRPr="00036591">
        <w:t>This increase will</w:t>
      </w:r>
      <w:r>
        <w:t>—</w:t>
      </w:r>
    </w:p>
    <w:p w:rsidR="00F4601A" w:rsidRPr="00036591" w:rsidRDefault="00F4601A" w:rsidP="00F4601A">
      <w:pPr>
        <w:spacing w:line="240" w:lineRule="auto"/>
        <w:jc w:val="left"/>
      </w:pPr>
    </w:p>
    <w:p w:rsidR="00F4601A" w:rsidRPr="00036591" w:rsidRDefault="00F4601A" w:rsidP="00F4601A">
      <w:pPr>
        <w:widowControl/>
        <w:numPr>
          <w:ilvl w:val="0"/>
          <w:numId w:val="130"/>
        </w:numPr>
        <w:adjustRightInd/>
        <w:spacing w:line="240" w:lineRule="auto"/>
        <w:jc w:val="left"/>
        <w:textAlignment w:val="auto"/>
      </w:pPr>
      <w:r w:rsidRPr="00036591">
        <w:t xml:space="preserve">Increase the </w:t>
      </w:r>
      <w:r>
        <w:t>N</w:t>
      </w:r>
      <w:r w:rsidRPr="00036591">
        <w:t>ation’s capacity to respond to the needs of crime victims</w:t>
      </w:r>
      <w:r>
        <w:t>, including victims of violence against women</w:t>
      </w:r>
      <w:r w:rsidRPr="00036591">
        <w:t>;</w:t>
      </w:r>
    </w:p>
    <w:p w:rsidR="00F4601A" w:rsidRPr="00036591" w:rsidRDefault="00F4601A" w:rsidP="00F4601A">
      <w:pPr>
        <w:spacing w:line="240" w:lineRule="auto"/>
        <w:ind w:left="720"/>
        <w:jc w:val="left"/>
      </w:pPr>
    </w:p>
    <w:p w:rsidR="00F4601A" w:rsidRPr="00036591" w:rsidRDefault="00F4601A" w:rsidP="00F4601A">
      <w:pPr>
        <w:widowControl/>
        <w:numPr>
          <w:ilvl w:val="0"/>
          <w:numId w:val="130"/>
        </w:numPr>
        <w:adjustRightInd/>
        <w:spacing w:line="240" w:lineRule="auto"/>
        <w:jc w:val="left"/>
        <w:textAlignment w:val="auto"/>
      </w:pPr>
      <w:r w:rsidRPr="00036591">
        <w:t>Increase offender accountability;</w:t>
      </w:r>
    </w:p>
    <w:p w:rsidR="00F4601A" w:rsidRPr="00036591" w:rsidRDefault="00F4601A" w:rsidP="00F4601A">
      <w:pPr>
        <w:spacing w:line="240" w:lineRule="auto"/>
        <w:jc w:val="left"/>
      </w:pPr>
    </w:p>
    <w:p w:rsidR="00F4601A" w:rsidRDefault="00F4601A" w:rsidP="00F4601A">
      <w:pPr>
        <w:widowControl/>
        <w:numPr>
          <w:ilvl w:val="0"/>
          <w:numId w:val="130"/>
        </w:numPr>
        <w:adjustRightInd/>
        <w:spacing w:line="240" w:lineRule="auto"/>
        <w:jc w:val="left"/>
        <w:textAlignment w:val="auto"/>
      </w:pPr>
      <w:r>
        <w:t>Provide grants to support domestic violence shelters and rape crisis centers;</w:t>
      </w:r>
    </w:p>
    <w:p w:rsidR="00F4601A" w:rsidRDefault="00F4601A" w:rsidP="00F4601A">
      <w:pPr>
        <w:pStyle w:val="ListParagraph"/>
      </w:pPr>
    </w:p>
    <w:p w:rsidR="00F4601A" w:rsidRDefault="00F4601A" w:rsidP="00F4601A">
      <w:pPr>
        <w:widowControl/>
        <w:numPr>
          <w:ilvl w:val="0"/>
          <w:numId w:val="130"/>
        </w:numPr>
        <w:adjustRightInd/>
        <w:spacing w:line="240" w:lineRule="auto"/>
        <w:jc w:val="left"/>
        <w:textAlignment w:val="auto"/>
      </w:pPr>
      <w:r>
        <w:t>Provide transitional housing assistance and other vital services to victims of domestic violence, sexual assault, and stalking</w:t>
      </w:r>
      <w:r w:rsidRPr="00036591">
        <w:t>; and</w:t>
      </w:r>
    </w:p>
    <w:p w:rsidR="00F4601A" w:rsidRDefault="00F4601A" w:rsidP="00F4601A">
      <w:pPr>
        <w:pStyle w:val="ListParagraph"/>
      </w:pPr>
    </w:p>
    <w:p w:rsidR="00F4601A" w:rsidRPr="006D5E76" w:rsidRDefault="00F4601A" w:rsidP="00F4601A">
      <w:pPr>
        <w:widowControl/>
        <w:numPr>
          <w:ilvl w:val="0"/>
          <w:numId w:val="130"/>
        </w:numPr>
        <w:adjustRightInd/>
        <w:spacing w:line="240" w:lineRule="auto"/>
        <w:jc w:val="left"/>
        <w:textAlignment w:val="auto"/>
      </w:pPr>
      <w:r w:rsidRPr="00036591">
        <w:t>Increase resources available for victims in Indian Country and high crime areas.</w:t>
      </w:r>
    </w:p>
    <w:p w:rsidR="00F4601A" w:rsidRDefault="00F4601A" w:rsidP="00F4601A">
      <w:pPr>
        <w:spacing w:line="240" w:lineRule="auto"/>
        <w:jc w:val="center"/>
        <w:rPr>
          <w:b/>
        </w:rPr>
      </w:pPr>
    </w:p>
    <w:p w:rsidR="00F4601A" w:rsidRDefault="00F4601A" w:rsidP="00F4601A">
      <w:pPr>
        <w:widowControl/>
        <w:adjustRightInd/>
        <w:spacing w:line="240" w:lineRule="auto"/>
        <w:jc w:val="left"/>
        <w:textAlignment w:val="auto"/>
        <w:rPr>
          <w:b/>
        </w:rPr>
      </w:pPr>
      <w:r>
        <w:rPr>
          <w:b/>
        </w:rPr>
        <w:br w:type="page"/>
      </w:r>
    </w:p>
    <w:p w:rsidR="00F4601A" w:rsidRPr="00B034A8" w:rsidRDefault="00F4601A" w:rsidP="00F4601A">
      <w:pPr>
        <w:spacing w:line="240" w:lineRule="auto"/>
        <w:jc w:val="center"/>
        <w:rPr>
          <w:b/>
        </w:rPr>
      </w:pPr>
      <w:r w:rsidRPr="00BA2904">
        <w:rPr>
          <w:b/>
        </w:rPr>
        <w:lastRenderedPageBreak/>
        <w:t>Funding</w:t>
      </w:r>
    </w:p>
    <w:p w:rsidR="00F4601A" w:rsidRPr="00B034A8" w:rsidRDefault="00F4601A" w:rsidP="00F4601A">
      <w:pPr>
        <w:spacing w:line="240" w:lineRule="auto"/>
        <w:jc w:val="center"/>
      </w:pPr>
      <w:r w:rsidRPr="00BA2904">
        <w:t>(Dollars in Thousands)</w:t>
      </w:r>
    </w:p>
    <w:p w:rsidR="00F4601A" w:rsidRPr="00B034A8" w:rsidRDefault="00F4601A" w:rsidP="00F4601A">
      <w:pPr>
        <w:autoSpaceDE w:val="0"/>
        <w:autoSpaceDN w:val="0"/>
        <w:spacing w:line="240" w:lineRule="auto"/>
        <w:jc w:val="left"/>
        <w:rPr>
          <w:color w:val="0000FF"/>
          <w:sz w:val="20"/>
          <w:szCs w:val="20"/>
        </w:rPr>
      </w:pPr>
    </w:p>
    <w:p w:rsidR="00F4601A" w:rsidRDefault="00F4601A" w:rsidP="00F4601A">
      <w:pPr>
        <w:pStyle w:val="xl24"/>
        <w:spacing w:before="0" w:after="0"/>
        <w:ind w:left="-450"/>
        <w:rPr>
          <w:rFonts w:eastAsia="Times New Roman"/>
        </w:rPr>
      </w:pPr>
      <w:r>
        <w:rPr>
          <w:rFonts w:eastAsia="Times New Roman"/>
        </w:rPr>
        <w:t>Base Funding</w:t>
      </w:r>
    </w:p>
    <w:p w:rsidR="00F4601A" w:rsidRDefault="00F4601A" w:rsidP="00F4601A">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F4601A" w:rsidTr="004B3F41">
        <w:tc>
          <w:tcPr>
            <w:tcW w:w="3510" w:type="dxa"/>
            <w:gridSpan w:val="4"/>
            <w:shd w:val="clear" w:color="auto" w:fill="E6E6E6"/>
          </w:tcPr>
          <w:p w:rsidR="00F4601A" w:rsidRDefault="00F4601A" w:rsidP="004B3F41">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F4601A" w:rsidRDefault="00F4601A" w:rsidP="004B3F41">
            <w:pPr>
              <w:pStyle w:val="Heading7"/>
              <w:rPr>
                <w:sz w:val="20"/>
              </w:rPr>
            </w:pPr>
            <w:r w:rsidRPr="000F321C">
              <w:rPr>
                <w:sz w:val="20"/>
              </w:rPr>
              <w:t xml:space="preserve">FY 2011 </w:t>
            </w:r>
            <w:r>
              <w:rPr>
                <w:sz w:val="20"/>
              </w:rPr>
              <w:t>CR</w:t>
            </w:r>
          </w:p>
        </w:tc>
        <w:tc>
          <w:tcPr>
            <w:tcW w:w="3404" w:type="dxa"/>
            <w:gridSpan w:val="4"/>
            <w:shd w:val="clear" w:color="auto" w:fill="E6E6E6"/>
          </w:tcPr>
          <w:p w:rsidR="00F4601A" w:rsidRDefault="00F4601A" w:rsidP="004B3F41">
            <w:pPr>
              <w:pStyle w:val="Heading7"/>
              <w:rPr>
                <w:sz w:val="20"/>
              </w:rPr>
            </w:pPr>
            <w:r w:rsidRPr="000F321C">
              <w:rPr>
                <w:sz w:val="20"/>
              </w:rPr>
              <w:t>FY 2012 Current Services</w:t>
            </w:r>
          </w:p>
        </w:tc>
      </w:tr>
      <w:tr w:rsidR="00F4601A" w:rsidTr="004B3F41">
        <w:tc>
          <w:tcPr>
            <w:tcW w:w="936"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F4601A" w:rsidRPr="000F321C" w:rsidRDefault="00F4601A" w:rsidP="004B3F41">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F4601A" w:rsidRPr="000F321C" w:rsidRDefault="00F4601A" w:rsidP="004B3F41">
            <w:pPr>
              <w:pStyle w:val="xl24"/>
              <w:spacing w:before="0" w:after="0"/>
              <w:jc w:val="center"/>
              <w:rPr>
                <w:rFonts w:eastAsia="Times New Roman"/>
                <w:sz w:val="20"/>
                <w:u w:val="none"/>
              </w:rPr>
            </w:pPr>
            <w:r w:rsidRPr="000F321C">
              <w:rPr>
                <w:rFonts w:eastAsia="Times New Roman"/>
                <w:sz w:val="20"/>
                <w:u w:val="none"/>
              </w:rPr>
              <w:t>$(000)</w:t>
            </w:r>
          </w:p>
        </w:tc>
      </w:tr>
      <w:tr w:rsidR="00F4601A" w:rsidTr="004B3F41">
        <w:tc>
          <w:tcPr>
            <w:tcW w:w="936" w:type="dxa"/>
          </w:tcPr>
          <w:p w:rsidR="00F4601A" w:rsidRPr="000F321C" w:rsidRDefault="00F4601A" w:rsidP="004B3F41">
            <w:pPr>
              <w:pStyle w:val="xl24"/>
              <w:spacing w:before="0" w:after="0"/>
              <w:jc w:val="center"/>
              <w:rPr>
                <w:rFonts w:eastAsia="Times New Roman"/>
                <w:sz w:val="20"/>
              </w:rPr>
            </w:pPr>
          </w:p>
        </w:tc>
        <w:tc>
          <w:tcPr>
            <w:tcW w:w="607" w:type="dxa"/>
          </w:tcPr>
          <w:p w:rsidR="00F4601A" w:rsidRPr="000F321C" w:rsidRDefault="00F4601A" w:rsidP="004B3F41">
            <w:pPr>
              <w:pStyle w:val="xl24"/>
              <w:spacing w:before="0" w:after="0"/>
              <w:jc w:val="center"/>
              <w:rPr>
                <w:rFonts w:eastAsia="Times New Roman"/>
                <w:sz w:val="20"/>
              </w:rPr>
            </w:pPr>
          </w:p>
        </w:tc>
        <w:tc>
          <w:tcPr>
            <w:tcW w:w="572" w:type="dxa"/>
          </w:tcPr>
          <w:p w:rsidR="00F4601A" w:rsidRPr="000F321C" w:rsidRDefault="00F4601A" w:rsidP="004B3F41">
            <w:pPr>
              <w:pStyle w:val="xl24"/>
              <w:spacing w:before="0" w:after="0"/>
              <w:jc w:val="center"/>
              <w:rPr>
                <w:rFonts w:eastAsia="Times New Roman"/>
                <w:sz w:val="20"/>
              </w:rPr>
            </w:pPr>
          </w:p>
        </w:tc>
        <w:tc>
          <w:tcPr>
            <w:tcW w:w="1395" w:type="dxa"/>
          </w:tcPr>
          <w:p w:rsidR="00F4601A" w:rsidRPr="00903779" w:rsidRDefault="00F4601A" w:rsidP="004B3F41">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705,000</w:t>
            </w:r>
          </w:p>
        </w:tc>
        <w:tc>
          <w:tcPr>
            <w:tcW w:w="603" w:type="dxa"/>
          </w:tcPr>
          <w:p w:rsidR="00F4601A" w:rsidRPr="00903779" w:rsidRDefault="00F4601A" w:rsidP="004B3F41">
            <w:pPr>
              <w:pStyle w:val="xl24"/>
              <w:spacing w:before="0" w:after="0"/>
              <w:jc w:val="center"/>
              <w:rPr>
                <w:rFonts w:eastAsia="Times New Roman"/>
                <w:sz w:val="20"/>
                <w:u w:val="none"/>
              </w:rPr>
            </w:pPr>
          </w:p>
        </w:tc>
        <w:tc>
          <w:tcPr>
            <w:tcW w:w="607" w:type="dxa"/>
          </w:tcPr>
          <w:p w:rsidR="00F4601A" w:rsidRPr="00903779" w:rsidRDefault="00F4601A" w:rsidP="004B3F41">
            <w:pPr>
              <w:pStyle w:val="xl24"/>
              <w:spacing w:before="0" w:after="0"/>
              <w:jc w:val="center"/>
              <w:rPr>
                <w:rFonts w:eastAsia="Times New Roman"/>
                <w:sz w:val="20"/>
                <w:u w:val="none"/>
              </w:rPr>
            </w:pPr>
          </w:p>
        </w:tc>
        <w:tc>
          <w:tcPr>
            <w:tcW w:w="672" w:type="dxa"/>
          </w:tcPr>
          <w:p w:rsidR="00F4601A" w:rsidRPr="00903779" w:rsidRDefault="00F4601A" w:rsidP="004B3F41">
            <w:pPr>
              <w:pStyle w:val="xl24"/>
              <w:spacing w:before="0" w:after="0"/>
              <w:jc w:val="center"/>
              <w:rPr>
                <w:rFonts w:eastAsia="Times New Roman"/>
                <w:sz w:val="20"/>
                <w:u w:val="none"/>
              </w:rPr>
            </w:pPr>
          </w:p>
        </w:tc>
        <w:tc>
          <w:tcPr>
            <w:tcW w:w="1358" w:type="dxa"/>
          </w:tcPr>
          <w:p w:rsidR="00F4601A" w:rsidRPr="00903779" w:rsidRDefault="00F4601A" w:rsidP="004B3F41">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705,00</w:t>
            </w:r>
            <w:r w:rsidRPr="00903779">
              <w:rPr>
                <w:rFonts w:eastAsia="Times New Roman"/>
                <w:sz w:val="20"/>
                <w:u w:val="none"/>
              </w:rPr>
              <w:t>0</w:t>
            </w:r>
          </w:p>
        </w:tc>
        <w:tc>
          <w:tcPr>
            <w:tcW w:w="590" w:type="dxa"/>
          </w:tcPr>
          <w:p w:rsidR="00F4601A" w:rsidRPr="00903779" w:rsidRDefault="00F4601A" w:rsidP="004B3F41">
            <w:pPr>
              <w:pStyle w:val="xl24"/>
              <w:spacing w:before="0" w:after="0"/>
              <w:jc w:val="center"/>
              <w:rPr>
                <w:rFonts w:eastAsia="Times New Roman"/>
                <w:sz w:val="20"/>
                <w:u w:val="none"/>
              </w:rPr>
            </w:pPr>
          </w:p>
        </w:tc>
        <w:tc>
          <w:tcPr>
            <w:tcW w:w="607" w:type="dxa"/>
          </w:tcPr>
          <w:p w:rsidR="00F4601A" w:rsidRPr="00903779" w:rsidRDefault="00F4601A" w:rsidP="004B3F41">
            <w:pPr>
              <w:pStyle w:val="xl24"/>
              <w:spacing w:before="0" w:after="0"/>
              <w:jc w:val="center"/>
              <w:rPr>
                <w:rFonts w:eastAsia="Times New Roman"/>
                <w:sz w:val="20"/>
                <w:u w:val="none"/>
              </w:rPr>
            </w:pPr>
          </w:p>
        </w:tc>
        <w:tc>
          <w:tcPr>
            <w:tcW w:w="672" w:type="dxa"/>
          </w:tcPr>
          <w:p w:rsidR="00F4601A" w:rsidRPr="00903779" w:rsidRDefault="00F4601A" w:rsidP="004B3F41">
            <w:pPr>
              <w:pStyle w:val="xl24"/>
              <w:spacing w:before="0" w:after="0"/>
              <w:jc w:val="center"/>
              <w:rPr>
                <w:rFonts w:eastAsia="Times New Roman"/>
                <w:sz w:val="20"/>
                <w:u w:val="none"/>
              </w:rPr>
            </w:pPr>
          </w:p>
        </w:tc>
        <w:tc>
          <w:tcPr>
            <w:tcW w:w="1535" w:type="dxa"/>
          </w:tcPr>
          <w:p w:rsidR="00F4601A" w:rsidRPr="00903779" w:rsidRDefault="00F4601A" w:rsidP="004B3F41">
            <w:pPr>
              <w:pStyle w:val="xl24"/>
              <w:spacing w:before="0" w:after="0"/>
              <w:jc w:val="center"/>
              <w:rPr>
                <w:rFonts w:eastAsia="Times New Roman"/>
                <w:sz w:val="20"/>
                <w:u w:val="none"/>
              </w:rPr>
            </w:pPr>
            <w:r w:rsidRPr="00903779">
              <w:rPr>
                <w:rFonts w:eastAsia="Times New Roman"/>
                <w:sz w:val="20"/>
                <w:u w:val="none"/>
              </w:rPr>
              <w:t>$</w:t>
            </w:r>
            <w:r>
              <w:rPr>
                <w:rFonts w:eastAsia="Times New Roman"/>
                <w:sz w:val="20"/>
                <w:u w:val="none"/>
              </w:rPr>
              <w:t>705,00</w:t>
            </w:r>
            <w:r w:rsidRPr="00903779">
              <w:rPr>
                <w:rFonts w:eastAsia="Times New Roman"/>
                <w:sz w:val="20"/>
                <w:u w:val="none"/>
              </w:rPr>
              <w:t>0</w:t>
            </w:r>
          </w:p>
        </w:tc>
      </w:tr>
    </w:tbl>
    <w:p w:rsidR="00F4601A" w:rsidRDefault="00F4601A" w:rsidP="00F4601A">
      <w:pPr>
        <w:pStyle w:val="BodyText"/>
        <w:rPr>
          <w:u w:val="single"/>
        </w:rPr>
      </w:pPr>
    </w:p>
    <w:p w:rsidR="00F4601A" w:rsidRDefault="00F4601A" w:rsidP="00F4601A">
      <w:pPr>
        <w:pStyle w:val="BodyText"/>
        <w:ind w:left="-450"/>
      </w:pPr>
      <w:r>
        <w:rPr>
          <w:u w:val="single"/>
        </w:rPr>
        <w:t>Personnel Increase Cost Summary</w:t>
      </w:r>
    </w:p>
    <w:p w:rsidR="00F4601A" w:rsidRDefault="00F4601A" w:rsidP="00F4601A">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F4601A" w:rsidTr="004B3F41">
        <w:tc>
          <w:tcPr>
            <w:tcW w:w="1954" w:type="dxa"/>
            <w:shd w:val="clear" w:color="auto" w:fill="E6E6E6"/>
            <w:vAlign w:val="center"/>
          </w:tcPr>
          <w:p w:rsidR="00F4601A" w:rsidRDefault="00F4601A" w:rsidP="004B3F41">
            <w:pPr>
              <w:spacing w:line="240" w:lineRule="auto"/>
              <w:jc w:val="center"/>
              <w:rPr>
                <w:sz w:val="20"/>
              </w:rPr>
            </w:pPr>
            <w:r>
              <w:rPr>
                <w:sz w:val="20"/>
              </w:rPr>
              <w:t>Type of Position</w:t>
            </w:r>
          </w:p>
        </w:tc>
        <w:tc>
          <w:tcPr>
            <w:tcW w:w="1579" w:type="dxa"/>
            <w:vAlign w:val="center"/>
          </w:tcPr>
          <w:p w:rsidR="00F4601A" w:rsidRDefault="00F4601A" w:rsidP="004B3F41">
            <w:pPr>
              <w:spacing w:line="240" w:lineRule="auto"/>
              <w:jc w:val="center"/>
              <w:rPr>
                <w:sz w:val="20"/>
              </w:rPr>
            </w:pPr>
            <w:r>
              <w:rPr>
                <w:sz w:val="20"/>
              </w:rPr>
              <w:t>Modular Cost</w:t>
            </w:r>
          </w:p>
          <w:p w:rsidR="00F4601A" w:rsidRDefault="00F4601A" w:rsidP="004B3F41">
            <w:pPr>
              <w:spacing w:line="240" w:lineRule="auto"/>
              <w:jc w:val="center"/>
              <w:rPr>
                <w:sz w:val="20"/>
              </w:rPr>
            </w:pPr>
            <w:r>
              <w:rPr>
                <w:sz w:val="20"/>
              </w:rPr>
              <w:t>per Position ($000)</w:t>
            </w:r>
          </w:p>
        </w:tc>
        <w:tc>
          <w:tcPr>
            <w:tcW w:w="1349" w:type="dxa"/>
            <w:vAlign w:val="center"/>
          </w:tcPr>
          <w:p w:rsidR="00F4601A" w:rsidRDefault="00F4601A" w:rsidP="004B3F41">
            <w:pPr>
              <w:spacing w:line="240" w:lineRule="auto"/>
              <w:jc w:val="center"/>
              <w:rPr>
                <w:sz w:val="20"/>
              </w:rPr>
            </w:pPr>
            <w:r>
              <w:rPr>
                <w:sz w:val="20"/>
              </w:rPr>
              <w:t>Number of</w:t>
            </w:r>
          </w:p>
          <w:p w:rsidR="00F4601A" w:rsidRDefault="00F4601A" w:rsidP="004B3F41">
            <w:pPr>
              <w:spacing w:line="240" w:lineRule="auto"/>
              <w:jc w:val="center"/>
              <w:rPr>
                <w:sz w:val="20"/>
              </w:rPr>
            </w:pPr>
            <w:r>
              <w:rPr>
                <w:sz w:val="20"/>
              </w:rPr>
              <w:t>Positions</w:t>
            </w:r>
          </w:p>
          <w:p w:rsidR="00F4601A" w:rsidRDefault="00F4601A" w:rsidP="004B3F41">
            <w:pPr>
              <w:spacing w:line="240" w:lineRule="auto"/>
              <w:jc w:val="center"/>
              <w:rPr>
                <w:sz w:val="20"/>
              </w:rPr>
            </w:pPr>
            <w:r>
              <w:rPr>
                <w:sz w:val="20"/>
              </w:rPr>
              <w:t>Requested</w:t>
            </w:r>
          </w:p>
        </w:tc>
        <w:tc>
          <w:tcPr>
            <w:tcW w:w="1508" w:type="dxa"/>
            <w:vAlign w:val="center"/>
          </w:tcPr>
          <w:p w:rsidR="00F4601A" w:rsidRDefault="00F4601A" w:rsidP="004B3F41">
            <w:pPr>
              <w:spacing w:line="240" w:lineRule="auto"/>
              <w:jc w:val="center"/>
              <w:rPr>
                <w:sz w:val="20"/>
              </w:rPr>
            </w:pPr>
            <w:r>
              <w:rPr>
                <w:sz w:val="20"/>
              </w:rPr>
              <w:t>FY 2012</w:t>
            </w:r>
          </w:p>
          <w:p w:rsidR="00F4601A" w:rsidRDefault="00F4601A" w:rsidP="004B3F41">
            <w:pPr>
              <w:spacing w:line="240" w:lineRule="auto"/>
              <w:jc w:val="center"/>
              <w:rPr>
                <w:sz w:val="20"/>
              </w:rPr>
            </w:pPr>
            <w:r>
              <w:rPr>
                <w:sz w:val="20"/>
              </w:rPr>
              <w:t>Request ($000)</w:t>
            </w:r>
          </w:p>
        </w:tc>
        <w:tc>
          <w:tcPr>
            <w:tcW w:w="1890" w:type="dxa"/>
            <w:vAlign w:val="center"/>
          </w:tcPr>
          <w:p w:rsidR="00F4601A" w:rsidRDefault="00F4601A" w:rsidP="004B3F41">
            <w:pPr>
              <w:spacing w:line="240" w:lineRule="auto"/>
              <w:jc w:val="center"/>
              <w:rPr>
                <w:sz w:val="20"/>
              </w:rPr>
            </w:pPr>
            <w:r>
              <w:rPr>
                <w:sz w:val="20"/>
              </w:rPr>
              <w:t xml:space="preserve">FY 2013 </w:t>
            </w:r>
          </w:p>
          <w:p w:rsidR="00F4601A" w:rsidRDefault="00F4601A" w:rsidP="004B3F41">
            <w:pPr>
              <w:spacing w:line="240" w:lineRule="auto"/>
              <w:jc w:val="center"/>
              <w:rPr>
                <w:sz w:val="20"/>
              </w:rPr>
            </w:pPr>
            <w:r>
              <w:rPr>
                <w:sz w:val="20"/>
              </w:rPr>
              <w:t xml:space="preserve">Net </w:t>
            </w:r>
            <w:proofErr w:type="spellStart"/>
            <w:r>
              <w:rPr>
                <w:sz w:val="20"/>
              </w:rPr>
              <w:t>Annualization</w:t>
            </w:r>
            <w:proofErr w:type="spellEnd"/>
          </w:p>
          <w:p w:rsidR="00F4601A" w:rsidRDefault="00F4601A" w:rsidP="004B3F41">
            <w:pPr>
              <w:spacing w:line="240" w:lineRule="auto"/>
              <w:jc w:val="center"/>
              <w:rPr>
                <w:sz w:val="20"/>
              </w:rPr>
            </w:pPr>
            <w:r>
              <w:rPr>
                <w:sz w:val="20"/>
              </w:rPr>
              <w:t>(change from 2012)</w:t>
            </w:r>
          </w:p>
          <w:p w:rsidR="00F4601A" w:rsidRDefault="00F4601A" w:rsidP="004B3F41">
            <w:pPr>
              <w:spacing w:line="240" w:lineRule="auto"/>
              <w:jc w:val="center"/>
              <w:rPr>
                <w:sz w:val="20"/>
              </w:rPr>
            </w:pPr>
            <w:r>
              <w:rPr>
                <w:sz w:val="20"/>
              </w:rPr>
              <w:t>($000)</w:t>
            </w:r>
          </w:p>
        </w:tc>
        <w:tc>
          <w:tcPr>
            <w:tcW w:w="1890" w:type="dxa"/>
          </w:tcPr>
          <w:p w:rsidR="00F4601A" w:rsidRDefault="00F4601A" w:rsidP="004B3F41">
            <w:pPr>
              <w:spacing w:line="240" w:lineRule="auto"/>
              <w:jc w:val="center"/>
              <w:rPr>
                <w:sz w:val="20"/>
              </w:rPr>
            </w:pPr>
            <w:r>
              <w:rPr>
                <w:sz w:val="20"/>
              </w:rPr>
              <w:t xml:space="preserve">FY 2014 </w:t>
            </w:r>
          </w:p>
          <w:p w:rsidR="00F4601A" w:rsidRDefault="00F4601A" w:rsidP="004B3F41">
            <w:pPr>
              <w:spacing w:line="240" w:lineRule="auto"/>
              <w:jc w:val="center"/>
              <w:rPr>
                <w:sz w:val="20"/>
              </w:rPr>
            </w:pPr>
            <w:r>
              <w:rPr>
                <w:sz w:val="20"/>
              </w:rPr>
              <w:t xml:space="preserve">Net </w:t>
            </w:r>
            <w:proofErr w:type="spellStart"/>
            <w:r>
              <w:rPr>
                <w:sz w:val="20"/>
              </w:rPr>
              <w:t>Annualization</w:t>
            </w:r>
            <w:proofErr w:type="spellEnd"/>
          </w:p>
          <w:p w:rsidR="00F4601A" w:rsidRDefault="00F4601A" w:rsidP="004B3F41">
            <w:pPr>
              <w:spacing w:line="240" w:lineRule="auto"/>
              <w:jc w:val="center"/>
              <w:rPr>
                <w:sz w:val="20"/>
              </w:rPr>
            </w:pPr>
            <w:r>
              <w:rPr>
                <w:sz w:val="20"/>
              </w:rPr>
              <w:t>(change from 2013)</w:t>
            </w:r>
          </w:p>
          <w:p w:rsidR="00F4601A" w:rsidRDefault="00F4601A" w:rsidP="004B3F41">
            <w:pPr>
              <w:spacing w:line="240" w:lineRule="auto"/>
              <w:jc w:val="center"/>
              <w:rPr>
                <w:sz w:val="20"/>
              </w:rPr>
            </w:pPr>
            <w:r>
              <w:rPr>
                <w:sz w:val="20"/>
              </w:rPr>
              <w:t>($000)</w:t>
            </w:r>
          </w:p>
        </w:tc>
      </w:tr>
      <w:tr w:rsidR="00F4601A" w:rsidTr="004B3F41">
        <w:tc>
          <w:tcPr>
            <w:tcW w:w="1954" w:type="dxa"/>
          </w:tcPr>
          <w:p w:rsidR="00F4601A" w:rsidRDefault="00F4601A" w:rsidP="004B3F41">
            <w:pPr>
              <w:spacing w:line="240" w:lineRule="auto"/>
              <w:rPr>
                <w:sz w:val="20"/>
              </w:rPr>
            </w:pPr>
            <w:r>
              <w:rPr>
                <w:sz w:val="20"/>
              </w:rPr>
              <w:t>Total Personnel</w:t>
            </w:r>
          </w:p>
        </w:tc>
        <w:tc>
          <w:tcPr>
            <w:tcW w:w="1579" w:type="dxa"/>
            <w:vAlign w:val="center"/>
          </w:tcPr>
          <w:p w:rsidR="00F4601A" w:rsidRDefault="00F4601A" w:rsidP="004B3F41">
            <w:pPr>
              <w:spacing w:line="240" w:lineRule="auto"/>
              <w:jc w:val="right"/>
              <w:rPr>
                <w:sz w:val="20"/>
              </w:rPr>
            </w:pPr>
          </w:p>
        </w:tc>
        <w:tc>
          <w:tcPr>
            <w:tcW w:w="1349" w:type="dxa"/>
            <w:vAlign w:val="center"/>
          </w:tcPr>
          <w:p w:rsidR="00F4601A" w:rsidRDefault="00F4601A" w:rsidP="004B3F41">
            <w:pPr>
              <w:spacing w:line="240" w:lineRule="auto"/>
              <w:jc w:val="right"/>
            </w:pPr>
          </w:p>
        </w:tc>
        <w:tc>
          <w:tcPr>
            <w:tcW w:w="1508" w:type="dxa"/>
            <w:vAlign w:val="center"/>
          </w:tcPr>
          <w:p w:rsidR="00F4601A" w:rsidRDefault="00F4601A" w:rsidP="004B3F41">
            <w:pPr>
              <w:spacing w:line="240" w:lineRule="auto"/>
              <w:jc w:val="right"/>
            </w:pPr>
          </w:p>
        </w:tc>
        <w:tc>
          <w:tcPr>
            <w:tcW w:w="1890" w:type="dxa"/>
            <w:vAlign w:val="center"/>
          </w:tcPr>
          <w:p w:rsidR="00F4601A" w:rsidRDefault="00F4601A" w:rsidP="004B3F41">
            <w:pPr>
              <w:spacing w:line="240" w:lineRule="auto"/>
              <w:jc w:val="right"/>
            </w:pPr>
          </w:p>
        </w:tc>
        <w:tc>
          <w:tcPr>
            <w:tcW w:w="1890" w:type="dxa"/>
          </w:tcPr>
          <w:p w:rsidR="00F4601A" w:rsidRDefault="00F4601A" w:rsidP="004B3F41">
            <w:pPr>
              <w:spacing w:line="240" w:lineRule="auto"/>
              <w:jc w:val="right"/>
            </w:pPr>
          </w:p>
        </w:tc>
      </w:tr>
    </w:tbl>
    <w:p w:rsidR="00F4601A" w:rsidRDefault="00F4601A" w:rsidP="00F4601A">
      <w:pPr>
        <w:spacing w:line="240" w:lineRule="auto"/>
      </w:pPr>
    </w:p>
    <w:p w:rsidR="00F4601A" w:rsidRDefault="00F4601A" w:rsidP="00F4601A">
      <w:pPr>
        <w:pStyle w:val="xl24"/>
        <w:spacing w:before="0" w:after="0"/>
        <w:ind w:left="-450"/>
        <w:rPr>
          <w:rFonts w:eastAsia="Times New Roman"/>
        </w:rPr>
      </w:pPr>
      <w:r>
        <w:rPr>
          <w:rFonts w:eastAsia="Times New Roman"/>
        </w:rPr>
        <w:t>Non-Personnel Increase Cost Summary</w:t>
      </w:r>
    </w:p>
    <w:p w:rsidR="00F4601A" w:rsidRDefault="00F4601A" w:rsidP="00F4601A">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F4601A" w:rsidTr="004B3F41">
        <w:tc>
          <w:tcPr>
            <w:tcW w:w="1986" w:type="dxa"/>
            <w:shd w:val="clear" w:color="auto" w:fill="E6E6E6"/>
            <w:vAlign w:val="center"/>
          </w:tcPr>
          <w:p w:rsidR="00F4601A" w:rsidRDefault="00F4601A" w:rsidP="004B3F41">
            <w:pPr>
              <w:spacing w:line="240" w:lineRule="auto"/>
              <w:jc w:val="center"/>
              <w:rPr>
                <w:sz w:val="20"/>
              </w:rPr>
            </w:pPr>
            <w:r>
              <w:rPr>
                <w:sz w:val="20"/>
              </w:rPr>
              <w:t>Non-Personnel Item</w:t>
            </w:r>
          </w:p>
        </w:tc>
        <w:tc>
          <w:tcPr>
            <w:tcW w:w="1344" w:type="dxa"/>
            <w:vAlign w:val="center"/>
          </w:tcPr>
          <w:p w:rsidR="00F4601A" w:rsidRDefault="00F4601A" w:rsidP="004B3F41">
            <w:pPr>
              <w:spacing w:line="240" w:lineRule="auto"/>
              <w:jc w:val="center"/>
              <w:rPr>
                <w:sz w:val="20"/>
              </w:rPr>
            </w:pPr>
            <w:r>
              <w:rPr>
                <w:sz w:val="20"/>
              </w:rPr>
              <w:t>Unit Cost</w:t>
            </w:r>
          </w:p>
        </w:tc>
        <w:tc>
          <w:tcPr>
            <w:tcW w:w="1350" w:type="dxa"/>
            <w:vAlign w:val="center"/>
          </w:tcPr>
          <w:p w:rsidR="00F4601A" w:rsidRDefault="00F4601A" w:rsidP="004B3F41">
            <w:pPr>
              <w:spacing w:line="240" w:lineRule="auto"/>
              <w:jc w:val="center"/>
              <w:rPr>
                <w:sz w:val="20"/>
              </w:rPr>
            </w:pPr>
            <w:r>
              <w:rPr>
                <w:sz w:val="20"/>
              </w:rPr>
              <w:t>Quantity</w:t>
            </w:r>
          </w:p>
        </w:tc>
        <w:tc>
          <w:tcPr>
            <w:tcW w:w="1620" w:type="dxa"/>
            <w:vAlign w:val="center"/>
          </w:tcPr>
          <w:p w:rsidR="00F4601A" w:rsidRDefault="00F4601A" w:rsidP="004B3F41">
            <w:pPr>
              <w:spacing w:line="240" w:lineRule="auto"/>
              <w:jc w:val="center"/>
              <w:rPr>
                <w:sz w:val="20"/>
              </w:rPr>
            </w:pPr>
            <w:r>
              <w:rPr>
                <w:sz w:val="20"/>
              </w:rPr>
              <w:t>FY 2012 Request</w:t>
            </w:r>
          </w:p>
          <w:p w:rsidR="00F4601A" w:rsidRDefault="00F4601A" w:rsidP="004B3F41">
            <w:pPr>
              <w:spacing w:line="240" w:lineRule="auto"/>
              <w:jc w:val="center"/>
              <w:rPr>
                <w:sz w:val="20"/>
              </w:rPr>
            </w:pPr>
            <w:r>
              <w:rPr>
                <w:sz w:val="20"/>
              </w:rPr>
              <w:t>($000)</w:t>
            </w:r>
          </w:p>
        </w:tc>
        <w:tc>
          <w:tcPr>
            <w:tcW w:w="1890" w:type="dxa"/>
            <w:vAlign w:val="center"/>
          </w:tcPr>
          <w:p w:rsidR="00F4601A" w:rsidRDefault="00F4601A" w:rsidP="004B3F41">
            <w:pPr>
              <w:spacing w:line="240" w:lineRule="auto"/>
              <w:jc w:val="center"/>
              <w:rPr>
                <w:sz w:val="20"/>
              </w:rPr>
            </w:pPr>
            <w:r>
              <w:rPr>
                <w:sz w:val="20"/>
              </w:rPr>
              <w:t>FY 2013 Net</w:t>
            </w:r>
          </w:p>
          <w:p w:rsidR="00F4601A" w:rsidRDefault="00F4601A" w:rsidP="004B3F41">
            <w:pPr>
              <w:spacing w:line="240" w:lineRule="auto"/>
              <w:jc w:val="center"/>
              <w:rPr>
                <w:sz w:val="20"/>
              </w:rPr>
            </w:pPr>
            <w:proofErr w:type="spellStart"/>
            <w:r>
              <w:rPr>
                <w:sz w:val="20"/>
              </w:rPr>
              <w:t>Annualization</w:t>
            </w:r>
            <w:proofErr w:type="spellEnd"/>
          </w:p>
          <w:p w:rsidR="00F4601A" w:rsidRDefault="00F4601A" w:rsidP="004B3F41">
            <w:pPr>
              <w:spacing w:line="240" w:lineRule="auto"/>
              <w:jc w:val="center"/>
              <w:rPr>
                <w:sz w:val="20"/>
              </w:rPr>
            </w:pPr>
            <w:r>
              <w:rPr>
                <w:sz w:val="20"/>
              </w:rPr>
              <w:t>(Change from 2012)</w:t>
            </w:r>
          </w:p>
          <w:p w:rsidR="00F4601A" w:rsidRDefault="00F4601A" w:rsidP="004B3F41">
            <w:pPr>
              <w:spacing w:line="240" w:lineRule="auto"/>
              <w:jc w:val="center"/>
              <w:rPr>
                <w:sz w:val="20"/>
              </w:rPr>
            </w:pPr>
            <w:r>
              <w:rPr>
                <w:sz w:val="20"/>
              </w:rPr>
              <w:t>($000)</w:t>
            </w:r>
          </w:p>
        </w:tc>
        <w:tc>
          <w:tcPr>
            <w:tcW w:w="1980" w:type="dxa"/>
          </w:tcPr>
          <w:p w:rsidR="00F4601A" w:rsidRDefault="00F4601A" w:rsidP="004B3F41">
            <w:pPr>
              <w:spacing w:line="240" w:lineRule="auto"/>
              <w:jc w:val="center"/>
              <w:rPr>
                <w:sz w:val="20"/>
              </w:rPr>
            </w:pPr>
            <w:r>
              <w:rPr>
                <w:sz w:val="20"/>
              </w:rPr>
              <w:t>FY 2014 Net</w:t>
            </w:r>
          </w:p>
          <w:p w:rsidR="00F4601A" w:rsidRDefault="00F4601A" w:rsidP="004B3F41">
            <w:pPr>
              <w:spacing w:line="240" w:lineRule="auto"/>
              <w:jc w:val="center"/>
              <w:rPr>
                <w:sz w:val="20"/>
              </w:rPr>
            </w:pPr>
            <w:proofErr w:type="spellStart"/>
            <w:r>
              <w:rPr>
                <w:sz w:val="20"/>
              </w:rPr>
              <w:t>Annualization</w:t>
            </w:r>
            <w:proofErr w:type="spellEnd"/>
          </w:p>
          <w:p w:rsidR="00F4601A" w:rsidRDefault="00F4601A" w:rsidP="004B3F41">
            <w:pPr>
              <w:spacing w:line="240" w:lineRule="auto"/>
              <w:jc w:val="center"/>
              <w:rPr>
                <w:sz w:val="20"/>
              </w:rPr>
            </w:pPr>
            <w:r>
              <w:rPr>
                <w:sz w:val="20"/>
              </w:rPr>
              <w:t>(Change from 2013)</w:t>
            </w:r>
          </w:p>
          <w:p w:rsidR="00F4601A" w:rsidRDefault="00F4601A" w:rsidP="004B3F41">
            <w:pPr>
              <w:spacing w:line="240" w:lineRule="auto"/>
              <w:jc w:val="center"/>
              <w:rPr>
                <w:sz w:val="20"/>
              </w:rPr>
            </w:pPr>
            <w:r>
              <w:rPr>
                <w:sz w:val="20"/>
              </w:rPr>
              <w:t>($000)</w:t>
            </w:r>
          </w:p>
        </w:tc>
      </w:tr>
      <w:tr w:rsidR="00F4601A" w:rsidTr="004B3F41">
        <w:tc>
          <w:tcPr>
            <w:tcW w:w="1986" w:type="dxa"/>
          </w:tcPr>
          <w:p w:rsidR="00F4601A" w:rsidRDefault="00F4601A" w:rsidP="004B3F41">
            <w:pPr>
              <w:spacing w:line="240" w:lineRule="auto"/>
              <w:rPr>
                <w:sz w:val="20"/>
              </w:rPr>
            </w:pPr>
            <w:r>
              <w:rPr>
                <w:sz w:val="20"/>
              </w:rPr>
              <w:t>Total Non-Personnel</w:t>
            </w:r>
          </w:p>
        </w:tc>
        <w:tc>
          <w:tcPr>
            <w:tcW w:w="1344" w:type="dxa"/>
            <w:vAlign w:val="center"/>
          </w:tcPr>
          <w:p w:rsidR="00F4601A" w:rsidRDefault="00F4601A" w:rsidP="004B3F41">
            <w:pPr>
              <w:pStyle w:val="xl19"/>
              <w:spacing w:before="0" w:after="0"/>
              <w:jc w:val="right"/>
              <w:rPr>
                <w:sz w:val="20"/>
              </w:rPr>
            </w:pPr>
          </w:p>
        </w:tc>
        <w:tc>
          <w:tcPr>
            <w:tcW w:w="1350" w:type="dxa"/>
            <w:vAlign w:val="center"/>
          </w:tcPr>
          <w:p w:rsidR="00F4601A" w:rsidRDefault="00F4601A" w:rsidP="004B3F41">
            <w:pPr>
              <w:spacing w:line="240" w:lineRule="auto"/>
              <w:jc w:val="right"/>
              <w:rPr>
                <w:sz w:val="20"/>
              </w:rPr>
            </w:pPr>
          </w:p>
        </w:tc>
        <w:tc>
          <w:tcPr>
            <w:tcW w:w="1620" w:type="dxa"/>
            <w:vAlign w:val="center"/>
          </w:tcPr>
          <w:p w:rsidR="00F4601A" w:rsidRDefault="00F4601A" w:rsidP="004B3F41">
            <w:pPr>
              <w:spacing w:line="240" w:lineRule="auto"/>
              <w:jc w:val="center"/>
              <w:rPr>
                <w:sz w:val="20"/>
              </w:rPr>
            </w:pPr>
            <w:r>
              <w:rPr>
                <w:sz w:val="20"/>
              </w:rPr>
              <w:t>$145,000</w:t>
            </w:r>
          </w:p>
        </w:tc>
        <w:tc>
          <w:tcPr>
            <w:tcW w:w="1890" w:type="dxa"/>
            <w:vAlign w:val="center"/>
          </w:tcPr>
          <w:p w:rsidR="00F4601A" w:rsidRDefault="00F4601A" w:rsidP="004B3F41">
            <w:pPr>
              <w:spacing w:line="240" w:lineRule="auto"/>
              <w:jc w:val="right"/>
              <w:rPr>
                <w:sz w:val="20"/>
              </w:rPr>
            </w:pPr>
          </w:p>
        </w:tc>
        <w:tc>
          <w:tcPr>
            <w:tcW w:w="1980" w:type="dxa"/>
          </w:tcPr>
          <w:p w:rsidR="00F4601A" w:rsidRDefault="00F4601A" w:rsidP="004B3F41">
            <w:pPr>
              <w:spacing w:line="240" w:lineRule="auto"/>
              <w:jc w:val="right"/>
              <w:rPr>
                <w:sz w:val="20"/>
              </w:rPr>
            </w:pPr>
          </w:p>
        </w:tc>
      </w:tr>
    </w:tbl>
    <w:p w:rsidR="00F4601A" w:rsidRDefault="00F4601A" w:rsidP="00F4601A">
      <w:pPr>
        <w:spacing w:line="240" w:lineRule="auto"/>
      </w:pPr>
    </w:p>
    <w:p w:rsidR="00F4601A" w:rsidRDefault="00F4601A" w:rsidP="00F4601A">
      <w:pPr>
        <w:pStyle w:val="xl24"/>
        <w:spacing w:before="0" w:after="0"/>
        <w:ind w:left="-450"/>
        <w:rPr>
          <w:rFonts w:eastAsia="Times New Roman"/>
          <w:szCs w:val="24"/>
        </w:rPr>
      </w:pPr>
      <w:r>
        <w:rPr>
          <w:rFonts w:eastAsia="Times New Roman"/>
          <w:szCs w:val="24"/>
        </w:rPr>
        <w:t>Total Request for this Item</w:t>
      </w:r>
    </w:p>
    <w:p w:rsidR="00F4601A" w:rsidRDefault="00F4601A" w:rsidP="00F4601A">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F4601A" w:rsidTr="004B3F41">
        <w:trPr>
          <w:trHeight w:val="658"/>
        </w:trPr>
        <w:tc>
          <w:tcPr>
            <w:tcW w:w="1188" w:type="dxa"/>
            <w:shd w:val="clear" w:color="auto" w:fill="E6E6E6"/>
          </w:tcPr>
          <w:p w:rsidR="00F4601A" w:rsidRPr="00903779" w:rsidRDefault="00F4601A" w:rsidP="004B3F41">
            <w:pPr>
              <w:spacing w:line="240" w:lineRule="auto"/>
              <w:rPr>
                <w:sz w:val="20"/>
                <w:szCs w:val="20"/>
              </w:rPr>
            </w:pPr>
          </w:p>
          <w:p w:rsidR="00F4601A" w:rsidRPr="00903779" w:rsidRDefault="00F4601A" w:rsidP="004B3F41">
            <w:pPr>
              <w:spacing w:line="240" w:lineRule="auto"/>
              <w:rPr>
                <w:sz w:val="20"/>
                <w:szCs w:val="20"/>
              </w:rPr>
            </w:pPr>
          </w:p>
        </w:tc>
        <w:tc>
          <w:tcPr>
            <w:tcW w:w="523" w:type="dxa"/>
            <w:vAlign w:val="center"/>
          </w:tcPr>
          <w:p w:rsidR="00F4601A" w:rsidRDefault="00F4601A" w:rsidP="004B3F41">
            <w:pPr>
              <w:spacing w:line="240" w:lineRule="auto"/>
              <w:jc w:val="center"/>
              <w:rPr>
                <w:sz w:val="20"/>
              </w:rPr>
            </w:pPr>
            <w:r>
              <w:rPr>
                <w:sz w:val="20"/>
              </w:rPr>
              <w:t>Pos</w:t>
            </w:r>
          </w:p>
        </w:tc>
        <w:tc>
          <w:tcPr>
            <w:tcW w:w="928" w:type="dxa"/>
            <w:vAlign w:val="center"/>
          </w:tcPr>
          <w:p w:rsidR="00F4601A" w:rsidRDefault="00F4601A" w:rsidP="004B3F41">
            <w:pPr>
              <w:spacing w:line="240" w:lineRule="auto"/>
              <w:jc w:val="center"/>
              <w:rPr>
                <w:sz w:val="20"/>
              </w:rPr>
            </w:pPr>
          </w:p>
          <w:p w:rsidR="00F4601A" w:rsidRDefault="00F4601A" w:rsidP="004B3F41">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F4601A" w:rsidRDefault="00F4601A" w:rsidP="004B3F41">
            <w:pPr>
              <w:spacing w:line="240" w:lineRule="auto"/>
              <w:jc w:val="center"/>
              <w:rPr>
                <w:sz w:val="20"/>
              </w:rPr>
            </w:pPr>
          </w:p>
        </w:tc>
        <w:tc>
          <w:tcPr>
            <w:tcW w:w="669" w:type="dxa"/>
            <w:vAlign w:val="center"/>
          </w:tcPr>
          <w:p w:rsidR="00F4601A" w:rsidRDefault="00F4601A" w:rsidP="004B3F41">
            <w:pPr>
              <w:spacing w:line="240" w:lineRule="auto"/>
              <w:jc w:val="center"/>
              <w:rPr>
                <w:sz w:val="20"/>
              </w:rPr>
            </w:pPr>
            <w:r>
              <w:rPr>
                <w:sz w:val="20"/>
              </w:rPr>
              <w:t>FTE</w:t>
            </w:r>
          </w:p>
        </w:tc>
        <w:tc>
          <w:tcPr>
            <w:tcW w:w="1030" w:type="dxa"/>
            <w:vAlign w:val="center"/>
          </w:tcPr>
          <w:p w:rsidR="00F4601A" w:rsidRDefault="00F4601A" w:rsidP="004B3F41">
            <w:pPr>
              <w:spacing w:line="240" w:lineRule="auto"/>
              <w:jc w:val="center"/>
              <w:rPr>
                <w:sz w:val="20"/>
              </w:rPr>
            </w:pPr>
            <w:r>
              <w:rPr>
                <w:sz w:val="20"/>
              </w:rPr>
              <w:t>Personnel</w:t>
            </w:r>
          </w:p>
          <w:p w:rsidR="00F4601A" w:rsidRDefault="00F4601A" w:rsidP="004B3F41">
            <w:pPr>
              <w:spacing w:line="240" w:lineRule="auto"/>
              <w:jc w:val="center"/>
              <w:rPr>
                <w:sz w:val="20"/>
              </w:rPr>
            </w:pPr>
            <w:r>
              <w:rPr>
                <w:sz w:val="20"/>
              </w:rPr>
              <w:t>($000)</w:t>
            </w:r>
          </w:p>
        </w:tc>
        <w:tc>
          <w:tcPr>
            <w:tcW w:w="1297" w:type="dxa"/>
            <w:vAlign w:val="center"/>
          </w:tcPr>
          <w:p w:rsidR="00F4601A" w:rsidRDefault="00F4601A" w:rsidP="004B3F41">
            <w:pPr>
              <w:spacing w:line="240" w:lineRule="auto"/>
              <w:jc w:val="center"/>
              <w:rPr>
                <w:sz w:val="20"/>
              </w:rPr>
            </w:pPr>
            <w:r>
              <w:rPr>
                <w:sz w:val="20"/>
              </w:rPr>
              <w:t>Non-Personnel</w:t>
            </w:r>
          </w:p>
          <w:p w:rsidR="00F4601A" w:rsidRDefault="00F4601A" w:rsidP="004B3F41">
            <w:pPr>
              <w:spacing w:line="240" w:lineRule="auto"/>
              <w:jc w:val="center"/>
              <w:rPr>
                <w:sz w:val="20"/>
              </w:rPr>
            </w:pPr>
            <w:r>
              <w:rPr>
                <w:sz w:val="20"/>
              </w:rPr>
              <w:t>($000)</w:t>
            </w:r>
          </w:p>
        </w:tc>
        <w:tc>
          <w:tcPr>
            <w:tcW w:w="1043" w:type="dxa"/>
          </w:tcPr>
          <w:p w:rsidR="00F4601A" w:rsidRDefault="00F4601A" w:rsidP="004B3F41">
            <w:pPr>
              <w:spacing w:line="240" w:lineRule="auto"/>
              <w:jc w:val="center"/>
              <w:rPr>
                <w:sz w:val="20"/>
              </w:rPr>
            </w:pPr>
          </w:p>
          <w:p w:rsidR="00F4601A" w:rsidRDefault="00F4601A" w:rsidP="004B3F41">
            <w:pPr>
              <w:spacing w:line="240" w:lineRule="auto"/>
              <w:jc w:val="center"/>
              <w:rPr>
                <w:sz w:val="20"/>
              </w:rPr>
            </w:pPr>
            <w:r>
              <w:rPr>
                <w:sz w:val="20"/>
              </w:rPr>
              <w:t>Total</w:t>
            </w:r>
          </w:p>
          <w:p w:rsidR="00F4601A" w:rsidRDefault="00F4601A" w:rsidP="004B3F41">
            <w:pPr>
              <w:spacing w:line="240" w:lineRule="auto"/>
              <w:jc w:val="center"/>
              <w:rPr>
                <w:sz w:val="20"/>
              </w:rPr>
            </w:pPr>
            <w:r>
              <w:rPr>
                <w:sz w:val="20"/>
              </w:rPr>
              <w:t>($000)</w:t>
            </w:r>
          </w:p>
        </w:tc>
        <w:tc>
          <w:tcPr>
            <w:tcW w:w="1710" w:type="dxa"/>
            <w:vAlign w:val="center"/>
          </w:tcPr>
          <w:p w:rsidR="00F4601A" w:rsidRDefault="00F4601A" w:rsidP="004B3F41">
            <w:pPr>
              <w:spacing w:line="240" w:lineRule="auto"/>
              <w:jc w:val="center"/>
              <w:rPr>
                <w:sz w:val="20"/>
              </w:rPr>
            </w:pPr>
            <w:r>
              <w:rPr>
                <w:sz w:val="20"/>
              </w:rPr>
              <w:t>FY 2013 Net</w:t>
            </w:r>
          </w:p>
          <w:p w:rsidR="00F4601A" w:rsidRDefault="00F4601A" w:rsidP="004B3F41">
            <w:pPr>
              <w:spacing w:line="240" w:lineRule="auto"/>
              <w:jc w:val="center"/>
              <w:rPr>
                <w:sz w:val="20"/>
              </w:rPr>
            </w:pPr>
            <w:proofErr w:type="spellStart"/>
            <w:r>
              <w:rPr>
                <w:sz w:val="20"/>
              </w:rPr>
              <w:t>Annualization</w:t>
            </w:r>
            <w:proofErr w:type="spellEnd"/>
          </w:p>
          <w:p w:rsidR="00F4601A" w:rsidRDefault="00F4601A" w:rsidP="004B3F41">
            <w:pPr>
              <w:spacing w:line="240" w:lineRule="auto"/>
              <w:jc w:val="center"/>
              <w:rPr>
                <w:sz w:val="20"/>
              </w:rPr>
            </w:pPr>
            <w:r>
              <w:rPr>
                <w:sz w:val="20"/>
              </w:rPr>
              <w:t>(Change from 2012)</w:t>
            </w:r>
          </w:p>
          <w:p w:rsidR="00F4601A" w:rsidRDefault="00F4601A" w:rsidP="004B3F41">
            <w:pPr>
              <w:spacing w:line="240" w:lineRule="auto"/>
              <w:jc w:val="center"/>
              <w:rPr>
                <w:sz w:val="20"/>
              </w:rPr>
            </w:pPr>
            <w:r>
              <w:rPr>
                <w:sz w:val="20"/>
              </w:rPr>
              <w:t>($000)</w:t>
            </w:r>
          </w:p>
        </w:tc>
        <w:tc>
          <w:tcPr>
            <w:tcW w:w="1890" w:type="dxa"/>
          </w:tcPr>
          <w:p w:rsidR="00F4601A" w:rsidRDefault="00F4601A" w:rsidP="004B3F41">
            <w:pPr>
              <w:spacing w:line="240" w:lineRule="auto"/>
              <w:jc w:val="center"/>
              <w:rPr>
                <w:sz w:val="20"/>
              </w:rPr>
            </w:pPr>
            <w:r>
              <w:rPr>
                <w:sz w:val="20"/>
              </w:rPr>
              <w:t>FY 2014 Net</w:t>
            </w:r>
          </w:p>
          <w:p w:rsidR="00F4601A" w:rsidRDefault="00F4601A" w:rsidP="004B3F41">
            <w:pPr>
              <w:spacing w:line="240" w:lineRule="auto"/>
              <w:jc w:val="center"/>
              <w:rPr>
                <w:sz w:val="20"/>
              </w:rPr>
            </w:pPr>
            <w:proofErr w:type="spellStart"/>
            <w:r>
              <w:rPr>
                <w:sz w:val="20"/>
              </w:rPr>
              <w:t>Annualization</w:t>
            </w:r>
            <w:proofErr w:type="spellEnd"/>
          </w:p>
          <w:p w:rsidR="00F4601A" w:rsidRDefault="00F4601A" w:rsidP="004B3F41">
            <w:pPr>
              <w:spacing w:line="240" w:lineRule="auto"/>
              <w:jc w:val="center"/>
              <w:rPr>
                <w:sz w:val="20"/>
              </w:rPr>
            </w:pPr>
            <w:r>
              <w:rPr>
                <w:sz w:val="20"/>
              </w:rPr>
              <w:t>(Change from 2013)</w:t>
            </w:r>
          </w:p>
          <w:p w:rsidR="00F4601A" w:rsidRDefault="00F4601A" w:rsidP="004B3F41">
            <w:pPr>
              <w:spacing w:line="240" w:lineRule="auto"/>
              <w:jc w:val="center"/>
              <w:rPr>
                <w:sz w:val="20"/>
              </w:rPr>
            </w:pPr>
            <w:r>
              <w:rPr>
                <w:sz w:val="20"/>
              </w:rPr>
              <w:t>($000)</w:t>
            </w:r>
          </w:p>
        </w:tc>
      </w:tr>
      <w:tr w:rsidR="00F4601A" w:rsidTr="004B3F41">
        <w:trPr>
          <w:trHeight w:val="215"/>
        </w:trPr>
        <w:tc>
          <w:tcPr>
            <w:tcW w:w="1188" w:type="dxa"/>
          </w:tcPr>
          <w:p w:rsidR="00F4601A" w:rsidRPr="00903779" w:rsidRDefault="00F4601A" w:rsidP="004B3F41">
            <w:pPr>
              <w:spacing w:line="240" w:lineRule="auto"/>
              <w:rPr>
                <w:sz w:val="20"/>
                <w:szCs w:val="20"/>
              </w:rPr>
            </w:pPr>
            <w:r w:rsidRPr="002A08E4">
              <w:rPr>
                <w:sz w:val="20"/>
                <w:szCs w:val="20"/>
              </w:rPr>
              <w:t>Current Services</w:t>
            </w:r>
          </w:p>
        </w:tc>
        <w:tc>
          <w:tcPr>
            <w:tcW w:w="523" w:type="dxa"/>
            <w:vAlign w:val="center"/>
          </w:tcPr>
          <w:p w:rsidR="00F4601A" w:rsidRDefault="00F4601A" w:rsidP="004B3F41">
            <w:pPr>
              <w:spacing w:line="240" w:lineRule="auto"/>
              <w:jc w:val="center"/>
              <w:rPr>
                <w:sz w:val="20"/>
              </w:rPr>
            </w:pPr>
          </w:p>
        </w:tc>
        <w:tc>
          <w:tcPr>
            <w:tcW w:w="928" w:type="dxa"/>
          </w:tcPr>
          <w:p w:rsidR="00F4601A" w:rsidRDefault="00F4601A" w:rsidP="004B3F41">
            <w:pPr>
              <w:spacing w:line="240" w:lineRule="auto"/>
              <w:jc w:val="center"/>
              <w:rPr>
                <w:sz w:val="20"/>
              </w:rPr>
            </w:pPr>
          </w:p>
        </w:tc>
        <w:tc>
          <w:tcPr>
            <w:tcW w:w="669" w:type="dxa"/>
            <w:vAlign w:val="center"/>
          </w:tcPr>
          <w:p w:rsidR="00F4601A" w:rsidRDefault="00F4601A" w:rsidP="004B3F41">
            <w:pPr>
              <w:spacing w:line="240" w:lineRule="auto"/>
              <w:jc w:val="center"/>
              <w:rPr>
                <w:sz w:val="20"/>
              </w:rPr>
            </w:pPr>
          </w:p>
        </w:tc>
        <w:tc>
          <w:tcPr>
            <w:tcW w:w="1030" w:type="dxa"/>
            <w:vAlign w:val="bottom"/>
          </w:tcPr>
          <w:p w:rsidR="00F4601A" w:rsidRPr="00B034A8" w:rsidRDefault="00F4601A" w:rsidP="004B3F41">
            <w:pPr>
              <w:spacing w:line="240" w:lineRule="auto"/>
              <w:jc w:val="center"/>
              <w:rPr>
                <w:sz w:val="20"/>
                <w:szCs w:val="20"/>
              </w:rPr>
            </w:pPr>
          </w:p>
        </w:tc>
        <w:tc>
          <w:tcPr>
            <w:tcW w:w="1297" w:type="dxa"/>
            <w:vAlign w:val="bottom"/>
          </w:tcPr>
          <w:p w:rsidR="00F4601A" w:rsidRPr="00B034A8" w:rsidRDefault="00F4601A" w:rsidP="004B3F41">
            <w:pPr>
              <w:spacing w:line="240" w:lineRule="auto"/>
              <w:jc w:val="center"/>
              <w:rPr>
                <w:sz w:val="20"/>
                <w:szCs w:val="20"/>
              </w:rPr>
            </w:pPr>
            <w:r w:rsidRPr="00BA2904">
              <w:rPr>
                <w:sz w:val="20"/>
                <w:szCs w:val="20"/>
              </w:rPr>
              <w:t>$</w:t>
            </w:r>
            <w:r>
              <w:rPr>
                <w:sz w:val="20"/>
                <w:szCs w:val="20"/>
              </w:rPr>
              <w:t>705,0</w:t>
            </w:r>
            <w:r w:rsidRPr="00BA2904">
              <w:rPr>
                <w:sz w:val="20"/>
                <w:szCs w:val="20"/>
              </w:rPr>
              <w:t>00</w:t>
            </w:r>
          </w:p>
        </w:tc>
        <w:tc>
          <w:tcPr>
            <w:tcW w:w="1043" w:type="dxa"/>
            <w:vAlign w:val="bottom"/>
          </w:tcPr>
          <w:p w:rsidR="00F4601A" w:rsidRPr="00B034A8" w:rsidRDefault="00F4601A" w:rsidP="004B3F41">
            <w:pPr>
              <w:spacing w:line="240" w:lineRule="auto"/>
              <w:jc w:val="center"/>
              <w:rPr>
                <w:sz w:val="20"/>
                <w:szCs w:val="20"/>
              </w:rPr>
            </w:pPr>
            <w:r w:rsidRPr="00BA2904">
              <w:rPr>
                <w:sz w:val="20"/>
                <w:szCs w:val="20"/>
              </w:rPr>
              <w:t>$</w:t>
            </w:r>
            <w:r>
              <w:rPr>
                <w:sz w:val="20"/>
                <w:szCs w:val="20"/>
              </w:rPr>
              <w:t>705,0</w:t>
            </w:r>
            <w:r w:rsidRPr="00BA2904">
              <w:rPr>
                <w:sz w:val="20"/>
                <w:szCs w:val="20"/>
              </w:rPr>
              <w:t>00</w:t>
            </w:r>
          </w:p>
        </w:tc>
        <w:tc>
          <w:tcPr>
            <w:tcW w:w="1710" w:type="dxa"/>
            <w:vAlign w:val="center"/>
          </w:tcPr>
          <w:p w:rsidR="00F4601A" w:rsidRDefault="00F4601A" w:rsidP="004B3F41">
            <w:pPr>
              <w:spacing w:line="240" w:lineRule="auto"/>
              <w:jc w:val="center"/>
              <w:rPr>
                <w:sz w:val="20"/>
              </w:rPr>
            </w:pPr>
          </w:p>
        </w:tc>
        <w:tc>
          <w:tcPr>
            <w:tcW w:w="1890" w:type="dxa"/>
          </w:tcPr>
          <w:p w:rsidR="00F4601A" w:rsidRDefault="00F4601A" w:rsidP="004B3F41">
            <w:pPr>
              <w:spacing w:line="240" w:lineRule="auto"/>
              <w:jc w:val="center"/>
              <w:rPr>
                <w:sz w:val="20"/>
              </w:rPr>
            </w:pPr>
          </w:p>
        </w:tc>
      </w:tr>
      <w:tr w:rsidR="00F4601A" w:rsidTr="004B3F41">
        <w:trPr>
          <w:trHeight w:val="215"/>
        </w:trPr>
        <w:tc>
          <w:tcPr>
            <w:tcW w:w="1188" w:type="dxa"/>
          </w:tcPr>
          <w:p w:rsidR="00F4601A" w:rsidRDefault="00F4601A" w:rsidP="004B3F41">
            <w:pPr>
              <w:spacing w:line="240" w:lineRule="auto"/>
              <w:rPr>
                <w:sz w:val="20"/>
              </w:rPr>
            </w:pPr>
            <w:r>
              <w:rPr>
                <w:sz w:val="20"/>
              </w:rPr>
              <w:t>Increases</w:t>
            </w:r>
          </w:p>
        </w:tc>
        <w:tc>
          <w:tcPr>
            <w:tcW w:w="523" w:type="dxa"/>
            <w:vAlign w:val="center"/>
          </w:tcPr>
          <w:p w:rsidR="00F4601A" w:rsidRDefault="00F4601A" w:rsidP="004B3F41">
            <w:pPr>
              <w:spacing w:line="240" w:lineRule="auto"/>
              <w:jc w:val="center"/>
              <w:rPr>
                <w:sz w:val="20"/>
              </w:rPr>
            </w:pPr>
          </w:p>
        </w:tc>
        <w:tc>
          <w:tcPr>
            <w:tcW w:w="928" w:type="dxa"/>
          </w:tcPr>
          <w:p w:rsidR="00F4601A" w:rsidRDefault="00F4601A" w:rsidP="004B3F41">
            <w:pPr>
              <w:spacing w:line="240" w:lineRule="auto"/>
              <w:jc w:val="center"/>
              <w:rPr>
                <w:sz w:val="20"/>
              </w:rPr>
            </w:pPr>
          </w:p>
        </w:tc>
        <w:tc>
          <w:tcPr>
            <w:tcW w:w="669" w:type="dxa"/>
            <w:vAlign w:val="center"/>
          </w:tcPr>
          <w:p w:rsidR="00F4601A" w:rsidRDefault="00F4601A" w:rsidP="004B3F41">
            <w:pPr>
              <w:spacing w:line="240" w:lineRule="auto"/>
              <w:jc w:val="center"/>
              <w:rPr>
                <w:sz w:val="20"/>
              </w:rPr>
            </w:pPr>
          </w:p>
        </w:tc>
        <w:tc>
          <w:tcPr>
            <w:tcW w:w="1030" w:type="dxa"/>
          </w:tcPr>
          <w:p w:rsidR="00F4601A" w:rsidRDefault="00F4601A" w:rsidP="004B3F41">
            <w:pPr>
              <w:spacing w:line="240" w:lineRule="auto"/>
              <w:jc w:val="center"/>
              <w:rPr>
                <w:sz w:val="20"/>
              </w:rPr>
            </w:pPr>
          </w:p>
        </w:tc>
        <w:tc>
          <w:tcPr>
            <w:tcW w:w="1297" w:type="dxa"/>
            <w:vAlign w:val="center"/>
          </w:tcPr>
          <w:p w:rsidR="00F4601A" w:rsidRDefault="00F4601A" w:rsidP="004B3F41">
            <w:pPr>
              <w:spacing w:line="240" w:lineRule="auto"/>
              <w:jc w:val="center"/>
              <w:rPr>
                <w:sz w:val="20"/>
              </w:rPr>
            </w:pPr>
            <w:r>
              <w:rPr>
                <w:sz w:val="20"/>
              </w:rPr>
              <w:t>$145,000</w:t>
            </w:r>
          </w:p>
        </w:tc>
        <w:tc>
          <w:tcPr>
            <w:tcW w:w="1043" w:type="dxa"/>
            <w:vAlign w:val="center"/>
          </w:tcPr>
          <w:p w:rsidR="00F4601A" w:rsidRDefault="00F4601A" w:rsidP="004B3F41">
            <w:pPr>
              <w:spacing w:line="240" w:lineRule="auto"/>
              <w:jc w:val="center"/>
              <w:rPr>
                <w:sz w:val="20"/>
              </w:rPr>
            </w:pPr>
            <w:r>
              <w:rPr>
                <w:sz w:val="20"/>
              </w:rPr>
              <w:t>$145,000</w:t>
            </w:r>
          </w:p>
        </w:tc>
        <w:tc>
          <w:tcPr>
            <w:tcW w:w="1710" w:type="dxa"/>
            <w:vAlign w:val="center"/>
          </w:tcPr>
          <w:p w:rsidR="00F4601A" w:rsidRDefault="00F4601A" w:rsidP="004B3F41">
            <w:pPr>
              <w:spacing w:line="240" w:lineRule="auto"/>
              <w:jc w:val="center"/>
              <w:rPr>
                <w:sz w:val="20"/>
              </w:rPr>
            </w:pPr>
          </w:p>
        </w:tc>
        <w:tc>
          <w:tcPr>
            <w:tcW w:w="1890" w:type="dxa"/>
          </w:tcPr>
          <w:p w:rsidR="00F4601A" w:rsidRDefault="00F4601A" w:rsidP="004B3F41">
            <w:pPr>
              <w:spacing w:line="240" w:lineRule="auto"/>
              <w:jc w:val="center"/>
              <w:rPr>
                <w:sz w:val="20"/>
              </w:rPr>
            </w:pPr>
          </w:p>
        </w:tc>
      </w:tr>
      <w:tr w:rsidR="00F4601A" w:rsidTr="004B3F41">
        <w:trPr>
          <w:trHeight w:val="215"/>
        </w:trPr>
        <w:tc>
          <w:tcPr>
            <w:tcW w:w="1188" w:type="dxa"/>
          </w:tcPr>
          <w:p w:rsidR="00F4601A" w:rsidRDefault="00F4601A" w:rsidP="004B3F41">
            <w:pPr>
              <w:spacing w:line="240" w:lineRule="auto"/>
              <w:rPr>
                <w:sz w:val="20"/>
              </w:rPr>
            </w:pPr>
            <w:r>
              <w:rPr>
                <w:sz w:val="20"/>
              </w:rPr>
              <w:t>Grand Total</w:t>
            </w:r>
          </w:p>
        </w:tc>
        <w:tc>
          <w:tcPr>
            <w:tcW w:w="523" w:type="dxa"/>
            <w:vAlign w:val="center"/>
          </w:tcPr>
          <w:p w:rsidR="00F4601A" w:rsidRDefault="00F4601A" w:rsidP="004B3F41">
            <w:pPr>
              <w:spacing w:line="240" w:lineRule="auto"/>
              <w:jc w:val="center"/>
              <w:rPr>
                <w:sz w:val="20"/>
              </w:rPr>
            </w:pPr>
          </w:p>
        </w:tc>
        <w:tc>
          <w:tcPr>
            <w:tcW w:w="928" w:type="dxa"/>
          </w:tcPr>
          <w:p w:rsidR="00F4601A" w:rsidRDefault="00F4601A" w:rsidP="004B3F41">
            <w:pPr>
              <w:spacing w:line="240" w:lineRule="auto"/>
              <w:jc w:val="center"/>
              <w:rPr>
                <w:sz w:val="20"/>
              </w:rPr>
            </w:pPr>
          </w:p>
        </w:tc>
        <w:tc>
          <w:tcPr>
            <w:tcW w:w="669" w:type="dxa"/>
            <w:vAlign w:val="center"/>
          </w:tcPr>
          <w:p w:rsidR="00F4601A" w:rsidRDefault="00F4601A" w:rsidP="004B3F41">
            <w:pPr>
              <w:spacing w:line="240" w:lineRule="auto"/>
              <w:jc w:val="center"/>
              <w:rPr>
                <w:sz w:val="20"/>
              </w:rPr>
            </w:pPr>
          </w:p>
        </w:tc>
        <w:tc>
          <w:tcPr>
            <w:tcW w:w="1030" w:type="dxa"/>
          </w:tcPr>
          <w:p w:rsidR="00F4601A" w:rsidRDefault="00F4601A" w:rsidP="004B3F41">
            <w:pPr>
              <w:spacing w:line="240" w:lineRule="auto"/>
              <w:jc w:val="center"/>
              <w:rPr>
                <w:sz w:val="20"/>
              </w:rPr>
            </w:pPr>
          </w:p>
        </w:tc>
        <w:tc>
          <w:tcPr>
            <w:tcW w:w="1297" w:type="dxa"/>
            <w:vAlign w:val="center"/>
          </w:tcPr>
          <w:p w:rsidR="00F4601A" w:rsidRDefault="00F4601A" w:rsidP="004B3F41">
            <w:pPr>
              <w:spacing w:line="240" w:lineRule="auto"/>
              <w:jc w:val="center"/>
              <w:rPr>
                <w:sz w:val="20"/>
              </w:rPr>
            </w:pPr>
            <w:r>
              <w:rPr>
                <w:sz w:val="20"/>
              </w:rPr>
              <w:t>$850,000</w:t>
            </w:r>
          </w:p>
        </w:tc>
        <w:tc>
          <w:tcPr>
            <w:tcW w:w="1043" w:type="dxa"/>
            <w:vAlign w:val="center"/>
          </w:tcPr>
          <w:p w:rsidR="00F4601A" w:rsidRDefault="00F4601A" w:rsidP="004B3F41">
            <w:pPr>
              <w:spacing w:line="240" w:lineRule="auto"/>
              <w:jc w:val="center"/>
              <w:rPr>
                <w:sz w:val="20"/>
              </w:rPr>
            </w:pPr>
            <w:r>
              <w:rPr>
                <w:sz w:val="20"/>
              </w:rPr>
              <w:t>$850,000</w:t>
            </w:r>
          </w:p>
        </w:tc>
        <w:tc>
          <w:tcPr>
            <w:tcW w:w="1710" w:type="dxa"/>
            <w:vAlign w:val="center"/>
          </w:tcPr>
          <w:p w:rsidR="00F4601A" w:rsidRDefault="00F4601A" w:rsidP="004B3F41">
            <w:pPr>
              <w:spacing w:line="240" w:lineRule="auto"/>
              <w:jc w:val="center"/>
              <w:rPr>
                <w:sz w:val="20"/>
              </w:rPr>
            </w:pPr>
          </w:p>
        </w:tc>
        <w:tc>
          <w:tcPr>
            <w:tcW w:w="1890" w:type="dxa"/>
          </w:tcPr>
          <w:p w:rsidR="00F4601A" w:rsidRDefault="00F4601A" w:rsidP="004B3F41">
            <w:pPr>
              <w:spacing w:line="240" w:lineRule="auto"/>
              <w:jc w:val="center"/>
              <w:rPr>
                <w:sz w:val="20"/>
              </w:rPr>
            </w:pPr>
          </w:p>
        </w:tc>
      </w:tr>
    </w:tbl>
    <w:p w:rsidR="00F4601A" w:rsidRDefault="00F4601A" w:rsidP="00F4601A">
      <w:pPr>
        <w:spacing w:line="240" w:lineRule="auto"/>
        <w:jc w:val="center"/>
      </w:pPr>
    </w:p>
    <w:p w:rsidR="00F4601A" w:rsidRDefault="00F4601A" w:rsidP="00F4601A">
      <w:pPr>
        <w:widowControl/>
        <w:adjustRightInd/>
        <w:spacing w:after="200" w:line="276" w:lineRule="auto"/>
        <w:jc w:val="left"/>
        <w:textAlignment w:val="auto"/>
      </w:pPr>
    </w:p>
    <w:p w:rsidR="00F4601A" w:rsidRDefault="00F4601A" w:rsidP="00F4601A"/>
    <w:p w:rsidR="00F4601A" w:rsidRDefault="00F4601A" w:rsidP="00B6093E">
      <w:pPr>
        <w:widowControl/>
        <w:adjustRightInd/>
        <w:spacing w:after="200" w:line="276" w:lineRule="auto"/>
        <w:jc w:val="left"/>
        <w:textAlignment w:val="auto"/>
      </w:pPr>
    </w:p>
    <w:p w:rsidR="00F4601A" w:rsidRDefault="00F4601A">
      <w:pPr>
        <w:widowControl/>
        <w:adjustRightInd/>
        <w:spacing w:line="240" w:lineRule="auto"/>
        <w:jc w:val="left"/>
        <w:textAlignment w:val="auto"/>
      </w:pPr>
      <w:r>
        <w:br w:type="page"/>
      </w:r>
    </w:p>
    <w:p w:rsidR="00203ABB" w:rsidRDefault="001D56B2">
      <w:pPr>
        <w:widowControl/>
        <w:adjustRightInd/>
        <w:spacing w:after="200" w:line="276" w:lineRule="auto"/>
        <w:jc w:val="left"/>
        <w:textAlignment w:val="auto"/>
        <w:rPr>
          <w:rFonts w:cs="Arial"/>
          <w:b/>
        </w:rPr>
      </w:pPr>
      <w:r>
        <w:rPr>
          <w:rFonts w:cs="Arial"/>
          <w:b/>
        </w:rPr>
        <w:lastRenderedPageBreak/>
        <w:t>5.  Increase Requests by Item</w:t>
      </w:r>
    </w:p>
    <w:p w:rsidR="001D56B2" w:rsidRDefault="001D56B2" w:rsidP="00F716F8">
      <w:pPr>
        <w:pStyle w:val="BodyText"/>
        <w:rPr>
          <w:sz w:val="18"/>
        </w:rPr>
      </w:pPr>
    </w:p>
    <w:p w:rsidR="001D56B2" w:rsidRDefault="001D56B2" w:rsidP="00F716F8">
      <w:pPr>
        <w:pStyle w:val="xl19"/>
        <w:tabs>
          <w:tab w:val="left" w:pos="3420"/>
          <w:tab w:val="right" w:pos="8640"/>
        </w:tabs>
        <w:spacing w:before="0" w:after="0"/>
        <w:rPr>
          <w:b/>
          <w:bCs/>
        </w:rPr>
      </w:pPr>
      <w:r>
        <w:rPr>
          <w:b/>
          <w:bCs/>
        </w:rPr>
        <w:t>Item Name:</w:t>
      </w:r>
      <w:r>
        <w:rPr>
          <w:b/>
          <w:bCs/>
        </w:rPr>
        <w:tab/>
      </w:r>
      <w:r w:rsidRPr="00033991">
        <w:rPr>
          <w:b/>
        </w:rPr>
        <w:t xml:space="preserve">Building Capacity to Support </w:t>
      </w:r>
      <w:r>
        <w:rPr>
          <w:b/>
        </w:rPr>
        <w:t>Rigorous Evaluation</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 xml:space="preserve">Budget Appropriation: </w:t>
      </w:r>
      <w:r>
        <w:tab/>
      </w:r>
      <w:r w:rsidR="00AD718B">
        <w:t>Justice Assistance</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Strategic Goals &amp; Objectives:</w:t>
      </w:r>
      <w:r>
        <w:tab/>
        <w:t xml:space="preserve">DOJ Strategic Goal 3, Objective 3.6 </w:t>
      </w:r>
      <w:r>
        <w:rPr>
          <w:u w:val="single"/>
        </w:rPr>
        <w:t xml:space="preserve">                                                                                       </w:t>
      </w:r>
    </w:p>
    <w:p w:rsidR="001D56B2" w:rsidRDefault="001D56B2" w:rsidP="00F716F8">
      <w:pPr>
        <w:pStyle w:val="xl19"/>
        <w:tabs>
          <w:tab w:val="left" w:pos="3420"/>
          <w:tab w:val="right" w:pos="8640"/>
        </w:tabs>
        <w:spacing w:before="0" w:after="0"/>
      </w:pPr>
      <w:r>
        <w:tab/>
      </w:r>
      <w:r w:rsidRPr="00ED7CAD">
        <w:t>OJP</w:t>
      </w:r>
      <w:r>
        <w:t xml:space="preserve"> Strategic Goal 4, Objective 4.2</w:t>
      </w:r>
    </w:p>
    <w:p w:rsidR="001D56B2" w:rsidRDefault="001D56B2" w:rsidP="00F716F8">
      <w:pPr>
        <w:pStyle w:val="xl19"/>
        <w:tabs>
          <w:tab w:val="left" w:pos="3420"/>
          <w:tab w:val="right" w:pos="8640"/>
        </w:tabs>
        <w:spacing w:before="0" w:after="0"/>
      </w:pPr>
    </w:p>
    <w:p w:rsidR="001D56B2" w:rsidRDefault="001D56B2" w:rsidP="00F716F8">
      <w:pPr>
        <w:pStyle w:val="xl19"/>
        <w:tabs>
          <w:tab w:val="left" w:pos="3420"/>
          <w:tab w:val="right" w:pos="8640"/>
        </w:tabs>
        <w:spacing w:before="0" w:after="0"/>
      </w:pPr>
      <w:r>
        <w:t>Organizational Program:</w:t>
      </w:r>
      <w:r>
        <w:tab/>
      </w:r>
      <w:r w:rsidRPr="00B4422F">
        <w:t>National Institute of Justice</w:t>
      </w:r>
    </w:p>
    <w:p w:rsidR="001D56B2" w:rsidRDefault="001D56B2" w:rsidP="00F716F8">
      <w:pPr>
        <w:pStyle w:val="xl19"/>
        <w:tabs>
          <w:tab w:val="left" w:pos="3420"/>
          <w:tab w:val="right" w:pos="4320"/>
        </w:tabs>
        <w:spacing w:before="0" w:after="0"/>
      </w:pPr>
    </w:p>
    <w:p w:rsidR="001D56B2" w:rsidRDefault="001D56B2" w:rsidP="00F716F8">
      <w:pPr>
        <w:pStyle w:val="xl19"/>
        <w:tabs>
          <w:tab w:val="left" w:pos="3420"/>
          <w:tab w:val="right" w:pos="4320"/>
        </w:tabs>
        <w:spacing w:before="0" w:after="0"/>
        <w:rPr>
          <w:u w:val="single"/>
        </w:rPr>
      </w:pPr>
      <w:r>
        <w:t xml:space="preserve">Ranking: </w:t>
      </w:r>
      <w:r>
        <w:tab/>
        <w:t>2</w:t>
      </w:r>
      <w:r w:rsidR="00763B44">
        <w:t>8</w:t>
      </w:r>
      <w:r>
        <w:t xml:space="preserve"> of 6</w:t>
      </w:r>
      <w:r w:rsidR="00F0476A">
        <w:t>3</w:t>
      </w:r>
      <w:r>
        <w:rPr>
          <w:u w:val="single"/>
        </w:rPr>
        <w:t xml:space="preserve">     </w:t>
      </w:r>
      <w:r>
        <w:t xml:space="preserve">  </w:t>
      </w:r>
    </w:p>
    <w:p w:rsidR="001D56B2" w:rsidRDefault="001D56B2" w:rsidP="00F716F8">
      <w:pPr>
        <w:pStyle w:val="xl19"/>
        <w:spacing w:before="0" w:after="0"/>
      </w:pPr>
    </w:p>
    <w:p w:rsidR="001D56B2" w:rsidRDefault="001D56B2" w:rsidP="00F716F8">
      <w:pPr>
        <w:pStyle w:val="xl19"/>
        <w:tabs>
          <w:tab w:val="left" w:pos="2340"/>
          <w:tab w:val="right" w:pos="3060"/>
          <w:tab w:val="left" w:pos="3600"/>
          <w:tab w:val="right" w:pos="4500"/>
          <w:tab w:val="left" w:pos="5310"/>
          <w:tab w:val="right" w:pos="6300"/>
        </w:tabs>
        <w:spacing w:before="0" w:after="0"/>
        <w:rPr>
          <w:u w:val="single"/>
        </w:rPr>
      </w:pPr>
      <w:r>
        <w:t xml:space="preserve">Program Increase: </w:t>
      </w:r>
      <w:r>
        <w:tab/>
      </w:r>
      <w:r>
        <w:tab/>
        <w:t xml:space="preserve">                  </w:t>
      </w:r>
      <w:r w:rsidRPr="00294628">
        <w:t xml:space="preserve">Positions </w:t>
      </w:r>
      <w:r w:rsidRPr="00294628">
        <w:rPr>
          <w:b/>
        </w:rPr>
        <w:t>0</w:t>
      </w:r>
      <w:r w:rsidRPr="00294628">
        <w:t xml:space="preserve"> FTE </w:t>
      </w:r>
      <w:r w:rsidRPr="00294628">
        <w:rPr>
          <w:b/>
        </w:rPr>
        <w:t>0</w:t>
      </w:r>
      <w:r>
        <w:t xml:space="preserve"> </w:t>
      </w:r>
      <w:r w:rsidRPr="00E02240">
        <w:t>Dollars</w:t>
      </w:r>
      <w:r>
        <w:t xml:space="preserve"> </w:t>
      </w:r>
      <w:r w:rsidRPr="00E02240">
        <w:rPr>
          <w:b/>
        </w:rPr>
        <w:t>+</w:t>
      </w:r>
      <w:r>
        <w:rPr>
          <w:b/>
        </w:rPr>
        <w:t>$</w:t>
      </w:r>
      <w:r w:rsidRPr="00E02240">
        <w:rPr>
          <w:b/>
        </w:rPr>
        <w:t>500,000</w:t>
      </w:r>
    </w:p>
    <w:p w:rsidR="001D56B2" w:rsidRDefault="001D56B2" w:rsidP="00F716F8">
      <w:pPr>
        <w:pStyle w:val="xl19"/>
        <w:tabs>
          <w:tab w:val="left" w:pos="2340"/>
          <w:tab w:val="right" w:pos="3060"/>
          <w:tab w:val="left" w:pos="3600"/>
          <w:tab w:val="right" w:pos="4500"/>
          <w:tab w:val="left" w:pos="5310"/>
          <w:tab w:val="right" w:pos="6300"/>
        </w:tabs>
        <w:spacing w:before="0" w:after="0"/>
      </w:pPr>
    </w:p>
    <w:p w:rsidR="001D56B2" w:rsidRPr="00E02240" w:rsidRDefault="001D56B2" w:rsidP="00F716F8">
      <w:pPr>
        <w:spacing w:line="240" w:lineRule="auto"/>
        <w:jc w:val="left"/>
        <w:rPr>
          <w:szCs w:val="20"/>
          <w:u w:val="single"/>
        </w:rPr>
      </w:pPr>
      <w:r w:rsidRPr="00E02240">
        <w:rPr>
          <w:szCs w:val="20"/>
          <w:u w:val="single"/>
        </w:rPr>
        <w:t>Description of Item</w:t>
      </w:r>
    </w:p>
    <w:p w:rsidR="001D56B2" w:rsidRDefault="001D56B2" w:rsidP="00F716F8">
      <w:pPr>
        <w:spacing w:line="240" w:lineRule="auto"/>
        <w:jc w:val="left"/>
        <w:rPr>
          <w:szCs w:val="20"/>
        </w:rPr>
      </w:pPr>
      <w:r>
        <w:rPr>
          <w:szCs w:val="20"/>
        </w:rPr>
        <w:t xml:space="preserve">It is especially </w:t>
      </w:r>
      <w:r w:rsidR="000E2AAF">
        <w:rPr>
          <w:szCs w:val="20"/>
        </w:rPr>
        <w:t>critical</w:t>
      </w:r>
      <w:r>
        <w:rPr>
          <w:szCs w:val="20"/>
        </w:rPr>
        <w:t>, during a period of significant fiscal challenges, to ensure that tax dollars are focused on programs that have demonstrated effectiveness based on rigorous evaluation.  This increase is intended to increase the National Institute of Justice’s (NIJ’s) capacity to conduct such studies.  The</w:t>
      </w:r>
      <w:r w:rsidRPr="00E02240">
        <w:rPr>
          <w:szCs w:val="20"/>
        </w:rPr>
        <w:t xml:space="preserve"> F</w:t>
      </w:r>
      <w:r>
        <w:rPr>
          <w:szCs w:val="20"/>
        </w:rPr>
        <w:t>Y 2012 President’s Budget</w:t>
      </w:r>
      <w:r w:rsidRPr="00E02240">
        <w:rPr>
          <w:szCs w:val="20"/>
        </w:rPr>
        <w:t xml:space="preserve"> requests an increase of $500,000 to expand evaluation capacity at NIJ through the addition of two full time positions: a Senior Evaluation Advisor and a Visiting Evaluation Fellow.  </w:t>
      </w:r>
      <w:r w:rsidRPr="00DA5EDD">
        <w:rPr>
          <w:szCs w:val="20"/>
        </w:rPr>
        <w:t xml:space="preserve">As part of the Administration’s government-wide initiative to strengthen program evaluation, this initiative is one of 23 evaluation proposals specifically approved by the Office of Management and Budget (OMB) for FY 2012 to strengthen the quality and rigor </w:t>
      </w:r>
      <w:r>
        <w:rPr>
          <w:szCs w:val="20"/>
        </w:rPr>
        <w:t xml:space="preserve">of Federal program evaluation.  </w:t>
      </w:r>
      <w:r w:rsidRPr="00DA5EDD">
        <w:rPr>
          <w:szCs w:val="20"/>
        </w:rPr>
        <w:t xml:space="preserve">The funds will be used for salaries and expenses, </w:t>
      </w:r>
      <w:r>
        <w:rPr>
          <w:szCs w:val="20"/>
        </w:rPr>
        <w:t xml:space="preserve">including </w:t>
      </w:r>
      <w:r w:rsidRPr="00DA5EDD">
        <w:rPr>
          <w:szCs w:val="20"/>
        </w:rPr>
        <w:t>related travel and meeting expenses</w:t>
      </w:r>
      <w:r>
        <w:rPr>
          <w:szCs w:val="20"/>
        </w:rPr>
        <w:t>.</w:t>
      </w:r>
    </w:p>
    <w:p w:rsidR="001D56B2" w:rsidRPr="00E02240" w:rsidRDefault="001D56B2" w:rsidP="00F716F8">
      <w:pPr>
        <w:spacing w:line="240" w:lineRule="auto"/>
        <w:jc w:val="left"/>
        <w:rPr>
          <w:szCs w:val="20"/>
        </w:rPr>
      </w:pPr>
    </w:p>
    <w:p w:rsidR="001D56B2" w:rsidRPr="00E02240" w:rsidRDefault="001D56B2" w:rsidP="00F716F8">
      <w:pPr>
        <w:spacing w:line="240" w:lineRule="auto"/>
        <w:jc w:val="left"/>
        <w:rPr>
          <w:szCs w:val="20"/>
        </w:rPr>
      </w:pPr>
      <w:r w:rsidRPr="00E02240">
        <w:rPr>
          <w:szCs w:val="20"/>
        </w:rPr>
        <w:t>Both positions will be used to support rigorous evaluation of criminal and juvenile justice programs and policies of national importance</w:t>
      </w:r>
      <w:r>
        <w:rPr>
          <w:szCs w:val="20"/>
        </w:rPr>
        <w:t>, and</w:t>
      </w:r>
      <w:r w:rsidRPr="00E02240">
        <w:rPr>
          <w:szCs w:val="20"/>
        </w:rPr>
        <w:t xml:space="preserve"> will be filled through a competitive process.  It is anticipated that the Senior Evaluation Advisor and Visiting Evaluation Fellow will work closely with one another in support of the mission of NIJ.   </w:t>
      </w:r>
    </w:p>
    <w:p w:rsidR="001D56B2" w:rsidRPr="00E02240" w:rsidRDefault="001D56B2" w:rsidP="00F716F8">
      <w:pPr>
        <w:spacing w:line="240" w:lineRule="auto"/>
        <w:jc w:val="left"/>
        <w:rPr>
          <w:szCs w:val="20"/>
        </w:rPr>
      </w:pPr>
    </w:p>
    <w:p w:rsidR="001D56B2" w:rsidRDefault="001D56B2" w:rsidP="00F716F8">
      <w:pPr>
        <w:spacing w:line="240" w:lineRule="auto"/>
        <w:jc w:val="left"/>
        <w:rPr>
          <w:szCs w:val="20"/>
        </w:rPr>
      </w:pPr>
      <w:r w:rsidRPr="00E02240">
        <w:rPr>
          <w:i/>
          <w:szCs w:val="20"/>
        </w:rPr>
        <w:t>Senior Evaluation Advisor:</w:t>
      </w:r>
      <w:r w:rsidRPr="00E02240">
        <w:rPr>
          <w:szCs w:val="20"/>
        </w:rPr>
        <w:t xml:space="preserve"> The full time Senior Evaluation Advisor will provide continuity and ongoing oversight of evaluation activities, including projects that frequently span two to five years.  This position will help to integrate evaluation practices as they relate to the science and technology investments of NIJ.  In addition, they will provide technical expertise to the OJP components and DOJ agencies beyond OJP, such as the Office on Violence </w:t>
      </w:r>
      <w:proofErr w:type="gramStart"/>
      <w:r w:rsidRPr="00E02240">
        <w:rPr>
          <w:szCs w:val="20"/>
        </w:rPr>
        <w:t>Against</w:t>
      </w:r>
      <w:proofErr w:type="gramEnd"/>
      <w:r w:rsidRPr="00E02240">
        <w:rPr>
          <w:szCs w:val="20"/>
        </w:rPr>
        <w:t xml:space="preserve"> Women (OVW), the Federal Bureau of Investigation (FBI), the Bureau of Alcohol, Tobacco, Firearms</w:t>
      </w:r>
      <w:r>
        <w:rPr>
          <w:szCs w:val="20"/>
        </w:rPr>
        <w:t>,</w:t>
      </w:r>
      <w:r w:rsidRPr="00E02240">
        <w:rPr>
          <w:szCs w:val="20"/>
        </w:rPr>
        <w:t xml:space="preserve"> and Explosives (BATFE), and the Executive Office of U.S. Attorneys (EOUSA). </w:t>
      </w:r>
    </w:p>
    <w:p w:rsidR="001D56B2" w:rsidRDefault="001D56B2" w:rsidP="00F716F8">
      <w:pPr>
        <w:spacing w:line="240" w:lineRule="auto"/>
        <w:jc w:val="left"/>
        <w:rPr>
          <w:szCs w:val="20"/>
        </w:rPr>
      </w:pPr>
    </w:p>
    <w:p w:rsidR="001D56B2" w:rsidRDefault="001D56B2" w:rsidP="00F716F8">
      <w:pPr>
        <w:spacing w:line="240" w:lineRule="auto"/>
        <w:jc w:val="left"/>
        <w:rPr>
          <w:szCs w:val="20"/>
        </w:rPr>
      </w:pPr>
      <w:r w:rsidRPr="00E02240">
        <w:rPr>
          <w:i/>
          <w:szCs w:val="20"/>
        </w:rPr>
        <w:t>Visiting Evaluation Fellow:</w:t>
      </w:r>
      <w:r w:rsidRPr="00E02240">
        <w:rPr>
          <w:szCs w:val="20"/>
        </w:rPr>
        <w:t xml:space="preserve"> The Visiting Evaluation Fellow will be appointed</w:t>
      </w:r>
      <w:r>
        <w:rPr>
          <w:szCs w:val="20"/>
        </w:rPr>
        <w:t xml:space="preserve"> via cooperative agreement or </w:t>
      </w:r>
      <w:r w:rsidRPr="00E02240">
        <w:rPr>
          <w:szCs w:val="20"/>
        </w:rPr>
        <w:t xml:space="preserve">for a term of 12-months.  This position is designed to bring cutting-edge knowledge from the field of program evaluation to the planning and management of new and ongoing evaluation activities within NIJ.  At a minimum, the Fellow will be expected to produce one peer-reviewed manuscript or NIJ publication which would focus on evaluation issues, such as a specific evaluation study currently being conducted by the NIJ, or the relationship between </w:t>
      </w:r>
      <w:r w:rsidRPr="00E02240">
        <w:rPr>
          <w:szCs w:val="20"/>
        </w:rPr>
        <w:lastRenderedPageBreak/>
        <w:t xml:space="preserve">evaluation and the development of policy and practice.  During the one-year term at NIJ, the Visiting Evaluation Fellow may conduct short-term evaluation studies of national significance.  </w:t>
      </w:r>
    </w:p>
    <w:p w:rsidR="001D56B2" w:rsidRPr="00E02240" w:rsidRDefault="001D56B2" w:rsidP="00F716F8">
      <w:pPr>
        <w:spacing w:line="240" w:lineRule="auto"/>
        <w:jc w:val="left"/>
        <w:rPr>
          <w:szCs w:val="20"/>
        </w:rPr>
      </w:pPr>
      <w:r w:rsidRPr="00E02240">
        <w:rPr>
          <w:szCs w:val="20"/>
        </w:rPr>
        <w:t xml:space="preserve">Funding also is requested to support related travel, meeting expenses, and conference attendance.  The direct engagement with ongoing research aids in the continued understanding of the complexities underlying rigorous evaluation.    </w:t>
      </w:r>
    </w:p>
    <w:p w:rsidR="001D56B2" w:rsidRPr="00E02240" w:rsidRDefault="001D56B2" w:rsidP="00F716F8">
      <w:pPr>
        <w:spacing w:line="240" w:lineRule="auto"/>
        <w:jc w:val="left"/>
        <w:rPr>
          <w:szCs w:val="20"/>
        </w:rPr>
      </w:pPr>
    </w:p>
    <w:p w:rsidR="001D56B2" w:rsidRPr="00E02240" w:rsidRDefault="001D56B2" w:rsidP="00F716F8">
      <w:pPr>
        <w:spacing w:line="240" w:lineRule="auto"/>
        <w:jc w:val="left"/>
        <w:rPr>
          <w:szCs w:val="20"/>
          <w:u w:val="single"/>
        </w:rPr>
      </w:pPr>
      <w:r w:rsidRPr="00E02240">
        <w:rPr>
          <w:szCs w:val="20"/>
          <w:u w:val="single"/>
        </w:rPr>
        <w:t>Justification</w:t>
      </w:r>
    </w:p>
    <w:p w:rsidR="001D56B2" w:rsidRPr="00E02240" w:rsidRDefault="001D56B2" w:rsidP="00F716F8">
      <w:pPr>
        <w:spacing w:line="240" w:lineRule="auto"/>
        <w:jc w:val="left"/>
        <w:rPr>
          <w:szCs w:val="20"/>
        </w:rPr>
      </w:pPr>
      <w:r w:rsidRPr="00E02240">
        <w:rPr>
          <w:szCs w:val="20"/>
        </w:rPr>
        <w:t xml:space="preserve">Within OJP, NIJ is the primary component with authority to conduct research and program evaluation.  NIJ’s research and evaluation authority includes juvenile and criminal justice issues at the state, local, and tribal levels, but also extends to federal criminal justice activities.  NIJ has a proven track record of conducting rigorous, independent research and evaluation on justice issues relevant to the criminal justice system. </w:t>
      </w:r>
    </w:p>
    <w:p w:rsidR="001D56B2" w:rsidRPr="00E02240" w:rsidRDefault="001D56B2" w:rsidP="00F716F8">
      <w:pPr>
        <w:spacing w:line="240" w:lineRule="auto"/>
        <w:jc w:val="left"/>
        <w:rPr>
          <w:szCs w:val="20"/>
        </w:rPr>
      </w:pPr>
    </w:p>
    <w:p w:rsidR="001D56B2" w:rsidRPr="00E02240" w:rsidRDefault="001D56B2" w:rsidP="00F716F8">
      <w:pPr>
        <w:spacing w:line="240" w:lineRule="auto"/>
        <w:jc w:val="left"/>
        <w:rPr>
          <w:szCs w:val="20"/>
        </w:rPr>
      </w:pPr>
      <w:r w:rsidRPr="00E02240">
        <w:rPr>
          <w:szCs w:val="20"/>
        </w:rPr>
        <w:t xml:space="preserve">As the primary research arm of the DOJ, NIJ would benefit greatly from the opportunity to increase its evaluation capacity as a means for improving the quantity, quality, and utility of evaluation in the fields of juvenile and criminal justice at the federal, state, local, and tribal levels.  </w:t>
      </w:r>
    </w:p>
    <w:p w:rsidR="001D56B2" w:rsidRPr="00E02240" w:rsidRDefault="001D56B2" w:rsidP="00F716F8">
      <w:pPr>
        <w:spacing w:line="240" w:lineRule="auto"/>
        <w:jc w:val="left"/>
        <w:rPr>
          <w:iCs/>
          <w:szCs w:val="20"/>
        </w:rPr>
      </w:pPr>
    </w:p>
    <w:p w:rsidR="001D56B2" w:rsidRPr="00E02240" w:rsidRDefault="001D56B2" w:rsidP="00F716F8">
      <w:pPr>
        <w:spacing w:line="240" w:lineRule="auto"/>
        <w:jc w:val="left"/>
        <w:rPr>
          <w:szCs w:val="20"/>
          <w:u w:val="single"/>
        </w:rPr>
      </w:pPr>
      <w:r w:rsidRPr="00E02240">
        <w:rPr>
          <w:szCs w:val="20"/>
          <w:u w:val="single"/>
        </w:rPr>
        <w:t>Impact on Performance</w:t>
      </w:r>
    </w:p>
    <w:p w:rsidR="001D56B2" w:rsidRPr="00E02240" w:rsidRDefault="001D56B2" w:rsidP="00F716F8">
      <w:pPr>
        <w:spacing w:line="240" w:lineRule="auto"/>
        <w:jc w:val="left"/>
        <w:rPr>
          <w:szCs w:val="20"/>
        </w:rPr>
      </w:pPr>
      <w:r w:rsidRPr="00E02240">
        <w:rPr>
          <w:szCs w:val="20"/>
        </w:rPr>
        <w:t xml:space="preserve">This program contributes to DOJ Strategic Objective 3.6: </w:t>
      </w:r>
      <w:r w:rsidRPr="00E02240">
        <w:rPr>
          <w:i/>
          <w:szCs w:val="20"/>
        </w:rPr>
        <w:t xml:space="preserve">Promote and strengthen innovative strategies in the administration of state and local justice systems; </w:t>
      </w:r>
      <w:r w:rsidRPr="00E02240">
        <w:rPr>
          <w:iCs/>
          <w:szCs w:val="20"/>
        </w:rPr>
        <w:t>and OJP Strategic Objective 4.2</w:t>
      </w:r>
      <w:r w:rsidRPr="00E02240">
        <w:rPr>
          <w:szCs w:val="20"/>
        </w:rPr>
        <w:t xml:space="preserve">:  </w:t>
      </w:r>
      <w:r w:rsidRPr="00E02240">
        <w:rPr>
          <w:i/>
          <w:iCs/>
          <w:szCs w:val="20"/>
        </w:rPr>
        <w:t xml:space="preserve">Conduct research that supports and advances justice policy, decision making, and program evaluation. </w:t>
      </w:r>
      <w:r w:rsidRPr="00E02240">
        <w:rPr>
          <w:szCs w:val="20"/>
        </w:rPr>
        <w:t xml:space="preserve"> </w:t>
      </w:r>
    </w:p>
    <w:p w:rsidR="001D56B2" w:rsidRPr="00E02240" w:rsidRDefault="001D56B2" w:rsidP="00F716F8">
      <w:pPr>
        <w:spacing w:line="240" w:lineRule="auto"/>
        <w:jc w:val="left"/>
        <w:rPr>
          <w:szCs w:val="20"/>
        </w:rPr>
      </w:pPr>
    </w:p>
    <w:p w:rsidR="001D56B2" w:rsidRPr="00E02240" w:rsidRDefault="001D56B2" w:rsidP="00F716F8">
      <w:pPr>
        <w:spacing w:line="240" w:lineRule="auto"/>
        <w:jc w:val="left"/>
        <w:rPr>
          <w:bCs/>
          <w:szCs w:val="20"/>
        </w:rPr>
      </w:pPr>
      <w:r w:rsidRPr="00E02240">
        <w:rPr>
          <w:bCs/>
          <w:szCs w:val="20"/>
        </w:rPr>
        <w:t>Expanding the evaluation capacity at NIJ will enhance the agency’s ability to assess those programs, services, and strategies that directly impact the policy and practice of state and local criminal justice agencies.  The acquisition of personnel with research and methods expertise will better inform current evaluation practices and will provide criminal justice agencies with important information about performance and organizational-level outcome measures.  The creation of improved standards and methods for evaluation, for example, operational, programmatic, and/or technological evaluations, will contribute to the field at large by providing a model for evaluation for use by federal and other relevant partners.</w:t>
      </w: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rPr>
          <w:iCs/>
        </w:rPr>
      </w:pPr>
    </w:p>
    <w:p w:rsidR="001D56B2" w:rsidRDefault="001D56B2" w:rsidP="00F716F8">
      <w:pPr>
        <w:spacing w:line="240" w:lineRule="auto"/>
        <w:jc w:val="left"/>
      </w:pPr>
      <w:r>
        <w:br w:type="page"/>
      </w:r>
    </w:p>
    <w:p w:rsidR="001D56B2" w:rsidRPr="00F4232F" w:rsidRDefault="001D56B2" w:rsidP="00F716F8">
      <w:pPr>
        <w:pStyle w:val="Heading1"/>
        <w:spacing w:line="240" w:lineRule="auto"/>
        <w:jc w:val="center"/>
        <w:rPr>
          <w:u w:val="none"/>
        </w:rPr>
      </w:pPr>
      <w:r w:rsidRPr="00F4232F">
        <w:rPr>
          <w:u w:val="none"/>
        </w:rPr>
        <w:lastRenderedPageBreak/>
        <w:t>Funding</w:t>
      </w:r>
    </w:p>
    <w:p w:rsidR="001D56B2" w:rsidRPr="00B034A8" w:rsidRDefault="001D56B2" w:rsidP="00F716F8">
      <w:pPr>
        <w:spacing w:line="240" w:lineRule="auto"/>
        <w:jc w:val="center"/>
      </w:pPr>
      <w:r w:rsidRPr="00BA2904">
        <w:t>(Dollars in Thousands)</w:t>
      </w:r>
    </w:p>
    <w:p w:rsidR="001D56B2" w:rsidRDefault="001D56B2" w:rsidP="00F716F8">
      <w:pPr>
        <w:pStyle w:val="xl24"/>
        <w:spacing w:before="0" w:after="0"/>
        <w:rPr>
          <w:rFonts w:eastAsia="Times New Roman"/>
        </w:rPr>
      </w:pPr>
    </w:p>
    <w:p w:rsidR="001D56B2" w:rsidRDefault="001D56B2" w:rsidP="00F716F8">
      <w:pPr>
        <w:autoSpaceDE w:val="0"/>
        <w:autoSpaceDN w:val="0"/>
        <w:spacing w:line="240" w:lineRule="auto"/>
        <w:rPr>
          <w:rFonts w:ascii="Arial" w:hAnsi="Arial" w:cs="Arial"/>
          <w:color w:val="0000FF"/>
          <w:sz w:val="20"/>
          <w:szCs w:val="20"/>
        </w:rPr>
      </w:pPr>
    </w:p>
    <w:p w:rsidR="001D56B2" w:rsidRDefault="001D56B2" w:rsidP="00F716F8">
      <w:pPr>
        <w:pStyle w:val="xl24"/>
        <w:spacing w:before="0" w:after="0"/>
        <w:ind w:left="-450"/>
        <w:rPr>
          <w:rFonts w:eastAsia="Times New Roman"/>
        </w:rPr>
      </w:pPr>
      <w:r>
        <w:rPr>
          <w:rFonts w:eastAsia="Times New Roman"/>
        </w:rPr>
        <w:t>Base Funding</w:t>
      </w:r>
    </w:p>
    <w:p w:rsidR="001D56B2" w:rsidRDefault="001D56B2" w:rsidP="00F716F8">
      <w:pPr>
        <w:pStyle w:val="xl24"/>
        <w:spacing w:before="0" w:after="0"/>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D56B2" w:rsidTr="00F716F8">
        <w:tc>
          <w:tcPr>
            <w:tcW w:w="3510" w:type="dxa"/>
            <w:gridSpan w:val="4"/>
            <w:shd w:val="clear" w:color="auto" w:fill="E6E6E6"/>
          </w:tcPr>
          <w:p w:rsidR="001D56B2" w:rsidRPr="000F321C" w:rsidRDefault="001D56B2" w:rsidP="00F716F8">
            <w:pPr>
              <w:pStyle w:val="Heading7"/>
              <w:rPr>
                <w:sz w:val="20"/>
              </w:rPr>
            </w:pPr>
            <w:r w:rsidRPr="000F321C">
              <w:rPr>
                <w:sz w:val="20"/>
              </w:rPr>
              <w:t xml:space="preserve"> FY 2010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40" w:type="dxa"/>
            <w:gridSpan w:val="4"/>
            <w:shd w:val="clear" w:color="auto" w:fill="E6E6E6"/>
          </w:tcPr>
          <w:p w:rsidR="001D56B2" w:rsidRPr="000F321C" w:rsidRDefault="001D56B2" w:rsidP="00F716F8">
            <w:pPr>
              <w:pStyle w:val="Heading7"/>
              <w:rPr>
                <w:sz w:val="20"/>
              </w:rPr>
            </w:pPr>
            <w:r w:rsidRPr="000F321C">
              <w:rPr>
                <w:sz w:val="20"/>
              </w:rPr>
              <w:t xml:space="preserve">FY 2011 </w:t>
            </w:r>
            <w:r>
              <w:rPr>
                <w:sz w:val="20"/>
              </w:rPr>
              <w:t>CR</w:t>
            </w:r>
          </w:p>
        </w:tc>
        <w:tc>
          <w:tcPr>
            <w:tcW w:w="3404" w:type="dxa"/>
            <w:gridSpan w:val="4"/>
            <w:shd w:val="clear" w:color="auto" w:fill="E6E6E6"/>
          </w:tcPr>
          <w:p w:rsidR="001D56B2" w:rsidRPr="000F321C" w:rsidRDefault="001D56B2" w:rsidP="00F716F8">
            <w:pPr>
              <w:pStyle w:val="Heading7"/>
              <w:rPr>
                <w:sz w:val="20"/>
              </w:rPr>
            </w:pPr>
            <w:r w:rsidRPr="000F321C">
              <w:rPr>
                <w:sz w:val="20"/>
              </w:rPr>
              <w:t>FY 2012 Current Services</w:t>
            </w:r>
          </w:p>
        </w:tc>
      </w:tr>
      <w:tr w:rsidR="001D56B2" w:rsidTr="00F716F8">
        <w:trPr>
          <w:trHeight w:val="485"/>
        </w:trPr>
        <w:tc>
          <w:tcPr>
            <w:tcW w:w="936"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1D56B2" w:rsidRPr="000F321C" w:rsidRDefault="001D56B2" w:rsidP="00F716F8">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1D56B2" w:rsidRPr="000F321C" w:rsidRDefault="001D56B2" w:rsidP="00F716F8">
            <w:pPr>
              <w:pStyle w:val="xl24"/>
              <w:spacing w:before="0" w:after="0"/>
              <w:jc w:val="center"/>
              <w:rPr>
                <w:rFonts w:eastAsia="Times New Roman"/>
                <w:sz w:val="20"/>
                <w:u w:val="none"/>
              </w:rPr>
            </w:pPr>
            <w:r w:rsidRPr="000F321C">
              <w:rPr>
                <w:rFonts w:eastAsia="Times New Roman"/>
                <w:sz w:val="20"/>
                <w:u w:val="none"/>
              </w:rPr>
              <w:t>$(000)</w:t>
            </w:r>
          </w:p>
        </w:tc>
      </w:tr>
      <w:tr w:rsidR="001D56B2" w:rsidTr="00F716F8">
        <w:tc>
          <w:tcPr>
            <w:tcW w:w="936" w:type="dxa"/>
          </w:tcPr>
          <w:p w:rsidR="001D56B2" w:rsidRPr="000F321C" w:rsidRDefault="001D56B2" w:rsidP="00F716F8">
            <w:pPr>
              <w:pStyle w:val="xl24"/>
              <w:spacing w:before="0" w:after="0"/>
              <w:jc w:val="right"/>
              <w:rPr>
                <w:rFonts w:eastAsia="Times New Roman"/>
                <w:sz w:val="20"/>
              </w:rPr>
            </w:pPr>
          </w:p>
        </w:tc>
        <w:tc>
          <w:tcPr>
            <w:tcW w:w="607" w:type="dxa"/>
          </w:tcPr>
          <w:p w:rsidR="001D56B2" w:rsidRPr="000F321C" w:rsidRDefault="001D56B2" w:rsidP="00F716F8">
            <w:pPr>
              <w:pStyle w:val="xl24"/>
              <w:spacing w:before="0" w:after="0"/>
              <w:jc w:val="right"/>
              <w:rPr>
                <w:rFonts w:eastAsia="Times New Roman"/>
                <w:sz w:val="20"/>
              </w:rPr>
            </w:pPr>
          </w:p>
        </w:tc>
        <w:tc>
          <w:tcPr>
            <w:tcW w:w="572" w:type="dxa"/>
          </w:tcPr>
          <w:p w:rsidR="001D56B2" w:rsidRPr="005E3821" w:rsidRDefault="001D56B2" w:rsidP="00F716F8">
            <w:pPr>
              <w:pStyle w:val="xl24"/>
              <w:spacing w:before="0" w:after="0"/>
              <w:jc w:val="right"/>
              <w:rPr>
                <w:rFonts w:eastAsia="Times New Roman"/>
                <w:sz w:val="20"/>
                <w:u w:val="none"/>
              </w:rPr>
            </w:pPr>
          </w:p>
        </w:tc>
        <w:tc>
          <w:tcPr>
            <w:tcW w:w="1395" w:type="dxa"/>
          </w:tcPr>
          <w:p w:rsidR="001D56B2" w:rsidRPr="005E3821" w:rsidRDefault="001D56B2" w:rsidP="00F716F8">
            <w:pPr>
              <w:pStyle w:val="xl24"/>
              <w:spacing w:before="0" w:after="0"/>
              <w:jc w:val="center"/>
              <w:rPr>
                <w:rFonts w:eastAsia="Times New Roman"/>
                <w:sz w:val="20"/>
                <w:u w:val="none"/>
              </w:rPr>
            </w:pPr>
            <w:r w:rsidRPr="00DA5EDD">
              <w:rPr>
                <w:rFonts w:eastAsia="Times New Roman"/>
                <w:sz w:val="20"/>
                <w:u w:val="none"/>
              </w:rPr>
              <w:t>$0</w:t>
            </w:r>
          </w:p>
        </w:tc>
        <w:tc>
          <w:tcPr>
            <w:tcW w:w="603" w:type="dxa"/>
          </w:tcPr>
          <w:p w:rsidR="001D56B2" w:rsidRPr="005E3821" w:rsidRDefault="001D56B2" w:rsidP="00F716F8">
            <w:pPr>
              <w:pStyle w:val="xl24"/>
              <w:spacing w:before="0" w:after="0"/>
              <w:jc w:val="center"/>
              <w:rPr>
                <w:rFonts w:eastAsia="Times New Roman"/>
                <w:sz w:val="20"/>
                <w:u w:val="none"/>
              </w:rPr>
            </w:pPr>
          </w:p>
        </w:tc>
        <w:tc>
          <w:tcPr>
            <w:tcW w:w="607" w:type="dxa"/>
          </w:tcPr>
          <w:p w:rsidR="001D56B2" w:rsidRPr="005E3821" w:rsidRDefault="001D56B2" w:rsidP="00F716F8">
            <w:pPr>
              <w:pStyle w:val="xl24"/>
              <w:spacing w:before="0" w:after="0"/>
              <w:jc w:val="center"/>
              <w:rPr>
                <w:rFonts w:eastAsia="Times New Roman"/>
                <w:sz w:val="20"/>
                <w:u w:val="none"/>
              </w:rPr>
            </w:pPr>
          </w:p>
        </w:tc>
        <w:tc>
          <w:tcPr>
            <w:tcW w:w="672" w:type="dxa"/>
          </w:tcPr>
          <w:p w:rsidR="001D56B2" w:rsidRPr="005E3821" w:rsidRDefault="001D56B2" w:rsidP="00F716F8">
            <w:pPr>
              <w:pStyle w:val="xl24"/>
              <w:spacing w:before="0" w:after="0"/>
              <w:jc w:val="center"/>
              <w:rPr>
                <w:rFonts w:eastAsia="Times New Roman"/>
                <w:sz w:val="20"/>
                <w:u w:val="none"/>
              </w:rPr>
            </w:pPr>
          </w:p>
        </w:tc>
        <w:tc>
          <w:tcPr>
            <w:tcW w:w="1358" w:type="dxa"/>
          </w:tcPr>
          <w:p w:rsidR="001D56B2" w:rsidRPr="005E3821" w:rsidRDefault="001D56B2" w:rsidP="00F716F8">
            <w:pPr>
              <w:pStyle w:val="xl24"/>
              <w:spacing w:before="0" w:after="0"/>
              <w:jc w:val="center"/>
              <w:rPr>
                <w:rFonts w:eastAsia="Times New Roman"/>
                <w:sz w:val="20"/>
                <w:u w:val="none"/>
              </w:rPr>
            </w:pPr>
            <w:r w:rsidRPr="00DA5EDD">
              <w:rPr>
                <w:rFonts w:eastAsia="Times New Roman"/>
                <w:sz w:val="20"/>
                <w:u w:val="none"/>
              </w:rPr>
              <w:t>$0</w:t>
            </w:r>
          </w:p>
        </w:tc>
        <w:tc>
          <w:tcPr>
            <w:tcW w:w="590" w:type="dxa"/>
          </w:tcPr>
          <w:p w:rsidR="001D56B2" w:rsidRPr="005E3821" w:rsidRDefault="001D56B2" w:rsidP="00F716F8">
            <w:pPr>
              <w:pStyle w:val="xl24"/>
              <w:spacing w:before="0" w:after="0"/>
              <w:jc w:val="center"/>
              <w:rPr>
                <w:rFonts w:eastAsia="Times New Roman"/>
                <w:sz w:val="20"/>
                <w:u w:val="none"/>
              </w:rPr>
            </w:pPr>
          </w:p>
        </w:tc>
        <w:tc>
          <w:tcPr>
            <w:tcW w:w="607" w:type="dxa"/>
          </w:tcPr>
          <w:p w:rsidR="001D56B2" w:rsidRPr="005E3821" w:rsidRDefault="001D56B2" w:rsidP="00F716F8">
            <w:pPr>
              <w:pStyle w:val="xl24"/>
              <w:spacing w:before="0" w:after="0"/>
              <w:jc w:val="center"/>
              <w:rPr>
                <w:rFonts w:eastAsia="Times New Roman"/>
                <w:sz w:val="20"/>
                <w:u w:val="none"/>
              </w:rPr>
            </w:pPr>
          </w:p>
        </w:tc>
        <w:tc>
          <w:tcPr>
            <w:tcW w:w="672" w:type="dxa"/>
          </w:tcPr>
          <w:p w:rsidR="001D56B2" w:rsidRPr="005E3821" w:rsidRDefault="001D56B2" w:rsidP="00F716F8">
            <w:pPr>
              <w:pStyle w:val="xl24"/>
              <w:spacing w:before="0" w:after="0"/>
              <w:jc w:val="center"/>
              <w:rPr>
                <w:rFonts w:eastAsia="Times New Roman"/>
                <w:sz w:val="20"/>
                <w:u w:val="none"/>
              </w:rPr>
            </w:pPr>
          </w:p>
        </w:tc>
        <w:tc>
          <w:tcPr>
            <w:tcW w:w="1535" w:type="dxa"/>
          </w:tcPr>
          <w:p w:rsidR="001D56B2" w:rsidRPr="005E3821" w:rsidRDefault="001D56B2" w:rsidP="00F716F8">
            <w:pPr>
              <w:pStyle w:val="xl24"/>
              <w:spacing w:before="0" w:after="0"/>
              <w:jc w:val="center"/>
              <w:rPr>
                <w:rFonts w:eastAsia="Times New Roman"/>
                <w:sz w:val="20"/>
                <w:u w:val="none"/>
              </w:rPr>
            </w:pPr>
            <w:r w:rsidRPr="00DA5EDD">
              <w:rPr>
                <w:rFonts w:eastAsia="Times New Roman"/>
                <w:sz w:val="20"/>
                <w:u w:val="none"/>
              </w:rPr>
              <w:t>$0</w:t>
            </w:r>
          </w:p>
        </w:tc>
      </w:tr>
    </w:tbl>
    <w:p w:rsidR="001D56B2" w:rsidRDefault="001D56B2" w:rsidP="00F716F8">
      <w:pPr>
        <w:pStyle w:val="BodyText"/>
        <w:rPr>
          <w:u w:val="single"/>
        </w:rPr>
      </w:pPr>
    </w:p>
    <w:p w:rsidR="001D56B2" w:rsidRDefault="001D56B2" w:rsidP="00F716F8">
      <w:pPr>
        <w:pStyle w:val="BodyText"/>
        <w:ind w:left="-450"/>
      </w:pPr>
      <w:r>
        <w:rPr>
          <w:u w:val="single"/>
        </w:rPr>
        <w:t>Personnel Increase Cost Summary</w:t>
      </w:r>
    </w:p>
    <w:p w:rsidR="001D56B2" w:rsidRDefault="001D56B2" w:rsidP="00F716F8">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D56B2" w:rsidTr="00F716F8">
        <w:tc>
          <w:tcPr>
            <w:tcW w:w="1954"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 xml:space="preserve">FY 2013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 xml:space="preserve">FY 2014 </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54" w:type="dxa"/>
          </w:tcPr>
          <w:p w:rsidR="001D56B2" w:rsidRDefault="001D56B2" w:rsidP="00F716F8">
            <w:pPr>
              <w:spacing w:line="240" w:lineRule="auto"/>
              <w:rPr>
                <w:sz w:val="20"/>
              </w:rPr>
            </w:pPr>
            <w:r>
              <w:rPr>
                <w:sz w:val="20"/>
              </w:rPr>
              <w:t>Total Personnel</w:t>
            </w:r>
          </w:p>
        </w:tc>
        <w:tc>
          <w:tcPr>
            <w:tcW w:w="1579" w:type="dxa"/>
            <w:vAlign w:val="center"/>
          </w:tcPr>
          <w:p w:rsidR="001D56B2" w:rsidRDefault="001D56B2" w:rsidP="00F716F8">
            <w:pPr>
              <w:spacing w:line="240" w:lineRule="auto"/>
              <w:jc w:val="right"/>
              <w:rPr>
                <w:sz w:val="20"/>
              </w:rPr>
            </w:pPr>
          </w:p>
        </w:tc>
        <w:tc>
          <w:tcPr>
            <w:tcW w:w="1349" w:type="dxa"/>
            <w:vAlign w:val="center"/>
          </w:tcPr>
          <w:p w:rsidR="001D56B2" w:rsidRDefault="001D56B2" w:rsidP="00F716F8">
            <w:pPr>
              <w:spacing w:line="240" w:lineRule="auto"/>
              <w:jc w:val="right"/>
            </w:pPr>
          </w:p>
        </w:tc>
        <w:tc>
          <w:tcPr>
            <w:tcW w:w="1508" w:type="dxa"/>
            <w:vAlign w:val="center"/>
          </w:tcPr>
          <w:p w:rsidR="001D56B2" w:rsidRDefault="001D56B2" w:rsidP="00F716F8">
            <w:pPr>
              <w:spacing w:line="240" w:lineRule="auto"/>
              <w:jc w:val="right"/>
            </w:pPr>
          </w:p>
        </w:tc>
        <w:tc>
          <w:tcPr>
            <w:tcW w:w="1890" w:type="dxa"/>
            <w:vAlign w:val="center"/>
          </w:tcPr>
          <w:p w:rsidR="001D56B2" w:rsidRDefault="001D56B2" w:rsidP="00F716F8">
            <w:pPr>
              <w:spacing w:line="240" w:lineRule="auto"/>
              <w:jc w:val="right"/>
            </w:pPr>
          </w:p>
        </w:tc>
        <w:tc>
          <w:tcPr>
            <w:tcW w:w="1890" w:type="dxa"/>
          </w:tcPr>
          <w:p w:rsidR="001D56B2" w:rsidRDefault="001D56B2" w:rsidP="00F716F8">
            <w:pPr>
              <w:spacing w:line="240" w:lineRule="auto"/>
              <w:jc w:val="right"/>
            </w:pPr>
          </w:p>
        </w:tc>
      </w:tr>
    </w:tbl>
    <w:p w:rsidR="001D56B2" w:rsidRDefault="001D56B2" w:rsidP="00F716F8">
      <w:pPr>
        <w:spacing w:line="240" w:lineRule="auto"/>
      </w:pPr>
    </w:p>
    <w:p w:rsidR="001D56B2" w:rsidRDefault="001D56B2" w:rsidP="00F716F8">
      <w:pPr>
        <w:pStyle w:val="xl24"/>
        <w:spacing w:before="0" w:after="0"/>
        <w:ind w:left="-450"/>
        <w:rPr>
          <w:rFonts w:eastAsia="Times New Roman"/>
        </w:rPr>
      </w:pPr>
      <w:r>
        <w:rPr>
          <w:rFonts w:eastAsia="Times New Roman"/>
        </w:rPr>
        <w:t>Non-Personnel Increase Cost Summary</w:t>
      </w:r>
    </w:p>
    <w:p w:rsidR="001D56B2" w:rsidRDefault="001D56B2" w:rsidP="00F716F8">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D56B2" w:rsidTr="00F716F8">
        <w:tc>
          <w:tcPr>
            <w:tcW w:w="1986"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62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986" w:type="dxa"/>
          </w:tcPr>
          <w:p w:rsidR="001D56B2" w:rsidRDefault="001D56B2" w:rsidP="00F716F8">
            <w:pPr>
              <w:spacing w:line="240" w:lineRule="auto"/>
              <w:rPr>
                <w:sz w:val="20"/>
              </w:rPr>
            </w:pPr>
            <w:r>
              <w:rPr>
                <w:sz w:val="20"/>
              </w:rPr>
              <w:t>Total Non-Personnel</w:t>
            </w:r>
          </w:p>
        </w:tc>
        <w:tc>
          <w:tcPr>
            <w:tcW w:w="1344" w:type="dxa"/>
            <w:vAlign w:val="center"/>
          </w:tcPr>
          <w:p w:rsidR="001D56B2" w:rsidRDefault="001D56B2" w:rsidP="00F716F8">
            <w:pPr>
              <w:pStyle w:val="xl19"/>
              <w:spacing w:before="0" w:after="0"/>
              <w:jc w:val="right"/>
              <w:rPr>
                <w:sz w:val="20"/>
              </w:rPr>
            </w:pPr>
          </w:p>
        </w:tc>
        <w:tc>
          <w:tcPr>
            <w:tcW w:w="1350" w:type="dxa"/>
            <w:vAlign w:val="center"/>
          </w:tcPr>
          <w:p w:rsidR="001D56B2" w:rsidRDefault="001D56B2" w:rsidP="00F716F8">
            <w:pPr>
              <w:spacing w:line="240" w:lineRule="auto"/>
              <w:jc w:val="right"/>
              <w:rPr>
                <w:sz w:val="20"/>
              </w:rPr>
            </w:pPr>
          </w:p>
        </w:tc>
        <w:tc>
          <w:tcPr>
            <w:tcW w:w="1620" w:type="dxa"/>
            <w:vAlign w:val="center"/>
          </w:tcPr>
          <w:p w:rsidR="001D56B2" w:rsidRDefault="001D56B2" w:rsidP="00F716F8">
            <w:pPr>
              <w:spacing w:line="240" w:lineRule="auto"/>
              <w:jc w:val="center"/>
              <w:rPr>
                <w:sz w:val="20"/>
              </w:rPr>
            </w:pPr>
            <w:r>
              <w:rPr>
                <w:sz w:val="20"/>
              </w:rPr>
              <w:t>$500</w:t>
            </w:r>
          </w:p>
        </w:tc>
        <w:tc>
          <w:tcPr>
            <w:tcW w:w="1890" w:type="dxa"/>
            <w:vAlign w:val="center"/>
          </w:tcPr>
          <w:p w:rsidR="001D56B2" w:rsidRDefault="001D56B2" w:rsidP="00F716F8">
            <w:pPr>
              <w:spacing w:line="240" w:lineRule="auto"/>
              <w:jc w:val="center"/>
              <w:rPr>
                <w:sz w:val="20"/>
              </w:rPr>
            </w:pPr>
          </w:p>
        </w:tc>
        <w:tc>
          <w:tcPr>
            <w:tcW w:w="1980" w:type="dxa"/>
          </w:tcPr>
          <w:p w:rsidR="001D56B2" w:rsidRDefault="001D56B2" w:rsidP="00F716F8">
            <w:pPr>
              <w:spacing w:line="240" w:lineRule="auto"/>
              <w:jc w:val="right"/>
              <w:rPr>
                <w:sz w:val="20"/>
              </w:rPr>
            </w:pPr>
          </w:p>
        </w:tc>
      </w:tr>
    </w:tbl>
    <w:p w:rsidR="001D56B2" w:rsidRDefault="001D56B2" w:rsidP="00F716F8">
      <w:pPr>
        <w:spacing w:line="240" w:lineRule="auto"/>
      </w:pPr>
    </w:p>
    <w:p w:rsidR="001D56B2" w:rsidRDefault="001D56B2" w:rsidP="00F716F8">
      <w:pPr>
        <w:pStyle w:val="xl24"/>
        <w:spacing w:before="0" w:after="0"/>
        <w:ind w:left="-450"/>
        <w:rPr>
          <w:rFonts w:eastAsia="Times New Roman"/>
          <w:szCs w:val="24"/>
        </w:rPr>
      </w:pPr>
      <w:r>
        <w:rPr>
          <w:rFonts w:eastAsia="Times New Roman"/>
          <w:szCs w:val="24"/>
        </w:rPr>
        <w:t>Total Request for this Item</w:t>
      </w:r>
    </w:p>
    <w:p w:rsidR="001D56B2" w:rsidRDefault="001D56B2" w:rsidP="00F716F8">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863"/>
        <w:gridCol w:w="1890"/>
        <w:gridCol w:w="1890"/>
      </w:tblGrid>
      <w:tr w:rsidR="001D56B2" w:rsidTr="00F716F8">
        <w:trPr>
          <w:trHeight w:val="658"/>
        </w:trPr>
        <w:tc>
          <w:tcPr>
            <w:tcW w:w="1188" w:type="dxa"/>
            <w:shd w:val="clear" w:color="auto" w:fill="E6E6E6"/>
          </w:tcPr>
          <w:p w:rsidR="001D56B2" w:rsidRDefault="001D56B2" w:rsidP="00F716F8">
            <w:pPr>
              <w:spacing w:line="240" w:lineRule="auto"/>
              <w:rPr>
                <w:sz w:val="20"/>
              </w:rPr>
            </w:pPr>
          </w:p>
          <w:p w:rsidR="001D56B2" w:rsidRPr="006A30E2" w:rsidRDefault="001D56B2" w:rsidP="00F716F8">
            <w:pPr>
              <w:spacing w:line="240" w:lineRule="auto"/>
              <w:rPr>
                <w:sz w:val="20"/>
              </w:rPr>
            </w:pPr>
          </w:p>
        </w:tc>
        <w:tc>
          <w:tcPr>
            <w:tcW w:w="523" w:type="dxa"/>
            <w:vAlign w:val="center"/>
          </w:tcPr>
          <w:p w:rsidR="001D56B2" w:rsidRDefault="001D56B2" w:rsidP="00F716F8">
            <w:pPr>
              <w:spacing w:line="240" w:lineRule="auto"/>
              <w:jc w:val="center"/>
              <w:rPr>
                <w:sz w:val="20"/>
              </w:rPr>
            </w:pPr>
            <w:r>
              <w:rPr>
                <w:sz w:val="20"/>
              </w:rPr>
              <w:t>Pos</w:t>
            </w:r>
          </w:p>
        </w:tc>
        <w:tc>
          <w:tcPr>
            <w:tcW w:w="928" w:type="dxa"/>
            <w:vAlign w:val="center"/>
          </w:tcPr>
          <w:p w:rsidR="001D56B2" w:rsidRDefault="001D56B2" w:rsidP="00F716F8">
            <w:pPr>
              <w:spacing w:line="240" w:lineRule="auto"/>
              <w:jc w:val="center"/>
              <w:rPr>
                <w:sz w:val="20"/>
              </w:rPr>
            </w:pPr>
          </w:p>
          <w:p w:rsidR="001D56B2" w:rsidRDefault="001D56B2" w:rsidP="00F716F8">
            <w:pPr>
              <w:spacing w:line="240" w:lineRule="auto"/>
              <w:jc w:val="center"/>
              <w:rPr>
                <w:sz w:val="20"/>
              </w:rPr>
            </w:pPr>
            <w:proofErr w:type="spellStart"/>
            <w:r>
              <w:rPr>
                <w:sz w:val="20"/>
              </w:rPr>
              <w:t>Agt</w:t>
            </w:r>
            <w:proofErr w:type="spellEnd"/>
            <w:r>
              <w:rPr>
                <w:sz w:val="20"/>
              </w:rPr>
              <w:t>/</w:t>
            </w:r>
            <w:proofErr w:type="spellStart"/>
            <w:r>
              <w:rPr>
                <w:sz w:val="20"/>
              </w:rPr>
              <w:t>Atty</w:t>
            </w:r>
            <w:proofErr w:type="spellEnd"/>
          </w:p>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r>
              <w:rPr>
                <w:sz w:val="20"/>
              </w:rPr>
              <w:t>FTE</w:t>
            </w:r>
          </w:p>
        </w:tc>
        <w:tc>
          <w:tcPr>
            <w:tcW w:w="1030" w:type="dxa"/>
            <w:vAlign w:val="center"/>
          </w:tcPr>
          <w:p w:rsidR="001D56B2" w:rsidRDefault="001D56B2" w:rsidP="00F716F8">
            <w:pPr>
              <w:spacing w:line="240" w:lineRule="auto"/>
              <w:jc w:val="center"/>
              <w:rPr>
                <w:sz w:val="20"/>
              </w:rPr>
            </w:pPr>
            <w:r>
              <w:rPr>
                <w:sz w:val="20"/>
              </w:rPr>
              <w:t>Personnel</w:t>
            </w:r>
          </w:p>
          <w:p w:rsidR="001D56B2" w:rsidRDefault="001D56B2" w:rsidP="00F716F8">
            <w:pPr>
              <w:spacing w:line="240" w:lineRule="auto"/>
              <w:jc w:val="center"/>
              <w:rPr>
                <w:sz w:val="20"/>
              </w:rPr>
            </w:pPr>
            <w:r>
              <w:rPr>
                <w:sz w:val="20"/>
              </w:rPr>
              <w:t>($000)</w:t>
            </w:r>
          </w:p>
        </w:tc>
        <w:tc>
          <w:tcPr>
            <w:tcW w:w="1297" w:type="dxa"/>
            <w:vAlign w:val="center"/>
          </w:tcPr>
          <w:p w:rsidR="001D56B2" w:rsidRDefault="001D56B2" w:rsidP="00F716F8">
            <w:pPr>
              <w:spacing w:line="240" w:lineRule="auto"/>
              <w:jc w:val="center"/>
              <w:rPr>
                <w:sz w:val="20"/>
              </w:rPr>
            </w:pPr>
            <w:r>
              <w:rPr>
                <w:sz w:val="20"/>
              </w:rPr>
              <w:t>Non-Personnel</w:t>
            </w:r>
          </w:p>
          <w:p w:rsidR="001D56B2" w:rsidRDefault="001D56B2" w:rsidP="00F716F8">
            <w:pPr>
              <w:spacing w:line="240" w:lineRule="auto"/>
              <w:jc w:val="center"/>
              <w:rPr>
                <w:sz w:val="20"/>
              </w:rPr>
            </w:pPr>
            <w:r>
              <w:rPr>
                <w:sz w:val="20"/>
              </w:rPr>
              <w:t>($000)</w:t>
            </w:r>
          </w:p>
        </w:tc>
        <w:tc>
          <w:tcPr>
            <w:tcW w:w="863" w:type="dxa"/>
          </w:tcPr>
          <w:p w:rsidR="001D56B2" w:rsidRDefault="001D56B2" w:rsidP="00F716F8">
            <w:pPr>
              <w:spacing w:line="240" w:lineRule="auto"/>
              <w:jc w:val="center"/>
              <w:rPr>
                <w:sz w:val="20"/>
              </w:rPr>
            </w:pPr>
          </w:p>
          <w:p w:rsidR="001D56B2" w:rsidRDefault="001D56B2" w:rsidP="00F716F8">
            <w:pPr>
              <w:spacing w:line="240" w:lineRule="auto"/>
              <w:jc w:val="center"/>
              <w:rPr>
                <w:sz w:val="20"/>
              </w:rPr>
            </w:pPr>
            <w:r>
              <w:rPr>
                <w:sz w:val="20"/>
              </w:rPr>
              <w:t>Total</w:t>
            </w:r>
          </w:p>
          <w:p w:rsidR="001D56B2" w:rsidRDefault="001D56B2" w:rsidP="00F716F8">
            <w:pPr>
              <w:spacing w:line="240" w:lineRule="auto"/>
              <w:jc w:val="center"/>
              <w:rPr>
                <w:sz w:val="20"/>
              </w:rPr>
            </w:pPr>
            <w:r>
              <w:rPr>
                <w:sz w:val="20"/>
              </w:rPr>
              <w:t>($000)</w:t>
            </w:r>
          </w:p>
        </w:tc>
        <w:tc>
          <w:tcPr>
            <w:tcW w:w="189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rPr>
          <w:trHeight w:val="215"/>
        </w:trPr>
        <w:tc>
          <w:tcPr>
            <w:tcW w:w="1188" w:type="dxa"/>
          </w:tcPr>
          <w:p w:rsidR="001D56B2" w:rsidRDefault="001D56B2" w:rsidP="00F716F8">
            <w:pPr>
              <w:spacing w:line="240" w:lineRule="auto"/>
              <w:rPr>
                <w:sz w:val="20"/>
              </w:rPr>
            </w:pPr>
            <w:r>
              <w:rPr>
                <w:sz w:val="20"/>
              </w:rPr>
              <w:t>Current Services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$0</w:t>
            </w:r>
          </w:p>
        </w:tc>
        <w:tc>
          <w:tcPr>
            <w:tcW w:w="863" w:type="dxa"/>
            <w:vAlign w:val="center"/>
          </w:tcPr>
          <w:p w:rsidR="001D56B2" w:rsidRDefault="001D56B2" w:rsidP="00F716F8">
            <w:pPr>
              <w:spacing w:line="240" w:lineRule="auto"/>
              <w:jc w:val="center"/>
              <w:rPr>
                <w:sz w:val="20"/>
              </w:rPr>
            </w:pPr>
            <w:r>
              <w:rPr>
                <w:sz w:val="20"/>
              </w:rPr>
              <w:t>$0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Increases</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$500</w:t>
            </w:r>
          </w:p>
        </w:tc>
        <w:tc>
          <w:tcPr>
            <w:tcW w:w="863" w:type="dxa"/>
          </w:tcPr>
          <w:p w:rsidR="001D56B2" w:rsidRDefault="001D56B2" w:rsidP="00F716F8">
            <w:pPr>
              <w:spacing w:line="240" w:lineRule="auto"/>
              <w:jc w:val="center"/>
              <w:rPr>
                <w:sz w:val="20"/>
              </w:rPr>
            </w:pPr>
            <w:r>
              <w:rPr>
                <w:sz w:val="20"/>
              </w:rPr>
              <w:t>$500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r w:rsidR="001D56B2" w:rsidTr="00F716F8">
        <w:trPr>
          <w:trHeight w:val="215"/>
        </w:trPr>
        <w:tc>
          <w:tcPr>
            <w:tcW w:w="1188" w:type="dxa"/>
          </w:tcPr>
          <w:p w:rsidR="001D56B2" w:rsidRDefault="001D56B2" w:rsidP="00F716F8">
            <w:pPr>
              <w:spacing w:line="240" w:lineRule="auto"/>
              <w:rPr>
                <w:sz w:val="20"/>
              </w:rPr>
            </w:pPr>
            <w:r>
              <w:rPr>
                <w:sz w:val="20"/>
              </w:rPr>
              <w:t>Grand Total</w:t>
            </w:r>
          </w:p>
        </w:tc>
        <w:tc>
          <w:tcPr>
            <w:tcW w:w="523" w:type="dxa"/>
            <w:vAlign w:val="center"/>
          </w:tcPr>
          <w:p w:rsidR="001D56B2" w:rsidRDefault="001D56B2" w:rsidP="00F716F8">
            <w:pPr>
              <w:spacing w:line="240" w:lineRule="auto"/>
              <w:jc w:val="center"/>
              <w:rPr>
                <w:sz w:val="20"/>
              </w:rPr>
            </w:pPr>
          </w:p>
        </w:tc>
        <w:tc>
          <w:tcPr>
            <w:tcW w:w="928" w:type="dxa"/>
          </w:tcPr>
          <w:p w:rsidR="001D56B2" w:rsidRDefault="001D56B2" w:rsidP="00F716F8">
            <w:pPr>
              <w:spacing w:line="240" w:lineRule="auto"/>
              <w:jc w:val="center"/>
              <w:rPr>
                <w:sz w:val="20"/>
              </w:rPr>
            </w:pPr>
          </w:p>
        </w:tc>
        <w:tc>
          <w:tcPr>
            <w:tcW w:w="669" w:type="dxa"/>
            <w:vAlign w:val="center"/>
          </w:tcPr>
          <w:p w:rsidR="001D56B2" w:rsidRDefault="001D56B2" w:rsidP="00F716F8">
            <w:pPr>
              <w:spacing w:line="240" w:lineRule="auto"/>
              <w:jc w:val="center"/>
              <w:rPr>
                <w:sz w:val="20"/>
              </w:rPr>
            </w:pPr>
          </w:p>
        </w:tc>
        <w:tc>
          <w:tcPr>
            <w:tcW w:w="1030" w:type="dxa"/>
            <w:vAlign w:val="center"/>
          </w:tcPr>
          <w:p w:rsidR="001D56B2" w:rsidRDefault="001D56B2" w:rsidP="00F716F8">
            <w:pPr>
              <w:spacing w:line="240" w:lineRule="auto"/>
              <w:jc w:val="center"/>
              <w:rPr>
                <w:sz w:val="20"/>
              </w:rPr>
            </w:pPr>
          </w:p>
        </w:tc>
        <w:tc>
          <w:tcPr>
            <w:tcW w:w="1297" w:type="dxa"/>
            <w:vAlign w:val="center"/>
          </w:tcPr>
          <w:p w:rsidR="001D56B2" w:rsidRDefault="001D56B2" w:rsidP="00F716F8">
            <w:pPr>
              <w:spacing w:line="240" w:lineRule="auto"/>
              <w:jc w:val="center"/>
              <w:rPr>
                <w:sz w:val="20"/>
              </w:rPr>
            </w:pPr>
            <w:r>
              <w:rPr>
                <w:sz w:val="20"/>
              </w:rPr>
              <w:t>$500</w:t>
            </w:r>
          </w:p>
        </w:tc>
        <w:tc>
          <w:tcPr>
            <w:tcW w:w="863" w:type="dxa"/>
          </w:tcPr>
          <w:p w:rsidR="001D56B2" w:rsidRDefault="001D56B2" w:rsidP="00F716F8">
            <w:pPr>
              <w:spacing w:line="240" w:lineRule="auto"/>
              <w:jc w:val="center"/>
              <w:rPr>
                <w:sz w:val="20"/>
              </w:rPr>
            </w:pPr>
            <w:r>
              <w:rPr>
                <w:sz w:val="20"/>
              </w:rPr>
              <w:t>$500</w:t>
            </w:r>
          </w:p>
        </w:tc>
        <w:tc>
          <w:tcPr>
            <w:tcW w:w="1890" w:type="dxa"/>
            <w:vAlign w:val="center"/>
          </w:tcPr>
          <w:p w:rsidR="001D56B2" w:rsidRDefault="001D56B2" w:rsidP="00F716F8">
            <w:pPr>
              <w:spacing w:line="240" w:lineRule="auto"/>
              <w:jc w:val="center"/>
              <w:rPr>
                <w:sz w:val="20"/>
              </w:rPr>
            </w:pPr>
          </w:p>
        </w:tc>
        <w:tc>
          <w:tcPr>
            <w:tcW w:w="1890" w:type="dxa"/>
          </w:tcPr>
          <w:p w:rsidR="001D56B2" w:rsidRDefault="001D56B2" w:rsidP="00F716F8">
            <w:pPr>
              <w:spacing w:line="240" w:lineRule="auto"/>
              <w:jc w:val="center"/>
              <w:rPr>
                <w:sz w:val="20"/>
              </w:rPr>
            </w:pPr>
          </w:p>
        </w:tc>
      </w:tr>
    </w:tbl>
    <w:p w:rsidR="001D56B2" w:rsidRDefault="001D56B2" w:rsidP="00F716F8">
      <w:pPr>
        <w:pStyle w:val="BodyText2"/>
      </w:pPr>
    </w:p>
    <w:p w:rsidR="001D56B2" w:rsidRDefault="001D56B2" w:rsidP="00F716F8">
      <w:pPr>
        <w:pStyle w:val="BodyText2"/>
      </w:pPr>
      <w:r>
        <w:t xml:space="preserve"> </w:t>
      </w:r>
    </w:p>
    <w:p w:rsidR="001D56B2" w:rsidRDefault="001D56B2" w:rsidP="00F716F8"/>
    <w:p w:rsidR="001D56B2" w:rsidRDefault="001D56B2">
      <w:pPr>
        <w:widowControl/>
        <w:adjustRightInd/>
        <w:spacing w:after="200" w:line="276" w:lineRule="auto"/>
        <w:jc w:val="left"/>
        <w:textAlignment w:val="auto"/>
        <w:rPr>
          <w:b/>
        </w:rPr>
      </w:pPr>
      <w:r>
        <w:rPr>
          <w:b/>
        </w:rPr>
        <w:br w:type="page"/>
      </w:r>
    </w:p>
    <w:p w:rsidR="001D56B2" w:rsidRPr="00B034A8" w:rsidRDefault="001D56B2" w:rsidP="00F716F8">
      <w:pPr>
        <w:widowControl/>
        <w:adjustRightInd/>
        <w:spacing w:line="240" w:lineRule="auto"/>
        <w:jc w:val="left"/>
        <w:textAlignment w:val="auto"/>
        <w:rPr>
          <w:b/>
          <w:bCs/>
        </w:rPr>
      </w:pPr>
      <w:r>
        <w:rPr>
          <w:b/>
          <w:bCs/>
        </w:rPr>
        <w:lastRenderedPageBreak/>
        <w:t>5</w:t>
      </w:r>
      <w:r w:rsidRPr="00F85F5B">
        <w:rPr>
          <w:b/>
          <w:bCs/>
        </w:rPr>
        <w:t xml:space="preserve">. </w:t>
      </w:r>
      <w:r>
        <w:rPr>
          <w:b/>
          <w:bCs/>
        </w:rPr>
        <w:t xml:space="preserve">Increase Requests </w:t>
      </w:r>
      <w:r w:rsidRPr="00F85F5B">
        <w:rPr>
          <w:b/>
          <w:bCs/>
        </w:rPr>
        <w:t>by Item</w:t>
      </w:r>
    </w:p>
    <w:p w:rsidR="001D56B2" w:rsidRPr="00B034A8" w:rsidRDefault="001D56B2" w:rsidP="00F716F8">
      <w:pPr>
        <w:autoSpaceDE w:val="0"/>
        <w:autoSpaceDN w:val="0"/>
        <w:spacing w:line="240" w:lineRule="auto"/>
        <w:jc w:val="left"/>
        <w:rPr>
          <w:b/>
          <w:bCs/>
        </w:rPr>
      </w:pPr>
    </w:p>
    <w:p w:rsidR="001D56B2" w:rsidRDefault="001D56B2" w:rsidP="00F716F8">
      <w:pPr>
        <w:rPr>
          <w:b/>
        </w:rPr>
      </w:pPr>
      <w:r w:rsidRPr="00BA2904">
        <w:rPr>
          <w:b/>
          <w:bCs/>
        </w:rPr>
        <w:t xml:space="preserve">Item Name: </w:t>
      </w:r>
      <w:r w:rsidRPr="00BA2904">
        <w:rPr>
          <w:b/>
          <w:bCs/>
        </w:rPr>
        <w:tab/>
      </w:r>
      <w:r w:rsidRPr="00BA2904">
        <w:rPr>
          <w:b/>
          <w:bCs/>
        </w:rPr>
        <w:tab/>
      </w:r>
      <w:r w:rsidRPr="00BA2904">
        <w:rPr>
          <w:b/>
          <w:bCs/>
        </w:rPr>
        <w:tab/>
      </w:r>
      <w:r w:rsidRPr="00BA2904">
        <w:rPr>
          <w:b/>
          <w:bCs/>
        </w:rPr>
        <w:tab/>
      </w:r>
      <w:r w:rsidR="00C47176">
        <w:rPr>
          <w:b/>
          <w:bCs/>
        </w:rPr>
        <w:t xml:space="preserve">Grants to States for </w:t>
      </w:r>
      <w:r>
        <w:rPr>
          <w:b/>
        </w:rPr>
        <w:t>Medical Malpractice</w:t>
      </w:r>
      <w:r w:rsidR="00C47176">
        <w:rPr>
          <w:b/>
        </w:rPr>
        <w:t xml:space="preserve"> Reform</w:t>
      </w:r>
    </w:p>
    <w:p w:rsidR="001D56B2" w:rsidRPr="00B034A8" w:rsidRDefault="001D56B2" w:rsidP="00F716F8">
      <w:pPr>
        <w:autoSpaceDE w:val="0"/>
        <w:autoSpaceDN w:val="0"/>
        <w:spacing w:line="240" w:lineRule="auto"/>
        <w:jc w:val="left"/>
        <w:rPr>
          <w:b/>
          <w:bCs/>
        </w:rPr>
      </w:pPr>
    </w:p>
    <w:p w:rsidR="001D56B2" w:rsidRPr="00B034A8" w:rsidRDefault="001D56B2" w:rsidP="00F716F8">
      <w:pPr>
        <w:autoSpaceDE w:val="0"/>
        <w:autoSpaceDN w:val="0"/>
        <w:spacing w:line="240" w:lineRule="auto"/>
        <w:jc w:val="left"/>
      </w:pPr>
      <w:r w:rsidRPr="00BA2904">
        <w:t>Budget Appropriation:</w:t>
      </w:r>
      <w:r w:rsidRPr="00BA2904">
        <w:tab/>
      </w:r>
      <w:r w:rsidRPr="00BA2904">
        <w:tab/>
        <w:t>State and Local Law Enforcement</w:t>
      </w:r>
      <w:r>
        <w:t xml:space="preserve"> Assistance</w:t>
      </w:r>
    </w:p>
    <w:p w:rsidR="001D56B2" w:rsidRPr="00B034A8" w:rsidRDefault="001D56B2" w:rsidP="00F716F8">
      <w:pPr>
        <w:autoSpaceDE w:val="0"/>
        <w:autoSpaceDN w:val="0"/>
        <w:spacing w:line="240" w:lineRule="auto"/>
        <w:jc w:val="left"/>
      </w:pPr>
    </w:p>
    <w:p w:rsidR="001D56B2" w:rsidRPr="00E46B9C" w:rsidRDefault="001D56B2" w:rsidP="00F716F8">
      <w:pPr>
        <w:spacing w:line="240" w:lineRule="auto"/>
        <w:ind w:left="3600" w:hanging="3600"/>
        <w:jc w:val="left"/>
      </w:pPr>
      <w:r w:rsidRPr="00BA2904">
        <w:t>Strategic Goals &amp; Objectives:</w:t>
      </w:r>
      <w:r w:rsidRPr="00BA2904">
        <w:tab/>
      </w:r>
      <w:r w:rsidRPr="00E46B9C">
        <w:t xml:space="preserve">DOJ Strategic Goal 3, Objective 3.6 </w:t>
      </w:r>
    </w:p>
    <w:p w:rsidR="001D56B2" w:rsidRPr="00B034A8" w:rsidRDefault="001D56B2" w:rsidP="00F716F8">
      <w:pPr>
        <w:autoSpaceDE w:val="0"/>
        <w:autoSpaceDN w:val="0"/>
        <w:spacing w:line="240" w:lineRule="auto"/>
        <w:ind w:left="3600"/>
        <w:jc w:val="left"/>
      </w:pPr>
      <w:r w:rsidRPr="00E46B9C">
        <w:t>OJP Strategic Goal 2, Objective 2.1</w:t>
      </w:r>
      <w:r w:rsidRPr="00BA2904">
        <w:t xml:space="preserve">  </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Organizational Program:</w:t>
      </w:r>
      <w:r w:rsidRPr="00BA2904">
        <w:tab/>
      </w:r>
      <w:r w:rsidRPr="00BA2904">
        <w:tab/>
        <w:t>Bureau of Justice Assistance</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pPr>
      <w:r w:rsidRPr="00BA2904">
        <w:t>Ranking</w:t>
      </w:r>
      <w:r>
        <w:t>:</w:t>
      </w:r>
      <w:r>
        <w:tab/>
      </w:r>
      <w:r w:rsidRPr="00F85F5B">
        <w:tab/>
      </w:r>
      <w:r>
        <w:tab/>
      </w:r>
      <w:r>
        <w:tab/>
      </w:r>
      <w:r w:rsidR="00763B44">
        <w:t>33</w:t>
      </w:r>
      <w:r w:rsidRPr="00BA2904">
        <w:t xml:space="preserve"> of </w:t>
      </w:r>
      <w:r>
        <w:t>6</w:t>
      </w:r>
      <w:r w:rsidR="00F0476A">
        <w:t>3</w:t>
      </w:r>
    </w:p>
    <w:p w:rsidR="001D56B2" w:rsidRPr="00B034A8" w:rsidRDefault="001D56B2" w:rsidP="00F716F8">
      <w:pPr>
        <w:autoSpaceDE w:val="0"/>
        <w:autoSpaceDN w:val="0"/>
        <w:spacing w:line="240" w:lineRule="auto"/>
        <w:jc w:val="left"/>
      </w:pPr>
    </w:p>
    <w:p w:rsidR="001D56B2" w:rsidRPr="00B034A8" w:rsidRDefault="001D56B2" w:rsidP="00F716F8">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rPr>
        <w:t>0</w:t>
      </w:r>
      <w:r w:rsidRPr="00BA2904">
        <w:rPr>
          <w:bCs/>
        </w:rPr>
        <w:t xml:space="preserve"> </w:t>
      </w:r>
      <w:r w:rsidRPr="00BA2904">
        <w:t xml:space="preserve">FTE </w:t>
      </w:r>
      <w:r w:rsidRPr="00BA2904">
        <w:rPr>
          <w:b/>
          <w:bCs/>
        </w:rPr>
        <w:t>0</w:t>
      </w:r>
      <w:r w:rsidRPr="00BA2904">
        <w:rPr>
          <w:bCs/>
        </w:rPr>
        <w:t xml:space="preserve"> </w:t>
      </w:r>
      <w:r w:rsidRPr="00BA2904">
        <w:t xml:space="preserve">Dollars </w:t>
      </w:r>
      <w:r w:rsidRPr="00BA2904">
        <w:rPr>
          <w:b/>
        </w:rPr>
        <w:t>+</w:t>
      </w:r>
      <w:r w:rsidRPr="00BA2904">
        <w:rPr>
          <w:b/>
          <w:bCs/>
        </w:rPr>
        <w:t>$</w:t>
      </w:r>
      <w:r>
        <w:rPr>
          <w:b/>
          <w:bCs/>
        </w:rPr>
        <w:t>250,</w:t>
      </w:r>
      <w:r w:rsidRPr="00BA2904">
        <w:rPr>
          <w:b/>
          <w:bCs/>
        </w:rPr>
        <w:t>000,000</w:t>
      </w:r>
    </w:p>
    <w:p w:rsidR="001D56B2" w:rsidRDefault="001D56B2" w:rsidP="00F716F8">
      <w:pPr>
        <w:autoSpaceDE w:val="0"/>
        <w:autoSpaceDN w:val="0"/>
        <w:spacing w:line="240" w:lineRule="auto"/>
        <w:jc w:val="left"/>
        <w:rPr>
          <w:b/>
          <w:bCs/>
        </w:rPr>
      </w:pPr>
    </w:p>
    <w:p w:rsidR="00311D3B" w:rsidRPr="00B034A8" w:rsidRDefault="00311D3B" w:rsidP="00F716F8">
      <w:pPr>
        <w:autoSpaceDE w:val="0"/>
        <w:autoSpaceDN w:val="0"/>
        <w:spacing w:line="240" w:lineRule="auto"/>
        <w:jc w:val="left"/>
        <w:rPr>
          <w:b/>
          <w:bCs/>
        </w:rPr>
      </w:pPr>
    </w:p>
    <w:p w:rsidR="00B6093E" w:rsidRDefault="001D56B2">
      <w:pPr>
        <w:autoSpaceDE w:val="0"/>
        <w:autoSpaceDN w:val="0"/>
        <w:spacing w:line="240" w:lineRule="auto"/>
        <w:jc w:val="left"/>
        <w:rPr>
          <w:u w:val="single"/>
        </w:rPr>
      </w:pPr>
      <w:r w:rsidRPr="00BA2904">
        <w:rPr>
          <w:u w:val="single"/>
        </w:rPr>
        <w:t>Description of Item</w:t>
      </w:r>
    </w:p>
    <w:p w:rsidR="00203ABB" w:rsidRDefault="00334D5A">
      <w:pPr>
        <w:autoSpaceDE w:val="0"/>
        <w:autoSpaceDN w:val="0"/>
        <w:spacing w:line="240" w:lineRule="auto"/>
        <w:contextualSpacing/>
        <w:jc w:val="left"/>
      </w:pPr>
      <w:r>
        <w:t xml:space="preserve">The FY 2012 President’s </w:t>
      </w:r>
      <w:r w:rsidRPr="00452902">
        <w:t xml:space="preserve">Budget </w:t>
      </w:r>
      <w:r>
        <w:t>requests</w:t>
      </w:r>
      <w:r w:rsidRPr="00452902">
        <w:t xml:space="preserve"> $250</w:t>
      </w:r>
      <w:r>
        <w:t>.0</w:t>
      </w:r>
      <w:r w:rsidRPr="00452902">
        <w:t xml:space="preserve"> million in grants to </w:t>
      </w:r>
      <w:r>
        <w:t>s</w:t>
      </w:r>
      <w:r w:rsidRPr="00452902">
        <w:t xml:space="preserve">tates to reform their laws on medical </w:t>
      </w:r>
      <w:r w:rsidRPr="00C00262">
        <w:t xml:space="preserve">malpractice.  </w:t>
      </w:r>
      <w:r w:rsidRPr="00522A06">
        <w:t xml:space="preserve">These grants would be awarded and administered by the </w:t>
      </w:r>
      <w:r>
        <w:t>Bureau of Justice Assistance (BJA)</w:t>
      </w:r>
      <w:r w:rsidRPr="00522A06">
        <w:t xml:space="preserve"> in consultation with the Department of Health and Human Services</w:t>
      </w:r>
      <w:r>
        <w:t xml:space="preserve"> (HHS)</w:t>
      </w:r>
      <w:r w:rsidRPr="00522A06">
        <w:t xml:space="preserve">.  </w:t>
      </w:r>
      <w:r w:rsidRPr="00522A06">
        <w:rPr>
          <w:bCs/>
        </w:rPr>
        <w:t xml:space="preserve">The goal of any reform would be to fairly compensate patients </w:t>
      </w:r>
      <w:r w:rsidRPr="00522A06">
        <w:t xml:space="preserve">who are harmed by negligence, </w:t>
      </w:r>
      <w:r>
        <w:t>reduce providers’ insurance premiums,</w:t>
      </w:r>
      <w:r w:rsidRPr="00522A06">
        <w:t xml:space="preserve"> </w:t>
      </w:r>
      <w:r>
        <w:t xml:space="preserve">weed out frivolous lawsuits, </w:t>
      </w:r>
      <w:r w:rsidRPr="00522A06">
        <w:t>improv</w:t>
      </w:r>
      <w:r>
        <w:t>e</w:t>
      </w:r>
      <w:r w:rsidRPr="00522A06">
        <w:t xml:space="preserve"> the quality of health care</w:t>
      </w:r>
      <w:r>
        <w:t xml:space="preserve">, </w:t>
      </w:r>
      <w:r w:rsidRPr="00522A06">
        <w:t>and reduc</w:t>
      </w:r>
      <w:r>
        <w:t>e</w:t>
      </w:r>
      <w:r w:rsidRPr="00522A06">
        <w:t xml:space="preserve"> medical costs associated with “defensive medicine.”</w:t>
      </w:r>
      <w:r w:rsidRPr="00522A06">
        <w:rPr>
          <w:bCs/>
        </w:rPr>
        <w:t xml:space="preserve">  </w:t>
      </w:r>
      <w:r>
        <w:t>States could propose reforms to their medical malpractice system through various approaches, such as:</w:t>
      </w:r>
      <w:r w:rsidRPr="00522A06">
        <w:t xml:space="preserve"> </w:t>
      </w:r>
    </w:p>
    <w:p w:rsidR="00334D5A" w:rsidRPr="00522A06" w:rsidRDefault="00334D5A" w:rsidP="00334D5A">
      <w:pPr>
        <w:autoSpaceDE w:val="0"/>
        <w:autoSpaceDN w:val="0"/>
        <w:spacing w:line="240" w:lineRule="auto"/>
        <w:contextualSpacing/>
        <w:rPr>
          <w:bCs/>
        </w:rPr>
      </w:pPr>
    </w:p>
    <w:p w:rsidR="00334D5A" w:rsidRPr="00522A06" w:rsidRDefault="00334D5A" w:rsidP="00334D5A">
      <w:pPr>
        <w:pStyle w:val="ListParagraph"/>
        <w:numPr>
          <w:ilvl w:val="0"/>
          <w:numId w:val="141"/>
        </w:numPr>
        <w:contextualSpacing/>
      </w:pPr>
      <w:r w:rsidRPr="00522A06">
        <w:rPr>
          <w:b/>
        </w:rPr>
        <w:t>Health Courts:</w:t>
      </w:r>
      <w:r w:rsidRPr="00522A06">
        <w:t xml:space="preserve"> </w:t>
      </w:r>
      <w:r>
        <w:t xml:space="preserve"> </w:t>
      </w:r>
      <w:r w:rsidRPr="00522A06">
        <w:t>States could use grants to help create specialized health courts, which would use specially</w:t>
      </w:r>
      <w:r w:rsidRPr="00522A06">
        <w:rPr>
          <w:b/>
        </w:rPr>
        <w:t>-</w:t>
      </w:r>
      <w:r w:rsidRPr="00522A06">
        <w:t xml:space="preserve">trained judges and medical experts to review evidence and determine the cause(s) of injuries.  These courts </w:t>
      </w:r>
      <w:r>
        <w:t>c</w:t>
      </w:r>
      <w:r w:rsidRPr="00522A06">
        <w:t xml:space="preserve">ould use pre-specified ranges of compensation for injuries and collect data that </w:t>
      </w:r>
      <w:r>
        <w:t>c</w:t>
      </w:r>
      <w:r w:rsidRPr="00522A06">
        <w:t xml:space="preserve">ould be analyzed for patterns of problems in order to improve the quality of health care.  Funds could be used to establish health courts, train judges, and employ medical experts.  </w:t>
      </w:r>
    </w:p>
    <w:p w:rsidR="00334D5A" w:rsidRPr="00522A06" w:rsidRDefault="00334D5A" w:rsidP="00334D5A">
      <w:pPr>
        <w:pStyle w:val="ListParagraph"/>
      </w:pPr>
    </w:p>
    <w:p w:rsidR="00334D5A" w:rsidRPr="00522A06" w:rsidRDefault="00334D5A" w:rsidP="00334D5A">
      <w:pPr>
        <w:pStyle w:val="ListParagraph"/>
        <w:numPr>
          <w:ilvl w:val="0"/>
          <w:numId w:val="141"/>
        </w:numPr>
        <w:contextualSpacing/>
      </w:pPr>
      <w:r w:rsidRPr="00522A06">
        <w:rPr>
          <w:b/>
        </w:rPr>
        <w:t xml:space="preserve">Safe Harbors: </w:t>
      </w:r>
      <w:r>
        <w:rPr>
          <w:b/>
        </w:rPr>
        <w:t xml:space="preserve"> </w:t>
      </w:r>
      <w:r w:rsidRPr="00522A06">
        <w:t xml:space="preserve">States could use grants to support efforts to provide physicians, hospitals and other providers who adhered to certified clinical practice guidelines and installed electronic health records with a rebuttable presumption – or “safe </w:t>
      </w:r>
      <w:r w:rsidRPr="005E4AFE">
        <w:t>harbor” – that</w:t>
      </w:r>
      <w:r w:rsidRPr="00522A06">
        <w:t xml:space="preserve"> they are adhering to the standard of care and therefore are non-negligent.  Funding could be used towards the process for identifying and certifying practice guidelines.  </w:t>
      </w:r>
    </w:p>
    <w:p w:rsidR="00334D5A" w:rsidRPr="00522A06" w:rsidRDefault="00334D5A" w:rsidP="00334D5A">
      <w:pPr>
        <w:pStyle w:val="ListParagraph"/>
        <w:rPr>
          <w:b/>
        </w:rPr>
      </w:pPr>
    </w:p>
    <w:p w:rsidR="00334D5A" w:rsidRPr="00522A06" w:rsidRDefault="00334D5A" w:rsidP="00334D5A">
      <w:pPr>
        <w:pStyle w:val="ListParagraph"/>
        <w:numPr>
          <w:ilvl w:val="0"/>
          <w:numId w:val="141"/>
        </w:numPr>
        <w:contextualSpacing/>
      </w:pPr>
      <w:r w:rsidRPr="00522A06">
        <w:rPr>
          <w:b/>
        </w:rPr>
        <w:t xml:space="preserve">Early Disclosure and Offer: </w:t>
      </w:r>
      <w:r>
        <w:rPr>
          <w:b/>
        </w:rPr>
        <w:t xml:space="preserve"> </w:t>
      </w:r>
      <w:r w:rsidRPr="00522A06">
        <w:t>States could use grants to help establish rules requiring physicians, hospitals, and other providers to implement a protocol after a medical</w:t>
      </w:r>
      <w:r>
        <w:t xml:space="preserve"> error occurred.  The protocol c</w:t>
      </w:r>
      <w:r w:rsidRPr="00522A06">
        <w:t>ould include reporting the medical error to a safety officer, disclosing the incident to the patient, apologizing to the patient, and offering fair compensation established in a schedule.  If the patient decided to litigate the case, the provider’s disclosure and apology could not be used as evidence of liability.  Grant funding could support safety officers, training of health care personnel in disclosure and apology protocols, and mediation programs for compensation.</w:t>
      </w:r>
    </w:p>
    <w:p w:rsidR="00334D5A" w:rsidRDefault="00334D5A" w:rsidP="00334D5A">
      <w:pPr>
        <w:pStyle w:val="ListParagraph"/>
        <w:numPr>
          <w:ilvl w:val="0"/>
          <w:numId w:val="141"/>
        </w:numPr>
        <w:contextualSpacing/>
      </w:pPr>
      <w:r>
        <w:rPr>
          <w:b/>
        </w:rPr>
        <w:lastRenderedPageBreak/>
        <w:t xml:space="preserve">Other </w:t>
      </w:r>
      <w:r w:rsidRPr="00522A06">
        <w:rPr>
          <w:b/>
        </w:rPr>
        <w:t>Legal Reforms:</w:t>
      </w:r>
      <w:r w:rsidRPr="00522A06">
        <w:t xml:space="preserve"> States could use grants to adopt </w:t>
      </w:r>
      <w:r>
        <w:t xml:space="preserve">one or more of the above or other legal reforms.  These reforms could include a number of those proposed by the </w:t>
      </w:r>
      <w:r w:rsidRPr="00522A06">
        <w:t>President’s National Commission on Fiscal Responsibility and Reform</w:t>
      </w:r>
      <w:r>
        <w:t xml:space="preserve"> such as </w:t>
      </w:r>
      <w:r w:rsidRPr="00522A06">
        <w:t>modifying the “collateral source” rule so that malpractice awards take i</w:t>
      </w:r>
      <w:r>
        <w:t xml:space="preserve">nto account other compensation or </w:t>
      </w:r>
      <w:r w:rsidRPr="00522A06">
        <w:t>replacing joint-and-several liability with a fair share rule that would allocate responsibility for malpractice payments in proportion to responsibility for the damages.</w:t>
      </w:r>
    </w:p>
    <w:p w:rsidR="00334D5A" w:rsidRDefault="00334D5A" w:rsidP="00334D5A">
      <w:pPr>
        <w:spacing w:line="240" w:lineRule="auto"/>
        <w:contextualSpacing/>
      </w:pPr>
    </w:p>
    <w:p w:rsidR="00334D5A" w:rsidRDefault="00334D5A" w:rsidP="00334D5A">
      <w:pPr>
        <w:spacing w:line="240" w:lineRule="auto"/>
        <w:contextualSpacing/>
      </w:pPr>
      <w:r>
        <w:t>A legislative proposal to implement this program is being developed and additional details will be forthcoming.</w:t>
      </w:r>
    </w:p>
    <w:p w:rsidR="00334D5A" w:rsidRDefault="00334D5A" w:rsidP="00334D5A">
      <w:pPr>
        <w:spacing w:line="240" w:lineRule="auto"/>
        <w:contextualSpacing/>
        <w:rPr>
          <w:u w:val="single"/>
        </w:rPr>
      </w:pPr>
    </w:p>
    <w:p w:rsidR="00334D5A" w:rsidRPr="00334D5A" w:rsidRDefault="00F43E8D" w:rsidP="00334D5A">
      <w:pPr>
        <w:spacing w:line="240" w:lineRule="auto"/>
        <w:contextualSpacing/>
        <w:rPr>
          <w:u w:val="single"/>
        </w:rPr>
      </w:pPr>
      <w:r>
        <w:rPr>
          <w:u w:val="single"/>
        </w:rPr>
        <w:t>Justification</w:t>
      </w:r>
    </w:p>
    <w:p w:rsidR="00203ABB" w:rsidRDefault="00F43E8D">
      <w:pPr>
        <w:autoSpaceDE w:val="0"/>
        <w:autoSpaceDN w:val="0"/>
        <w:spacing w:line="240" w:lineRule="auto"/>
        <w:jc w:val="left"/>
      </w:pPr>
      <w:r>
        <w:t>Too many patients experience significant challenges with health care quality and patient safety, and injured patients are not well-served by the current medical liability system.  According to the Institute of Medicine report</w:t>
      </w:r>
      <w:r w:rsidR="00334D5A">
        <w:t>,</w:t>
      </w:r>
      <w:r>
        <w:t xml:space="preserve"> </w:t>
      </w:r>
      <w:r>
        <w:rPr>
          <w:i/>
        </w:rPr>
        <w:t>To Err is Human</w:t>
      </w:r>
      <w:r>
        <w:t xml:space="preserve">, between 44,000 and 98,000 patients die each year from medical errors.  Patients who are seriously harmed from medical errors often wait too long for compensation.  Many experts believe fear of liability is a substantial barrier to the development of transparent and effective patient safety initiatives in hospitals and other settings. </w:t>
      </w:r>
    </w:p>
    <w:p w:rsidR="00203ABB" w:rsidRDefault="00203ABB">
      <w:pPr>
        <w:autoSpaceDE w:val="0"/>
        <w:autoSpaceDN w:val="0"/>
        <w:spacing w:line="240" w:lineRule="auto"/>
        <w:jc w:val="left"/>
      </w:pPr>
    </w:p>
    <w:p w:rsidR="00203ABB" w:rsidRDefault="001277B3">
      <w:pPr>
        <w:pStyle w:val="Default"/>
        <w:spacing w:line="240" w:lineRule="auto"/>
        <w:jc w:val="left"/>
        <w:rPr>
          <w:rFonts w:ascii="Times New Roman" w:hAnsi="Times New Roman" w:cs="Times New Roman"/>
        </w:rPr>
      </w:pPr>
      <w:r w:rsidRPr="001277B3">
        <w:rPr>
          <w:rFonts w:ascii="Times New Roman" w:hAnsi="Times New Roman" w:cs="Times New Roman"/>
        </w:rPr>
        <w:t>At the same time that the medical liability system does not effectively compensate patients, evidence suggests that it also burdens doctors—and can result in higher costs without an improvement in care.  Many doctors report that medical liability concerns lead to "defensive medicine," which, in some cases, may contribute to higher costs with no benefit to patients.  Many physicians continue to struggle to pay their medical malpractice premiums, which vary tremendously by specialty and by state.  The cost of insurance continues to be one of the highest practice expenses for some specialties.  Fears of medical malpractice claims may lead to altered practices, restricted emergency coverage, and limited or discontinued high-risk procedures.  According to one recent analysis, the total annual costs of the current medical liability system, both in terms of doctors’ premiums and the costs of defensive medicine, represent about 2.4 percent of total health care spending—or more than $50</w:t>
      </w:r>
      <w:r w:rsidR="00334D5A">
        <w:rPr>
          <w:rFonts w:ascii="Times New Roman" w:hAnsi="Times New Roman" w:cs="Times New Roman"/>
        </w:rPr>
        <w:t>.0</w:t>
      </w:r>
      <w:r w:rsidRPr="001277B3">
        <w:rPr>
          <w:rFonts w:ascii="Times New Roman" w:hAnsi="Times New Roman" w:cs="Times New Roman"/>
        </w:rPr>
        <w:t xml:space="preserve"> billion per year. </w:t>
      </w:r>
    </w:p>
    <w:p w:rsidR="00203ABB" w:rsidRDefault="00203ABB">
      <w:pPr>
        <w:pStyle w:val="Default"/>
        <w:spacing w:line="240" w:lineRule="auto"/>
        <w:jc w:val="left"/>
        <w:rPr>
          <w:rFonts w:ascii="Times New Roman" w:hAnsi="Times New Roman" w:cs="Times New Roman"/>
          <w:color w:val="auto"/>
        </w:rPr>
      </w:pPr>
    </w:p>
    <w:p w:rsidR="00203ABB" w:rsidRDefault="00334D5A">
      <w:pPr>
        <w:pStyle w:val="Default"/>
        <w:spacing w:line="240" w:lineRule="auto"/>
        <w:jc w:val="left"/>
        <w:rPr>
          <w:rFonts w:ascii="Times New Roman" w:hAnsi="Times New Roman" w:cs="Times New Roman"/>
          <w:color w:val="auto"/>
        </w:rPr>
      </w:pPr>
      <w:r>
        <w:rPr>
          <w:rFonts w:ascii="Times New Roman" w:hAnsi="Times New Roman" w:cs="Times New Roman"/>
          <w:color w:val="auto"/>
        </w:rPr>
        <w:t>In June 2010, HHS</w:t>
      </w:r>
      <w:r w:rsidR="001277B3" w:rsidRPr="001277B3">
        <w:rPr>
          <w:rFonts w:ascii="Times New Roman" w:hAnsi="Times New Roman" w:cs="Times New Roman"/>
          <w:color w:val="auto"/>
        </w:rPr>
        <w:t xml:space="preserve"> awarded grants to </w:t>
      </w:r>
      <w:r>
        <w:rPr>
          <w:rFonts w:ascii="Times New Roman" w:hAnsi="Times New Roman" w:cs="Times New Roman"/>
          <w:color w:val="auto"/>
        </w:rPr>
        <w:t>st</w:t>
      </w:r>
      <w:r w:rsidR="001277B3" w:rsidRPr="001277B3">
        <w:rPr>
          <w:rFonts w:ascii="Times New Roman" w:hAnsi="Times New Roman" w:cs="Times New Roman"/>
          <w:color w:val="auto"/>
        </w:rPr>
        <w:t xml:space="preserve">ates and health systems to implement and evaluate patient safety approaches and medical liability reforms.  The FY 2012 </w:t>
      </w:r>
      <w:r>
        <w:rPr>
          <w:rFonts w:ascii="Times New Roman" w:hAnsi="Times New Roman" w:cs="Times New Roman"/>
          <w:color w:val="auto"/>
        </w:rPr>
        <w:t xml:space="preserve">President’s </w:t>
      </w:r>
      <w:r w:rsidR="001277B3" w:rsidRPr="001277B3">
        <w:rPr>
          <w:rFonts w:ascii="Times New Roman" w:hAnsi="Times New Roman" w:cs="Times New Roman"/>
          <w:color w:val="auto"/>
        </w:rPr>
        <w:t xml:space="preserve">Budget aims to build on the existing grants at HHS and provide additional incentives to </w:t>
      </w:r>
      <w:r w:rsidR="00DC0ECB">
        <w:rPr>
          <w:rFonts w:ascii="Times New Roman" w:hAnsi="Times New Roman" w:cs="Times New Roman"/>
          <w:color w:val="auto"/>
        </w:rPr>
        <w:t>s</w:t>
      </w:r>
      <w:r w:rsidR="001277B3" w:rsidRPr="001277B3">
        <w:rPr>
          <w:rFonts w:ascii="Times New Roman" w:hAnsi="Times New Roman" w:cs="Times New Roman"/>
          <w:color w:val="auto"/>
        </w:rPr>
        <w:t>tates to implement various reforms in their medical malpractice systems</w:t>
      </w:r>
      <w:r w:rsidR="00DC0ECB">
        <w:rPr>
          <w:rFonts w:ascii="Times New Roman" w:hAnsi="Times New Roman" w:cs="Times New Roman"/>
          <w:color w:val="auto"/>
        </w:rPr>
        <w:t>;</w:t>
      </w:r>
      <w:r w:rsidR="001277B3" w:rsidRPr="001277B3">
        <w:rPr>
          <w:rFonts w:ascii="Times New Roman" w:hAnsi="Times New Roman" w:cs="Times New Roman"/>
          <w:color w:val="auto"/>
        </w:rPr>
        <w:t xml:space="preserve"> ensure that patients who are harmed by negligence are fairly compensated while at the same time improve the quality of health care</w:t>
      </w:r>
      <w:r w:rsidR="00DC0ECB">
        <w:rPr>
          <w:rFonts w:ascii="Times New Roman" w:hAnsi="Times New Roman" w:cs="Times New Roman"/>
          <w:color w:val="auto"/>
        </w:rPr>
        <w:t>;</w:t>
      </w:r>
      <w:r w:rsidR="001277B3" w:rsidRPr="001277B3">
        <w:rPr>
          <w:rFonts w:ascii="Times New Roman" w:hAnsi="Times New Roman" w:cs="Times New Roman"/>
          <w:color w:val="auto"/>
        </w:rPr>
        <w:t xml:space="preserve"> and reduce medical costs associated with “defensive medicine.”</w:t>
      </w:r>
      <w:r w:rsidR="00614576">
        <w:rPr>
          <w:rStyle w:val="FootnoteReference"/>
          <w:rFonts w:ascii="Times New Roman" w:hAnsi="Times New Roman"/>
          <w:color w:val="auto"/>
        </w:rPr>
        <w:footnoteReference w:id="8"/>
      </w:r>
    </w:p>
    <w:p w:rsidR="00334D5A" w:rsidRDefault="00334D5A" w:rsidP="00334D5A">
      <w:pPr>
        <w:pStyle w:val="Default"/>
        <w:rPr>
          <w:rFonts w:ascii="Times New Roman" w:hAnsi="Times New Roman" w:cs="Times New Roman"/>
          <w:color w:val="auto"/>
        </w:rPr>
      </w:pPr>
    </w:p>
    <w:p w:rsidR="00334D5A" w:rsidRDefault="00334D5A" w:rsidP="00E80B09">
      <w:pPr>
        <w:autoSpaceDE w:val="0"/>
        <w:autoSpaceDN w:val="0"/>
        <w:spacing w:line="240" w:lineRule="auto"/>
        <w:jc w:val="left"/>
        <w:rPr>
          <w:u w:val="single"/>
        </w:rPr>
      </w:pPr>
      <w:r w:rsidRPr="00D07C69">
        <w:rPr>
          <w:u w:val="single"/>
        </w:rPr>
        <w:t>Impact on Performance</w:t>
      </w:r>
    </w:p>
    <w:p w:rsidR="00E80B09" w:rsidRDefault="00334D5A" w:rsidP="00E80B09">
      <w:pPr>
        <w:widowControl/>
        <w:adjustRightInd/>
        <w:spacing w:line="240" w:lineRule="auto"/>
        <w:jc w:val="left"/>
        <w:textAlignment w:val="auto"/>
      </w:pPr>
      <w:r w:rsidRPr="00E46B9C">
        <w:t xml:space="preserve">This </w:t>
      </w:r>
      <w:r>
        <w:t>program</w:t>
      </w:r>
      <w:r w:rsidRPr="00E46B9C">
        <w:t xml:space="preserve"> support</w:t>
      </w:r>
      <w:r>
        <w:t>s</w:t>
      </w:r>
      <w:r w:rsidRPr="00E46B9C">
        <w:t xml:space="preserve"> DOJ S</w:t>
      </w:r>
      <w:r w:rsidRPr="00E46B9C">
        <w:rPr>
          <w:color w:val="000000"/>
        </w:rPr>
        <w:t xml:space="preserve">trategic Objective 3.6:  </w:t>
      </w:r>
      <w:r w:rsidRPr="00E46B9C">
        <w:rPr>
          <w:i/>
          <w:color w:val="000000"/>
        </w:rPr>
        <w:t>Promote and strengthen innovative strategies in the administration of state and local justice systems</w:t>
      </w:r>
      <w:r w:rsidRPr="00E46B9C">
        <w:rPr>
          <w:color w:val="000000"/>
        </w:rPr>
        <w:t>, and OJP</w:t>
      </w:r>
      <w:r w:rsidRPr="00E46B9C">
        <w:t xml:space="preserve"> Strategic Objective 2.1:  </w:t>
      </w:r>
      <w:r w:rsidRPr="00C82D54">
        <w:rPr>
          <w:i/>
        </w:rPr>
        <w:t>Improve the adjudication of state, local, and tribal laws</w:t>
      </w:r>
      <w:r w:rsidRPr="00E46B9C">
        <w:t>. </w:t>
      </w:r>
    </w:p>
    <w:p w:rsidR="00203ABB" w:rsidRDefault="001D56B2">
      <w:pPr>
        <w:widowControl/>
        <w:adjustRightInd/>
        <w:spacing w:line="240" w:lineRule="auto"/>
        <w:jc w:val="center"/>
        <w:textAlignment w:val="auto"/>
        <w:rPr>
          <w:b/>
        </w:rPr>
      </w:pPr>
      <w:r w:rsidRPr="00BA2904">
        <w:rPr>
          <w:b/>
        </w:rPr>
        <w:lastRenderedPageBreak/>
        <w:t>Funding</w:t>
      </w:r>
    </w:p>
    <w:p w:rsidR="00B6093E" w:rsidRDefault="001D56B2">
      <w:pPr>
        <w:spacing w:line="240" w:lineRule="auto"/>
        <w:jc w:val="center"/>
      </w:pPr>
      <w:r w:rsidRPr="00BA2904">
        <w:t>(Dollars in Thousands)</w:t>
      </w:r>
    </w:p>
    <w:p w:rsidR="001D56B2" w:rsidRPr="00B034A8" w:rsidRDefault="001D56B2" w:rsidP="00F716F8">
      <w:pPr>
        <w:autoSpaceDE w:val="0"/>
        <w:autoSpaceDN w:val="0"/>
        <w:spacing w:line="240" w:lineRule="auto"/>
        <w:jc w:val="left"/>
        <w:rPr>
          <w:color w:val="0000FF"/>
          <w:sz w:val="20"/>
          <w:szCs w:val="20"/>
        </w:rPr>
      </w:pPr>
    </w:p>
    <w:p w:rsidR="001D56B2" w:rsidRPr="00B034A8" w:rsidRDefault="001D56B2" w:rsidP="00F716F8">
      <w:pPr>
        <w:pStyle w:val="xl24"/>
        <w:spacing w:before="0" w:after="0"/>
        <w:ind w:left="-90"/>
      </w:pPr>
      <w:r w:rsidRPr="00BA2904">
        <w:t>Base Funding</w:t>
      </w:r>
    </w:p>
    <w:p w:rsidR="001D56B2" w:rsidRPr="00B034A8" w:rsidRDefault="001D56B2" w:rsidP="00F716F8">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707"/>
        <w:gridCol w:w="1260"/>
        <w:gridCol w:w="603"/>
        <w:gridCol w:w="747"/>
        <w:gridCol w:w="630"/>
        <w:gridCol w:w="1260"/>
        <w:gridCol w:w="590"/>
        <w:gridCol w:w="607"/>
        <w:gridCol w:w="672"/>
        <w:gridCol w:w="1535"/>
      </w:tblGrid>
      <w:tr w:rsidR="001D56B2" w:rsidRPr="00B034A8" w:rsidTr="00F716F8">
        <w:tc>
          <w:tcPr>
            <w:tcW w:w="3168" w:type="dxa"/>
            <w:gridSpan w:val="4"/>
            <w:shd w:val="clear" w:color="auto" w:fill="E6E6E6"/>
          </w:tcPr>
          <w:p w:rsidR="001D56B2" w:rsidRPr="00B034A8" w:rsidRDefault="001D56B2" w:rsidP="00F716F8">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1D56B2" w:rsidRPr="00B034A8" w:rsidRDefault="001D56B2" w:rsidP="00F716F8">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1D56B2" w:rsidRPr="00B034A8" w:rsidRDefault="001D56B2" w:rsidP="00F716F8">
            <w:pPr>
              <w:pStyle w:val="Heading7"/>
              <w:rPr>
                <w:sz w:val="20"/>
                <w:szCs w:val="20"/>
              </w:rPr>
            </w:pPr>
            <w:r w:rsidRPr="00BA2904">
              <w:rPr>
                <w:sz w:val="20"/>
                <w:szCs w:val="20"/>
              </w:rPr>
              <w:t>FY 2012 Current Services</w:t>
            </w:r>
          </w:p>
        </w:tc>
      </w:tr>
      <w:tr w:rsidR="001D56B2" w:rsidRPr="00B034A8" w:rsidTr="00F716F8">
        <w:tc>
          <w:tcPr>
            <w:tcW w:w="594" w:type="dxa"/>
          </w:tcPr>
          <w:p w:rsidR="001D56B2" w:rsidRPr="00467934" w:rsidRDefault="001D56B2" w:rsidP="00F716F8">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1D56B2" w:rsidRPr="00467934" w:rsidRDefault="001D56B2" w:rsidP="00F716F8">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603" w:type="dxa"/>
          </w:tcPr>
          <w:p w:rsidR="001D56B2" w:rsidRPr="00467934" w:rsidRDefault="001D56B2" w:rsidP="00F716F8">
            <w:pPr>
              <w:pStyle w:val="xl24"/>
              <w:spacing w:before="0" w:after="0"/>
              <w:jc w:val="center"/>
              <w:rPr>
                <w:sz w:val="20"/>
              </w:rPr>
            </w:pPr>
            <w:r w:rsidRPr="00467934">
              <w:rPr>
                <w:sz w:val="20"/>
              </w:rPr>
              <w:t>Pos</w:t>
            </w:r>
          </w:p>
        </w:tc>
        <w:tc>
          <w:tcPr>
            <w:tcW w:w="74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30"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260" w:type="dxa"/>
          </w:tcPr>
          <w:p w:rsidR="001D56B2" w:rsidRPr="00467934" w:rsidRDefault="001D56B2" w:rsidP="00F716F8">
            <w:pPr>
              <w:pStyle w:val="xl24"/>
              <w:spacing w:before="0" w:after="0"/>
              <w:jc w:val="center"/>
              <w:rPr>
                <w:sz w:val="20"/>
              </w:rPr>
            </w:pPr>
            <w:r w:rsidRPr="00467934">
              <w:rPr>
                <w:sz w:val="20"/>
              </w:rPr>
              <w:t>$(000)</w:t>
            </w:r>
          </w:p>
        </w:tc>
        <w:tc>
          <w:tcPr>
            <w:tcW w:w="590" w:type="dxa"/>
          </w:tcPr>
          <w:p w:rsidR="001D56B2" w:rsidRPr="00467934" w:rsidRDefault="001D56B2" w:rsidP="00F716F8">
            <w:pPr>
              <w:pStyle w:val="xl24"/>
              <w:spacing w:before="0" w:after="0"/>
              <w:jc w:val="center"/>
              <w:rPr>
                <w:sz w:val="20"/>
              </w:rPr>
            </w:pPr>
            <w:r w:rsidRPr="00467934">
              <w:rPr>
                <w:sz w:val="20"/>
              </w:rPr>
              <w:t>Pos</w:t>
            </w:r>
          </w:p>
        </w:tc>
        <w:tc>
          <w:tcPr>
            <w:tcW w:w="607" w:type="dxa"/>
          </w:tcPr>
          <w:p w:rsidR="001D56B2" w:rsidRPr="00467934" w:rsidRDefault="001D56B2" w:rsidP="00F716F8">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1D56B2" w:rsidRPr="00467934" w:rsidRDefault="001D56B2" w:rsidP="00F716F8">
            <w:pPr>
              <w:pStyle w:val="xl24"/>
              <w:spacing w:before="0" w:after="0"/>
              <w:jc w:val="center"/>
              <w:rPr>
                <w:sz w:val="20"/>
              </w:rPr>
            </w:pPr>
            <w:proofErr w:type="spellStart"/>
            <w:r w:rsidRPr="00467934">
              <w:rPr>
                <w:sz w:val="20"/>
              </w:rPr>
              <w:t>Atty</w:t>
            </w:r>
            <w:proofErr w:type="spellEnd"/>
          </w:p>
        </w:tc>
        <w:tc>
          <w:tcPr>
            <w:tcW w:w="672" w:type="dxa"/>
          </w:tcPr>
          <w:p w:rsidR="001D56B2" w:rsidRPr="00467934" w:rsidRDefault="001D56B2" w:rsidP="00F716F8">
            <w:pPr>
              <w:pStyle w:val="xl24"/>
              <w:spacing w:before="0" w:after="0"/>
              <w:jc w:val="center"/>
              <w:rPr>
                <w:sz w:val="20"/>
              </w:rPr>
            </w:pPr>
            <w:smartTag w:uri="urn:schemas-microsoft-com:office:smarttags" w:element="stockticker">
              <w:r w:rsidRPr="00467934">
                <w:rPr>
                  <w:sz w:val="20"/>
                </w:rPr>
                <w:t>FTE</w:t>
              </w:r>
            </w:smartTag>
          </w:p>
        </w:tc>
        <w:tc>
          <w:tcPr>
            <w:tcW w:w="1535" w:type="dxa"/>
          </w:tcPr>
          <w:p w:rsidR="001D56B2" w:rsidRPr="00467934" w:rsidRDefault="001D56B2" w:rsidP="00F716F8">
            <w:pPr>
              <w:pStyle w:val="xl24"/>
              <w:spacing w:before="0" w:after="0"/>
              <w:jc w:val="center"/>
              <w:rPr>
                <w:sz w:val="20"/>
              </w:rPr>
            </w:pPr>
            <w:r w:rsidRPr="00467934">
              <w:rPr>
                <w:sz w:val="20"/>
              </w:rPr>
              <w:t>$(000)</w:t>
            </w:r>
          </w:p>
        </w:tc>
      </w:tr>
      <w:tr w:rsidR="001D56B2" w:rsidRPr="00B034A8" w:rsidTr="00F716F8">
        <w:tc>
          <w:tcPr>
            <w:tcW w:w="594"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tabs>
                <w:tab w:val="center" w:pos="195"/>
              </w:tabs>
              <w:spacing w:before="0" w:after="0"/>
              <w:jc w:val="center"/>
              <w:rPr>
                <w:sz w:val="20"/>
                <w:u w:val="none"/>
              </w:rPr>
            </w:pPr>
          </w:p>
        </w:tc>
        <w:tc>
          <w:tcPr>
            <w:tcW w:w="707"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603" w:type="dxa"/>
          </w:tcPr>
          <w:p w:rsidR="001D56B2" w:rsidRPr="00B034A8" w:rsidRDefault="001D56B2" w:rsidP="00F716F8">
            <w:pPr>
              <w:pStyle w:val="xl24"/>
              <w:spacing w:before="0" w:after="0"/>
              <w:jc w:val="center"/>
              <w:rPr>
                <w:sz w:val="20"/>
                <w:u w:val="none"/>
              </w:rPr>
            </w:pPr>
          </w:p>
        </w:tc>
        <w:tc>
          <w:tcPr>
            <w:tcW w:w="747" w:type="dxa"/>
          </w:tcPr>
          <w:p w:rsidR="001D56B2" w:rsidRPr="00B034A8" w:rsidRDefault="001D56B2" w:rsidP="00F716F8">
            <w:pPr>
              <w:pStyle w:val="xl24"/>
              <w:spacing w:before="0" w:after="0"/>
              <w:jc w:val="center"/>
              <w:rPr>
                <w:sz w:val="20"/>
                <w:u w:val="none"/>
              </w:rPr>
            </w:pPr>
          </w:p>
        </w:tc>
        <w:tc>
          <w:tcPr>
            <w:tcW w:w="630" w:type="dxa"/>
          </w:tcPr>
          <w:p w:rsidR="001D56B2" w:rsidRPr="00B034A8" w:rsidRDefault="001D56B2" w:rsidP="00F716F8">
            <w:pPr>
              <w:pStyle w:val="xl24"/>
              <w:spacing w:before="0" w:after="0"/>
              <w:jc w:val="center"/>
              <w:rPr>
                <w:sz w:val="20"/>
                <w:u w:val="none"/>
              </w:rPr>
            </w:pPr>
          </w:p>
        </w:tc>
        <w:tc>
          <w:tcPr>
            <w:tcW w:w="1260" w:type="dxa"/>
          </w:tcPr>
          <w:p w:rsidR="001D56B2" w:rsidRPr="00B034A8" w:rsidRDefault="001D56B2" w:rsidP="00F716F8">
            <w:pPr>
              <w:pStyle w:val="xl24"/>
              <w:spacing w:before="0" w:after="0"/>
              <w:jc w:val="center"/>
              <w:rPr>
                <w:sz w:val="20"/>
                <w:u w:val="none"/>
              </w:rPr>
            </w:pPr>
            <w:r w:rsidRPr="00BA2904">
              <w:rPr>
                <w:sz w:val="20"/>
                <w:u w:val="none"/>
              </w:rPr>
              <w:t>$0</w:t>
            </w:r>
          </w:p>
        </w:tc>
        <w:tc>
          <w:tcPr>
            <w:tcW w:w="590" w:type="dxa"/>
          </w:tcPr>
          <w:p w:rsidR="001D56B2" w:rsidRPr="00B034A8" w:rsidRDefault="001D56B2" w:rsidP="00F716F8">
            <w:pPr>
              <w:pStyle w:val="xl24"/>
              <w:spacing w:before="0" w:after="0"/>
              <w:jc w:val="center"/>
              <w:rPr>
                <w:sz w:val="20"/>
                <w:u w:val="none"/>
              </w:rPr>
            </w:pPr>
          </w:p>
        </w:tc>
        <w:tc>
          <w:tcPr>
            <w:tcW w:w="607" w:type="dxa"/>
          </w:tcPr>
          <w:p w:rsidR="001D56B2" w:rsidRPr="00B034A8" w:rsidRDefault="001D56B2" w:rsidP="00F716F8">
            <w:pPr>
              <w:pStyle w:val="xl24"/>
              <w:spacing w:before="0" w:after="0"/>
              <w:jc w:val="center"/>
              <w:rPr>
                <w:sz w:val="20"/>
                <w:u w:val="none"/>
              </w:rPr>
            </w:pPr>
          </w:p>
        </w:tc>
        <w:tc>
          <w:tcPr>
            <w:tcW w:w="672" w:type="dxa"/>
          </w:tcPr>
          <w:p w:rsidR="001D56B2" w:rsidRPr="00B034A8" w:rsidRDefault="001D56B2" w:rsidP="00F716F8">
            <w:pPr>
              <w:pStyle w:val="xl24"/>
              <w:spacing w:before="0" w:after="0"/>
              <w:jc w:val="center"/>
              <w:rPr>
                <w:sz w:val="20"/>
                <w:u w:val="none"/>
              </w:rPr>
            </w:pPr>
          </w:p>
        </w:tc>
        <w:tc>
          <w:tcPr>
            <w:tcW w:w="1535" w:type="dxa"/>
          </w:tcPr>
          <w:p w:rsidR="001D56B2" w:rsidRPr="00B034A8" w:rsidRDefault="001D56B2" w:rsidP="00F716F8">
            <w:pPr>
              <w:pStyle w:val="xl24"/>
              <w:spacing w:before="0" w:after="0"/>
              <w:jc w:val="center"/>
              <w:rPr>
                <w:sz w:val="20"/>
                <w:u w:val="none"/>
              </w:rPr>
            </w:pPr>
            <w:r w:rsidRPr="00BA2904">
              <w:rPr>
                <w:sz w:val="20"/>
                <w:u w:val="none"/>
              </w:rPr>
              <w:t>$0</w:t>
            </w:r>
          </w:p>
        </w:tc>
      </w:tr>
    </w:tbl>
    <w:p w:rsidR="001D56B2" w:rsidRPr="00B034A8" w:rsidRDefault="001D56B2" w:rsidP="00F716F8">
      <w:pPr>
        <w:pStyle w:val="BodyText"/>
        <w:jc w:val="center"/>
        <w:rPr>
          <w:u w:val="single"/>
        </w:rPr>
      </w:pPr>
    </w:p>
    <w:p w:rsidR="001D56B2" w:rsidRDefault="001D56B2" w:rsidP="00F716F8">
      <w:pPr>
        <w:pStyle w:val="BodyText"/>
        <w:ind w:left="-90"/>
        <w:rPr>
          <w:u w:val="single"/>
        </w:rPr>
      </w:pPr>
      <w:r w:rsidRPr="00BA2904">
        <w:rPr>
          <w:u w:val="single"/>
        </w:rPr>
        <w:t>Personnel Increase Cost Summary</w:t>
      </w:r>
    </w:p>
    <w:p w:rsidR="001D56B2" w:rsidRPr="00B034A8" w:rsidRDefault="001D56B2" w:rsidP="00F716F8">
      <w:pPr>
        <w:pStyle w:val="BodyText"/>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579"/>
        <w:gridCol w:w="1349"/>
        <w:gridCol w:w="1508"/>
        <w:gridCol w:w="1890"/>
        <w:gridCol w:w="1890"/>
      </w:tblGrid>
      <w:tr w:rsidR="001D56B2" w:rsidTr="00F716F8">
        <w:tc>
          <w:tcPr>
            <w:tcW w:w="1612" w:type="dxa"/>
            <w:shd w:val="clear" w:color="auto" w:fill="E6E6E6"/>
            <w:vAlign w:val="center"/>
          </w:tcPr>
          <w:p w:rsidR="001D56B2" w:rsidRDefault="001D56B2" w:rsidP="00F716F8">
            <w:pPr>
              <w:spacing w:line="240" w:lineRule="auto"/>
              <w:jc w:val="center"/>
              <w:rPr>
                <w:sz w:val="20"/>
              </w:rPr>
            </w:pPr>
            <w:r>
              <w:rPr>
                <w:sz w:val="20"/>
              </w:rPr>
              <w:t>Type of Position</w:t>
            </w:r>
          </w:p>
        </w:tc>
        <w:tc>
          <w:tcPr>
            <w:tcW w:w="1579" w:type="dxa"/>
            <w:vAlign w:val="center"/>
          </w:tcPr>
          <w:p w:rsidR="001D56B2" w:rsidRDefault="001D56B2" w:rsidP="00F716F8">
            <w:pPr>
              <w:spacing w:line="240" w:lineRule="auto"/>
              <w:jc w:val="center"/>
              <w:rPr>
                <w:sz w:val="20"/>
              </w:rPr>
            </w:pPr>
            <w:r>
              <w:rPr>
                <w:sz w:val="20"/>
              </w:rPr>
              <w:t>Modular Cost</w:t>
            </w:r>
          </w:p>
          <w:p w:rsidR="001D56B2" w:rsidRDefault="001D56B2" w:rsidP="00F716F8">
            <w:pPr>
              <w:spacing w:line="240" w:lineRule="auto"/>
              <w:jc w:val="center"/>
              <w:rPr>
                <w:sz w:val="20"/>
              </w:rPr>
            </w:pPr>
            <w:r>
              <w:rPr>
                <w:sz w:val="20"/>
              </w:rPr>
              <w:t>per Position ($000)</w:t>
            </w:r>
          </w:p>
        </w:tc>
        <w:tc>
          <w:tcPr>
            <w:tcW w:w="1349" w:type="dxa"/>
            <w:vAlign w:val="center"/>
          </w:tcPr>
          <w:p w:rsidR="001D56B2" w:rsidRDefault="001D56B2" w:rsidP="00F716F8">
            <w:pPr>
              <w:spacing w:line="240" w:lineRule="auto"/>
              <w:jc w:val="center"/>
              <w:rPr>
                <w:sz w:val="20"/>
              </w:rPr>
            </w:pPr>
            <w:r>
              <w:rPr>
                <w:sz w:val="20"/>
              </w:rPr>
              <w:t>Number of</w:t>
            </w:r>
          </w:p>
          <w:p w:rsidR="001D56B2" w:rsidRDefault="001D56B2" w:rsidP="00F716F8">
            <w:pPr>
              <w:spacing w:line="240" w:lineRule="auto"/>
              <w:jc w:val="center"/>
              <w:rPr>
                <w:sz w:val="20"/>
              </w:rPr>
            </w:pPr>
            <w:r>
              <w:rPr>
                <w:sz w:val="20"/>
              </w:rPr>
              <w:t>Positions</w:t>
            </w:r>
          </w:p>
          <w:p w:rsidR="001D56B2" w:rsidRDefault="001D56B2" w:rsidP="00F716F8">
            <w:pPr>
              <w:spacing w:line="240" w:lineRule="auto"/>
              <w:jc w:val="center"/>
              <w:rPr>
                <w:sz w:val="20"/>
              </w:rPr>
            </w:pPr>
            <w:r>
              <w:rPr>
                <w:sz w:val="20"/>
              </w:rPr>
              <w:t>Requested</w:t>
            </w:r>
          </w:p>
        </w:tc>
        <w:tc>
          <w:tcPr>
            <w:tcW w:w="1508" w:type="dxa"/>
            <w:vAlign w:val="center"/>
          </w:tcPr>
          <w:p w:rsidR="001D56B2" w:rsidRDefault="001D56B2" w:rsidP="00F716F8">
            <w:pPr>
              <w:spacing w:line="240" w:lineRule="auto"/>
              <w:jc w:val="center"/>
              <w:rPr>
                <w:sz w:val="20"/>
              </w:rPr>
            </w:pPr>
            <w:r>
              <w:rPr>
                <w:sz w:val="20"/>
              </w:rPr>
              <w:t>FY 2012</w:t>
            </w:r>
          </w:p>
          <w:p w:rsidR="001D56B2" w:rsidRDefault="001D56B2" w:rsidP="00F716F8">
            <w:pPr>
              <w:spacing w:line="240" w:lineRule="auto"/>
              <w:jc w:val="center"/>
              <w:rPr>
                <w:sz w:val="20"/>
              </w:rPr>
            </w:pPr>
            <w:r>
              <w:rPr>
                <w:sz w:val="20"/>
              </w:rPr>
              <w:t>Request ($000)</w:t>
            </w:r>
          </w:p>
        </w:tc>
        <w:tc>
          <w:tcPr>
            <w:tcW w:w="1890" w:type="dxa"/>
            <w:vAlign w:val="center"/>
          </w:tcPr>
          <w:p w:rsidR="001D56B2" w:rsidRDefault="001D56B2" w:rsidP="00F716F8">
            <w:pPr>
              <w:spacing w:line="240" w:lineRule="auto"/>
              <w:jc w:val="center"/>
              <w:rPr>
                <w:sz w:val="20"/>
              </w:rPr>
            </w:pPr>
            <w:r>
              <w:rPr>
                <w:sz w:val="20"/>
              </w:rPr>
              <w:t>FY 2013</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890" w:type="dxa"/>
          </w:tcPr>
          <w:p w:rsidR="001D56B2" w:rsidRDefault="001D56B2" w:rsidP="00F716F8">
            <w:pPr>
              <w:spacing w:line="240" w:lineRule="auto"/>
              <w:jc w:val="center"/>
              <w:rPr>
                <w:sz w:val="20"/>
              </w:rPr>
            </w:pPr>
            <w:r>
              <w:rPr>
                <w:sz w:val="20"/>
              </w:rPr>
              <w:t>FY 2014</w:t>
            </w:r>
          </w:p>
          <w:p w:rsidR="001D56B2" w:rsidRDefault="001D56B2" w:rsidP="00F716F8">
            <w:pPr>
              <w:spacing w:line="240" w:lineRule="auto"/>
              <w:jc w:val="center"/>
              <w:rPr>
                <w:sz w:val="20"/>
              </w:rPr>
            </w:pPr>
            <w:r>
              <w:rPr>
                <w:sz w:val="20"/>
              </w:rPr>
              <w:t xml:space="preserve">Net </w:t>
            </w: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612" w:type="dxa"/>
          </w:tcPr>
          <w:p w:rsidR="001D56B2" w:rsidRDefault="001D56B2" w:rsidP="00F716F8">
            <w:pPr>
              <w:spacing w:line="240" w:lineRule="auto"/>
              <w:jc w:val="left"/>
              <w:rPr>
                <w:sz w:val="20"/>
              </w:rPr>
            </w:pPr>
            <w:r>
              <w:rPr>
                <w:sz w:val="20"/>
              </w:rPr>
              <w:t>Total Personnel</w:t>
            </w:r>
          </w:p>
        </w:tc>
        <w:tc>
          <w:tcPr>
            <w:tcW w:w="1579" w:type="dxa"/>
            <w:vAlign w:val="center"/>
          </w:tcPr>
          <w:p w:rsidR="001D56B2" w:rsidRDefault="001D56B2" w:rsidP="00F716F8">
            <w:pPr>
              <w:spacing w:line="240" w:lineRule="auto"/>
              <w:jc w:val="center"/>
              <w:rPr>
                <w:sz w:val="20"/>
              </w:rPr>
            </w:pPr>
          </w:p>
        </w:tc>
        <w:tc>
          <w:tcPr>
            <w:tcW w:w="1349" w:type="dxa"/>
            <w:vAlign w:val="center"/>
          </w:tcPr>
          <w:p w:rsidR="001D56B2" w:rsidRDefault="001D56B2" w:rsidP="00F716F8">
            <w:pPr>
              <w:spacing w:line="240" w:lineRule="auto"/>
              <w:jc w:val="center"/>
            </w:pPr>
          </w:p>
        </w:tc>
        <w:tc>
          <w:tcPr>
            <w:tcW w:w="1508"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c>
          <w:tcPr>
            <w:tcW w:w="1890" w:type="dxa"/>
            <w:vAlign w:val="center"/>
          </w:tcPr>
          <w:p w:rsidR="001D56B2" w:rsidRDefault="001D56B2" w:rsidP="00F716F8">
            <w:pPr>
              <w:spacing w:line="240" w:lineRule="auto"/>
              <w:jc w:val="center"/>
            </w:pPr>
          </w:p>
        </w:tc>
      </w:tr>
    </w:tbl>
    <w:p w:rsidR="001D56B2" w:rsidRPr="00B034A8" w:rsidRDefault="001D56B2" w:rsidP="00F716F8">
      <w:pPr>
        <w:pStyle w:val="BodyText"/>
        <w:jc w:val="center"/>
      </w:pPr>
    </w:p>
    <w:p w:rsidR="001D56B2" w:rsidRPr="00B034A8" w:rsidRDefault="001D56B2" w:rsidP="00F716F8">
      <w:pPr>
        <w:spacing w:line="240" w:lineRule="auto"/>
        <w:jc w:val="center"/>
      </w:pPr>
    </w:p>
    <w:p w:rsidR="001D56B2" w:rsidRDefault="001D56B2" w:rsidP="00F716F8">
      <w:pPr>
        <w:pStyle w:val="xl24"/>
        <w:spacing w:before="0" w:after="0"/>
        <w:ind w:left="-90"/>
      </w:pPr>
      <w:r w:rsidRPr="00BA2904">
        <w:t>Non-Personnel Increase Cost Summary</w:t>
      </w:r>
    </w:p>
    <w:p w:rsidR="001D56B2" w:rsidRPr="00B034A8" w:rsidRDefault="001D56B2" w:rsidP="00F716F8">
      <w:pPr>
        <w:pStyle w:val="xl24"/>
        <w:spacing w:before="0" w:after="0"/>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350"/>
        <w:gridCol w:w="1980"/>
        <w:gridCol w:w="1530"/>
        <w:gridCol w:w="1980"/>
      </w:tblGrid>
      <w:tr w:rsidR="001D56B2" w:rsidTr="00F716F8">
        <w:tc>
          <w:tcPr>
            <w:tcW w:w="1644" w:type="dxa"/>
            <w:shd w:val="clear" w:color="auto" w:fill="E6E6E6"/>
            <w:vAlign w:val="center"/>
          </w:tcPr>
          <w:p w:rsidR="001D56B2" w:rsidRDefault="001D56B2" w:rsidP="00F716F8">
            <w:pPr>
              <w:spacing w:line="240" w:lineRule="auto"/>
              <w:jc w:val="center"/>
              <w:rPr>
                <w:sz w:val="20"/>
              </w:rPr>
            </w:pPr>
            <w:r>
              <w:rPr>
                <w:sz w:val="20"/>
              </w:rPr>
              <w:t>Non-Personnel Item</w:t>
            </w:r>
          </w:p>
        </w:tc>
        <w:tc>
          <w:tcPr>
            <w:tcW w:w="1344" w:type="dxa"/>
            <w:vAlign w:val="center"/>
          </w:tcPr>
          <w:p w:rsidR="001D56B2" w:rsidRDefault="001D56B2" w:rsidP="00F716F8">
            <w:pPr>
              <w:spacing w:line="240" w:lineRule="auto"/>
              <w:jc w:val="center"/>
              <w:rPr>
                <w:sz w:val="20"/>
              </w:rPr>
            </w:pPr>
            <w:r>
              <w:rPr>
                <w:sz w:val="20"/>
              </w:rPr>
              <w:t>Unit Cost</w:t>
            </w:r>
          </w:p>
        </w:tc>
        <w:tc>
          <w:tcPr>
            <w:tcW w:w="1350" w:type="dxa"/>
            <w:vAlign w:val="center"/>
          </w:tcPr>
          <w:p w:rsidR="001D56B2" w:rsidRDefault="001D56B2" w:rsidP="00F716F8">
            <w:pPr>
              <w:spacing w:line="240" w:lineRule="auto"/>
              <w:jc w:val="center"/>
              <w:rPr>
                <w:sz w:val="20"/>
              </w:rPr>
            </w:pPr>
            <w:r>
              <w:rPr>
                <w:sz w:val="20"/>
              </w:rPr>
              <w:t>Quantity</w:t>
            </w:r>
          </w:p>
        </w:tc>
        <w:tc>
          <w:tcPr>
            <w:tcW w:w="1980" w:type="dxa"/>
            <w:vAlign w:val="center"/>
          </w:tcPr>
          <w:p w:rsidR="001D56B2" w:rsidRDefault="001D56B2" w:rsidP="00F716F8">
            <w:pPr>
              <w:spacing w:line="240" w:lineRule="auto"/>
              <w:jc w:val="center"/>
              <w:rPr>
                <w:sz w:val="20"/>
              </w:rPr>
            </w:pPr>
            <w:r>
              <w:rPr>
                <w:sz w:val="20"/>
              </w:rPr>
              <w:t>FY 2012 Request</w:t>
            </w:r>
          </w:p>
          <w:p w:rsidR="001D56B2" w:rsidRDefault="001D56B2" w:rsidP="00F716F8">
            <w:pPr>
              <w:spacing w:line="240" w:lineRule="auto"/>
              <w:jc w:val="center"/>
              <w:rPr>
                <w:sz w:val="20"/>
              </w:rPr>
            </w:pPr>
            <w:r>
              <w:rPr>
                <w:sz w:val="20"/>
              </w:rPr>
              <w:t>($000)</w:t>
            </w:r>
          </w:p>
        </w:tc>
        <w:tc>
          <w:tcPr>
            <w:tcW w:w="1530" w:type="dxa"/>
            <w:vAlign w:val="center"/>
          </w:tcPr>
          <w:p w:rsidR="001D56B2" w:rsidRDefault="001D56B2" w:rsidP="00F716F8">
            <w:pPr>
              <w:spacing w:line="240" w:lineRule="auto"/>
              <w:jc w:val="center"/>
              <w:rPr>
                <w:sz w:val="20"/>
              </w:rPr>
            </w:pPr>
            <w:r>
              <w:rPr>
                <w:sz w:val="20"/>
              </w:rPr>
              <w:t>FY 2013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2012)</w:t>
            </w:r>
          </w:p>
          <w:p w:rsidR="001D56B2" w:rsidRDefault="001D56B2" w:rsidP="00F716F8">
            <w:pPr>
              <w:spacing w:line="240" w:lineRule="auto"/>
              <w:jc w:val="center"/>
              <w:rPr>
                <w:sz w:val="20"/>
              </w:rPr>
            </w:pPr>
            <w:r>
              <w:rPr>
                <w:sz w:val="20"/>
              </w:rPr>
              <w:t>($000)</w:t>
            </w:r>
          </w:p>
        </w:tc>
        <w:tc>
          <w:tcPr>
            <w:tcW w:w="1980" w:type="dxa"/>
          </w:tcPr>
          <w:p w:rsidR="001D56B2" w:rsidRDefault="001D56B2" w:rsidP="00F716F8">
            <w:pPr>
              <w:spacing w:line="240" w:lineRule="auto"/>
              <w:jc w:val="center"/>
              <w:rPr>
                <w:sz w:val="20"/>
              </w:rPr>
            </w:pPr>
            <w:r>
              <w:rPr>
                <w:sz w:val="20"/>
              </w:rPr>
              <w:t>FY 2014 Net</w:t>
            </w:r>
          </w:p>
          <w:p w:rsidR="001D56B2" w:rsidRDefault="001D56B2" w:rsidP="00F716F8">
            <w:pPr>
              <w:spacing w:line="240" w:lineRule="auto"/>
              <w:jc w:val="center"/>
              <w:rPr>
                <w:sz w:val="20"/>
              </w:rPr>
            </w:pPr>
            <w:proofErr w:type="spellStart"/>
            <w:r>
              <w:rPr>
                <w:sz w:val="20"/>
              </w:rPr>
              <w:t>Annualization</w:t>
            </w:r>
            <w:proofErr w:type="spellEnd"/>
          </w:p>
          <w:p w:rsidR="001D56B2" w:rsidRDefault="001D56B2" w:rsidP="00F716F8">
            <w:pPr>
              <w:spacing w:line="240" w:lineRule="auto"/>
              <w:jc w:val="center"/>
              <w:rPr>
                <w:sz w:val="20"/>
              </w:rPr>
            </w:pPr>
            <w:r>
              <w:rPr>
                <w:sz w:val="20"/>
              </w:rPr>
              <w:t>(Change from 2013)</w:t>
            </w:r>
          </w:p>
          <w:p w:rsidR="001D56B2" w:rsidRDefault="001D56B2" w:rsidP="00F716F8">
            <w:pPr>
              <w:spacing w:line="240" w:lineRule="auto"/>
              <w:jc w:val="center"/>
              <w:rPr>
                <w:sz w:val="20"/>
              </w:rPr>
            </w:pPr>
            <w:r>
              <w:rPr>
                <w:sz w:val="20"/>
              </w:rPr>
              <w:t>($000)</w:t>
            </w:r>
          </w:p>
        </w:tc>
      </w:tr>
      <w:tr w:rsidR="001D56B2" w:rsidTr="00F716F8">
        <w:tc>
          <w:tcPr>
            <w:tcW w:w="1644" w:type="dxa"/>
          </w:tcPr>
          <w:p w:rsidR="001D56B2" w:rsidRDefault="001D56B2" w:rsidP="00F716F8">
            <w:pPr>
              <w:spacing w:line="240" w:lineRule="auto"/>
              <w:jc w:val="left"/>
              <w:rPr>
                <w:sz w:val="20"/>
              </w:rPr>
            </w:pPr>
            <w:r>
              <w:rPr>
                <w:sz w:val="20"/>
              </w:rPr>
              <w:t>Total  Non-Personnel</w:t>
            </w:r>
          </w:p>
        </w:tc>
        <w:tc>
          <w:tcPr>
            <w:tcW w:w="1344" w:type="dxa"/>
            <w:vAlign w:val="center"/>
          </w:tcPr>
          <w:p w:rsidR="001D56B2" w:rsidRDefault="001D56B2" w:rsidP="00F716F8">
            <w:pPr>
              <w:pStyle w:val="xl19"/>
              <w:spacing w:before="0" w:after="0"/>
              <w:jc w:val="center"/>
              <w:rPr>
                <w:sz w:val="20"/>
              </w:rPr>
            </w:pPr>
          </w:p>
        </w:tc>
        <w:tc>
          <w:tcPr>
            <w:tcW w:w="135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r>
              <w:rPr>
                <w:sz w:val="20"/>
              </w:rPr>
              <w:t>$250,000</w:t>
            </w:r>
          </w:p>
        </w:tc>
        <w:tc>
          <w:tcPr>
            <w:tcW w:w="1530" w:type="dxa"/>
            <w:vAlign w:val="center"/>
          </w:tcPr>
          <w:p w:rsidR="001D56B2" w:rsidRDefault="001D56B2" w:rsidP="00F716F8">
            <w:pPr>
              <w:spacing w:line="240" w:lineRule="auto"/>
              <w:jc w:val="center"/>
              <w:rPr>
                <w:sz w:val="20"/>
              </w:rPr>
            </w:pPr>
          </w:p>
        </w:tc>
        <w:tc>
          <w:tcPr>
            <w:tcW w:w="1980" w:type="dxa"/>
            <w:vAlign w:val="center"/>
          </w:tcPr>
          <w:p w:rsidR="001D56B2" w:rsidRDefault="001D56B2" w:rsidP="00F716F8">
            <w:pPr>
              <w:spacing w:line="240" w:lineRule="auto"/>
              <w:jc w:val="center"/>
              <w:rPr>
                <w:sz w:val="20"/>
              </w:rPr>
            </w:pPr>
          </w:p>
        </w:tc>
      </w:tr>
    </w:tbl>
    <w:p w:rsidR="001D56B2" w:rsidRDefault="001D56B2" w:rsidP="00F716F8">
      <w:pPr>
        <w:spacing w:line="240" w:lineRule="auto"/>
        <w:jc w:val="center"/>
      </w:pPr>
    </w:p>
    <w:p w:rsidR="001D56B2" w:rsidRPr="00B034A8" w:rsidRDefault="001D56B2" w:rsidP="00F716F8">
      <w:pPr>
        <w:spacing w:line="240" w:lineRule="auto"/>
        <w:jc w:val="center"/>
      </w:pPr>
    </w:p>
    <w:p w:rsidR="001D56B2" w:rsidRPr="00B034A8" w:rsidRDefault="001D56B2" w:rsidP="00F716F8">
      <w:pPr>
        <w:pStyle w:val="xl24"/>
        <w:spacing w:before="0" w:after="0"/>
        <w:ind w:left="-90"/>
      </w:pPr>
      <w:r w:rsidRPr="00BA2904">
        <w:t>Total Request for this Item</w:t>
      </w:r>
    </w:p>
    <w:p w:rsidR="001D56B2" w:rsidRDefault="001D56B2" w:rsidP="00F716F8">
      <w:pPr>
        <w:spacing w:line="240" w:lineRule="auto"/>
        <w:jc w:val="cente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40"/>
        <w:gridCol w:w="630"/>
        <w:gridCol w:w="500"/>
        <w:gridCol w:w="1030"/>
        <w:gridCol w:w="1170"/>
        <w:gridCol w:w="990"/>
        <w:gridCol w:w="1890"/>
        <w:gridCol w:w="1890"/>
      </w:tblGrid>
      <w:tr w:rsidR="001D56B2" w:rsidRPr="00571F7F" w:rsidTr="00F716F8">
        <w:trPr>
          <w:trHeight w:val="890"/>
        </w:trPr>
        <w:tc>
          <w:tcPr>
            <w:tcW w:w="1260" w:type="dxa"/>
            <w:shd w:val="clear" w:color="auto" w:fill="E6E6E6"/>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
        </w:tc>
        <w:tc>
          <w:tcPr>
            <w:tcW w:w="540" w:type="dxa"/>
            <w:vAlign w:val="center"/>
          </w:tcPr>
          <w:p w:rsidR="001D56B2" w:rsidRPr="00571F7F" w:rsidRDefault="001D56B2" w:rsidP="00F716F8">
            <w:pPr>
              <w:spacing w:line="240" w:lineRule="auto"/>
              <w:jc w:val="center"/>
              <w:rPr>
                <w:sz w:val="20"/>
                <w:szCs w:val="20"/>
              </w:rPr>
            </w:pPr>
            <w:r w:rsidRPr="00571F7F">
              <w:rPr>
                <w:sz w:val="20"/>
                <w:szCs w:val="20"/>
              </w:rPr>
              <w:t>Pos</w:t>
            </w:r>
          </w:p>
        </w:tc>
        <w:tc>
          <w:tcPr>
            <w:tcW w:w="630" w:type="dxa"/>
            <w:vAlign w:val="center"/>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proofErr w:type="spellStart"/>
            <w:r w:rsidRPr="00571F7F">
              <w:rPr>
                <w:sz w:val="20"/>
                <w:szCs w:val="20"/>
              </w:rPr>
              <w:t>Agt</w:t>
            </w:r>
            <w:proofErr w:type="spellEnd"/>
            <w:r w:rsidRPr="00571F7F">
              <w:rPr>
                <w:sz w:val="20"/>
                <w:szCs w:val="20"/>
              </w:rPr>
              <w:t>/</w:t>
            </w:r>
            <w:proofErr w:type="spellStart"/>
            <w:r w:rsidRPr="00571F7F">
              <w:rPr>
                <w:sz w:val="20"/>
                <w:szCs w:val="20"/>
              </w:rPr>
              <w:t>Atty</w:t>
            </w:r>
            <w:proofErr w:type="spellEnd"/>
          </w:p>
          <w:p w:rsidR="001D56B2" w:rsidRPr="00571F7F" w:rsidRDefault="001D56B2" w:rsidP="00F716F8">
            <w:pPr>
              <w:spacing w:line="240" w:lineRule="auto"/>
              <w:jc w:val="center"/>
              <w:rPr>
                <w:sz w:val="20"/>
                <w:szCs w:val="20"/>
              </w:rPr>
            </w:pPr>
          </w:p>
        </w:tc>
        <w:tc>
          <w:tcPr>
            <w:tcW w:w="500" w:type="dxa"/>
            <w:vAlign w:val="center"/>
          </w:tcPr>
          <w:p w:rsidR="001D56B2" w:rsidRPr="00571F7F" w:rsidRDefault="001D56B2" w:rsidP="00F716F8">
            <w:pPr>
              <w:spacing w:line="240" w:lineRule="auto"/>
              <w:jc w:val="center"/>
              <w:rPr>
                <w:sz w:val="20"/>
                <w:szCs w:val="20"/>
              </w:rPr>
            </w:pPr>
            <w:r w:rsidRPr="00571F7F">
              <w:rPr>
                <w:sz w:val="20"/>
                <w:szCs w:val="20"/>
              </w:rPr>
              <w:t>FTE</w:t>
            </w:r>
          </w:p>
        </w:tc>
        <w:tc>
          <w:tcPr>
            <w:tcW w:w="1030" w:type="dxa"/>
            <w:vAlign w:val="center"/>
          </w:tcPr>
          <w:p w:rsidR="001D56B2" w:rsidRPr="00571F7F" w:rsidRDefault="001D56B2" w:rsidP="00F716F8">
            <w:pPr>
              <w:spacing w:line="240" w:lineRule="auto"/>
              <w:jc w:val="center"/>
              <w:rPr>
                <w:sz w:val="20"/>
                <w:szCs w:val="20"/>
              </w:rPr>
            </w:pPr>
            <w:r w:rsidRPr="00571F7F">
              <w:rPr>
                <w:sz w:val="20"/>
                <w:szCs w:val="20"/>
              </w:rPr>
              <w:t>Personnel</w:t>
            </w:r>
          </w:p>
          <w:p w:rsidR="001D56B2" w:rsidRPr="00571F7F" w:rsidRDefault="001D56B2" w:rsidP="00F716F8">
            <w:pPr>
              <w:spacing w:line="240" w:lineRule="auto"/>
              <w:jc w:val="center"/>
              <w:rPr>
                <w:sz w:val="20"/>
                <w:szCs w:val="20"/>
              </w:rPr>
            </w:pPr>
            <w:r w:rsidRPr="00571F7F">
              <w:rPr>
                <w:sz w:val="20"/>
                <w:szCs w:val="20"/>
              </w:rPr>
              <w:t>($000)</w:t>
            </w:r>
          </w:p>
        </w:tc>
        <w:tc>
          <w:tcPr>
            <w:tcW w:w="1170" w:type="dxa"/>
            <w:vAlign w:val="center"/>
          </w:tcPr>
          <w:p w:rsidR="001D56B2" w:rsidRPr="00571F7F" w:rsidRDefault="001D56B2" w:rsidP="00F716F8">
            <w:pPr>
              <w:spacing w:line="240" w:lineRule="auto"/>
              <w:jc w:val="center"/>
              <w:rPr>
                <w:sz w:val="20"/>
                <w:szCs w:val="20"/>
              </w:rPr>
            </w:pPr>
            <w:r w:rsidRPr="00571F7F">
              <w:rPr>
                <w:sz w:val="20"/>
                <w:szCs w:val="20"/>
              </w:rPr>
              <w:t>Non-Personnel</w:t>
            </w:r>
          </w:p>
          <w:p w:rsidR="001D56B2" w:rsidRPr="00571F7F" w:rsidRDefault="001D56B2" w:rsidP="00F716F8">
            <w:pPr>
              <w:spacing w:line="240" w:lineRule="auto"/>
              <w:jc w:val="center"/>
              <w:rPr>
                <w:sz w:val="20"/>
                <w:szCs w:val="20"/>
              </w:rPr>
            </w:pPr>
            <w:r w:rsidRPr="00571F7F">
              <w:rPr>
                <w:sz w:val="20"/>
                <w:szCs w:val="20"/>
              </w:rPr>
              <w:t>($000)</w:t>
            </w:r>
          </w:p>
        </w:tc>
        <w:tc>
          <w:tcPr>
            <w:tcW w:w="990" w:type="dxa"/>
          </w:tcPr>
          <w:p w:rsidR="001D56B2" w:rsidRPr="00571F7F" w:rsidRDefault="001D56B2" w:rsidP="00F716F8">
            <w:pPr>
              <w:spacing w:line="240" w:lineRule="auto"/>
              <w:jc w:val="center"/>
              <w:rPr>
                <w:sz w:val="20"/>
                <w:szCs w:val="20"/>
              </w:rPr>
            </w:pPr>
          </w:p>
          <w:p w:rsidR="001D56B2" w:rsidRPr="00571F7F" w:rsidRDefault="001D56B2" w:rsidP="00F716F8">
            <w:pPr>
              <w:spacing w:line="240" w:lineRule="auto"/>
              <w:jc w:val="center"/>
              <w:rPr>
                <w:sz w:val="20"/>
                <w:szCs w:val="20"/>
              </w:rPr>
            </w:pPr>
            <w:r w:rsidRPr="00571F7F">
              <w:rPr>
                <w:sz w:val="20"/>
                <w:szCs w:val="20"/>
              </w:rPr>
              <w:t>Total</w:t>
            </w:r>
          </w:p>
          <w:p w:rsidR="001D56B2" w:rsidRPr="00571F7F" w:rsidRDefault="001D56B2" w:rsidP="00F716F8">
            <w:pPr>
              <w:spacing w:line="240" w:lineRule="auto"/>
              <w:jc w:val="center"/>
              <w:rPr>
                <w:sz w:val="20"/>
                <w:szCs w:val="20"/>
              </w:rPr>
            </w:pPr>
            <w:r w:rsidRPr="00571F7F">
              <w:rPr>
                <w:sz w:val="20"/>
                <w:szCs w:val="20"/>
              </w:rPr>
              <w:t>($000)</w:t>
            </w:r>
          </w:p>
        </w:tc>
        <w:tc>
          <w:tcPr>
            <w:tcW w:w="1890" w:type="dxa"/>
            <w:vAlign w:val="center"/>
          </w:tcPr>
          <w:p w:rsidR="001D56B2" w:rsidRPr="00571F7F" w:rsidRDefault="001D56B2" w:rsidP="00F716F8">
            <w:pPr>
              <w:spacing w:line="240" w:lineRule="auto"/>
              <w:jc w:val="center"/>
              <w:rPr>
                <w:sz w:val="20"/>
                <w:szCs w:val="20"/>
              </w:rPr>
            </w:pPr>
            <w:r w:rsidRPr="00571F7F">
              <w:rPr>
                <w:sz w:val="20"/>
                <w:szCs w:val="20"/>
              </w:rPr>
              <w:t>FY 2013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2012)</w:t>
            </w:r>
          </w:p>
          <w:p w:rsidR="001D56B2" w:rsidRPr="00571F7F" w:rsidRDefault="001D56B2" w:rsidP="00F716F8">
            <w:pPr>
              <w:spacing w:line="240" w:lineRule="auto"/>
              <w:jc w:val="center"/>
              <w:rPr>
                <w:sz w:val="20"/>
                <w:szCs w:val="20"/>
              </w:rPr>
            </w:pPr>
            <w:r w:rsidRPr="00571F7F">
              <w:rPr>
                <w:sz w:val="20"/>
                <w:szCs w:val="20"/>
              </w:rPr>
              <w:t>($000)</w:t>
            </w:r>
          </w:p>
        </w:tc>
        <w:tc>
          <w:tcPr>
            <w:tcW w:w="1890" w:type="dxa"/>
          </w:tcPr>
          <w:p w:rsidR="001D56B2" w:rsidRPr="00571F7F" w:rsidRDefault="001D56B2" w:rsidP="00F716F8">
            <w:pPr>
              <w:spacing w:line="240" w:lineRule="auto"/>
              <w:jc w:val="center"/>
              <w:rPr>
                <w:sz w:val="20"/>
                <w:szCs w:val="20"/>
              </w:rPr>
            </w:pPr>
            <w:r w:rsidRPr="00571F7F">
              <w:rPr>
                <w:sz w:val="20"/>
                <w:szCs w:val="20"/>
              </w:rPr>
              <w:t>FY 2014 Net</w:t>
            </w:r>
          </w:p>
          <w:p w:rsidR="001D56B2" w:rsidRPr="00571F7F" w:rsidRDefault="001D56B2" w:rsidP="00F716F8">
            <w:pPr>
              <w:spacing w:line="240" w:lineRule="auto"/>
              <w:jc w:val="center"/>
              <w:rPr>
                <w:sz w:val="20"/>
                <w:szCs w:val="20"/>
              </w:rPr>
            </w:pPr>
            <w:proofErr w:type="spellStart"/>
            <w:r w:rsidRPr="00571F7F">
              <w:rPr>
                <w:sz w:val="20"/>
                <w:szCs w:val="20"/>
              </w:rPr>
              <w:t>Annualization</w:t>
            </w:r>
            <w:proofErr w:type="spellEnd"/>
          </w:p>
          <w:p w:rsidR="001D56B2" w:rsidRPr="00571F7F" w:rsidRDefault="001D56B2" w:rsidP="00F716F8">
            <w:pPr>
              <w:spacing w:line="240" w:lineRule="auto"/>
              <w:jc w:val="center"/>
              <w:rPr>
                <w:sz w:val="20"/>
                <w:szCs w:val="20"/>
              </w:rPr>
            </w:pPr>
            <w:r w:rsidRPr="00571F7F">
              <w:rPr>
                <w:sz w:val="20"/>
                <w:szCs w:val="20"/>
              </w:rPr>
              <w:t>(Change from 2013)</w:t>
            </w:r>
          </w:p>
          <w:p w:rsidR="001D56B2" w:rsidRPr="00571F7F" w:rsidRDefault="001D56B2" w:rsidP="00F716F8">
            <w:pPr>
              <w:spacing w:line="240" w:lineRule="auto"/>
              <w:jc w:val="center"/>
              <w:rPr>
                <w:sz w:val="20"/>
                <w:szCs w:val="20"/>
              </w:rPr>
            </w:pPr>
            <w:r w:rsidRPr="00571F7F">
              <w:rPr>
                <w:sz w:val="20"/>
                <w:szCs w:val="20"/>
              </w:rPr>
              <w:t>($000)</w:t>
            </w:r>
          </w:p>
        </w:tc>
      </w:tr>
      <w:tr w:rsidR="001D56B2" w:rsidRPr="00571F7F" w:rsidTr="009F00C4">
        <w:trPr>
          <w:trHeight w:val="215"/>
        </w:trPr>
        <w:tc>
          <w:tcPr>
            <w:tcW w:w="1260" w:type="dxa"/>
          </w:tcPr>
          <w:p w:rsidR="001D56B2" w:rsidRPr="00571F7F" w:rsidRDefault="001D56B2" w:rsidP="00F716F8">
            <w:pPr>
              <w:spacing w:line="240" w:lineRule="auto"/>
              <w:jc w:val="left"/>
              <w:rPr>
                <w:sz w:val="20"/>
                <w:szCs w:val="20"/>
              </w:rPr>
            </w:pPr>
            <w:r w:rsidRPr="00571F7F">
              <w:rPr>
                <w:sz w:val="20"/>
                <w:szCs w:val="20"/>
              </w:rPr>
              <w:t>Current Services</w:t>
            </w:r>
          </w:p>
        </w:tc>
        <w:tc>
          <w:tcPr>
            <w:tcW w:w="540" w:type="dxa"/>
            <w:vAlign w:val="center"/>
          </w:tcPr>
          <w:p w:rsidR="001D56B2" w:rsidRPr="00571F7F" w:rsidRDefault="001D56B2" w:rsidP="00F716F8">
            <w:pPr>
              <w:spacing w:line="240" w:lineRule="auto"/>
              <w:jc w:val="center"/>
              <w:rPr>
                <w:sz w:val="20"/>
                <w:szCs w:val="20"/>
              </w:rPr>
            </w:pPr>
          </w:p>
        </w:tc>
        <w:tc>
          <w:tcPr>
            <w:tcW w:w="630" w:type="dxa"/>
            <w:vAlign w:val="center"/>
          </w:tcPr>
          <w:p w:rsidR="001D56B2" w:rsidRPr="00571F7F" w:rsidRDefault="001D56B2" w:rsidP="00F716F8">
            <w:pPr>
              <w:spacing w:line="240" w:lineRule="auto"/>
              <w:jc w:val="center"/>
              <w:rPr>
                <w:sz w:val="20"/>
                <w:szCs w:val="20"/>
              </w:rPr>
            </w:pPr>
          </w:p>
        </w:tc>
        <w:tc>
          <w:tcPr>
            <w:tcW w:w="500"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170" w:type="dxa"/>
            <w:vAlign w:val="bottom"/>
          </w:tcPr>
          <w:p w:rsidR="00F15ECD" w:rsidRDefault="001D56B2">
            <w:pPr>
              <w:spacing w:line="240" w:lineRule="auto"/>
              <w:jc w:val="center"/>
              <w:rPr>
                <w:sz w:val="20"/>
                <w:szCs w:val="20"/>
              </w:rPr>
            </w:pPr>
            <w:r w:rsidRPr="00571F7F">
              <w:rPr>
                <w:sz w:val="20"/>
                <w:szCs w:val="20"/>
              </w:rPr>
              <w:t>$0</w:t>
            </w:r>
          </w:p>
        </w:tc>
        <w:tc>
          <w:tcPr>
            <w:tcW w:w="990" w:type="dxa"/>
            <w:vAlign w:val="bottom"/>
          </w:tcPr>
          <w:p w:rsidR="00F15ECD" w:rsidRDefault="001D56B2">
            <w:pPr>
              <w:spacing w:line="240" w:lineRule="auto"/>
              <w:jc w:val="center"/>
              <w:rPr>
                <w:sz w:val="20"/>
                <w:szCs w:val="20"/>
              </w:rPr>
            </w:pPr>
            <w:r w:rsidRPr="00571F7F">
              <w:rPr>
                <w:sz w:val="20"/>
                <w:szCs w:val="20"/>
              </w:rPr>
              <w:t>$0</w:t>
            </w:r>
          </w:p>
        </w:tc>
        <w:tc>
          <w:tcPr>
            <w:tcW w:w="189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9F00C4">
        <w:trPr>
          <w:trHeight w:val="215"/>
        </w:trPr>
        <w:tc>
          <w:tcPr>
            <w:tcW w:w="1260" w:type="dxa"/>
          </w:tcPr>
          <w:p w:rsidR="001D56B2" w:rsidRPr="00571F7F" w:rsidRDefault="001D56B2" w:rsidP="00F716F8">
            <w:pPr>
              <w:spacing w:line="240" w:lineRule="auto"/>
              <w:jc w:val="left"/>
              <w:rPr>
                <w:sz w:val="20"/>
                <w:szCs w:val="20"/>
              </w:rPr>
            </w:pPr>
            <w:r w:rsidRPr="00571F7F">
              <w:rPr>
                <w:sz w:val="20"/>
                <w:szCs w:val="20"/>
              </w:rPr>
              <w:t>Increases</w:t>
            </w:r>
          </w:p>
        </w:tc>
        <w:tc>
          <w:tcPr>
            <w:tcW w:w="540" w:type="dxa"/>
            <w:vAlign w:val="center"/>
          </w:tcPr>
          <w:p w:rsidR="001D56B2" w:rsidRPr="00571F7F" w:rsidRDefault="001D56B2" w:rsidP="00F716F8">
            <w:pPr>
              <w:spacing w:line="240" w:lineRule="auto"/>
              <w:jc w:val="center"/>
              <w:rPr>
                <w:sz w:val="20"/>
                <w:szCs w:val="20"/>
              </w:rPr>
            </w:pPr>
          </w:p>
        </w:tc>
        <w:tc>
          <w:tcPr>
            <w:tcW w:w="630" w:type="dxa"/>
            <w:vAlign w:val="center"/>
          </w:tcPr>
          <w:p w:rsidR="001D56B2" w:rsidRPr="00571F7F" w:rsidRDefault="001D56B2" w:rsidP="00F716F8">
            <w:pPr>
              <w:spacing w:line="240" w:lineRule="auto"/>
              <w:jc w:val="center"/>
              <w:rPr>
                <w:sz w:val="20"/>
                <w:szCs w:val="20"/>
              </w:rPr>
            </w:pPr>
          </w:p>
        </w:tc>
        <w:tc>
          <w:tcPr>
            <w:tcW w:w="500"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170" w:type="dxa"/>
            <w:vAlign w:val="bottom"/>
          </w:tcPr>
          <w:p w:rsidR="00F15ECD" w:rsidRDefault="001D56B2">
            <w:pPr>
              <w:spacing w:line="240" w:lineRule="auto"/>
              <w:jc w:val="center"/>
              <w:rPr>
                <w:sz w:val="20"/>
                <w:szCs w:val="20"/>
              </w:rPr>
            </w:pPr>
            <w:r>
              <w:rPr>
                <w:sz w:val="20"/>
              </w:rPr>
              <w:t>$250,000</w:t>
            </w:r>
          </w:p>
        </w:tc>
        <w:tc>
          <w:tcPr>
            <w:tcW w:w="990" w:type="dxa"/>
            <w:vAlign w:val="bottom"/>
          </w:tcPr>
          <w:p w:rsidR="00F15ECD" w:rsidRDefault="001D56B2">
            <w:pPr>
              <w:spacing w:line="240" w:lineRule="auto"/>
              <w:jc w:val="center"/>
              <w:rPr>
                <w:sz w:val="20"/>
                <w:szCs w:val="20"/>
              </w:rPr>
            </w:pPr>
            <w:r>
              <w:rPr>
                <w:sz w:val="20"/>
              </w:rPr>
              <w:t>$250,000</w:t>
            </w:r>
          </w:p>
        </w:tc>
        <w:tc>
          <w:tcPr>
            <w:tcW w:w="189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r w:rsidR="001D56B2" w:rsidRPr="00571F7F" w:rsidTr="009F00C4">
        <w:trPr>
          <w:trHeight w:val="215"/>
        </w:trPr>
        <w:tc>
          <w:tcPr>
            <w:tcW w:w="1260" w:type="dxa"/>
          </w:tcPr>
          <w:p w:rsidR="001D56B2" w:rsidRPr="00571F7F" w:rsidRDefault="001D56B2" w:rsidP="00F716F8">
            <w:pPr>
              <w:spacing w:line="240" w:lineRule="auto"/>
              <w:jc w:val="left"/>
              <w:rPr>
                <w:sz w:val="20"/>
                <w:szCs w:val="20"/>
              </w:rPr>
            </w:pPr>
            <w:r w:rsidRPr="00571F7F">
              <w:rPr>
                <w:sz w:val="20"/>
                <w:szCs w:val="20"/>
              </w:rPr>
              <w:t>Grand Total</w:t>
            </w:r>
          </w:p>
        </w:tc>
        <w:tc>
          <w:tcPr>
            <w:tcW w:w="540" w:type="dxa"/>
            <w:vAlign w:val="center"/>
          </w:tcPr>
          <w:p w:rsidR="001D56B2" w:rsidRPr="00571F7F" w:rsidRDefault="001D56B2" w:rsidP="00F716F8">
            <w:pPr>
              <w:spacing w:line="240" w:lineRule="auto"/>
              <w:jc w:val="center"/>
              <w:rPr>
                <w:sz w:val="20"/>
                <w:szCs w:val="20"/>
              </w:rPr>
            </w:pPr>
          </w:p>
        </w:tc>
        <w:tc>
          <w:tcPr>
            <w:tcW w:w="630" w:type="dxa"/>
            <w:vAlign w:val="center"/>
          </w:tcPr>
          <w:p w:rsidR="001D56B2" w:rsidRPr="00571F7F" w:rsidRDefault="001D56B2" w:rsidP="00F716F8">
            <w:pPr>
              <w:spacing w:line="240" w:lineRule="auto"/>
              <w:jc w:val="center"/>
              <w:rPr>
                <w:sz w:val="20"/>
                <w:szCs w:val="20"/>
              </w:rPr>
            </w:pPr>
          </w:p>
        </w:tc>
        <w:tc>
          <w:tcPr>
            <w:tcW w:w="500" w:type="dxa"/>
            <w:vAlign w:val="center"/>
          </w:tcPr>
          <w:p w:rsidR="001D56B2" w:rsidRPr="00571F7F" w:rsidRDefault="001D56B2" w:rsidP="00F716F8">
            <w:pPr>
              <w:spacing w:line="240" w:lineRule="auto"/>
              <w:jc w:val="center"/>
              <w:rPr>
                <w:sz w:val="20"/>
                <w:szCs w:val="20"/>
              </w:rPr>
            </w:pPr>
          </w:p>
        </w:tc>
        <w:tc>
          <w:tcPr>
            <w:tcW w:w="1030" w:type="dxa"/>
            <w:vAlign w:val="center"/>
          </w:tcPr>
          <w:p w:rsidR="001D56B2" w:rsidRPr="00571F7F" w:rsidRDefault="001D56B2" w:rsidP="00F716F8">
            <w:pPr>
              <w:spacing w:line="240" w:lineRule="auto"/>
              <w:jc w:val="center"/>
              <w:rPr>
                <w:sz w:val="20"/>
                <w:szCs w:val="20"/>
              </w:rPr>
            </w:pPr>
          </w:p>
        </w:tc>
        <w:tc>
          <w:tcPr>
            <w:tcW w:w="1170" w:type="dxa"/>
            <w:vAlign w:val="bottom"/>
          </w:tcPr>
          <w:p w:rsidR="00F15ECD" w:rsidRDefault="001D56B2">
            <w:pPr>
              <w:spacing w:line="240" w:lineRule="auto"/>
              <w:jc w:val="center"/>
              <w:rPr>
                <w:sz w:val="20"/>
                <w:szCs w:val="20"/>
              </w:rPr>
            </w:pPr>
            <w:r>
              <w:rPr>
                <w:sz w:val="20"/>
              </w:rPr>
              <w:t>$250,000</w:t>
            </w:r>
          </w:p>
        </w:tc>
        <w:tc>
          <w:tcPr>
            <w:tcW w:w="990" w:type="dxa"/>
            <w:vAlign w:val="bottom"/>
          </w:tcPr>
          <w:p w:rsidR="00F15ECD" w:rsidRDefault="001D56B2">
            <w:pPr>
              <w:spacing w:line="240" w:lineRule="auto"/>
              <w:jc w:val="center"/>
              <w:rPr>
                <w:sz w:val="20"/>
                <w:szCs w:val="20"/>
              </w:rPr>
            </w:pPr>
            <w:r>
              <w:rPr>
                <w:sz w:val="20"/>
              </w:rPr>
              <w:t>$250,000</w:t>
            </w:r>
          </w:p>
        </w:tc>
        <w:tc>
          <w:tcPr>
            <w:tcW w:w="1890" w:type="dxa"/>
            <w:vAlign w:val="center"/>
          </w:tcPr>
          <w:p w:rsidR="001D56B2" w:rsidRPr="00571F7F" w:rsidRDefault="001D56B2" w:rsidP="00F716F8">
            <w:pPr>
              <w:spacing w:line="240" w:lineRule="auto"/>
              <w:jc w:val="center"/>
              <w:rPr>
                <w:sz w:val="20"/>
                <w:szCs w:val="20"/>
              </w:rPr>
            </w:pPr>
          </w:p>
        </w:tc>
        <w:tc>
          <w:tcPr>
            <w:tcW w:w="1890" w:type="dxa"/>
            <w:vAlign w:val="center"/>
          </w:tcPr>
          <w:p w:rsidR="001D56B2" w:rsidRPr="00571F7F" w:rsidRDefault="001D56B2" w:rsidP="00F716F8">
            <w:pPr>
              <w:spacing w:line="240" w:lineRule="auto"/>
              <w:jc w:val="center"/>
              <w:rPr>
                <w:sz w:val="20"/>
                <w:szCs w:val="20"/>
              </w:rPr>
            </w:pPr>
          </w:p>
        </w:tc>
      </w:tr>
    </w:tbl>
    <w:p w:rsidR="001D56B2" w:rsidRPr="00571F7F" w:rsidRDefault="001D56B2" w:rsidP="00F716F8">
      <w:pPr>
        <w:spacing w:line="240" w:lineRule="auto"/>
        <w:jc w:val="center"/>
        <w:rPr>
          <w:sz w:val="20"/>
          <w:szCs w:val="20"/>
        </w:rPr>
      </w:pPr>
    </w:p>
    <w:p w:rsidR="001D56B2" w:rsidRPr="00B034A8" w:rsidRDefault="001D56B2" w:rsidP="00F716F8">
      <w:pPr>
        <w:pStyle w:val="BodyText"/>
        <w:jc w:val="center"/>
        <w:rPr>
          <w:szCs w:val="24"/>
        </w:rPr>
      </w:pPr>
    </w:p>
    <w:p w:rsidR="001D56B2" w:rsidRPr="00B034A8" w:rsidRDefault="001D56B2" w:rsidP="00F716F8">
      <w:pPr>
        <w:pStyle w:val="BodyText"/>
        <w:jc w:val="center"/>
        <w:outlineLvl w:val="0"/>
        <w:rPr>
          <w:szCs w:val="24"/>
        </w:rPr>
      </w:pPr>
    </w:p>
    <w:p w:rsidR="001D56B2" w:rsidRDefault="001D56B2" w:rsidP="00F716F8">
      <w:pPr>
        <w:widowControl/>
        <w:adjustRightInd/>
        <w:spacing w:after="200" w:line="276" w:lineRule="auto"/>
        <w:jc w:val="left"/>
        <w:textAlignment w:val="auto"/>
      </w:pPr>
    </w:p>
    <w:p w:rsidR="00AB0884" w:rsidRDefault="00AB0884" w:rsidP="00AC5650">
      <w:pPr>
        <w:jc w:val="center"/>
        <w:rPr>
          <w:b/>
          <w:sz w:val="40"/>
          <w:szCs w:val="40"/>
        </w:rPr>
      </w:pPr>
    </w:p>
    <w:p w:rsidR="00AB0884" w:rsidRDefault="00AB0884" w:rsidP="00AC5650">
      <w:pPr>
        <w:jc w:val="center"/>
        <w:rPr>
          <w:b/>
          <w:sz w:val="40"/>
          <w:szCs w:val="40"/>
        </w:rPr>
      </w:pPr>
    </w:p>
    <w:p w:rsidR="00654926" w:rsidRDefault="00654926" w:rsidP="00AC5650">
      <w:pPr>
        <w:jc w:val="center"/>
        <w:rPr>
          <w:b/>
          <w:sz w:val="40"/>
          <w:szCs w:val="40"/>
        </w:rPr>
        <w:sectPr w:rsidR="00654926" w:rsidSect="006D1977">
          <w:footerReference w:type="default" r:id="rId70"/>
          <w:pgSz w:w="12240" w:h="15840"/>
          <w:pgMar w:top="1440" w:right="1440" w:bottom="1440" w:left="1440" w:header="720" w:footer="720" w:gutter="0"/>
          <w:cols w:space="720"/>
          <w:docGrid w:linePitch="360"/>
        </w:sectPr>
      </w:pPr>
    </w:p>
    <w:p w:rsidR="00AB0884" w:rsidRPr="00B034A8" w:rsidRDefault="00AB0884" w:rsidP="00AC5650">
      <w:pPr>
        <w:jc w:val="center"/>
        <w:rPr>
          <w:b/>
          <w:sz w:val="40"/>
          <w:szCs w:val="40"/>
        </w:rPr>
      </w:pPr>
    </w:p>
    <w:p w:rsidR="00AC5650" w:rsidRPr="00B034A8" w:rsidRDefault="00AC5650" w:rsidP="00AC5650">
      <w:pPr>
        <w:jc w:val="center"/>
        <w:rPr>
          <w:b/>
          <w:sz w:val="40"/>
          <w:szCs w:val="40"/>
        </w:rPr>
      </w:pPr>
    </w:p>
    <w:p w:rsidR="00AC5650" w:rsidRPr="00B034A8" w:rsidRDefault="00AC5650" w:rsidP="00AC5650">
      <w:pPr>
        <w:jc w:val="center"/>
        <w:rPr>
          <w:b/>
          <w:sz w:val="40"/>
          <w:szCs w:val="40"/>
        </w:rPr>
      </w:pPr>
    </w:p>
    <w:p w:rsidR="00AB0884" w:rsidRPr="00B034A8" w:rsidRDefault="00AB0884" w:rsidP="00AC5650">
      <w:pPr>
        <w:jc w:val="center"/>
        <w:rPr>
          <w:b/>
          <w:sz w:val="40"/>
          <w:szCs w:val="40"/>
        </w:rPr>
      </w:pPr>
    </w:p>
    <w:p w:rsidR="00AC5650" w:rsidRDefault="00AC5650" w:rsidP="00AC5650">
      <w:pPr>
        <w:jc w:val="center"/>
        <w:rPr>
          <w:b/>
          <w:sz w:val="40"/>
          <w:szCs w:val="40"/>
        </w:rPr>
      </w:pPr>
    </w:p>
    <w:p w:rsidR="00AB0884" w:rsidRPr="00B034A8" w:rsidRDefault="00AB0884" w:rsidP="00AC5650">
      <w:pPr>
        <w:jc w:val="center"/>
        <w:rPr>
          <w:b/>
          <w:sz w:val="40"/>
          <w:szCs w:val="4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77027B" w:rsidRPr="00B034A8" w:rsidRDefault="00BA2904">
      <w:pPr>
        <w:spacing w:line="240" w:lineRule="auto"/>
        <w:jc w:val="center"/>
        <w:rPr>
          <w:b/>
          <w:sz w:val="40"/>
          <w:szCs w:val="40"/>
        </w:rPr>
      </w:pPr>
      <w:r w:rsidRPr="00F4232F">
        <w:rPr>
          <w:b/>
          <w:sz w:val="40"/>
          <w:szCs w:val="40"/>
        </w:rPr>
        <w:t>V</w:t>
      </w:r>
      <w:r w:rsidR="00B74CC8" w:rsidRPr="00F4232F">
        <w:rPr>
          <w:b/>
          <w:sz w:val="40"/>
          <w:szCs w:val="40"/>
        </w:rPr>
        <w:t>I</w:t>
      </w:r>
      <w:r w:rsidRPr="00F4232F">
        <w:rPr>
          <w:b/>
          <w:sz w:val="40"/>
          <w:szCs w:val="40"/>
        </w:rPr>
        <w:t>. Program Offsets by Item</w:t>
      </w:r>
    </w:p>
    <w:p w:rsidR="0077027B" w:rsidRPr="00B034A8" w:rsidRDefault="00BA2904">
      <w:pPr>
        <w:spacing w:line="240" w:lineRule="auto"/>
        <w:jc w:val="left"/>
        <w:rPr>
          <w:b/>
          <w:sz w:val="40"/>
          <w:szCs w:val="40"/>
        </w:rPr>
      </w:pPr>
      <w:r w:rsidRPr="00BA2904">
        <w:rPr>
          <w:b/>
          <w:sz w:val="40"/>
          <w:szCs w:val="40"/>
        </w:rP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r>
        <w:rPr>
          <w:b/>
          <w:bCs/>
        </w:rPr>
        <w:t xml:space="preserve"> </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State Criminal Alien Assistance Program (SCAAP)</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pPr>
      <w:r w:rsidRPr="00BA2904">
        <w:t>Budget Appropriation:</w:t>
      </w:r>
      <w:r w:rsidRPr="00BA2904">
        <w:tab/>
      </w:r>
      <w:r w:rsidRPr="00BA2904">
        <w:tab/>
        <w:t xml:space="preserve">State and Local Law Enforcement </w:t>
      </w:r>
      <w:r>
        <w:t>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Strategic Goals &amp; Objectives:</w:t>
      </w:r>
      <w:r w:rsidRPr="00BA2904">
        <w:tab/>
      </w:r>
      <w:r w:rsidRPr="00BA2904">
        <w:tab/>
        <w:t>DOJ Strategic Goal 2, Objective 2.1</w:t>
      </w:r>
    </w:p>
    <w:p w:rsidR="00D8164F" w:rsidRPr="00B034A8" w:rsidRDefault="00D8164F" w:rsidP="0028446B">
      <w:pPr>
        <w:autoSpaceDE w:val="0"/>
        <w:autoSpaceDN w:val="0"/>
        <w:spacing w:line="240" w:lineRule="auto"/>
        <w:jc w:val="left"/>
      </w:pPr>
      <w:r w:rsidRPr="00BA2904">
        <w:tab/>
      </w:r>
      <w:r w:rsidRPr="00BA2904">
        <w:tab/>
      </w:r>
      <w:r w:rsidRPr="00BA2904">
        <w:tab/>
      </w:r>
      <w:r w:rsidRPr="00BA2904">
        <w:tab/>
      </w:r>
      <w:r w:rsidRPr="00BA2904">
        <w:tab/>
        <w:t>OJP Strategic Goal 1, Objective 1.1</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Organizational Program:</w:t>
      </w:r>
      <w:r w:rsidRPr="00BA2904">
        <w:tab/>
      </w:r>
      <w:r w:rsidRPr="00BA2904">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r>
      <w:r w:rsidR="00763B44">
        <w:t>7</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BA2904">
        <w:tab/>
      </w:r>
      <w:r w:rsidRPr="00BA2904">
        <w:tab/>
      </w:r>
      <w:r>
        <w:tab/>
      </w:r>
      <w:r w:rsidRPr="00BA2904">
        <w:t xml:space="preserve">Positions </w:t>
      </w:r>
      <w:r w:rsidRPr="00BA2904">
        <w:rPr>
          <w:b/>
        </w:rPr>
        <w:t>0</w:t>
      </w:r>
      <w:r w:rsidRPr="00BA2904">
        <w:rPr>
          <w:b/>
          <w:bCs/>
        </w:rPr>
        <w:t xml:space="preserve"> </w:t>
      </w:r>
      <w:r w:rsidRPr="00BA2904">
        <w:t xml:space="preserve">FTE </w:t>
      </w:r>
      <w:r w:rsidRPr="00BA2904">
        <w:rPr>
          <w:b/>
        </w:rPr>
        <w:t>0</w:t>
      </w:r>
      <w:r w:rsidRPr="00BA2904">
        <w:rPr>
          <w:b/>
          <w:bCs/>
        </w:rPr>
        <w:t xml:space="preserve"> </w:t>
      </w:r>
      <w:r w:rsidRPr="00BA2904">
        <w:t xml:space="preserve">Dollars </w:t>
      </w:r>
      <w:r w:rsidRPr="00BA2904">
        <w:rPr>
          <w:b/>
        </w:rPr>
        <w:t>-</w:t>
      </w:r>
      <w:r w:rsidRPr="00BA2904">
        <w:rPr>
          <w:b/>
          <w:bCs/>
        </w:rPr>
        <w:t>$1</w:t>
      </w:r>
      <w:r>
        <w:rPr>
          <w:b/>
          <w:bCs/>
        </w:rPr>
        <w:t>94</w:t>
      </w:r>
      <w:r w:rsidRPr="00BA2904">
        <w:rPr>
          <w:b/>
          <w:bCs/>
        </w:rPr>
        <w:t>,</w:t>
      </w:r>
      <w:r>
        <w:rPr>
          <w:b/>
          <w:bCs/>
        </w:rPr>
        <w:t>0</w:t>
      </w:r>
      <w:r w:rsidRPr="00BA2904">
        <w:rPr>
          <w:b/>
          <w:bCs/>
        </w:rPr>
        <w:t>00,000</w:t>
      </w:r>
    </w:p>
    <w:p w:rsidR="00D8164F" w:rsidRPr="00B034A8" w:rsidRDefault="00D8164F" w:rsidP="0028446B">
      <w:pPr>
        <w:autoSpaceDE w:val="0"/>
        <w:autoSpaceDN w:val="0"/>
        <w:spacing w:line="240" w:lineRule="auto"/>
        <w:jc w:val="left"/>
        <w:rPr>
          <w:b/>
          <w:bCs/>
        </w:rPr>
      </w:pPr>
    </w:p>
    <w:p w:rsidR="00D8164F" w:rsidRPr="00B034A8" w:rsidRDefault="00D8164F" w:rsidP="0028446B">
      <w:pPr>
        <w:pStyle w:val="xl24"/>
        <w:spacing w:before="0" w:after="0"/>
      </w:pPr>
    </w:p>
    <w:p w:rsidR="00D8164F" w:rsidRPr="00B034A8" w:rsidRDefault="00D8164F" w:rsidP="0028446B">
      <w:pPr>
        <w:pStyle w:val="xl24"/>
        <w:spacing w:before="0" w:after="0"/>
      </w:pPr>
      <w:r w:rsidRPr="00BA2904">
        <w:t>Description of Item</w:t>
      </w:r>
    </w:p>
    <w:p w:rsidR="00D8164F" w:rsidRPr="007E216F" w:rsidRDefault="00D8164F" w:rsidP="0028446B">
      <w:pPr>
        <w:spacing w:line="240" w:lineRule="auto"/>
        <w:jc w:val="left"/>
        <w:rPr>
          <w:iCs/>
        </w:rPr>
      </w:pPr>
      <w:r>
        <w:rPr>
          <w:iCs/>
        </w:rPr>
        <w:t>The</w:t>
      </w:r>
      <w:r w:rsidRPr="00EF6CF9">
        <w:rPr>
          <w:iCs/>
        </w:rPr>
        <w:t xml:space="preserve"> FY 2012</w:t>
      </w:r>
      <w:r>
        <w:rPr>
          <w:iCs/>
        </w:rPr>
        <w:t xml:space="preserve"> President’s Budget requests</w:t>
      </w:r>
      <w:r w:rsidRPr="00EF6CF9">
        <w:rPr>
          <w:iCs/>
        </w:rPr>
        <w:t xml:space="preserve"> $</w:t>
      </w:r>
      <w:r>
        <w:rPr>
          <w:iCs/>
        </w:rPr>
        <w:t>136.0</w:t>
      </w:r>
      <w:r w:rsidRPr="00EF6CF9">
        <w:rPr>
          <w:iCs/>
        </w:rPr>
        <w:t xml:space="preserve"> million for the State Criminal Al</w:t>
      </w:r>
      <w:r>
        <w:rPr>
          <w:iCs/>
        </w:rPr>
        <w:t>ien Assistance Program (SCAAP),</w:t>
      </w:r>
      <w:r>
        <w:t xml:space="preserve"> a decrease of $194.0 million from the FY 2011 Continuing Resolution level.</w:t>
      </w:r>
      <w:r>
        <w:rPr>
          <w:iCs/>
        </w:rPr>
        <w:t xml:space="preserve"> </w:t>
      </w:r>
      <w:r w:rsidRPr="00EF6CF9">
        <w:rPr>
          <w:iCs/>
        </w:rPr>
        <w:t xml:space="preserve"> </w:t>
      </w:r>
      <w:r w:rsidRPr="00EF6CF9">
        <w:rPr>
          <w:color w:val="000000"/>
        </w:rPr>
        <w:t xml:space="preserve">SCAAP reimburses states and localities for the prior year cost of incarcerating illegal aliens </w:t>
      </w:r>
      <w:r w:rsidRPr="00EF6CF9">
        <w:t>with at least one felony or two misdemeanor convictions for violations of state or local law, who are incarcerated at least four consecutive days</w:t>
      </w:r>
      <w:r w:rsidRPr="00EF6CF9">
        <w:rPr>
          <w:color w:val="000000"/>
        </w:rPr>
        <w:t xml:space="preserve">.  </w:t>
      </w:r>
    </w:p>
    <w:p w:rsidR="00D8164F" w:rsidRPr="005460A1" w:rsidRDefault="00D8164F" w:rsidP="0028446B">
      <w:pPr>
        <w:pStyle w:val="BodyText2"/>
        <w:rPr>
          <w:sz w:val="24"/>
        </w:rPr>
      </w:pPr>
    </w:p>
    <w:p w:rsidR="00D8164F" w:rsidRPr="005460A1" w:rsidRDefault="00D8164F" w:rsidP="0028446B">
      <w:pPr>
        <w:pStyle w:val="BodyText2"/>
        <w:rPr>
          <w:sz w:val="24"/>
          <w:u w:val="single"/>
        </w:rPr>
      </w:pPr>
      <w:r w:rsidRPr="00EF6CF9">
        <w:rPr>
          <w:sz w:val="24"/>
          <w:u w:val="single"/>
        </w:rPr>
        <w:t>Justification</w:t>
      </w:r>
    </w:p>
    <w:p w:rsidR="00203ABB" w:rsidRDefault="00D8164F" w:rsidP="00E80B09">
      <w:pPr>
        <w:widowControl/>
        <w:adjustRightInd/>
        <w:spacing w:line="240" w:lineRule="auto"/>
        <w:jc w:val="left"/>
        <w:textAlignment w:val="auto"/>
        <w:rPr>
          <w:rFonts w:ascii="Times" w:hAnsi="Times" w:cs="Times"/>
        </w:rPr>
      </w:pPr>
      <w:r w:rsidRPr="00EF6CF9">
        <w:rPr>
          <w:color w:val="000000"/>
        </w:rPr>
        <w:t>This offset reflects a shift</w:t>
      </w:r>
      <w:r w:rsidR="00E80B09">
        <w:rPr>
          <w:color w:val="000000"/>
        </w:rPr>
        <w:t>,</w:t>
      </w:r>
      <w:r w:rsidRPr="00EF6CF9">
        <w:rPr>
          <w:color w:val="000000"/>
        </w:rPr>
        <w:t xml:space="preserve"> </w:t>
      </w:r>
      <w:r w:rsidR="00E80B09">
        <w:rPr>
          <w:color w:val="000000"/>
        </w:rPr>
        <w:t>a</w:t>
      </w:r>
      <w:r w:rsidR="00A00E58">
        <w:rPr>
          <w:color w:val="000000"/>
        </w:rPr>
        <w:t xml:space="preserve">s </w:t>
      </w:r>
      <w:r w:rsidR="00A00E58" w:rsidRPr="00F9106B">
        <w:rPr>
          <w:rFonts w:ascii="Times" w:hAnsi="Times" w:cs="Times"/>
        </w:rPr>
        <w:t xml:space="preserve">efforts will continue to focus on removal of criminal aliens through programs such as ICE's Secure Communities. </w:t>
      </w:r>
      <w:r w:rsidR="00E80B09">
        <w:rPr>
          <w:rFonts w:ascii="Times" w:hAnsi="Times" w:cs="Times"/>
        </w:rPr>
        <w:t xml:space="preserve"> </w:t>
      </w:r>
      <w:r w:rsidR="00A00E58" w:rsidRPr="00F9106B">
        <w:rPr>
          <w:rFonts w:ascii="Times" w:hAnsi="Times" w:cs="Times"/>
        </w:rPr>
        <w:t xml:space="preserve">Further, under </w:t>
      </w:r>
      <w:r w:rsidR="00A00E58">
        <w:rPr>
          <w:rFonts w:ascii="Times" w:hAnsi="Times" w:cs="Times"/>
        </w:rPr>
        <w:t>this</w:t>
      </w:r>
      <w:r w:rsidR="00A00E58" w:rsidRPr="00F9106B">
        <w:rPr>
          <w:rFonts w:ascii="Times" w:hAnsi="Times" w:cs="Times"/>
        </w:rPr>
        <w:t xml:space="preserve"> proposal, SCAAP will make payments to states and localities for those inmates who have verified status as illegal aliens. Payments for "unknowns" (58 percent of the program in 2010) will be discontinued.</w:t>
      </w:r>
    </w:p>
    <w:p w:rsidR="00E80B09" w:rsidRDefault="00E80B09" w:rsidP="00E80B09">
      <w:pPr>
        <w:widowControl/>
        <w:adjustRightInd/>
        <w:spacing w:line="240" w:lineRule="auto"/>
        <w:jc w:val="left"/>
        <w:textAlignment w:val="auto"/>
        <w:rPr>
          <w:color w:val="000000"/>
        </w:rPr>
      </w:pP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Default="00D8164F" w:rsidP="0028446B">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Pr="005460A1" w:rsidRDefault="00D8164F" w:rsidP="0028446B">
      <w:pPr>
        <w:autoSpaceDE w:val="0"/>
        <w:autoSpaceDN w:val="0"/>
        <w:spacing w:line="240" w:lineRule="auto"/>
        <w:jc w:val="left"/>
      </w:pPr>
    </w:p>
    <w:p w:rsidR="006468F6" w:rsidRDefault="006468F6" w:rsidP="0028446B">
      <w:pPr>
        <w:pStyle w:val="BodyText2"/>
        <w:rPr>
          <w:sz w:val="24"/>
          <w:u w:val="single"/>
        </w:rPr>
      </w:pPr>
    </w:p>
    <w:p w:rsidR="00E80B09" w:rsidRDefault="00E80B09" w:rsidP="0028446B">
      <w:pPr>
        <w:pStyle w:val="BodyText2"/>
        <w:rPr>
          <w:sz w:val="24"/>
          <w:u w:val="single"/>
        </w:rPr>
      </w:pPr>
    </w:p>
    <w:p w:rsidR="00D8164F" w:rsidRPr="005460A1" w:rsidRDefault="00D8164F" w:rsidP="0028446B">
      <w:pPr>
        <w:pStyle w:val="BodyText2"/>
        <w:rPr>
          <w:sz w:val="24"/>
          <w:u w:val="single"/>
        </w:rPr>
      </w:pPr>
      <w:r w:rsidRPr="00EF6CF9">
        <w:rPr>
          <w:sz w:val="24"/>
          <w:u w:val="single"/>
        </w:rPr>
        <w:lastRenderedPageBreak/>
        <w:t>Impact on Performance</w:t>
      </w:r>
    </w:p>
    <w:p w:rsidR="00D8164F" w:rsidRPr="00B034A8" w:rsidRDefault="00D8164F" w:rsidP="0028446B">
      <w:pPr>
        <w:spacing w:line="240" w:lineRule="auto"/>
        <w:jc w:val="left"/>
        <w:rPr>
          <w:bCs/>
          <w:color w:val="000000"/>
        </w:rPr>
      </w:pPr>
      <w:r>
        <w:t>This program</w:t>
      </w:r>
      <w:r w:rsidRPr="00EF6CF9">
        <w:t xml:space="preserve"> supports DOJ Strategic </w:t>
      </w:r>
      <w:r w:rsidRPr="00EF6CF9">
        <w:rPr>
          <w:color w:val="000000"/>
        </w:rPr>
        <w:t xml:space="preserve">Objectives </w:t>
      </w:r>
      <w:r w:rsidRPr="00EF6CF9">
        <w:rPr>
          <w:bCs/>
          <w:color w:val="000000"/>
        </w:rPr>
        <w:t xml:space="preserve">2.1: </w:t>
      </w:r>
      <w:r w:rsidRPr="00EF6CF9">
        <w:rPr>
          <w:bCs/>
          <w:i/>
          <w:color w:val="000000"/>
        </w:rPr>
        <w:t>Strengthen partnerships for safer communities and enhance the nation’s capacity to prevent, solve, and control crime</w:t>
      </w:r>
      <w:r w:rsidRPr="00EF6CF9">
        <w:rPr>
          <w:bCs/>
          <w:color w:val="000000"/>
        </w:rPr>
        <w:t xml:space="preserve"> and 2.2: </w:t>
      </w:r>
      <w:r w:rsidRPr="00EF6CF9">
        <w:rPr>
          <w:bCs/>
          <w:i/>
          <w:color w:val="000000"/>
        </w:rPr>
        <w:t>Reduce the threat, incidence, and prevalence of violent crime</w:t>
      </w:r>
      <w:r w:rsidRPr="00EF6CF9">
        <w:rPr>
          <w:bCs/>
          <w:color w:val="000000"/>
        </w:rPr>
        <w:t xml:space="preserve">.  </w:t>
      </w:r>
    </w:p>
    <w:p w:rsidR="00D8164F" w:rsidRPr="00B034A8" w:rsidRDefault="00D8164F" w:rsidP="0028446B">
      <w:pPr>
        <w:pStyle w:val="Default"/>
        <w:spacing w:line="240" w:lineRule="auto"/>
        <w:jc w:val="left"/>
        <w:rPr>
          <w:rFonts w:ascii="Times New Roman" w:hAnsi="Times New Roman" w:cs="Times New Roman"/>
        </w:rPr>
      </w:pPr>
    </w:p>
    <w:p w:rsidR="00D8164F" w:rsidRPr="00B034A8" w:rsidRDefault="00D8164F" w:rsidP="0028446B">
      <w:pPr>
        <w:spacing w:after="200" w:line="240" w:lineRule="auto"/>
        <w:jc w:val="left"/>
        <w:rPr>
          <w:b/>
        </w:rPr>
      </w:pPr>
      <w:r w:rsidRPr="00BA2904">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hanging="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$3</w:t>
            </w:r>
            <w:r>
              <w:rPr>
                <w:sz w:val="20"/>
                <w:u w:val="none"/>
              </w:rPr>
              <w:t>3</w:t>
            </w:r>
            <w:r w:rsidRPr="00BA2904">
              <w:rPr>
                <w:sz w:val="20"/>
                <w:u w:val="none"/>
              </w:rPr>
              <w:t>0,000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$3</w:t>
            </w:r>
            <w:r>
              <w:rPr>
                <w:sz w:val="20"/>
                <w:u w:val="none"/>
              </w:rPr>
              <w:t>3</w:t>
            </w:r>
            <w:r w:rsidRPr="00BA2904">
              <w:rPr>
                <w:sz w:val="20"/>
                <w:u w:val="none"/>
              </w:rPr>
              <w:t>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Default="00D8164F" w:rsidP="0028446B">
            <w:pPr>
              <w:pStyle w:val="xl24"/>
              <w:spacing w:before="0" w:after="0"/>
              <w:jc w:val="center"/>
              <w:rPr>
                <w:sz w:val="20"/>
                <w:u w:val="none"/>
              </w:rPr>
            </w:pPr>
            <w:r w:rsidRPr="00BA2904">
              <w:rPr>
                <w:sz w:val="20"/>
                <w:u w:val="none"/>
              </w:rPr>
              <w:t>$3</w:t>
            </w:r>
            <w:r>
              <w:rPr>
                <w:sz w:val="20"/>
                <w:u w:val="none"/>
              </w:rPr>
              <w:t>3</w:t>
            </w:r>
            <w:r w:rsidRPr="00BA2904">
              <w:rPr>
                <w:sz w:val="20"/>
                <w:u w:val="none"/>
              </w:rPr>
              <w:t>0,000</w:t>
            </w:r>
          </w:p>
        </w:tc>
      </w:tr>
    </w:tbl>
    <w:p w:rsidR="00D8164F" w:rsidRPr="00B034A8" w:rsidRDefault="00D8164F" w:rsidP="0028446B">
      <w:pPr>
        <w:pStyle w:val="BodyText"/>
        <w:rPr>
          <w:u w:val="single"/>
        </w:rPr>
      </w:pPr>
    </w:p>
    <w:p w:rsidR="00D8164F" w:rsidRDefault="00D8164F" w:rsidP="0028446B">
      <w:pPr>
        <w:pStyle w:val="BodyText"/>
        <w:ind w:hanging="54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Pr="00B034A8" w:rsidRDefault="00D8164F" w:rsidP="0028446B">
      <w:pPr>
        <w:spacing w:line="240" w:lineRule="auto"/>
        <w:jc w:val="left"/>
      </w:pPr>
    </w:p>
    <w:p w:rsidR="00D8164F" w:rsidRDefault="00D8164F" w:rsidP="0028446B">
      <w:pPr>
        <w:pStyle w:val="xl24"/>
        <w:spacing w:before="0" w:after="0"/>
        <w:ind w:hanging="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center"/>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$1</w:t>
            </w:r>
            <w:r>
              <w:rPr>
                <w:sz w:val="20"/>
                <w:szCs w:val="20"/>
              </w:rPr>
              <w:t>94</w:t>
            </w:r>
            <w:r w:rsidRPr="00CA46B5">
              <w:rPr>
                <w:sz w:val="20"/>
                <w:szCs w:val="20"/>
              </w:rPr>
              <w:t>,000</w:t>
            </w:r>
          </w:p>
        </w:tc>
        <w:tc>
          <w:tcPr>
            <w:tcW w:w="153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$3</w:t>
            </w:r>
            <w:r>
              <w:rPr>
                <w:sz w:val="20"/>
              </w:rPr>
              <w:t>3</w:t>
            </w:r>
            <w:r w:rsidRPr="00BA2904">
              <w:rPr>
                <w:sz w:val="20"/>
              </w:rPr>
              <w:t>0,000</w:t>
            </w:r>
          </w:p>
        </w:tc>
        <w:tc>
          <w:tcPr>
            <w:tcW w:w="1043" w:type="dxa"/>
            <w:vAlign w:val="bottom"/>
          </w:tcPr>
          <w:p w:rsidR="00F15ECD" w:rsidRDefault="00D8164F">
            <w:pPr>
              <w:spacing w:line="240" w:lineRule="auto"/>
              <w:jc w:val="center"/>
              <w:rPr>
                <w:sz w:val="20"/>
                <w:szCs w:val="20"/>
              </w:rPr>
            </w:pPr>
            <w:r w:rsidRPr="00BA2904">
              <w:rPr>
                <w:sz w:val="20"/>
              </w:rPr>
              <w:t>$3</w:t>
            </w:r>
            <w:r>
              <w:rPr>
                <w:sz w:val="20"/>
              </w:rPr>
              <w:t>3</w:t>
            </w:r>
            <w:r w:rsidRPr="00BA2904">
              <w:rPr>
                <w:sz w:val="20"/>
              </w:rPr>
              <w:t>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szCs w:val="20"/>
              </w:rPr>
              <w:t>-</w:t>
            </w:r>
            <w:r w:rsidRPr="00CA46B5">
              <w:rPr>
                <w:sz w:val="20"/>
                <w:szCs w:val="20"/>
              </w:rPr>
              <w:t>$1</w:t>
            </w:r>
            <w:r>
              <w:rPr>
                <w:sz w:val="20"/>
                <w:szCs w:val="20"/>
              </w:rPr>
              <w:t>94</w:t>
            </w:r>
            <w:r w:rsidRPr="00CA46B5">
              <w:rPr>
                <w:sz w:val="20"/>
                <w:szCs w:val="20"/>
              </w:rPr>
              <w:t>,000</w:t>
            </w:r>
          </w:p>
        </w:tc>
        <w:tc>
          <w:tcPr>
            <w:tcW w:w="1043" w:type="dxa"/>
            <w:vAlign w:val="bottom"/>
          </w:tcPr>
          <w:p w:rsidR="00F15ECD" w:rsidRDefault="00D8164F">
            <w:pPr>
              <w:spacing w:line="240" w:lineRule="auto"/>
              <w:jc w:val="center"/>
              <w:rPr>
                <w:sz w:val="20"/>
                <w:szCs w:val="20"/>
              </w:rPr>
            </w:pPr>
            <w:r>
              <w:rPr>
                <w:sz w:val="20"/>
                <w:szCs w:val="20"/>
              </w:rPr>
              <w:t>-</w:t>
            </w:r>
            <w:r w:rsidRPr="00CA46B5">
              <w:rPr>
                <w:sz w:val="20"/>
                <w:szCs w:val="20"/>
              </w:rPr>
              <w:t>$1</w:t>
            </w:r>
            <w:r>
              <w:rPr>
                <w:sz w:val="20"/>
                <w:szCs w:val="20"/>
              </w:rPr>
              <w:t>94</w:t>
            </w:r>
            <w:r w:rsidRPr="00CA46B5">
              <w:rPr>
                <w:sz w:val="20"/>
                <w:szCs w:val="20"/>
              </w:rPr>
              <w:t>,000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652D58">
              <w:rPr>
                <w:sz w:val="20"/>
                <w:szCs w:val="20"/>
              </w:rPr>
              <w:t>$</w:t>
            </w:r>
            <w:r>
              <w:rPr>
                <w:sz w:val="20"/>
                <w:szCs w:val="20"/>
              </w:rPr>
              <w:t>136,000</w:t>
            </w:r>
          </w:p>
        </w:tc>
        <w:tc>
          <w:tcPr>
            <w:tcW w:w="1043" w:type="dxa"/>
            <w:vAlign w:val="bottom"/>
          </w:tcPr>
          <w:p w:rsidR="00F15ECD" w:rsidRDefault="00D8164F">
            <w:pPr>
              <w:spacing w:line="240" w:lineRule="auto"/>
              <w:jc w:val="center"/>
              <w:rPr>
                <w:b/>
                <w:bCs/>
                <w:sz w:val="20"/>
                <w:szCs w:val="20"/>
              </w:rPr>
            </w:pPr>
            <w:r w:rsidRPr="00652D58">
              <w:rPr>
                <w:sz w:val="20"/>
                <w:szCs w:val="20"/>
              </w:rPr>
              <w:t>$</w:t>
            </w:r>
            <w:r>
              <w:rPr>
                <w:sz w:val="20"/>
                <w:szCs w:val="20"/>
              </w:rPr>
              <w:t>136,000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rsidP="0028446B">
      <w:pPr>
        <w:widowControl/>
        <w:adjustRightInd/>
        <w:spacing w:line="240" w:lineRule="auto"/>
        <w:jc w:val="center"/>
        <w:textAlignment w:val="auto"/>
        <w:rPr>
          <w:b/>
        </w:rPr>
      </w:pPr>
    </w:p>
    <w:p w:rsidR="00D8164F" w:rsidRPr="00B034A8" w:rsidRDefault="00D8164F" w:rsidP="0028446B">
      <w:pPr>
        <w:spacing w:line="240" w:lineRule="auto"/>
        <w:jc w:val="left"/>
        <w:outlineLvl w:val="0"/>
        <w:rPr>
          <w:b/>
        </w:rPr>
      </w:pPr>
    </w:p>
    <w:p w:rsidR="00D8164F" w:rsidRDefault="00D8164F" w:rsidP="0028446B">
      <w:pPr>
        <w:spacing w:line="240" w:lineRule="auto"/>
        <w:jc w:val="center"/>
        <w:outlineLvl w:val="0"/>
        <w:rPr>
          <w:b/>
          <w:sz w:val="40"/>
          <w:szCs w:val="40"/>
        </w:rPr>
      </w:pPr>
    </w:p>
    <w:p w:rsidR="00D8164F" w:rsidRDefault="00D8164F"/>
    <w:p w:rsidR="00D8164F" w:rsidRDefault="00D8164F"/>
    <w:p w:rsidR="00D8164F" w:rsidRDefault="00D8164F"/>
    <w:p w:rsidR="00D8164F" w:rsidRDefault="00D8164F"/>
    <w:p w:rsidR="004B3F41" w:rsidRDefault="004B3F41" w:rsidP="004B3F41">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4B3F41" w:rsidRDefault="004B3F41" w:rsidP="004B3F41">
      <w:pPr>
        <w:pStyle w:val="BodyText"/>
      </w:pPr>
    </w:p>
    <w:p w:rsidR="004B3F41" w:rsidRDefault="004B3F41" w:rsidP="004B3F41">
      <w:pPr>
        <w:pStyle w:val="xl19"/>
        <w:tabs>
          <w:tab w:val="left" w:pos="3600"/>
          <w:tab w:val="right" w:pos="8640"/>
        </w:tabs>
        <w:spacing w:before="0" w:after="0"/>
        <w:ind w:left="3600" w:hanging="3600"/>
        <w:rPr>
          <w:b/>
          <w:bCs/>
        </w:rPr>
      </w:pPr>
      <w:r>
        <w:rPr>
          <w:b/>
          <w:bCs/>
        </w:rPr>
        <w:t>Item Name:</w:t>
      </w:r>
      <w:r>
        <w:rPr>
          <w:b/>
          <w:bCs/>
        </w:rPr>
        <w:tab/>
        <w:t>Byrne Discretionary Grants</w:t>
      </w:r>
    </w:p>
    <w:p w:rsidR="004B3F41" w:rsidRDefault="004B3F41" w:rsidP="004B3F41">
      <w:pPr>
        <w:pStyle w:val="xl19"/>
        <w:tabs>
          <w:tab w:val="left" w:pos="3600"/>
          <w:tab w:val="right" w:pos="8640"/>
        </w:tabs>
        <w:spacing w:before="0" w:after="0"/>
        <w:ind w:left="3600" w:hanging="3600"/>
      </w:pPr>
    </w:p>
    <w:p w:rsidR="004B3F41" w:rsidRDefault="004B3F41" w:rsidP="004B3F41">
      <w:pPr>
        <w:pStyle w:val="xl19"/>
        <w:tabs>
          <w:tab w:val="left" w:pos="3600"/>
          <w:tab w:val="right" w:pos="8640"/>
        </w:tabs>
        <w:spacing w:before="0" w:after="0"/>
      </w:pPr>
      <w:r>
        <w:t xml:space="preserve">Budget Appropriation: </w:t>
      </w:r>
      <w:r>
        <w:tab/>
        <w:t>State and Local Law Enforcement Assistance</w:t>
      </w:r>
    </w:p>
    <w:p w:rsidR="004B3F41" w:rsidRDefault="004B3F41" w:rsidP="004B3F41">
      <w:pPr>
        <w:pStyle w:val="xl19"/>
        <w:tabs>
          <w:tab w:val="left" w:pos="3420"/>
          <w:tab w:val="right" w:pos="8640"/>
        </w:tabs>
        <w:spacing w:before="0" w:after="0"/>
      </w:pPr>
    </w:p>
    <w:p w:rsidR="004B3F41" w:rsidRPr="00C24DBA" w:rsidRDefault="004B3F41" w:rsidP="004B3F41">
      <w:pPr>
        <w:pStyle w:val="xl19"/>
        <w:tabs>
          <w:tab w:val="left" w:pos="3600"/>
          <w:tab w:val="right" w:pos="8640"/>
        </w:tabs>
        <w:spacing w:before="0" w:after="0"/>
      </w:pPr>
      <w:r>
        <w:t>Strategic Goals &amp; Objectives:</w:t>
      </w:r>
      <w:r>
        <w:tab/>
      </w:r>
      <w:r w:rsidRPr="00C24DBA">
        <w:t>DOJ Strategic Goal 2, Objective 2.</w:t>
      </w:r>
      <w:r>
        <w:t>1</w:t>
      </w:r>
    </w:p>
    <w:p w:rsidR="004B3F41" w:rsidRDefault="004B3F41" w:rsidP="004B3F41">
      <w:pPr>
        <w:pStyle w:val="xl19"/>
        <w:tabs>
          <w:tab w:val="left" w:pos="3600"/>
          <w:tab w:val="right" w:pos="8640"/>
        </w:tabs>
        <w:spacing w:before="0" w:after="0"/>
      </w:pPr>
      <w:r w:rsidRPr="00C24DBA">
        <w:tab/>
        <w:t xml:space="preserve">OJP Strategic Goal </w:t>
      </w:r>
      <w:r>
        <w:t>1</w:t>
      </w:r>
      <w:r w:rsidRPr="00C24DBA">
        <w:t xml:space="preserve">, Objective </w:t>
      </w:r>
      <w:r>
        <w:t xml:space="preserve">1.1 </w:t>
      </w:r>
    </w:p>
    <w:p w:rsidR="004B3F41" w:rsidRDefault="004B3F41" w:rsidP="004B3F41">
      <w:pPr>
        <w:pStyle w:val="xl19"/>
        <w:tabs>
          <w:tab w:val="left" w:pos="3420"/>
          <w:tab w:val="right" w:pos="8640"/>
        </w:tabs>
        <w:spacing w:before="0" w:after="0"/>
      </w:pPr>
    </w:p>
    <w:p w:rsidR="004B3F41" w:rsidRDefault="004B3F41" w:rsidP="004B3F41">
      <w:pPr>
        <w:pStyle w:val="xl19"/>
        <w:tabs>
          <w:tab w:val="left" w:pos="3600"/>
          <w:tab w:val="right" w:pos="8640"/>
        </w:tabs>
        <w:spacing w:before="0" w:after="0"/>
      </w:pPr>
      <w:r>
        <w:t>Organizational Program:</w:t>
      </w:r>
      <w:r>
        <w:tab/>
        <w:t>Bureau of Justice Assistance</w:t>
      </w:r>
    </w:p>
    <w:p w:rsidR="004B3F41" w:rsidRPr="00B034A8"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pPr>
      <w:r w:rsidRPr="00BA2904">
        <w:t>Ranking</w:t>
      </w:r>
      <w:r>
        <w:t>:</w:t>
      </w:r>
      <w:r>
        <w:tab/>
      </w:r>
      <w:r w:rsidRPr="00F85F5B">
        <w:tab/>
      </w:r>
      <w:r>
        <w:tab/>
      </w:r>
      <w:r>
        <w:tab/>
        <w:t>10</w:t>
      </w:r>
      <w:r w:rsidRPr="00BA2904">
        <w:t xml:space="preserve"> of </w:t>
      </w:r>
      <w:r>
        <w:t>63</w:t>
      </w:r>
    </w:p>
    <w:p w:rsidR="004B3F41" w:rsidRPr="00B034A8"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185,268,000</w:t>
      </w:r>
    </w:p>
    <w:p w:rsidR="004B3F41" w:rsidRPr="00B034A8" w:rsidRDefault="004B3F41" w:rsidP="004B3F41">
      <w:pPr>
        <w:autoSpaceDE w:val="0"/>
        <w:autoSpaceDN w:val="0"/>
        <w:spacing w:line="240" w:lineRule="auto"/>
        <w:jc w:val="left"/>
        <w:rPr>
          <w:b/>
          <w:bCs/>
        </w:rPr>
      </w:pPr>
    </w:p>
    <w:p w:rsidR="004B3F41" w:rsidRDefault="004B3F41" w:rsidP="004B3F41">
      <w:pPr>
        <w:pStyle w:val="xl19"/>
        <w:tabs>
          <w:tab w:val="left" w:pos="2340"/>
          <w:tab w:val="right" w:pos="3060"/>
          <w:tab w:val="left" w:pos="3600"/>
          <w:tab w:val="right" w:pos="4500"/>
          <w:tab w:val="left" w:pos="5310"/>
          <w:tab w:val="right" w:pos="6300"/>
        </w:tabs>
        <w:spacing w:before="0" w:after="0"/>
      </w:pPr>
    </w:p>
    <w:p w:rsidR="004B3F41" w:rsidRDefault="004B3F41" w:rsidP="004B3F41">
      <w:pPr>
        <w:pStyle w:val="xl24"/>
        <w:spacing w:before="0" w:after="0"/>
      </w:pPr>
      <w:r>
        <w:t>Description of Item</w:t>
      </w:r>
    </w:p>
    <w:p w:rsidR="004B3F41" w:rsidRPr="00F677E3" w:rsidRDefault="004B3F41" w:rsidP="004B3F41">
      <w:pPr>
        <w:pStyle w:val="xl24"/>
        <w:spacing w:before="0" w:after="0"/>
        <w:rPr>
          <w:u w:val="none"/>
        </w:rPr>
      </w:pPr>
      <w:r w:rsidRPr="00F677E3">
        <w:rPr>
          <w:u w:val="none"/>
        </w:rPr>
        <w:t>In FY 2012, OJP requests no funding for the Byrne Discretionary Grant program.  This program awards discretionary grants to state, local, and tribal law enforcement and criminal justice agencies, non-profit organizations and community groups to improve the functioning of the criminal justice system, to prevent or combat juvenile delinquency, and to assist victims of crime (other than compensation).</w:t>
      </w:r>
    </w:p>
    <w:p w:rsidR="004B3F41" w:rsidRPr="00F677E3" w:rsidRDefault="004B3F41" w:rsidP="004B3F41">
      <w:pPr>
        <w:spacing w:line="240" w:lineRule="auto"/>
        <w:jc w:val="left"/>
      </w:pPr>
    </w:p>
    <w:p w:rsidR="004B3F41" w:rsidRDefault="004B3F41" w:rsidP="004B3F41">
      <w:pPr>
        <w:pStyle w:val="xl24"/>
        <w:spacing w:before="0" w:after="0"/>
      </w:pPr>
      <w:r w:rsidRPr="003932AA">
        <w:t>Justification</w:t>
      </w:r>
    </w:p>
    <w:p w:rsidR="004B3F41" w:rsidRDefault="004B3F41" w:rsidP="004B3F41">
      <w:pPr>
        <w:pStyle w:val="xl24"/>
        <w:spacing w:before="0" w:after="0"/>
      </w:pPr>
      <w:r w:rsidRPr="0091514A">
        <w:rPr>
          <w:u w:val="none"/>
        </w:rPr>
        <w:t>Funding provided through the Byrne Discretionary Grants program is traditionally earmarked by Congress</w:t>
      </w:r>
      <w:r>
        <w:rPr>
          <w:u w:val="none"/>
        </w:rPr>
        <w:t xml:space="preserve">, which automatically entitles recipients who meet the program’s minimum requirements to receive a grant.  Both the President and Congress have expressed concerns about earmarks. </w:t>
      </w:r>
    </w:p>
    <w:p w:rsidR="004B3F41" w:rsidRPr="0091514A" w:rsidRDefault="004B3F41" w:rsidP="004B3F41">
      <w:pPr>
        <w:pStyle w:val="xl24"/>
        <w:spacing w:before="0" w:after="0"/>
        <w:rPr>
          <w:u w:val="none"/>
        </w:rPr>
      </w:pPr>
    </w:p>
    <w:p w:rsidR="004B3F41" w:rsidRPr="00FA4230" w:rsidRDefault="004B3F41" w:rsidP="004B3F41">
      <w:pPr>
        <w:spacing w:line="240" w:lineRule="auto"/>
        <w:jc w:val="left"/>
        <w:rPr>
          <w:u w:val="single"/>
        </w:rPr>
      </w:pPr>
      <w:r w:rsidRPr="0082480F">
        <w:rPr>
          <w:u w:val="single"/>
        </w:rPr>
        <w:t>Impact on Performance</w:t>
      </w:r>
    </w:p>
    <w:p w:rsidR="004B3F41" w:rsidRPr="00FA4230" w:rsidRDefault="004B3F41" w:rsidP="004B3F41">
      <w:pPr>
        <w:autoSpaceDE w:val="0"/>
        <w:autoSpaceDN w:val="0"/>
        <w:spacing w:line="240" w:lineRule="auto"/>
        <w:jc w:val="left"/>
        <w:rPr>
          <w:b/>
        </w:rPr>
      </w:pPr>
      <w:r w:rsidRPr="0082480F">
        <w:t>This program enhancement supports</w:t>
      </w:r>
      <w:r w:rsidRPr="0082480F">
        <w:rPr>
          <w:b/>
          <w:bCs/>
        </w:rPr>
        <w:t xml:space="preserve"> </w:t>
      </w:r>
      <w:r w:rsidRPr="0082480F">
        <w:t xml:space="preserve">DOJ’s Strategic Objective 2.1: </w:t>
      </w:r>
      <w:r w:rsidRPr="0082480F">
        <w:rPr>
          <w:i/>
          <w:iCs/>
        </w:rPr>
        <w:t>Strengthen partnerships for safer communities and enhance the Nation’s capacity to prevent, control, and solve crime</w:t>
      </w:r>
      <w:r w:rsidRPr="0082480F">
        <w:t xml:space="preserve">.  This program also supports OJP Strategic Objective 1.1:  </w:t>
      </w:r>
      <w:r w:rsidRPr="0082480F">
        <w:rPr>
          <w:i/>
        </w:rPr>
        <w:t>Improve policing and prosecution effectiveness</w:t>
      </w:r>
      <w:r w:rsidRPr="0082480F">
        <w:rPr>
          <w:i/>
          <w:iCs/>
        </w:rPr>
        <w:t>.</w:t>
      </w:r>
      <w:r w:rsidRPr="0082480F">
        <w:t xml:space="preserve">  </w:t>
      </w:r>
    </w:p>
    <w:p w:rsidR="004B3F41" w:rsidRPr="00043137" w:rsidRDefault="004B3F41" w:rsidP="004B3F41">
      <w:pPr>
        <w:widowControl/>
        <w:adjustRightInd/>
        <w:spacing w:after="200" w:line="276" w:lineRule="auto"/>
        <w:jc w:val="left"/>
        <w:textAlignment w:val="auto"/>
        <w:rPr>
          <w:b/>
        </w:rPr>
      </w:pPr>
      <w:r w:rsidRPr="00043137">
        <w:rPr>
          <w:b/>
        </w:rPr>
        <w:br w:type="page"/>
      </w:r>
    </w:p>
    <w:p w:rsidR="004B3F41" w:rsidRPr="00B034A8" w:rsidRDefault="004B3F41" w:rsidP="004B3F41">
      <w:pPr>
        <w:spacing w:line="240" w:lineRule="auto"/>
        <w:jc w:val="center"/>
        <w:rPr>
          <w:b/>
        </w:rPr>
      </w:pPr>
      <w:r w:rsidRPr="00BA2904">
        <w:rPr>
          <w:b/>
        </w:rPr>
        <w:lastRenderedPageBreak/>
        <w:t>Funding</w:t>
      </w:r>
    </w:p>
    <w:p w:rsidR="004B3F41" w:rsidRPr="00B034A8" w:rsidRDefault="004B3F41" w:rsidP="004B3F41">
      <w:pPr>
        <w:spacing w:line="240" w:lineRule="auto"/>
        <w:jc w:val="center"/>
      </w:pPr>
      <w:r w:rsidRPr="00BA2904">
        <w:t>(Dollars in Thousands)</w:t>
      </w:r>
    </w:p>
    <w:p w:rsidR="004B3F41" w:rsidRPr="00B034A8" w:rsidRDefault="004B3F41" w:rsidP="004B3F41">
      <w:pPr>
        <w:autoSpaceDE w:val="0"/>
        <w:autoSpaceDN w:val="0"/>
        <w:spacing w:line="240" w:lineRule="auto"/>
        <w:jc w:val="left"/>
        <w:rPr>
          <w:color w:val="0000FF"/>
          <w:sz w:val="20"/>
          <w:szCs w:val="20"/>
        </w:rPr>
      </w:pPr>
    </w:p>
    <w:p w:rsidR="004B3F41" w:rsidRPr="00B034A8" w:rsidRDefault="004B3F41" w:rsidP="004B3F41">
      <w:pPr>
        <w:pStyle w:val="xl24"/>
        <w:spacing w:before="0" w:after="0"/>
        <w:ind w:left="-450"/>
      </w:pPr>
      <w:r w:rsidRPr="00BA2904">
        <w:t>Base Funding</w:t>
      </w:r>
    </w:p>
    <w:p w:rsidR="004B3F41" w:rsidRPr="00B034A8" w:rsidRDefault="004B3F41" w:rsidP="004B3F41">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4B3F41" w:rsidRPr="00B034A8" w:rsidTr="004B3F41">
        <w:tc>
          <w:tcPr>
            <w:tcW w:w="3510" w:type="dxa"/>
            <w:gridSpan w:val="4"/>
            <w:shd w:val="clear" w:color="auto" w:fill="E6E6E6"/>
          </w:tcPr>
          <w:p w:rsidR="004B3F41" w:rsidRPr="00B034A8" w:rsidRDefault="004B3F41" w:rsidP="004B3F41">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4B3F41" w:rsidRPr="00B034A8" w:rsidRDefault="004B3F41" w:rsidP="004B3F41">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4B3F41" w:rsidRPr="00B034A8" w:rsidRDefault="004B3F41" w:rsidP="004B3F41">
            <w:pPr>
              <w:pStyle w:val="Heading7"/>
              <w:rPr>
                <w:sz w:val="20"/>
                <w:szCs w:val="20"/>
              </w:rPr>
            </w:pPr>
            <w:r w:rsidRPr="00BA2904">
              <w:rPr>
                <w:sz w:val="20"/>
                <w:szCs w:val="20"/>
              </w:rPr>
              <w:t>FY 2012 Current Services</w:t>
            </w:r>
          </w:p>
        </w:tc>
      </w:tr>
      <w:tr w:rsidR="004B3F41" w:rsidRPr="00B034A8" w:rsidTr="004B3F41">
        <w:tc>
          <w:tcPr>
            <w:tcW w:w="936" w:type="dxa"/>
          </w:tcPr>
          <w:p w:rsidR="004B3F41" w:rsidRPr="00467934" w:rsidRDefault="004B3F41" w:rsidP="004B3F41">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4B3F41" w:rsidRPr="00467934" w:rsidRDefault="004B3F41" w:rsidP="004B3F41">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603" w:type="dxa"/>
          </w:tcPr>
          <w:p w:rsidR="004B3F41" w:rsidRPr="00467934" w:rsidRDefault="004B3F41" w:rsidP="004B3F41">
            <w:pPr>
              <w:pStyle w:val="xl24"/>
              <w:spacing w:before="0" w:after="0"/>
              <w:jc w:val="center"/>
              <w:rPr>
                <w:sz w:val="20"/>
              </w:rPr>
            </w:pPr>
            <w:r w:rsidRPr="00467934">
              <w:rPr>
                <w:sz w:val="20"/>
              </w:rPr>
              <w:t>Pos</w:t>
            </w:r>
          </w:p>
        </w:tc>
        <w:tc>
          <w:tcPr>
            <w:tcW w:w="74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30"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590" w:type="dxa"/>
          </w:tcPr>
          <w:p w:rsidR="004B3F41" w:rsidRPr="00467934" w:rsidRDefault="004B3F41" w:rsidP="004B3F41">
            <w:pPr>
              <w:pStyle w:val="xl24"/>
              <w:spacing w:before="0" w:after="0"/>
              <w:jc w:val="center"/>
              <w:rPr>
                <w:sz w:val="20"/>
              </w:rPr>
            </w:pPr>
            <w:r w:rsidRPr="00467934">
              <w:rPr>
                <w:sz w:val="20"/>
              </w:rPr>
              <w:t>Pos</w:t>
            </w:r>
          </w:p>
        </w:tc>
        <w:tc>
          <w:tcPr>
            <w:tcW w:w="60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72"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535" w:type="dxa"/>
          </w:tcPr>
          <w:p w:rsidR="004B3F41" w:rsidRPr="00467934" w:rsidRDefault="004B3F41" w:rsidP="004B3F41">
            <w:pPr>
              <w:pStyle w:val="xl24"/>
              <w:spacing w:before="0" w:after="0"/>
              <w:jc w:val="center"/>
              <w:rPr>
                <w:sz w:val="20"/>
              </w:rPr>
            </w:pPr>
            <w:r w:rsidRPr="00467934">
              <w:rPr>
                <w:sz w:val="20"/>
              </w:rPr>
              <w:t>$(000)</w:t>
            </w:r>
          </w:p>
        </w:tc>
      </w:tr>
      <w:tr w:rsidR="004B3F41" w:rsidRPr="00B034A8" w:rsidTr="004B3F41">
        <w:tc>
          <w:tcPr>
            <w:tcW w:w="936"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tabs>
                <w:tab w:val="center" w:pos="195"/>
              </w:tabs>
              <w:spacing w:before="0" w:after="0"/>
              <w:jc w:val="center"/>
              <w:rPr>
                <w:sz w:val="20"/>
                <w:u w:val="none"/>
              </w:rPr>
            </w:pPr>
          </w:p>
        </w:tc>
        <w:tc>
          <w:tcPr>
            <w:tcW w:w="707" w:type="dxa"/>
          </w:tcPr>
          <w:p w:rsidR="004B3F41" w:rsidRPr="00B034A8"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sidRPr="00BA2904">
              <w:rPr>
                <w:sz w:val="20"/>
                <w:u w:val="none"/>
              </w:rPr>
              <w:t>$</w:t>
            </w:r>
            <w:r>
              <w:rPr>
                <w:sz w:val="20"/>
                <w:u w:val="none"/>
              </w:rPr>
              <w:t xml:space="preserve">185,268 </w:t>
            </w:r>
          </w:p>
        </w:tc>
        <w:tc>
          <w:tcPr>
            <w:tcW w:w="603" w:type="dxa"/>
          </w:tcPr>
          <w:p w:rsidR="004B3F41" w:rsidRPr="00B034A8" w:rsidRDefault="004B3F41" w:rsidP="004B3F41">
            <w:pPr>
              <w:pStyle w:val="xl24"/>
              <w:spacing w:before="0" w:after="0"/>
              <w:jc w:val="center"/>
              <w:rPr>
                <w:sz w:val="20"/>
                <w:u w:val="none"/>
              </w:rPr>
            </w:pPr>
          </w:p>
        </w:tc>
        <w:tc>
          <w:tcPr>
            <w:tcW w:w="747" w:type="dxa"/>
          </w:tcPr>
          <w:p w:rsidR="004B3F41" w:rsidRPr="00B034A8" w:rsidRDefault="004B3F41" w:rsidP="004B3F41">
            <w:pPr>
              <w:pStyle w:val="xl24"/>
              <w:spacing w:before="0" w:after="0"/>
              <w:jc w:val="center"/>
              <w:rPr>
                <w:sz w:val="20"/>
                <w:u w:val="none"/>
              </w:rPr>
            </w:pPr>
          </w:p>
        </w:tc>
        <w:tc>
          <w:tcPr>
            <w:tcW w:w="630" w:type="dxa"/>
          </w:tcPr>
          <w:p w:rsidR="004B3F41" w:rsidRPr="00B034A8"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sidRPr="00BA2904">
              <w:rPr>
                <w:sz w:val="20"/>
                <w:u w:val="none"/>
              </w:rPr>
              <w:t>$</w:t>
            </w:r>
            <w:r>
              <w:rPr>
                <w:sz w:val="20"/>
                <w:u w:val="none"/>
              </w:rPr>
              <w:t>185,268</w:t>
            </w:r>
          </w:p>
        </w:tc>
        <w:tc>
          <w:tcPr>
            <w:tcW w:w="590"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spacing w:before="0" w:after="0"/>
              <w:jc w:val="center"/>
              <w:rPr>
                <w:sz w:val="20"/>
                <w:u w:val="none"/>
              </w:rPr>
            </w:pPr>
          </w:p>
        </w:tc>
        <w:tc>
          <w:tcPr>
            <w:tcW w:w="672" w:type="dxa"/>
          </w:tcPr>
          <w:p w:rsidR="004B3F41" w:rsidRPr="00B034A8" w:rsidRDefault="004B3F41" w:rsidP="004B3F41">
            <w:pPr>
              <w:pStyle w:val="xl24"/>
              <w:spacing w:before="0" w:after="0"/>
              <w:jc w:val="center"/>
              <w:rPr>
                <w:sz w:val="20"/>
                <w:u w:val="none"/>
              </w:rPr>
            </w:pPr>
          </w:p>
        </w:tc>
        <w:tc>
          <w:tcPr>
            <w:tcW w:w="1535" w:type="dxa"/>
          </w:tcPr>
          <w:p w:rsidR="004B3F41" w:rsidRPr="00B034A8" w:rsidRDefault="004B3F41" w:rsidP="004B3F41">
            <w:pPr>
              <w:pStyle w:val="xl24"/>
              <w:spacing w:before="0" w:after="0"/>
              <w:jc w:val="center"/>
              <w:rPr>
                <w:sz w:val="20"/>
                <w:u w:val="none"/>
              </w:rPr>
            </w:pPr>
            <w:r w:rsidRPr="00BA2904">
              <w:rPr>
                <w:sz w:val="20"/>
                <w:u w:val="none"/>
              </w:rPr>
              <w:t>$</w:t>
            </w:r>
            <w:r>
              <w:rPr>
                <w:sz w:val="20"/>
                <w:u w:val="none"/>
              </w:rPr>
              <w:t>185,268</w:t>
            </w:r>
          </w:p>
        </w:tc>
      </w:tr>
    </w:tbl>
    <w:p w:rsidR="004B3F41" w:rsidRPr="00B034A8" w:rsidRDefault="004B3F41" w:rsidP="004B3F41">
      <w:pPr>
        <w:pStyle w:val="BodyText"/>
        <w:rPr>
          <w:u w:val="single"/>
        </w:rPr>
      </w:pPr>
    </w:p>
    <w:p w:rsidR="004B3F41" w:rsidRDefault="004B3F41" w:rsidP="004B3F41">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4B3F41" w:rsidRPr="00B034A8" w:rsidRDefault="004B3F41" w:rsidP="004B3F41">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3F41" w:rsidTr="004B3F41">
        <w:tc>
          <w:tcPr>
            <w:tcW w:w="1954" w:type="dxa"/>
            <w:shd w:val="clear" w:color="auto" w:fill="E6E6E6"/>
            <w:vAlign w:val="center"/>
          </w:tcPr>
          <w:p w:rsidR="004B3F41" w:rsidRDefault="004B3F41" w:rsidP="004B3F41">
            <w:pPr>
              <w:spacing w:line="240" w:lineRule="auto"/>
              <w:jc w:val="center"/>
              <w:rPr>
                <w:sz w:val="20"/>
              </w:rPr>
            </w:pPr>
            <w:r>
              <w:rPr>
                <w:sz w:val="20"/>
              </w:rPr>
              <w:t>Type of Position</w:t>
            </w:r>
          </w:p>
        </w:tc>
        <w:tc>
          <w:tcPr>
            <w:tcW w:w="1579" w:type="dxa"/>
            <w:vAlign w:val="center"/>
          </w:tcPr>
          <w:p w:rsidR="004B3F41" w:rsidRDefault="004B3F41" w:rsidP="004B3F41">
            <w:pPr>
              <w:spacing w:line="240" w:lineRule="auto"/>
              <w:jc w:val="center"/>
              <w:rPr>
                <w:sz w:val="20"/>
              </w:rPr>
            </w:pPr>
            <w:r>
              <w:rPr>
                <w:sz w:val="20"/>
              </w:rPr>
              <w:t>Modular Cost</w:t>
            </w:r>
          </w:p>
          <w:p w:rsidR="004B3F41" w:rsidRDefault="004B3F41" w:rsidP="004B3F41">
            <w:pPr>
              <w:spacing w:line="240" w:lineRule="auto"/>
              <w:jc w:val="center"/>
              <w:rPr>
                <w:sz w:val="20"/>
              </w:rPr>
            </w:pPr>
            <w:r>
              <w:rPr>
                <w:sz w:val="20"/>
              </w:rPr>
              <w:t>per Position ($000)</w:t>
            </w:r>
          </w:p>
        </w:tc>
        <w:tc>
          <w:tcPr>
            <w:tcW w:w="1349" w:type="dxa"/>
            <w:vAlign w:val="center"/>
          </w:tcPr>
          <w:p w:rsidR="004B3F41" w:rsidRDefault="004B3F41" w:rsidP="004B3F41">
            <w:pPr>
              <w:spacing w:line="240" w:lineRule="auto"/>
              <w:jc w:val="center"/>
              <w:rPr>
                <w:sz w:val="20"/>
              </w:rPr>
            </w:pPr>
            <w:r>
              <w:rPr>
                <w:sz w:val="20"/>
              </w:rPr>
              <w:t>Number of</w:t>
            </w:r>
          </w:p>
          <w:p w:rsidR="004B3F41" w:rsidRDefault="004B3F41" w:rsidP="004B3F41">
            <w:pPr>
              <w:spacing w:line="240" w:lineRule="auto"/>
              <w:jc w:val="center"/>
              <w:rPr>
                <w:sz w:val="20"/>
              </w:rPr>
            </w:pPr>
            <w:r>
              <w:rPr>
                <w:sz w:val="20"/>
              </w:rPr>
              <w:t>Positions</w:t>
            </w:r>
          </w:p>
          <w:p w:rsidR="004B3F41" w:rsidRDefault="004B3F41" w:rsidP="004B3F41">
            <w:pPr>
              <w:spacing w:line="240" w:lineRule="auto"/>
              <w:jc w:val="center"/>
              <w:rPr>
                <w:sz w:val="20"/>
              </w:rPr>
            </w:pPr>
            <w:r>
              <w:rPr>
                <w:sz w:val="20"/>
              </w:rPr>
              <w:t>Requested</w:t>
            </w:r>
          </w:p>
        </w:tc>
        <w:tc>
          <w:tcPr>
            <w:tcW w:w="1508" w:type="dxa"/>
            <w:vAlign w:val="center"/>
          </w:tcPr>
          <w:p w:rsidR="004B3F41" w:rsidRDefault="004B3F41" w:rsidP="004B3F41">
            <w:pPr>
              <w:spacing w:line="240" w:lineRule="auto"/>
              <w:jc w:val="center"/>
              <w:rPr>
                <w:sz w:val="20"/>
              </w:rPr>
            </w:pPr>
            <w:r>
              <w:rPr>
                <w:sz w:val="20"/>
              </w:rPr>
              <w:t>FY 2012</w:t>
            </w:r>
          </w:p>
          <w:p w:rsidR="004B3F41" w:rsidRDefault="004B3F41" w:rsidP="004B3F41">
            <w:pPr>
              <w:spacing w:line="240" w:lineRule="auto"/>
              <w:jc w:val="center"/>
              <w:rPr>
                <w:sz w:val="20"/>
              </w:rPr>
            </w:pPr>
            <w:r>
              <w:rPr>
                <w:sz w:val="20"/>
              </w:rPr>
              <w:t>Request ($000)</w:t>
            </w:r>
          </w:p>
        </w:tc>
        <w:tc>
          <w:tcPr>
            <w:tcW w:w="1890" w:type="dxa"/>
            <w:vAlign w:val="center"/>
          </w:tcPr>
          <w:p w:rsidR="004B3F41" w:rsidRDefault="004B3F41" w:rsidP="004B3F41">
            <w:pPr>
              <w:spacing w:line="240" w:lineRule="auto"/>
              <w:jc w:val="center"/>
              <w:rPr>
                <w:sz w:val="20"/>
              </w:rPr>
            </w:pPr>
            <w:r>
              <w:rPr>
                <w:sz w:val="20"/>
              </w:rPr>
              <w:t xml:space="preserve">FY 2013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890" w:type="dxa"/>
          </w:tcPr>
          <w:p w:rsidR="004B3F41" w:rsidRDefault="004B3F41" w:rsidP="004B3F41">
            <w:pPr>
              <w:spacing w:line="240" w:lineRule="auto"/>
              <w:jc w:val="center"/>
              <w:rPr>
                <w:sz w:val="20"/>
              </w:rPr>
            </w:pPr>
            <w:r>
              <w:rPr>
                <w:sz w:val="20"/>
              </w:rPr>
              <w:t xml:space="preserve">FY 2014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54" w:type="dxa"/>
          </w:tcPr>
          <w:p w:rsidR="004B3F41" w:rsidRDefault="004B3F41" w:rsidP="004B3F41">
            <w:pPr>
              <w:spacing w:line="240" w:lineRule="auto"/>
              <w:rPr>
                <w:sz w:val="20"/>
              </w:rPr>
            </w:pPr>
            <w:r>
              <w:rPr>
                <w:sz w:val="20"/>
              </w:rPr>
              <w:t>Total Personnel</w:t>
            </w:r>
          </w:p>
        </w:tc>
        <w:tc>
          <w:tcPr>
            <w:tcW w:w="1579" w:type="dxa"/>
            <w:vAlign w:val="center"/>
          </w:tcPr>
          <w:p w:rsidR="004B3F41" w:rsidRDefault="004B3F41" w:rsidP="004B3F41">
            <w:pPr>
              <w:spacing w:line="240" w:lineRule="auto"/>
              <w:jc w:val="center"/>
              <w:rPr>
                <w:sz w:val="20"/>
              </w:rPr>
            </w:pPr>
          </w:p>
        </w:tc>
        <w:tc>
          <w:tcPr>
            <w:tcW w:w="1349" w:type="dxa"/>
            <w:vAlign w:val="center"/>
          </w:tcPr>
          <w:p w:rsidR="004B3F41" w:rsidRDefault="004B3F41" w:rsidP="004B3F41">
            <w:pPr>
              <w:spacing w:line="240" w:lineRule="auto"/>
              <w:jc w:val="center"/>
            </w:pPr>
          </w:p>
        </w:tc>
        <w:tc>
          <w:tcPr>
            <w:tcW w:w="1508"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r>
    </w:tbl>
    <w:p w:rsidR="004B3F41" w:rsidRPr="00B034A8" w:rsidRDefault="004B3F41" w:rsidP="004B3F41">
      <w:pPr>
        <w:spacing w:line="240" w:lineRule="auto"/>
        <w:jc w:val="left"/>
      </w:pPr>
    </w:p>
    <w:p w:rsidR="004B3F41" w:rsidRDefault="004B3F41" w:rsidP="004B3F41">
      <w:pPr>
        <w:pStyle w:val="xl24"/>
        <w:spacing w:before="0" w:after="0"/>
        <w:ind w:left="-450"/>
      </w:pPr>
      <w:r w:rsidRPr="00BA2904">
        <w:t xml:space="preserve">Non-Personnel </w:t>
      </w:r>
      <w:r w:rsidRPr="00FD7517">
        <w:t>Reduction</w:t>
      </w:r>
      <w:r w:rsidRPr="00BA2904">
        <w:t xml:space="preserve"> Cost Summary</w:t>
      </w:r>
    </w:p>
    <w:p w:rsidR="004B3F41" w:rsidRPr="00B034A8" w:rsidRDefault="004B3F41" w:rsidP="004B3F41">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4B3F41" w:rsidTr="004B3F41">
        <w:tc>
          <w:tcPr>
            <w:tcW w:w="1986" w:type="dxa"/>
            <w:shd w:val="clear" w:color="auto" w:fill="E6E6E6"/>
            <w:vAlign w:val="center"/>
          </w:tcPr>
          <w:p w:rsidR="004B3F41" w:rsidRDefault="004B3F41" w:rsidP="004B3F41">
            <w:pPr>
              <w:spacing w:line="240" w:lineRule="auto"/>
              <w:jc w:val="center"/>
              <w:rPr>
                <w:sz w:val="20"/>
              </w:rPr>
            </w:pPr>
            <w:r>
              <w:rPr>
                <w:sz w:val="20"/>
              </w:rPr>
              <w:t>Non-Personnel Item</w:t>
            </w:r>
          </w:p>
        </w:tc>
        <w:tc>
          <w:tcPr>
            <w:tcW w:w="1344" w:type="dxa"/>
            <w:vAlign w:val="center"/>
          </w:tcPr>
          <w:p w:rsidR="004B3F41" w:rsidRDefault="004B3F41" w:rsidP="004B3F41">
            <w:pPr>
              <w:spacing w:line="240" w:lineRule="auto"/>
              <w:jc w:val="center"/>
              <w:rPr>
                <w:sz w:val="20"/>
              </w:rPr>
            </w:pPr>
            <w:r>
              <w:rPr>
                <w:sz w:val="20"/>
              </w:rPr>
              <w:t>Unit Cost</w:t>
            </w:r>
          </w:p>
        </w:tc>
        <w:tc>
          <w:tcPr>
            <w:tcW w:w="1350" w:type="dxa"/>
            <w:vAlign w:val="center"/>
          </w:tcPr>
          <w:p w:rsidR="004B3F41" w:rsidRDefault="004B3F41" w:rsidP="004B3F41">
            <w:pPr>
              <w:spacing w:line="240" w:lineRule="auto"/>
              <w:jc w:val="center"/>
              <w:rPr>
                <w:sz w:val="20"/>
              </w:rPr>
            </w:pPr>
            <w:r>
              <w:rPr>
                <w:sz w:val="20"/>
              </w:rPr>
              <w:t>Quantity</w:t>
            </w:r>
          </w:p>
        </w:tc>
        <w:tc>
          <w:tcPr>
            <w:tcW w:w="1980" w:type="dxa"/>
            <w:vAlign w:val="center"/>
          </w:tcPr>
          <w:p w:rsidR="004B3F41" w:rsidRDefault="004B3F41" w:rsidP="004B3F41">
            <w:pPr>
              <w:spacing w:line="240" w:lineRule="auto"/>
              <w:jc w:val="center"/>
              <w:rPr>
                <w:sz w:val="20"/>
              </w:rPr>
            </w:pPr>
            <w:r>
              <w:rPr>
                <w:sz w:val="20"/>
              </w:rPr>
              <w:t>FY 2012 Request</w:t>
            </w:r>
          </w:p>
          <w:p w:rsidR="004B3F41" w:rsidRDefault="004B3F41" w:rsidP="004B3F41">
            <w:pPr>
              <w:spacing w:line="240" w:lineRule="auto"/>
              <w:jc w:val="center"/>
              <w:rPr>
                <w:sz w:val="20"/>
              </w:rPr>
            </w:pPr>
            <w:r>
              <w:rPr>
                <w:sz w:val="20"/>
              </w:rPr>
              <w:t>($000)</w:t>
            </w:r>
          </w:p>
        </w:tc>
        <w:tc>
          <w:tcPr>
            <w:tcW w:w="1530" w:type="dxa"/>
            <w:vAlign w:val="center"/>
          </w:tcPr>
          <w:p w:rsidR="004B3F41" w:rsidRDefault="004B3F41" w:rsidP="004B3F41">
            <w:pPr>
              <w:spacing w:line="240" w:lineRule="auto"/>
              <w:jc w:val="center"/>
              <w:rPr>
                <w:sz w:val="20"/>
              </w:rPr>
            </w:pPr>
            <w:r>
              <w:rPr>
                <w:sz w:val="20"/>
              </w:rPr>
              <w:t>FY 2013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980" w:type="dxa"/>
          </w:tcPr>
          <w:p w:rsidR="004B3F41" w:rsidRDefault="004B3F41" w:rsidP="004B3F41">
            <w:pPr>
              <w:spacing w:line="240" w:lineRule="auto"/>
              <w:jc w:val="center"/>
              <w:rPr>
                <w:sz w:val="20"/>
              </w:rPr>
            </w:pPr>
            <w:r>
              <w:rPr>
                <w:sz w:val="20"/>
              </w:rPr>
              <w:t>FY 2014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86" w:type="dxa"/>
          </w:tcPr>
          <w:p w:rsidR="004B3F41" w:rsidRDefault="004B3F41" w:rsidP="004B3F41">
            <w:pPr>
              <w:spacing w:line="240" w:lineRule="auto"/>
              <w:jc w:val="left"/>
              <w:rPr>
                <w:sz w:val="20"/>
              </w:rPr>
            </w:pPr>
            <w:r>
              <w:rPr>
                <w:sz w:val="20"/>
              </w:rPr>
              <w:t>Total  Non-Personnel</w:t>
            </w:r>
          </w:p>
        </w:tc>
        <w:tc>
          <w:tcPr>
            <w:tcW w:w="1344" w:type="dxa"/>
            <w:vAlign w:val="center"/>
          </w:tcPr>
          <w:p w:rsidR="004B3F41" w:rsidRDefault="004B3F41" w:rsidP="004B3F41">
            <w:pPr>
              <w:pStyle w:val="xl19"/>
              <w:spacing w:before="0" w:after="0"/>
              <w:jc w:val="center"/>
              <w:rPr>
                <w:sz w:val="20"/>
              </w:rPr>
            </w:pPr>
          </w:p>
        </w:tc>
        <w:tc>
          <w:tcPr>
            <w:tcW w:w="135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r>
              <w:rPr>
                <w:sz w:val="20"/>
              </w:rPr>
              <w:t>-</w:t>
            </w:r>
            <w:r w:rsidRPr="00BA2904">
              <w:rPr>
                <w:sz w:val="20"/>
              </w:rPr>
              <w:t>$</w:t>
            </w:r>
            <w:r>
              <w:rPr>
                <w:sz w:val="20"/>
              </w:rPr>
              <w:t>185,268</w:t>
            </w:r>
          </w:p>
        </w:tc>
        <w:tc>
          <w:tcPr>
            <w:tcW w:w="153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p>
        </w:tc>
      </w:tr>
    </w:tbl>
    <w:p w:rsidR="004B3F41" w:rsidRDefault="004B3F41" w:rsidP="004B3F41">
      <w:pPr>
        <w:spacing w:line="240" w:lineRule="auto"/>
        <w:jc w:val="left"/>
      </w:pPr>
    </w:p>
    <w:p w:rsidR="004B3F41" w:rsidRPr="00B034A8" w:rsidRDefault="004B3F41" w:rsidP="004B3F41">
      <w:pPr>
        <w:pStyle w:val="xl24"/>
        <w:spacing w:before="0" w:after="0"/>
        <w:ind w:left="-450"/>
      </w:pPr>
      <w:r w:rsidRPr="00BA2904">
        <w:t>Total Request for this Item</w:t>
      </w:r>
    </w:p>
    <w:p w:rsidR="004B3F41" w:rsidRDefault="004B3F41" w:rsidP="004B3F41">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4B3F41" w:rsidTr="004B3F41">
        <w:trPr>
          <w:trHeight w:val="658"/>
        </w:trPr>
        <w:tc>
          <w:tcPr>
            <w:tcW w:w="1278" w:type="dxa"/>
            <w:shd w:val="clear" w:color="auto" w:fill="E6E6E6"/>
          </w:tcPr>
          <w:p w:rsidR="004B3F41" w:rsidRPr="00652D58" w:rsidRDefault="004B3F41" w:rsidP="004B3F41">
            <w:pPr>
              <w:spacing w:line="240" w:lineRule="auto"/>
              <w:rPr>
                <w:sz w:val="20"/>
                <w:szCs w:val="20"/>
              </w:rPr>
            </w:pPr>
          </w:p>
          <w:p w:rsidR="004B3F41" w:rsidRPr="00652D58" w:rsidRDefault="004B3F41" w:rsidP="004B3F41">
            <w:pPr>
              <w:spacing w:line="240" w:lineRule="auto"/>
              <w:rPr>
                <w:sz w:val="20"/>
                <w:szCs w:val="20"/>
              </w:rPr>
            </w:pPr>
          </w:p>
        </w:tc>
        <w:tc>
          <w:tcPr>
            <w:tcW w:w="720" w:type="dxa"/>
            <w:vAlign w:val="center"/>
          </w:tcPr>
          <w:p w:rsidR="004B3F41" w:rsidRPr="00652D58" w:rsidRDefault="004B3F41" w:rsidP="004B3F41">
            <w:pPr>
              <w:spacing w:line="240" w:lineRule="auto"/>
              <w:jc w:val="center"/>
              <w:rPr>
                <w:sz w:val="20"/>
                <w:szCs w:val="20"/>
              </w:rPr>
            </w:pPr>
            <w:r w:rsidRPr="00652D58">
              <w:rPr>
                <w:sz w:val="20"/>
                <w:szCs w:val="20"/>
              </w:rPr>
              <w:t>Pos</w:t>
            </w:r>
          </w:p>
        </w:tc>
        <w:tc>
          <w:tcPr>
            <w:tcW w:w="641" w:type="dxa"/>
            <w:vAlign w:val="center"/>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r w:rsidRPr="00652D58">
              <w:rPr>
                <w:sz w:val="20"/>
                <w:szCs w:val="20"/>
              </w:rPr>
              <w:t>FTE</w:t>
            </w:r>
          </w:p>
        </w:tc>
        <w:tc>
          <w:tcPr>
            <w:tcW w:w="1030" w:type="dxa"/>
            <w:vAlign w:val="center"/>
          </w:tcPr>
          <w:p w:rsidR="004B3F41" w:rsidRPr="00652D58" w:rsidRDefault="004B3F41" w:rsidP="004B3F41">
            <w:pPr>
              <w:spacing w:line="240" w:lineRule="auto"/>
              <w:jc w:val="center"/>
              <w:rPr>
                <w:sz w:val="20"/>
                <w:szCs w:val="20"/>
              </w:rPr>
            </w:pPr>
            <w:r w:rsidRPr="00652D58">
              <w:rPr>
                <w:sz w:val="20"/>
                <w:szCs w:val="20"/>
              </w:rPr>
              <w:t>Personnel</w:t>
            </w:r>
          </w:p>
          <w:p w:rsidR="004B3F41" w:rsidRPr="00652D58" w:rsidRDefault="004B3F41" w:rsidP="004B3F41">
            <w:pPr>
              <w:spacing w:line="240" w:lineRule="auto"/>
              <w:jc w:val="center"/>
              <w:rPr>
                <w:sz w:val="20"/>
                <w:szCs w:val="20"/>
              </w:rPr>
            </w:pPr>
            <w:r w:rsidRPr="00652D58">
              <w:rPr>
                <w:sz w:val="20"/>
                <w:szCs w:val="20"/>
              </w:rPr>
              <w:t>($000)</w:t>
            </w:r>
          </w:p>
        </w:tc>
        <w:tc>
          <w:tcPr>
            <w:tcW w:w="1297" w:type="dxa"/>
            <w:vAlign w:val="center"/>
          </w:tcPr>
          <w:p w:rsidR="004B3F41" w:rsidRPr="00652D58" w:rsidRDefault="004B3F41" w:rsidP="004B3F41">
            <w:pPr>
              <w:spacing w:line="240" w:lineRule="auto"/>
              <w:jc w:val="center"/>
              <w:rPr>
                <w:sz w:val="20"/>
                <w:szCs w:val="20"/>
              </w:rPr>
            </w:pPr>
            <w:r w:rsidRPr="00652D58">
              <w:rPr>
                <w:sz w:val="20"/>
                <w:szCs w:val="20"/>
              </w:rPr>
              <w:t>Non-Personnel</w:t>
            </w:r>
          </w:p>
          <w:p w:rsidR="004B3F41" w:rsidRPr="00652D58" w:rsidRDefault="004B3F41" w:rsidP="004B3F41">
            <w:pPr>
              <w:spacing w:line="240" w:lineRule="auto"/>
              <w:jc w:val="center"/>
              <w:rPr>
                <w:sz w:val="20"/>
                <w:szCs w:val="20"/>
              </w:rPr>
            </w:pPr>
            <w:r w:rsidRPr="00652D58">
              <w:rPr>
                <w:sz w:val="20"/>
                <w:szCs w:val="20"/>
              </w:rPr>
              <w:t>($000)</w:t>
            </w:r>
          </w:p>
        </w:tc>
        <w:tc>
          <w:tcPr>
            <w:tcW w:w="1043" w:type="dxa"/>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r w:rsidRPr="00652D58">
              <w:rPr>
                <w:sz w:val="20"/>
                <w:szCs w:val="20"/>
              </w:rPr>
              <w:t>Total</w:t>
            </w:r>
          </w:p>
          <w:p w:rsidR="004B3F41" w:rsidRPr="00652D58" w:rsidRDefault="004B3F41" w:rsidP="004B3F41">
            <w:pPr>
              <w:spacing w:line="240" w:lineRule="auto"/>
              <w:jc w:val="center"/>
              <w:rPr>
                <w:sz w:val="20"/>
                <w:szCs w:val="20"/>
              </w:rPr>
            </w:pPr>
            <w:r w:rsidRPr="00652D58">
              <w:rPr>
                <w:sz w:val="20"/>
                <w:szCs w:val="20"/>
              </w:rPr>
              <w:t>($000)</w:t>
            </w:r>
          </w:p>
        </w:tc>
        <w:tc>
          <w:tcPr>
            <w:tcW w:w="1710" w:type="dxa"/>
            <w:vAlign w:val="center"/>
          </w:tcPr>
          <w:p w:rsidR="004B3F41" w:rsidRPr="00652D58" w:rsidRDefault="004B3F41" w:rsidP="004B3F41">
            <w:pPr>
              <w:spacing w:line="240" w:lineRule="auto"/>
              <w:jc w:val="center"/>
              <w:rPr>
                <w:sz w:val="20"/>
                <w:szCs w:val="20"/>
              </w:rPr>
            </w:pPr>
            <w:r w:rsidRPr="00652D58">
              <w:rPr>
                <w:sz w:val="20"/>
                <w:szCs w:val="20"/>
              </w:rPr>
              <w:t>FY 2013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2012)</w:t>
            </w:r>
          </w:p>
          <w:p w:rsidR="004B3F41" w:rsidRPr="00652D58" w:rsidRDefault="004B3F41" w:rsidP="004B3F41">
            <w:pPr>
              <w:spacing w:line="240" w:lineRule="auto"/>
              <w:jc w:val="center"/>
              <w:rPr>
                <w:sz w:val="20"/>
                <w:szCs w:val="20"/>
              </w:rPr>
            </w:pPr>
            <w:r w:rsidRPr="00652D58">
              <w:rPr>
                <w:sz w:val="20"/>
                <w:szCs w:val="20"/>
              </w:rPr>
              <w:t>($000)</w:t>
            </w:r>
          </w:p>
        </w:tc>
        <w:tc>
          <w:tcPr>
            <w:tcW w:w="1890" w:type="dxa"/>
          </w:tcPr>
          <w:p w:rsidR="004B3F41" w:rsidRPr="00652D58" w:rsidRDefault="004B3F41" w:rsidP="004B3F41">
            <w:pPr>
              <w:spacing w:line="240" w:lineRule="auto"/>
              <w:jc w:val="center"/>
              <w:rPr>
                <w:sz w:val="20"/>
                <w:szCs w:val="20"/>
              </w:rPr>
            </w:pPr>
            <w:r w:rsidRPr="00652D58">
              <w:rPr>
                <w:sz w:val="20"/>
                <w:szCs w:val="20"/>
              </w:rPr>
              <w:t>FY 2014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2013)</w:t>
            </w:r>
          </w:p>
          <w:p w:rsidR="004B3F41" w:rsidRPr="00652D58" w:rsidRDefault="004B3F41" w:rsidP="004B3F41">
            <w:pPr>
              <w:spacing w:line="240" w:lineRule="auto"/>
              <w:jc w:val="center"/>
              <w:rPr>
                <w:sz w:val="20"/>
                <w:szCs w:val="20"/>
              </w:rPr>
            </w:pPr>
            <w:r w:rsidRPr="00652D58">
              <w:rPr>
                <w:sz w:val="20"/>
                <w:szCs w:val="20"/>
              </w:rPr>
              <w:t>($000)</w:t>
            </w:r>
          </w:p>
        </w:tc>
      </w:tr>
      <w:tr w:rsidR="004B3F41" w:rsidTr="005F2D70">
        <w:trPr>
          <w:trHeight w:val="215"/>
        </w:trPr>
        <w:tc>
          <w:tcPr>
            <w:tcW w:w="1278" w:type="dxa"/>
          </w:tcPr>
          <w:p w:rsidR="004B3F41" w:rsidRPr="00652D58" w:rsidRDefault="004B3F41" w:rsidP="004B3F41">
            <w:pPr>
              <w:spacing w:line="240" w:lineRule="auto"/>
              <w:rPr>
                <w:sz w:val="20"/>
                <w:szCs w:val="20"/>
              </w:rPr>
            </w:pPr>
            <w:r w:rsidRPr="00652D58">
              <w:rPr>
                <w:sz w:val="20"/>
                <w:szCs w:val="20"/>
              </w:rPr>
              <w:t>Current Services</w:t>
            </w:r>
          </w:p>
        </w:tc>
        <w:tc>
          <w:tcPr>
            <w:tcW w:w="72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sidRPr="00BA2904">
              <w:rPr>
                <w:sz w:val="20"/>
              </w:rPr>
              <w:t>$</w:t>
            </w:r>
            <w:r>
              <w:rPr>
                <w:sz w:val="20"/>
              </w:rPr>
              <w:t>185,268</w:t>
            </w:r>
          </w:p>
        </w:tc>
        <w:tc>
          <w:tcPr>
            <w:tcW w:w="1043" w:type="dxa"/>
            <w:vAlign w:val="bottom"/>
          </w:tcPr>
          <w:p w:rsidR="00F15ECD" w:rsidRDefault="004B3F41">
            <w:pPr>
              <w:spacing w:line="240" w:lineRule="auto"/>
              <w:jc w:val="center"/>
              <w:rPr>
                <w:sz w:val="20"/>
                <w:szCs w:val="20"/>
              </w:rPr>
            </w:pPr>
            <w:r w:rsidRPr="00BA2904">
              <w:rPr>
                <w:sz w:val="20"/>
              </w:rPr>
              <w:t>$</w:t>
            </w:r>
            <w:r>
              <w:rPr>
                <w:sz w:val="20"/>
              </w:rPr>
              <w:t>185,268</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42"/>
        </w:trPr>
        <w:tc>
          <w:tcPr>
            <w:tcW w:w="1278" w:type="dxa"/>
          </w:tcPr>
          <w:p w:rsidR="004B3F41" w:rsidRPr="00652D58" w:rsidRDefault="004B3F41" w:rsidP="004B3F41">
            <w:pPr>
              <w:spacing w:line="240" w:lineRule="auto"/>
              <w:rPr>
                <w:sz w:val="20"/>
                <w:szCs w:val="20"/>
              </w:rPr>
            </w:pPr>
            <w:r>
              <w:rPr>
                <w:sz w:val="20"/>
                <w:szCs w:val="20"/>
              </w:rPr>
              <w:t>De</w:t>
            </w:r>
            <w:r w:rsidRPr="00652D58">
              <w:rPr>
                <w:sz w:val="20"/>
                <w:szCs w:val="20"/>
              </w:rPr>
              <w:t>creases</w:t>
            </w:r>
          </w:p>
        </w:tc>
        <w:tc>
          <w:tcPr>
            <w:tcW w:w="72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w:t>
            </w:r>
            <w:r w:rsidRPr="00BA2904">
              <w:rPr>
                <w:sz w:val="20"/>
              </w:rPr>
              <w:t>$</w:t>
            </w:r>
            <w:r>
              <w:rPr>
                <w:sz w:val="20"/>
              </w:rPr>
              <w:t>185,268</w:t>
            </w:r>
          </w:p>
        </w:tc>
        <w:tc>
          <w:tcPr>
            <w:tcW w:w="1043" w:type="dxa"/>
            <w:vAlign w:val="bottom"/>
          </w:tcPr>
          <w:p w:rsidR="00F15ECD" w:rsidRDefault="004B3F41">
            <w:pPr>
              <w:spacing w:line="240" w:lineRule="auto"/>
              <w:jc w:val="center"/>
              <w:rPr>
                <w:sz w:val="20"/>
                <w:szCs w:val="20"/>
              </w:rPr>
            </w:pPr>
            <w:r>
              <w:rPr>
                <w:sz w:val="20"/>
              </w:rPr>
              <w:t>-</w:t>
            </w:r>
            <w:r w:rsidRPr="00BA2904">
              <w:rPr>
                <w:sz w:val="20"/>
              </w:rPr>
              <w:t>$</w:t>
            </w:r>
            <w:r>
              <w:rPr>
                <w:sz w:val="20"/>
              </w:rPr>
              <w:t>185,268</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15"/>
        </w:trPr>
        <w:tc>
          <w:tcPr>
            <w:tcW w:w="1278" w:type="dxa"/>
          </w:tcPr>
          <w:p w:rsidR="004B3F41" w:rsidRPr="00652D58" w:rsidRDefault="004B3F41" w:rsidP="004B3F41">
            <w:pPr>
              <w:spacing w:line="240" w:lineRule="auto"/>
              <w:rPr>
                <w:sz w:val="20"/>
                <w:szCs w:val="20"/>
              </w:rPr>
            </w:pPr>
            <w:r w:rsidRPr="00652D58">
              <w:rPr>
                <w:sz w:val="20"/>
                <w:szCs w:val="20"/>
              </w:rPr>
              <w:t>Grand Total</w:t>
            </w:r>
          </w:p>
        </w:tc>
        <w:tc>
          <w:tcPr>
            <w:tcW w:w="72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$0</w:t>
            </w:r>
          </w:p>
        </w:tc>
        <w:tc>
          <w:tcPr>
            <w:tcW w:w="1043" w:type="dxa"/>
            <w:vAlign w:val="bottom"/>
          </w:tcPr>
          <w:p w:rsidR="00F15ECD" w:rsidRDefault="004B3F41">
            <w:pPr>
              <w:spacing w:line="240" w:lineRule="auto"/>
              <w:jc w:val="center"/>
              <w:rPr>
                <w:sz w:val="20"/>
                <w:szCs w:val="20"/>
              </w:rPr>
            </w:pPr>
            <w:r>
              <w:rPr>
                <w:sz w:val="20"/>
              </w:rPr>
              <w:t>$0</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bl>
    <w:p w:rsidR="004B3F41" w:rsidRDefault="004B3F41" w:rsidP="004B3F41">
      <w:pPr>
        <w:spacing w:line="240" w:lineRule="auto"/>
        <w:outlineLvl w:val="0"/>
        <w:rPr>
          <w:b/>
          <w:sz w:val="40"/>
          <w:szCs w:val="40"/>
        </w:rPr>
      </w:pPr>
    </w:p>
    <w:p w:rsidR="004B3F41" w:rsidRDefault="004B3F41" w:rsidP="004B3F41"/>
    <w:p w:rsidR="004B3F41" w:rsidRDefault="004B3F41" w:rsidP="004B3F41">
      <w:pPr>
        <w:widowControl/>
        <w:adjustRightInd/>
        <w:spacing w:after="200" w:line="276" w:lineRule="auto"/>
        <w:jc w:val="left"/>
        <w:textAlignment w:val="auto"/>
      </w:pPr>
      <w:r>
        <w:br w:type="page"/>
      </w:r>
    </w:p>
    <w:p w:rsidR="004B3F41" w:rsidRDefault="004B3F41" w:rsidP="004B3F41">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4B3F41" w:rsidRDefault="004B3F41" w:rsidP="004B3F41">
      <w:pPr>
        <w:pStyle w:val="BodyText"/>
      </w:pPr>
    </w:p>
    <w:p w:rsidR="004B3F41" w:rsidRDefault="004B3F41" w:rsidP="004B3F41">
      <w:pPr>
        <w:pStyle w:val="xl19"/>
        <w:tabs>
          <w:tab w:val="left" w:pos="3600"/>
          <w:tab w:val="right" w:pos="8640"/>
        </w:tabs>
        <w:spacing w:before="0" w:after="0"/>
        <w:ind w:left="3600" w:hanging="3600"/>
        <w:rPr>
          <w:b/>
          <w:bCs/>
        </w:rPr>
      </w:pPr>
      <w:r>
        <w:rPr>
          <w:b/>
          <w:bCs/>
        </w:rPr>
        <w:t>Item Name:</w:t>
      </w:r>
      <w:r>
        <w:rPr>
          <w:b/>
          <w:bCs/>
        </w:rPr>
        <w:tab/>
        <w:t>Part E: Developing, Testing, and Demonstrating Promising New Initiatives and Programs</w:t>
      </w:r>
    </w:p>
    <w:p w:rsidR="004B3F41" w:rsidRDefault="004B3F41" w:rsidP="004B3F41">
      <w:pPr>
        <w:pStyle w:val="xl19"/>
        <w:tabs>
          <w:tab w:val="left" w:pos="3600"/>
          <w:tab w:val="right" w:pos="8640"/>
        </w:tabs>
        <w:spacing w:before="0" w:after="0"/>
        <w:ind w:left="3600" w:hanging="3600"/>
      </w:pPr>
    </w:p>
    <w:p w:rsidR="004B3F41" w:rsidRDefault="004B3F41" w:rsidP="004B3F41">
      <w:pPr>
        <w:pStyle w:val="xl19"/>
        <w:tabs>
          <w:tab w:val="left" w:pos="3600"/>
          <w:tab w:val="right" w:pos="8640"/>
        </w:tabs>
        <w:spacing w:before="0" w:after="0"/>
      </w:pPr>
      <w:r>
        <w:t xml:space="preserve">Budget Appropriation: </w:t>
      </w:r>
      <w:r>
        <w:tab/>
        <w:t>Juvenile Justice Programs</w:t>
      </w:r>
    </w:p>
    <w:p w:rsidR="004B3F41" w:rsidRDefault="004B3F41" w:rsidP="004B3F41">
      <w:pPr>
        <w:pStyle w:val="xl19"/>
        <w:tabs>
          <w:tab w:val="left" w:pos="3420"/>
          <w:tab w:val="right" w:pos="8640"/>
        </w:tabs>
        <w:spacing w:before="0" w:after="0"/>
      </w:pPr>
    </w:p>
    <w:p w:rsidR="004B3F41" w:rsidRPr="00C24DBA" w:rsidRDefault="004B3F41" w:rsidP="004B3F41">
      <w:pPr>
        <w:pStyle w:val="xl19"/>
        <w:tabs>
          <w:tab w:val="left" w:pos="3600"/>
          <w:tab w:val="right" w:pos="8640"/>
        </w:tabs>
        <w:spacing w:before="0" w:after="0"/>
      </w:pPr>
      <w:r>
        <w:t>Strategic Goals &amp; Objectives:</w:t>
      </w:r>
      <w:r>
        <w:tab/>
      </w:r>
      <w:r w:rsidRPr="00C24DBA">
        <w:t>DOJ Strategic Goal 2, Objective 2.</w:t>
      </w:r>
      <w:r>
        <w:t>1</w:t>
      </w:r>
    </w:p>
    <w:p w:rsidR="004B3F41" w:rsidRDefault="004B3F41" w:rsidP="004B3F41">
      <w:pPr>
        <w:pStyle w:val="xl19"/>
        <w:tabs>
          <w:tab w:val="left" w:pos="3600"/>
          <w:tab w:val="right" w:pos="8640"/>
        </w:tabs>
        <w:spacing w:before="0" w:after="0"/>
      </w:pPr>
      <w:r w:rsidRPr="00C24DBA">
        <w:tab/>
        <w:t xml:space="preserve">OJP Strategic Goal </w:t>
      </w:r>
      <w:r>
        <w:t>1</w:t>
      </w:r>
      <w:r w:rsidRPr="00C24DBA">
        <w:t xml:space="preserve">, Objective </w:t>
      </w:r>
      <w:r>
        <w:t xml:space="preserve">1.4 </w:t>
      </w:r>
    </w:p>
    <w:p w:rsidR="004B3F41" w:rsidRDefault="004B3F41" w:rsidP="004B3F41">
      <w:pPr>
        <w:pStyle w:val="xl19"/>
        <w:tabs>
          <w:tab w:val="left" w:pos="3420"/>
          <w:tab w:val="right" w:pos="8640"/>
        </w:tabs>
        <w:spacing w:before="0" w:after="0"/>
      </w:pPr>
    </w:p>
    <w:p w:rsidR="004B3F41" w:rsidRDefault="004B3F41" w:rsidP="004B3F41">
      <w:pPr>
        <w:pStyle w:val="xl19"/>
        <w:tabs>
          <w:tab w:val="left" w:pos="3600"/>
          <w:tab w:val="right" w:pos="8640"/>
        </w:tabs>
        <w:spacing w:before="0" w:after="0"/>
      </w:pPr>
      <w:r>
        <w:t>Organizational Program:</w:t>
      </w:r>
      <w:r>
        <w:tab/>
        <w:t>Bureau of Justice Assistance</w:t>
      </w:r>
    </w:p>
    <w:p w:rsidR="004B3F41" w:rsidRPr="00B034A8"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pPr>
      <w:r w:rsidRPr="00BA2904">
        <w:t>Ranking</w:t>
      </w:r>
      <w:r>
        <w:t>:</w:t>
      </w:r>
      <w:r>
        <w:tab/>
      </w:r>
      <w:r w:rsidRPr="00F85F5B">
        <w:tab/>
      </w:r>
      <w:r>
        <w:tab/>
      </w:r>
      <w:r>
        <w:tab/>
        <w:t>11</w:t>
      </w:r>
      <w:r w:rsidRPr="00BA2904">
        <w:t xml:space="preserve"> of </w:t>
      </w:r>
      <w:r>
        <w:t>63</w:t>
      </w:r>
    </w:p>
    <w:p w:rsidR="004B3F41" w:rsidRPr="00B034A8"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91,095,000</w:t>
      </w:r>
    </w:p>
    <w:p w:rsidR="004B3F41" w:rsidRPr="00B034A8" w:rsidRDefault="004B3F41" w:rsidP="004B3F41">
      <w:pPr>
        <w:autoSpaceDE w:val="0"/>
        <w:autoSpaceDN w:val="0"/>
        <w:spacing w:line="240" w:lineRule="auto"/>
        <w:jc w:val="left"/>
        <w:rPr>
          <w:b/>
          <w:bCs/>
        </w:rPr>
      </w:pPr>
    </w:p>
    <w:p w:rsidR="004B3F41" w:rsidRDefault="004B3F41" w:rsidP="004B3F41">
      <w:pPr>
        <w:pStyle w:val="xl19"/>
        <w:tabs>
          <w:tab w:val="left" w:pos="2340"/>
          <w:tab w:val="right" w:pos="3060"/>
          <w:tab w:val="left" w:pos="3600"/>
          <w:tab w:val="right" w:pos="4500"/>
          <w:tab w:val="left" w:pos="5310"/>
          <w:tab w:val="right" w:pos="6300"/>
        </w:tabs>
        <w:spacing w:before="0" w:after="0"/>
      </w:pPr>
    </w:p>
    <w:p w:rsidR="004B3F41" w:rsidRDefault="004B3F41" w:rsidP="004B3F41">
      <w:pPr>
        <w:pStyle w:val="xl24"/>
        <w:spacing w:before="0" w:after="0"/>
      </w:pPr>
      <w:r>
        <w:t>Description of Item</w:t>
      </w:r>
    </w:p>
    <w:p w:rsidR="004B3F41" w:rsidRPr="00A16BE2" w:rsidRDefault="004B3F41" w:rsidP="004B3F41">
      <w:pPr>
        <w:pStyle w:val="xl24"/>
        <w:spacing w:before="0" w:after="0"/>
        <w:rPr>
          <w:u w:val="none"/>
        </w:rPr>
      </w:pPr>
      <w:r w:rsidRPr="00A16BE2">
        <w:rPr>
          <w:u w:val="none"/>
        </w:rPr>
        <w:t xml:space="preserve">In FY 2012, OJP requests no funding for the Juvenile Justice and Delinquency Prevention Block Grants Part E program.  This program </w:t>
      </w:r>
      <w:r>
        <w:rPr>
          <w:u w:val="none"/>
        </w:rPr>
        <w:t>awards discretionary grants</w:t>
      </w:r>
      <w:r w:rsidRPr="00A16BE2">
        <w:rPr>
          <w:u w:val="none"/>
        </w:rPr>
        <w:t xml:space="preserve"> to states, units of general local government, Indian tribal governments, public and private agencies, organizations, </w:t>
      </w:r>
      <w:r>
        <w:rPr>
          <w:u w:val="none"/>
        </w:rPr>
        <w:t xml:space="preserve">and </w:t>
      </w:r>
      <w:r w:rsidRPr="00A16BE2">
        <w:rPr>
          <w:u w:val="none"/>
        </w:rPr>
        <w:t>individuals</w:t>
      </w:r>
      <w:r>
        <w:rPr>
          <w:u w:val="none"/>
        </w:rPr>
        <w:t xml:space="preserve"> to support the </w:t>
      </w:r>
      <w:r w:rsidRPr="00A16BE2">
        <w:rPr>
          <w:u w:val="none"/>
        </w:rPr>
        <w:t>development, testing, and demonstration of promising initiatives and programs for the prevention, control, or reduction of juvenile delinquency</w:t>
      </w:r>
    </w:p>
    <w:p w:rsidR="004B3F41" w:rsidRPr="00A16BE2" w:rsidRDefault="004B3F41" w:rsidP="004B3F41">
      <w:pPr>
        <w:spacing w:line="240" w:lineRule="auto"/>
        <w:jc w:val="left"/>
      </w:pPr>
    </w:p>
    <w:p w:rsidR="004B3F41" w:rsidRDefault="004B3F41" w:rsidP="004B3F41">
      <w:pPr>
        <w:pStyle w:val="xl24"/>
        <w:spacing w:before="0" w:after="0"/>
      </w:pPr>
      <w:r w:rsidRPr="003932AA">
        <w:t>Justification</w:t>
      </w:r>
    </w:p>
    <w:p w:rsidR="004B3F41" w:rsidRDefault="004B3F41" w:rsidP="004B3F41">
      <w:pPr>
        <w:pStyle w:val="xl24"/>
        <w:spacing w:before="0" w:after="0"/>
      </w:pPr>
      <w:r w:rsidRPr="0091514A">
        <w:rPr>
          <w:u w:val="none"/>
        </w:rPr>
        <w:t xml:space="preserve">Funding provided through the </w:t>
      </w:r>
      <w:r>
        <w:rPr>
          <w:u w:val="none"/>
        </w:rPr>
        <w:t>Part E</w:t>
      </w:r>
      <w:r w:rsidRPr="0091514A">
        <w:rPr>
          <w:u w:val="none"/>
        </w:rPr>
        <w:t xml:space="preserve"> program is traditionally earmarked by Congress</w:t>
      </w:r>
      <w:r>
        <w:rPr>
          <w:u w:val="none"/>
        </w:rPr>
        <w:t xml:space="preserve">, which automatically entitles recipients who meet the program’s minimum requirements to receive a grant.  Both the President and Congress have expressed concerns about earmarks. </w:t>
      </w:r>
    </w:p>
    <w:p w:rsidR="004B3F41" w:rsidRPr="0091514A" w:rsidRDefault="004B3F41" w:rsidP="004B3F41">
      <w:pPr>
        <w:pStyle w:val="xl24"/>
        <w:spacing w:before="0" w:after="0"/>
        <w:rPr>
          <w:u w:val="none"/>
        </w:rPr>
      </w:pPr>
    </w:p>
    <w:p w:rsidR="004B3F41" w:rsidRPr="00A16BE2" w:rsidRDefault="004B3F41" w:rsidP="004B3F41">
      <w:pPr>
        <w:spacing w:line="240" w:lineRule="auto"/>
        <w:jc w:val="left"/>
        <w:rPr>
          <w:u w:val="single"/>
        </w:rPr>
      </w:pPr>
      <w:r w:rsidRPr="00A16BE2">
        <w:rPr>
          <w:u w:val="single"/>
        </w:rPr>
        <w:t>Impact on Performance</w:t>
      </w:r>
    </w:p>
    <w:p w:rsidR="004B3F41" w:rsidRPr="00A16BE2" w:rsidRDefault="004B3F41" w:rsidP="004B3F41">
      <w:pPr>
        <w:autoSpaceDE w:val="0"/>
        <w:autoSpaceDN w:val="0"/>
        <w:spacing w:line="240" w:lineRule="auto"/>
        <w:jc w:val="left"/>
        <w:rPr>
          <w:b/>
        </w:rPr>
      </w:pPr>
      <w:r w:rsidRPr="00A16BE2">
        <w:t>This program enhancement supports</w:t>
      </w:r>
      <w:r w:rsidRPr="00A16BE2">
        <w:rPr>
          <w:b/>
          <w:bCs/>
        </w:rPr>
        <w:t xml:space="preserve"> </w:t>
      </w:r>
      <w:r w:rsidRPr="00A16BE2">
        <w:t xml:space="preserve">DOJ’s Strategic Objective 2.1: </w:t>
      </w:r>
      <w:r w:rsidRPr="00A16BE2">
        <w:rPr>
          <w:i/>
          <w:iCs/>
        </w:rPr>
        <w:t>Strengthen partnerships for safer communities and enhance the Nation’s capacity to prevent, control, and solve crime</w:t>
      </w:r>
      <w:r w:rsidRPr="00A16BE2">
        <w:t xml:space="preserve">.  This program also supports OJP Strategic Objective 1.4:  </w:t>
      </w:r>
      <w:r w:rsidRPr="00A16BE2">
        <w:rPr>
          <w:i/>
        </w:rPr>
        <w:t>Improve the effectiveness of the juvenile justice system</w:t>
      </w:r>
      <w:r w:rsidRPr="00A16BE2">
        <w:rPr>
          <w:i/>
          <w:iCs/>
        </w:rPr>
        <w:t>.</w:t>
      </w:r>
      <w:r w:rsidRPr="00A16BE2">
        <w:t xml:space="preserve">  </w:t>
      </w:r>
    </w:p>
    <w:p w:rsidR="004B3F41" w:rsidRPr="00043137" w:rsidRDefault="004B3F41" w:rsidP="004B3F41">
      <w:pPr>
        <w:widowControl/>
        <w:adjustRightInd/>
        <w:spacing w:after="200" w:line="276" w:lineRule="auto"/>
        <w:jc w:val="left"/>
        <w:textAlignment w:val="auto"/>
        <w:rPr>
          <w:b/>
        </w:rPr>
      </w:pPr>
      <w:r w:rsidRPr="00043137">
        <w:rPr>
          <w:b/>
        </w:rPr>
        <w:br w:type="page"/>
      </w:r>
    </w:p>
    <w:p w:rsidR="004B3F41" w:rsidRPr="00B034A8" w:rsidRDefault="004B3F41" w:rsidP="004B3F41">
      <w:pPr>
        <w:spacing w:line="240" w:lineRule="auto"/>
        <w:jc w:val="center"/>
        <w:rPr>
          <w:b/>
        </w:rPr>
      </w:pPr>
      <w:r w:rsidRPr="00BA2904">
        <w:rPr>
          <w:b/>
        </w:rPr>
        <w:lastRenderedPageBreak/>
        <w:t>Funding</w:t>
      </w:r>
    </w:p>
    <w:p w:rsidR="004B3F41" w:rsidRPr="00B034A8" w:rsidRDefault="004B3F41" w:rsidP="004B3F41">
      <w:pPr>
        <w:spacing w:line="240" w:lineRule="auto"/>
        <w:jc w:val="center"/>
      </w:pPr>
      <w:r w:rsidRPr="00BA2904">
        <w:t>(Dollars in Thousands)</w:t>
      </w:r>
    </w:p>
    <w:p w:rsidR="004B3F41" w:rsidRPr="00B034A8" w:rsidRDefault="004B3F41" w:rsidP="004B3F41">
      <w:pPr>
        <w:autoSpaceDE w:val="0"/>
        <w:autoSpaceDN w:val="0"/>
        <w:spacing w:line="240" w:lineRule="auto"/>
        <w:jc w:val="left"/>
        <w:rPr>
          <w:color w:val="0000FF"/>
          <w:sz w:val="20"/>
          <w:szCs w:val="20"/>
        </w:rPr>
      </w:pPr>
    </w:p>
    <w:p w:rsidR="004B3F41" w:rsidRPr="00B034A8" w:rsidRDefault="004B3F41" w:rsidP="004B3F41">
      <w:pPr>
        <w:pStyle w:val="xl24"/>
        <w:spacing w:before="0" w:after="0"/>
        <w:ind w:left="-450"/>
      </w:pPr>
      <w:r w:rsidRPr="00BA2904">
        <w:t>Base Funding</w:t>
      </w:r>
    </w:p>
    <w:p w:rsidR="004B3F41" w:rsidRPr="00B034A8" w:rsidRDefault="004B3F41" w:rsidP="004B3F41">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4B3F41" w:rsidRPr="00B034A8" w:rsidTr="004B3F41">
        <w:tc>
          <w:tcPr>
            <w:tcW w:w="3510" w:type="dxa"/>
            <w:gridSpan w:val="4"/>
            <w:shd w:val="clear" w:color="auto" w:fill="E6E6E6"/>
          </w:tcPr>
          <w:p w:rsidR="004B3F41" w:rsidRPr="00B034A8" w:rsidRDefault="004B3F41" w:rsidP="004B3F41">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4B3F41" w:rsidRPr="00B034A8" w:rsidRDefault="004B3F41" w:rsidP="004B3F41">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4B3F41" w:rsidRPr="00B034A8" w:rsidRDefault="004B3F41" w:rsidP="004B3F41">
            <w:pPr>
              <w:pStyle w:val="Heading7"/>
              <w:rPr>
                <w:sz w:val="20"/>
                <w:szCs w:val="20"/>
              </w:rPr>
            </w:pPr>
            <w:r w:rsidRPr="00BA2904">
              <w:rPr>
                <w:sz w:val="20"/>
                <w:szCs w:val="20"/>
              </w:rPr>
              <w:t>FY 2012 Current Services</w:t>
            </w:r>
          </w:p>
        </w:tc>
      </w:tr>
      <w:tr w:rsidR="004B3F41" w:rsidRPr="00B034A8" w:rsidTr="004B3F41">
        <w:tc>
          <w:tcPr>
            <w:tcW w:w="936" w:type="dxa"/>
          </w:tcPr>
          <w:p w:rsidR="004B3F41" w:rsidRPr="00467934" w:rsidRDefault="004B3F41" w:rsidP="004B3F41">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4B3F41" w:rsidRPr="00467934" w:rsidRDefault="004B3F41" w:rsidP="004B3F41">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603" w:type="dxa"/>
          </w:tcPr>
          <w:p w:rsidR="004B3F41" w:rsidRPr="00467934" w:rsidRDefault="004B3F41" w:rsidP="004B3F41">
            <w:pPr>
              <w:pStyle w:val="xl24"/>
              <w:spacing w:before="0" w:after="0"/>
              <w:jc w:val="center"/>
              <w:rPr>
                <w:sz w:val="20"/>
              </w:rPr>
            </w:pPr>
            <w:r w:rsidRPr="00467934">
              <w:rPr>
                <w:sz w:val="20"/>
              </w:rPr>
              <w:t>Pos</w:t>
            </w:r>
          </w:p>
        </w:tc>
        <w:tc>
          <w:tcPr>
            <w:tcW w:w="74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30"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590" w:type="dxa"/>
          </w:tcPr>
          <w:p w:rsidR="004B3F41" w:rsidRPr="00467934" w:rsidRDefault="004B3F41" w:rsidP="004B3F41">
            <w:pPr>
              <w:pStyle w:val="xl24"/>
              <w:spacing w:before="0" w:after="0"/>
              <w:jc w:val="center"/>
              <w:rPr>
                <w:sz w:val="20"/>
              </w:rPr>
            </w:pPr>
            <w:r w:rsidRPr="00467934">
              <w:rPr>
                <w:sz w:val="20"/>
              </w:rPr>
              <w:t>Pos</w:t>
            </w:r>
          </w:p>
        </w:tc>
        <w:tc>
          <w:tcPr>
            <w:tcW w:w="60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72"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535" w:type="dxa"/>
          </w:tcPr>
          <w:p w:rsidR="004B3F41" w:rsidRPr="00467934" w:rsidRDefault="004B3F41" w:rsidP="004B3F41">
            <w:pPr>
              <w:pStyle w:val="xl24"/>
              <w:spacing w:before="0" w:after="0"/>
              <w:jc w:val="center"/>
              <w:rPr>
                <w:sz w:val="20"/>
              </w:rPr>
            </w:pPr>
            <w:r w:rsidRPr="00467934">
              <w:rPr>
                <w:sz w:val="20"/>
              </w:rPr>
              <w:t>$(000)</w:t>
            </w:r>
          </w:p>
        </w:tc>
      </w:tr>
      <w:tr w:rsidR="004B3F41" w:rsidRPr="00B034A8" w:rsidTr="004B3F41">
        <w:tc>
          <w:tcPr>
            <w:tcW w:w="936"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tabs>
                <w:tab w:val="center" w:pos="195"/>
              </w:tabs>
              <w:spacing w:before="0" w:after="0"/>
              <w:jc w:val="center"/>
              <w:rPr>
                <w:sz w:val="20"/>
                <w:u w:val="none"/>
              </w:rPr>
            </w:pPr>
          </w:p>
        </w:tc>
        <w:tc>
          <w:tcPr>
            <w:tcW w:w="707" w:type="dxa"/>
          </w:tcPr>
          <w:p w:rsidR="004B3F41" w:rsidRPr="00B034A8"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sidRPr="00BA2904">
              <w:rPr>
                <w:sz w:val="20"/>
                <w:u w:val="none"/>
              </w:rPr>
              <w:t>$</w:t>
            </w:r>
            <w:r>
              <w:rPr>
                <w:sz w:val="20"/>
                <w:u w:val="none"/>
              </w:rPr>
              <w:t xml:space="preserve">91,095 </w:t>
            </w:r>
          </w:p>
        </w:tc>
        <w:tc>
          <w:tcPr>
            <w:tcW w:w="603" w:type="dxa"/>
          </w:tcPr>
          <w:p w:rsidR="004B3F41" w:rsidRPr="00B034A8" w:rsidRDefault="004B3F41" w:rsidP="004B3F41">
            <w:pPr>
              <w:pStyle w:val="xl24"/>
              <w:spacing w:before="0" w:after="0"/>
              <w:jc w:val="center"/>
              <w:rPr>
                <w:sz w:val="20"/>
                <w:u w:val="none"/>
              </w:rPr>
            </w:pPr>
          </w:p>
        </w:tc>
        <w:tc>
          <w:tcPr>
            <w:tcW w:w="747" w:type="dxa"/>
          </w:tcPr>
          <w:p w:rsidR="004B3F41" w:rsidRPr="00B034A8" w:rsidRDefault="004B3F41" w:rsidP="004B3F41">
            <w:pPr>
              <w:pStyle w:val="xl24"/>
              <w:spacing w:before="0" w:after="0"/>
              <w:jc w:val="center"/>
              <w:rPr>
                <w:sz w:val="20"/>
                <w:u w:val="none"/>
              </w:rPr>
            </w:pPr>
          </w:p>
        </w:tc>
        <w:tc>
          <w:tcPr>
            <w:tcW w:w="630" w:type="dxa"/>
          </w:tcPr>
          <w:p w:rsidR="004B3F41" w:rsidRPr="00B034A8"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sidRPr="00BA2904">
              <w:rPr>
                <w:sz w:val="20"/>
                <w:u w:val="none"/>
              </w:rPr>
              <w:t>$</w:t>
            </w:r>
            <w:r>
              <w:rPr>
                <w:sz w:val="20"/>
                <w:u w:val="none"/>
              </w:rPr>
              <w:t>91,095</w:t>
            </w:r>
          </w:p>
        </w:tc>
        <w:tc>
          <w:tcPr>
            <w:tcW w:w="590"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spacing w:before="0" w:after="0"/>
              <w:jc w:val="center"/>
              <w:rPr>
                <w:sz w:val="20"/>
                <w:u w:val="none"/>
              </w:rPr>
            </w:pPr>
          </w:p>
        </w:tc>
        <w:tc>
          <w:tcPr>
            <w:tcW w:w="672" w:type="dxa"/>
          </w:tcPr>
          <w:p w:rsidR="004B3F41" w:rsidRPr="00B034A8" w:rsidRDefault="004B3F41" w:rsidP="004B3F41">
            <w:pPr>
              <w:pStyle w:val="xl24"/>
              <w:spacing w:before="0" w:after="0"/>
              <w:jc w:val="center"/>
              <w:rPr>
                <w:sz w:val="20"/>
                <w:u w:val="none"/>
              </w:rPr>
            </w:pPr>
          </w:p>
        </w:tc>
        <w:tc>
          <w:tcPr>
            <w:tcW w:w="1535" w:type="dxa"/>
          </w:tcPr>
          <w:p w:rsidR="004B3F41" w:rsidRPr="00B034A8" w:rsidRDefault="004B3F41" w:rsidP="004B3F41">
            <w:pPr>
              <w:pStyle w:val="xl24"/>
              <w:spacing w:before="0" w:after="0"/>
              <w:jc w:val="center"/>
              <w:rPr>
                <w:sz w:val="20"/>
                <w:u w:val="none"/>
              </w:rPr>
            </w:pPr>
            <w:r w:rsidRPr="00BA2904">
              <w:rPr>
                <w:sz w:val="20"/>
                <w:u w:val="none"/>
              </w:rPr>
              <w:t>$</w:t>
            </w:r>
            <w:r>
              <w:rPr>
                <w:sz w:val="20"/>
                <w:u w:val="none"/>
              </w:rPr>
              <w:t>91,095</w:t>
            </w:r>
          </w:p>
        </w:tc>
      </w:tr>
    </w:tbl>
    <w:p w:rsidR="004B3F41" w:rsidRPr="00B034A8" w:rsidRDefault="004B3F41" w:rsidP="004B3F41">
      <w:pPr>
        <w:pStyle w:val="BodyText"/>
        <w:rPr>
          <w:u w:val="single"/>
        </w:rPr>
      </w:pPr>
    </w:p>
    <w:p w:rsidR="004B3F41" w:rsidRDefault="004B3F41" w:rsidP="004B3F41">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4B3F41" w:rsidRPr="00B034A8" w:rsidRDefault="004B3F41" w:rsidP="004B3F41">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3F41" w:rsidTr="004B3F41">
        <w:tc>
          <w:tcPr>
            <w:tcW w:w="1954" w:type="dxa"/>
            <w:shd w:val="clear" w:color="auto" w:fill="E6E6E6"/>
            <w:vAlign w:val="center"/>
          </w:tcPr>
          <w:p w:rsidR="004B3F41" w:rsidRDefault="004B3F41" w:rsidP="004B3F41">
            <w:pPr>
              <w:spacing w:line="240" w:lineRule="auto"/>
              <w:jc w:val="center"/>
              <w:rPr>
                <w:sz w:val="20"/>
              </w:rPr>
            </w:pPr>
            <w:r>
              <w:rPr>
                <w:sz w:val="20"/>
              </w:rPr>
              <w:t>Type of Position</w:t>
            </w:r>
          </w:p>
        </w:tc>
        <w:tc>
          <w:tcPr>
            <w:tcW w:w="1579" w:type="dxa"/>
            <w:vAlign w:val="center"/>
          </w:tcPr>
          <w:p w:rsidR="004B3F41" w:rsidRDefault="004B3F41" w:rsidP="004B3F41">
            <w:pPr>
              <w:spacing w:line="240" w:lineRule="auto"/>
              <w:jc w:val="center"/>
              <w:rPr>
                <w:sz w:val="20"/>
              </w:rPr>
            </w:pPr>
            <w:r>
              <w:rPr>
                <w:sz w:val="20"/>
              </w:rPr>
              <w:t>Modular Cost</w:t>
            </w:r>
          </w:p>
          <w:p w:rsidR="004B3F41" w:rsidRDefault="004B3F41" w:rsidP="004B3F41">
            <w:pPr>
              <w:spacing w:line="240" w:lineRule="auto"/>
              <w:jc w:val="center"/>
              <w:rPr>
                <w:sz w:val="20"/>
              </w:rPr>
            </w:pPr>
            <w:r>
              <w:rPr>
                <w:sz w:val="20"/>
              </w:rPr>
              <w:t>per Position ($000)</w:t>
            </w:r>
          </w:p>
        </w:tc>
        <w:tc>
          <w:tcPr>
            <w:tcW w:w="1349" w:type="dxa"/>
            <w:vAlign w:val="center"/>
          </w:tcPr>
          <w:p w:rsidR="004B3F41" w:rsidRDefault="004B3F41" w:rsidP="004B3F41">
            <w:pPr>
              <w:spacing w:line="240" w:lineRule="auto"/>
              <w:jc w:val="center"/>
              <w:rPr>
                <w:sz w:val="20"/>
              </w:rPr>
            </w:pPr>
            <w:r>
              <w:rPr>
                <w:sz w:val="20"/>
              </w:rPr>
              <w:t>Number of</w:t>
            </w:r>
          </w:p>
          <w:p w:rsidR="004B3F41" w:rsidRDefault="004B3F41" w:rsidP="004B3F41">
            <w:pPr>
              <w:spacing w:line="240" w:lineRule="auto"/>
              <w:jc w:val="center"/>
              <w:rPr>
                <w:sz w:val="20"/>
              </w:rPr>
            </w:pPr>
            <w:r>
              <w:rPr>
                <w:sz w:val="20"/>
              </w:rPr>
              <w:t>Positions</w:t>
            </w:r>
          </w:p>
          <w:p w:rsidR="004B3F41" w:rsidRDefault="004B3F41" w:rsidP="004B3F41">
            <w:pPr>
              <w:spacing w:line="240" w:lineRule="auto"/>
              <w:jc w:val="center"/>
              <w:rPr>
                <w:sz w:val="20"/>
              </w:rPr>
            </w:pPr>
            <w:r>
              <w:rPr>
                <w:sz w:val="20"/>
              </w:rPr>
              <w:t>Requested</w:t>
            </w:r>
          </w:p>
        </w:tc>
        <w:tc>
          <w:tcPr>
            <w:tcW w:w="1508" w:type="dxa"/>
            <w:vAlign w:val="center"/>
          </w:tcPr>
          <w:p w:rsidR="004B3F41" w:rsidRDefault="004B3F41" w:rsidP="004B3F41">
            <w:pPr>
              <w:spacing w:line="240" w:lineRule="auto"/>
              <w:jc w:val="center"/>
              <w:rPr>
                <w:sz w:val="20"/>
              </w:rPr>
            </w:pPr>
            <w:r>
              <w:rPr>
                <w:sz w:val="20"/>
              </w:rPr>
              <w:t>FY 2012</w:t>
            </w:r>
          </w:p>
          <w:p w:rsidR="004B3F41" w:rsidRDefault="004B3F41" w:rsidP="004B3F41">
            <w:pPr>
              <w:spacing w:line="240" w:lineRule="auto"/>
              <w:jc w:val="center"/>
              <w:rPr>
                <w:sz w:val="20"/>
              </w:rPr>
            </w:pPr>
            <w:r>
              <w:rPr>
                <w:sz w:val="20"/>
              </w:rPr>
              <w:t>Request ($000)</w:t>
            </w:r>
          </w:p>
        </w:tc>
        <w:tc>
          <w:tcPr>
            <w:tcW w:w="1890" w:type="dxa"/>
            <w:vAlign w:val="center"/>
          </w:tcPr>
          <w:p w:rsidR="004B3F41" w:rsidRDefault="004B3F41" w:rsidP="004B3F41">
            <w:pPr>
              <w:spacing w:line="240" w:lineRule="auto"/>
              <w:jc w:val="center"/>
              <w:rPr>
                <w:sz w:val="20"/>
              </w:rPr>
            </w:pPr>
            <w:r>
              <w:rPr>
                <w:sz w:val="20"/>
              </w:rPr>
              <w:t xml:space="preserve">FY 2013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890" w:type="dxa"/>
          </w:tcPr>
          <w:p w:rsidR="004B3F41" w:rsidRDefault="004B3F41" w:rsidP="004B3F41">
            <w:pPr>
              <w:spacing w:line="240" w:lineRule="auto"/>
              <w:jc w:val="center"/>
              <w:rPr>
                <w:sz w:val="20"/>
              </w:rPr>
            </w:pPr>
            <w:r>
              <w:rPr>
                <w:sz w:val="20"/>
              </w:rPr>
              <w:t xml:space="preserve">FY 2014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54" w:type="dxa"/>
          </w:tcPr>
          <w:p w:rsidR="004B3F41" w:rsidRDefault="004B3F41" w:rsidP="004B3F41">
            <w:pPr>
              <w:spacing w:line="240" w:lineRule="auto"/>
              <w:rPr>
                <w:sz w:val="20"/>
              </w:rPr>
            </w:pPr>
            <w:r>
              <w:rPr>
                <w:sz w:val="20"/>
              </w:rPr>
              <w:t>Total Personnel</w:t>
            </w:r>
          </w:p>
        </w:tc>
        <w:tc>
          <w:tcPr>
            <w:tcW w:w="1579" w:type="dxa"/>
            <w:vAlign w:val="center"/>
          </w:tcPr>
          <w:p w:rsidR="004B3F41" w:rsidRDefault="004B3F41" w:rsidP="004B3F41">
            <w:pPr>
              <w:spacing w:line="240" w:lineRule="auto"/>
              <w:jc w:val="center"/>
              <w:rPr>
                <w:sz w:val="20"/>
              </w:rPr>
            </w:pPr>
          </w:p>
        </w:tc>
        <w:tc>
          <w:tcPr>
            <w:tcW w:w="1349" w:type="dxa"/>
            <w:vAlign w:val="center"/>
          </w:tcPr>
          <w:p w:rsidR="004B3F41" w:rsidRDefault="004B3F41" w:rsidP="004B3F41">
            <w:pPr>
              <w:spacing w:line="240" w:lineRule="auto"/>
              <w:jc w:val="center"/>
            </w:pPr>
          </w:p>
        </w:tc>
        <w:tc>
          <w:tcPr>
            <w:tcW w:w="1508"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r>
    </w:tbl>
    <w:p w:rsidR="004B3F41" w:rsidRPr="00B034A8" w:rsidRDefault="004B3F41" w:rsidP="004B3F41">
      <w:pPr>
        <w:pStyle w:val="BodyText"/>
      </w:pPr>
    </w:p>
    <w:p w:rsidR="004B3F41" w:rsidRPr="00B034A8" w:rsidRDefault="004B3F41" w:rsidP="004B3F41">
      <w:pPr>
        <w:spacing w:line="240" w:lineRule="auto"/>
        <w:jc w:val="left"/>
      </w:pPr>
    </w:p>
    <w:p w:rsidR="004B3F41" w:rsidRDefault="004B3F41" w:rsidP="004B3F41">
      <w:pPr>
        <w:pStyle w:val="xl24"/>
        <w:spacing w:before="0" w:after="0"/>
        <w:ind w:left="-450"/>
      </w:pPr>
      <w:r w:rsidRPr="00BA2904">
        <w:t xml:space="preserve">Non-Personnel </w:t>
      </w:r>
      <w:r w:rsidRPr="00FD7517">
        <w:t>Reduction</w:t>
      </w:r>
      <w:r w:rsidRPr="00BA2904">
        <w:t xml:space="preserve"> Cost Summary</w:t>
      </w:r>
    </w:p>
    <w:p w:rsidR="004B3F41" w:rsidRPr="00B034A8" w:rsidRDefault="004B3F41" w:rsidP="004B3F41">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4B3F41" w:rsidTr="004B3F41">
        <w:tc>
          <w:tcPr>
            <w:tcW w:w="1986" w:type="dxa"/>
            <w:shd w:val="clear" w:color="auto" w:fill="E6E6E6"/>
            <w:vAlign w:val="center"/>
          </w:tcPr>
          <w:p w:rsidR="004B3F41" w:rsidRDefault="004B3F41" w:rsidP="004B3F41">
            <w:pPr>
              <w:spacing w:line="240" w:lineRule="auto"/>
              <w:jc w:val="center"/>
              <w:rPr>
                <w:sz w:val="20"/>
              </w:rPr>
            </w:pPr>
            <w:r>
              <w:rPr>
                <w:sz w:val="20"/>
              </w:rPr>
              <w:t>Non-Personnel Item</w:t>
            </w:r>
          </w:p>
        </w:tc>
        <w:tc>
          <w:tcPr>
            <w:tcW w:w="1344" w:type="dxa"/>
            <w:vAlign w:val="center"/>
          </w:tcPr>
          <w:p w:rsidR="004B3F41" w:rsidRDefault="004B3F41" w:rsidP="004B3F41">
            <w:pPr>
              <w:spacing w:line="240" w:lineRule="auto"/>
              <w:jc w:val="center"/>
              <w:rPr>
                <w:sz w:val="20"/>
              </w:rPr>
            </w:pPr>
            <w:r>
              <w:rPr>
                <w:sz w:val="20"/>
              </w:rPr>
              <w:t>Unit Cost</w:t>
            </w:r>
          </w:p>
        </w:tc>
        <w:tc>
          <w:tcPr>
            <w:tcW w:w="1350" w:type="dxa"/>
            <w:vAlign w:val="center"/>
          </w:tcPr>
          <w:p w:rsidR="004B3F41" w:rsidRDefault="004B3F41" w:rsidP="004B3F41">
            <w:pPr>
              <w:spacing w:line="240" w:lineRule="auto"/>
              <w:jc w:val="center"/>
              <w:rPr>
                <w:sz w:val="20"/>
              </w:rPr>
            </w:pPr>
            <w:r>
              <w:rPr>
                <w:sz w:val="20"/>
              </w:rPr>
              <w:t>Quantity</w:t>
            </w:r>
          </w:p>
        </w:tc>
        <w:tc>
          <w:tcPr>
            <w:tcW w:w="1980" w:type="dxa"/>
            <w:vAlign w:val="center"/>
          </w:tcPr>
          <w:p w:rsidR="004B3F41" w:rsidRDefault="004B3F41" w:rsidP="004B3F41">
            <w:pPr>
              <w:spacing w:line="240" w:lineRule="auto"/>
              <w:jc w:val="center"/>
              <w:rPr>
                <w:sz w:val="20"/>
              </w:rPr>
            </w:pPr>
            <w:r>
              <w:rPr>
                <w:sz w:val="20"/>
              </w:rPr>
              <w:t>FY 2012 Request</w:t>
            </w:r>
          </w:p>
          <w:p w:rsidR="004B3F41" w:rsidRDefault="004B3F41" w:rsidP="004B3F41">
            <w:pPr>
              <w:spacing w:line="240" w:lineRule="auto"/>
              <w:jc w:val="center"/>
              <w:rPr>
                <w:sz w:val="20"/>
              </w:rPr>
            </w:pPr>
            <w:r>
              <w:rPr>
                <w:sz w:val="20"/>
              </w:rPr>
              <w:t>($000)</w:t>
            </w:r>
          </w:p>
        </w:tc>
        <w:tc>
          <w:tcPr>
            <w:tcW w:w="1530" w:type="dxa"/>
            <w:vAlign w:val="center"/>
          </w:tcPr>
          <w:p w:rsidR="004B3F41" w:rsidRDefault="004B3F41" w:rsidP="004B3F41">
            <w:pPr>
              <w:spacing w:line="240" w:lineRule="auto"/>
              <w:jc w:val="center"/>
              <w:rPr>
                <w:sz w:val="20"/>
              </w:rPr>
            </w:pPr>
            <w:r>
              <w:rPr>
                <w:sz w:val="20"/>
              </w:rPr>
              <w:t>FY 2013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980" w:type="dxa"/>
          </w:tcPr>
          <w:p w:rsidR="004B3F41" w:rsidRDefault="004B3F41" w:rsidP="004B3F41">
            <w:pPr>
              <w:spacing w:line="240" w:lineRule="auto"/>
              <w:jc w:val="center"/>
              <w:rPr>
                <w:sz w:val="20"/>
              </w:rPr>
            </w:pPr>
            <w:r>
              <w:rPr>
                <w:sz w:val="20"/>
              </w:rPr>
              <w:t>FY 2014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86" w:type="dxa"/>
          </w:tcPr>
          <w:p w:rsidR="004B3F41" w:rsidRDefault="004B3F41" w:rsidP="004B3F41">
            <w:pPr>
              <w:spacing w:line="240" w:lineRule="auto"/>
              <w:jc w:val="left"/>
              <w:rPr>
                <w:sz w:val="20"/>
              </w:rPr>
            </w:pPr>
            <w:r>
              <w:rPr>
                <w:sz w:val="20"/>
              </w:rPr>
              <w:t>Total  Non-Personnel</w:t>
            </w:r>
          </w:p>
        </w:tc>
        <w:tc>
          <w:tcPr>
            <w:tcW w:w="1344" w:type="dxa"/>
            <w:vAlign w:val="center"/>
          </w:tcPr>
          <w:p w:rsidR="004B3F41" w:rsidRDefault="004B3F41" w:rsidP="004B3F41">
            <w:pPr>
              <w:pStyle w:val="xl19"/>
              <w:spacing w:before="0" w:after="0"/>
              <w:jc w:val="center"/>
              <w:rPr>
                <w:sz w:val="20"/>
              </w:rPr>
            </w:pPr>
          </w:p>
        </w:tc>
        <w:tc>
          <w:tcPr>
            <w:tcW w:w="135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r>
              <w:rPr>
                <w:sz w:val="20"/>
              </w:rPr>
              <w:t>-</w:t>
            </w:r>
            <w:r w:rsidRPr="00BA2904">
              <w:rPr>
                <w:sz w:val="20"/>
              </w:rPr>
              <w:t>$</w:t>
            </w:r>
            <w:r>
              <w:rPr>
                <w:sz w:val="20"/>
              </w:rPr>
              <w:t>91,095</w:t>
            </w:r>
          </w:p>
        </w:tc>
        <w:tc>
          <w:tcPr>
            <w:tcW w:w="153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p>
        </w:tc>
      </w:tr>
    </w:tbl>
    <w:p w:rsidR="004B3F41" w:rsidRDefault="004B3F41" w:rsidP="004B3F41">
      <w:pPr>
        <w:spacing w:line="240" w:lineRule="auto"/>
        <w:jc w:val="left"/>
      </w:pPr>
    </w:p>
    <w:p w:rsidR="004B3F41" w:rsidRPr="00B034A8" w:rsidRDefault="004B3F41" w:rsidP="004B3F41">
      <w:pPr>
        <w:spacing w:line="240" w:lineRule="auto"/>
        <w:jc w:val="left"/>
      </w:pPr>
    </w:p>
    <w:p w:rsidR="004B3F41" w:rsidRPr="00B034A8" w:rsidRDefault="004B3F41" w:rsidP="004B3F41">
      <w:pPr>
        <w:pStyle w:val="xl24"/>
        <w:spacing w:before="0" w:after="0"/>
        <w:ind w:left="-450"/>
      </w:pPr>
      <w:r w:rsidRPr="00BA2904">
        <w:t>Total Request for this Item</w:t>
      </w:r>
    </w:p>
    <w:p w:rsidR="004B3F41" w:rsidRDefault="004B3F41" w:rsidP="004B3F41">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1043"/>
        <w:gridCol w:w="1710"/>
        <w:gridCol w:w="1890"/>
      </w:tblGrid>
      <w:tr w:rsidR="004B3F41" w:rsidTr="004B3F41">
        <w:trPr>
          <w:trHeight w:val="658"/>
        </w:trPr>
        <w:tc>
          <w:tcPr>
            <w:tcW w:w="1188" w:type="dxa"/>
            <w:shd w:val="clear" w:color="auto" w:fill="E6E6E6"/>
          </w:tcPr>
          <w:p w:rsidR="004B3F41" w:rsidRPr="00652D58" w:rsidRDefault="004B3F41" w:rsidP="004B3F41">
            <w:pPr>
              <w:spacing w:line="240" w:lineRule="auto"/>
              <w:rPr>
                <w:sz w:val="20"/>
                <w:szCs w:val="20"/>
              </w:rPr>
            </w:pPr>
          </w:p>
          <w:p w:rsidR="004B3F41" w:rsidRPr="00652D58" w:rsidRDefault="004B3F41" w:rsidP="004B3F41">
            <w:pPr>
              <w:spacing w:line="240" w:lineRule="auto"/>
              <w:rPr>
                <w:sz w:val="20"/>
                <w:szCs w:val="20"/>
              </w:rPr>
            </w:pPr>
          </w:p>
        </w:tc>
        <w:tc>
          <w:tcPr>
            <w:tcW w:w="810" w:type="dxa"/>
            <w:vAlign w:val="center"/>
          </w:tcPr>
          <w:p w:rsidR="004B3F41" w:rsidRPr="00652D58" w:rsidRDefault="004B3F41" w:rsidP="004B3F41">
            <w:pPr>
              <w:spacing w:line="240" w:lineRule="auto"/>
              <w:jc w:val="center"/>
              <w:rPr>
                <w:sz w:val="20"/>
                <w:szCs w:val="20"/>
              </w:rPr>
            </w:pPr>
            <w:r w:rsidRPr="00652D58">
              <w:rPr>
                <w:sz w:val="20"/>
                <w:szCs w:val="20"/>
              </w:rPr>
              <w:t>Pos</w:t>
            </w:r>
          </w:p>
        </w:tc>
        <w:tc>
          <w:tcPr>
            <w:tcW w:w="641" w:type="dxa"/>
            <w:vAlign w:val="center"/>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r w:rsidRPr="00652D58">
              <w:rPr>
                <w:sz w:val="20"/>
                <w:szCs w:val="20"/>
              </w:rPr>
              <w:t>FTE</w:t>
            </w:r>
          </w:p>
        </w:tc>
        <w:tc>
          <w:tcPr>
            <w:tcW w:w="1030" w:type="dxa"/>
            <w:vAlign w:val="center"/>
          </w:tcPr>
          <w:p w:rsidR="004B3F41" w:rsidRPr="00652D58" w:rsidRDefault="004B3F41" w:rsidP="004B3F41">
            <w:pPr>
              <w:spacing w:line="240" w:lineRule="auto"/>
              <w:jc w:val="center"/>
              <w:rPr>
                <w:sz w:val="20"/>
                <w:szCs w:val="20"/>
              </w:rPr>
            </w:pPr>
            <w:r w:rsidRPr="00652D58">
              <w:rPr>
                <w:sz w:val="20"/>
                <w:szCs w:val="20"/>
              </w:rPr>
              <w:t>Personnel</w:t>
            </w:r>
          </w:p>
          <w:p w:rsidR="004B3F41" w:rsidRPr="00652D58" w:rsidRDefault="004B3F41" w:rsidP="004B3F41">
            <w:pPr>
              <w:spacing w:line="240" w:lineRule="auto"/>
              <w:jc w:val="center"/>
              <w:rPr>
                <w:sz w:val="20"/>
                <w:szCs w:val="20"/>
              </w:rPr>
            </w:pPr>
            <w:r w:rsidRPr="00652D58">
              <w:rPr>
                <w:sz w:val="20"/>
                <w:szCs w:val="20"/>
              </w:rPr>
              <w:t>($000)</w:t>
            </w:r>
          </w:p>
        </w:tc>
        <w:tc>
          <w:tcPr>
            <w:tcW w:w="1297" w:type="dxa"/>
            <w:vAlign w:val="center"/>
          </w:tcPr>
          <w:p w:rsidR="004B3F41" w:rsidRPr="00652D58" w:rsidRDefault="004B3F41" w:rsidP="004B3F41">
            <w:pPr>
              <w:spacing w:line="240" w:lineRule="auto"/>
              <w:jc w:val="center"/>
              <w:rPr>
                <w:sz w:val="20"/>
                <w:szCs w:val="20"/>
              </w:rPr>
            </w:pPr>
            <w:r w:rsidRPr="00652D58">
              <w:rPr>
                <w:sz w:val="20"/>
                <w:szCs w:val="20"/>
              </w:rPr>
              <w:t>Non-Personnel</w:t>
            </w:r>
          </w:p>
          <w:p w:rsidR="004B3F41" w:rsidRPr="00652D58" w:rsidRDefault="004B3F41" w:rsidP="004B3F41">
            <w:pPr>
              <w:spacing w:line="240" w:lineRule="auto"/>
              <w:jc w:val="center"/>
              <w:rPr>
                <w:sz w:val="20"/>
                <w:szCs w:val="20"/>
              </w:rPr>
            </w:pPr>
            <w:r w:rsidRPr="00652D58">
              <w:rPr>
                <w:sz w:val="20"/>
                <w:szCs w:val="20"/>
              </w:rPr>
              <w:t>($000)</w:t>
            </w:r>
          </w:p>
        </w:tc>
        <w:tc>
          <w:tcPr>
            <w:tcW w:w="1043" w:type="dxa"/>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r w:rsidRPr="00652D58">
              <w:rPr>
                <w:sz w:val="20"/>
                <w:szCs w:val="20"/>
              </w:rPr>
              <w:t>Total</w:t>
            </w:r>
          </w:p>
          <w:p w:rsidR="004B3F41" w:rsidRPr="00652D58" w:rsidRDefault="004B3F41" w:rsidP="004B3F41">
            <w:pPr>
              <w:spacing w:line="240" w:lineRule="auto"/>
              <w:jc w:val="center"/>
              <w:rPr>
                <w:sz w:val="20"/>
                <w:szCs w:val="20"/>
              </w:rPr>
            </w:pPr>
            <w:r w:rsidRPr="00652D58">
              <w:rPr>
                <w:sz w:val="20"/>
                <w:szCs w:val="20"/>
              </w:rPr>
              <w:t>($000)</w:t>
            </w:r>
          </w:p>
        </w:tc>
        <w:tc>
          <w:tcPr>
            <w:tcW w:w="1710" w:type="dxa"/>
            <w:vAlign w:val="center"/>
          </w:tcPr>
          <w:p w:rsidR="004B3F41" w:rsidRPr="00652D58" w:rsidRDefault="004B3F41" w:rsidP="004B3F41">
            <w:pPr>
              <w:spacing w:line="240" w:lineRule="auto"/>
              <w:jc w:val="center"/>
              <w:rPr>
                <w:sz w:val="20"/>
                <w:szCs w:val="20"/>
              </w:rPr>
            </w:pPr>
            <w:r w:rsidRPr="00652D58">
              <w:rPr>
                <w:sz w:val="20"/>
                <w:szCs w:val="20"/>
              </w:rPr>
              <w:t>FY 2013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2012)</w:t>
            </w:r>
          </w:p>
          <w:p w:rsidR="004B3F41" w:rsidRPr="00652D58" w:rsidRDefault="004B3F41" w:rsidP="004B3F41">
            <w:pPr>
              <w:spacing w:line="240" w:lineRule="auto"/>
              <w:jc w:val="center"/>
              <w:rPr>
                <w:sz w:val="20"/>
                <w:szCs w:val="20"/>
              </w:rPr>
            </w:pPr>
            <w:r w:rsidRPr="00652D58">
              <w:rPr>
                <w:sz w:val="20"/>
                <w:szCs w:val="20"/>
              </w:rPr>
              <w:t>($000)</w:t>
            </w:r>
          </w:p>
        </w:tc>
        <w:tc>
          <w:tcPr>
            <w:tcW w:w="1890" w:type="dxa"/>
          </w:tcPr>
          <w:p w:rsidR="004B3F41" w:rsidRPr="00652D58" w:rsidRDefault="004B3F41" w:rsidP="004B3F41">
            <w:pPr>
              <w:spacing w:line="240" w:lineRule="auto"/>
              <w:jc w:val="center"/>
              <w:rPr>
                <w:sz w:val="20"/>
                <w:szCs w:val="20"/>
              </w:rPr>
            </w:pPr>
            <w:r w:rsidRPr="00652D58">
              <w:rPr>
                <w:sz w:val="20"/>
                <w:szCs w:val="20"/>
              </w:rPr>
              <w:t>FY 2014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2013)</w:t>
            </w:r>
          </w:p>
          <w:p w:rsidR="004B3F41" w:rsidRPr="00652D58" w:rsidRDefault="004B3F41" w:rsidP="004B3F41">
            <w:pPr>
              <w:spacing w:line="240" w:lineRule="auto"/>
              <w:jc w:val="center"/>
              <w:rPr>
                <w:sz w:val="20"/>
                <w:szCs w:val="20"/>
              </w:rPr>
            </w:pPr>
            <w:r w:rsidRPr="00652D58">
              <w:rPr>
                <w:sz w:val="20"/>
                <w:szCs w:val="20"/>
              </w:rPr>
              <w:t>($000)</w:t>
            </w:r>
          </w:p>
        </w:tc>
      </w:tr>
      <w:tr w:rsidR="004B3F41" w:rsidTr="005F2D70">
        <w:trPr>
          <w:trHeight w:val="215"/>
        </w:trPr>
        <w:tc>
          <w:tcPr>
            <w:tcW w:w="1188" w:type="dxa"/>
          </w:tcPr>
          <w:p w:rsidR="004B3F41" w:rsidRPr="00652D58" w:rsidRDefault="004B3F41" w:rsidP="004B3F41">
            <w:pPr>
              <w:spacing w:line="240" w:lineRule="auto"/>
              <w:rPr>
                <w:sz w:val="20"/>
                <w:szCs w:val="20"/>
              </w:rPr>
            </w:pPr>
            <w:r w:rsidRPr="00652D58">
              <w:rPr>
                <w:sz w:val="20"/>
                <w:szCs w:val="20"/>
              </w:rPr>
              <w:t>Current Services</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sidRPr="00BA2904">
              <w:rPr>
                <w:sz w:val="20"/>
              </w:rPr>
              <w:t>$</w:t>
            </w:r>
            <w:r>
              <w:rPr>
                <w:sz w:val="20"/>
              </w:rPr>
              <w:t>91,095</w:t>
            </w:r>
          </w:p>
        </w:tc>
        <w:tc>
          <w:tcPr>
            <w:tcW w:w="1043" w:type="dxa"/>
            <w:vAlign w:val="bottom"/>
          </w:tcPr>
          <w:p w:rsidR="00F15ECD" w:rsidRDefault="004B3F41">
            <w:pPr>
              <w:spacing w:line="240" w:lineRule="auto"/>
              <w:jc w:val="center"/>
              <w:rPr>
                <w:sz w:val="20"/>
                <w:szCs w:val="20"/>
              </w:rPr>
            </w:pPr>
            <w:r w:rsidRPr="00BA2904">
              <w:rPr>
                <w:sz w:val="20"/>
              </w:rPr>
              <w:t>$</w:t>
            </w:r>
            <w:r>
              <w:rPr>
                <w:sz w:val="20"/>
              </w:rPr>
              <w:t>91,095</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42"/>
        </w:trPr>
        <w:tc>
          <w:tcPr>
            <w:tcW w:w="1188" w:type="dxa"/>
          </w:tcPr>
          <w:p w:rsidR="004B3F41" w:rsidRPr="00652D58" w:rsidRDefault="004B3F41" w:rsidP="004B3F41">
            <w:pPr>
              <w:spacing w:line="240" w:lineRule="auto"/>
              <w:rPr>
                <w:sz w:val="20"/>
                <w:szCs w:val="20"/>
              </w:rPr>
            </w:pPr>
            <w:r>
              <w:rPr>
                <w:sz w:val="20"/>
                <w:szCs w:val="20"/>
              </w:rPr>
              <w:t>De</w:t>
            </w:r>
            <w:r w:rsidRPr="00652D58">
              <w:rPr>
                <w:sz w:val="20"/>
                <w:szCs w:val="20"/>
              </w:rPr>
              <w:t>creases</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w:t>
            </w:r>
            <w:r w:rsidRPr="00BA2904">
              <w:rPr>
                <w:sz w:val="20"/>
              </w:rPr>
              <w:t>$</w:t>
            </w:r>
            <w:r>
              <w:rPr>
                <w:sz w:val="20"/>
              </w:rPr>
              <w:t>91,095</w:t>
            </w:r>
          </w:p>
        </w:tc>
        <w:tc>
          <w:tcPr>
            <w:tcW w:w="1043" w:type="dxa"/>
            <w:vAlign w:val="bottom"/>
          </w:tcPr>
          <w:p w:rsidR="00F15ECD" w:rsidRDefault="004B3F41">
            <w:pPr>
              <w:spacing w:line="240" w:lineRule="auto"/>
              <w:jc w:val="center"/>
              <w:rPr>
                <w:sz w:val="20"/>
                <w:szCs w:val="20"/>
              </w:rPr>
            </w:pPr>
            <w:r>
              <w:rPr>
                <w:sz w:val="20"/>
              </w:rPr>
              <w:t>-</w:t>
            </w:r>
            <w:r w:rsidRPr="00BA2904">
              <w:rPr>
                <w:sz w:val="20"/>
              </w:rPr>
              <w:t>$</w:t>
            </w:r>
            <w:r>
              <w:rPr>
                <w:sz w:val="20"/>
              </w:rPr>
              <w:t>91,095</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15"/>
        </w:trPr>
        <w:tc>
          <w:tcPr>
            <w:tcW w:w="1188" w:type="dxa"/>
          </w:tcPr>
          <w:p w:rsidR="004B3F41" w:rsidRPr="00652D58" w:rsidRDefault="004B3F41" w:rsidP="004B3F41">
            <w:pPr>
              <w:spacing w:line="240" w:lineRule="auto"/>
              <w:rPr>
                <w:sz w:val="20"/>
                <w:szCs w:val="20"/>
              </w:rPr>
            </w:pPr>
            <w:r w:rsidRPr="00652D58">
              <w:rPr>
                <w:sz w:val="20"/>
                <w:szCs w:val="20"/>
              </w:rPr>
              <w:t>Grand Total</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$0</w:t>
            </w:r>
          </w:p>
        </w:tc>
        <w:tc>
          <w:tcPr>
            <w:tcW w:w="1043" w:type="dxa"/>
            <w:vAlign w:val="bottom"/>
          </w:tcPr>
          <w:p w:rsidR="00F15ECD" w:rsidRDefault="004B3F41">
            <w:pPr>
              <w:spacing w:line="240" w:lineRule="auto"/>
              <w:jc w:val="center"/>
              <w:rPr>
                <w:sz w:val="20"/>
                <w:szCs w:val="20"/>
              </w:rPr>
            </w:pPr>
            <w:r>
              <w:rPr>
                <w:sz w:val="20"/>
              </w:rPr>
              <w:t>$0</w:t>
            </w:r>
          </w:p>
        </w:tc>
        <w:tc>
          <w:tcPr>
            <w:tcW w:w="171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bl>
    <w:p w:rsidR="004B3F41" w:rsidRDefault="004B3F41" w:rsidP="004B3F41">
      <w:pPr>
        <w:spacing w:line="240" w:lineRule="auto"/>
        <w:outlineLvl w:val="0"/>
        <w:rPr>
          <w:b/>
          <w:sz w:val="40"/>
          <w:szCs w:val="40"/>
        </w:rPr>
      </w:pPr>
    </w:p>
    <w:p w:rsidR="004B3F41" w:rsidRDefault="004B3F41" w:rsidP="004B3F41"/>
    <w:p w:rsidR="004B3F41" w:rsidRDefault="004B3F41">
      <w:pPr>
        <w:widowControl/>
        <w:adjustRightInd/>
        <w:spacing w:line="240" w:lineRule="auto"/>
        <w:jc w:val="left"/>
        <w:textAlignment w:val="auto"/>
        <w:rPr>
          <w:b/>
          <w:bCs/>
        </w:rPr>
      </w:pPr>
      <w:r>
        <w:rPr>
          <w:b/>
          <w:bCs/>
        </w:rPr>
        <w:br w:type="page"/>
      </w:r>
    </w:p>
    <w:p w:rsidR="004B3F41" w:rsidRPr="009E7ADB" w:rsidRDefault="004B3F41" w:rsidP="004B3F41">
      <w:pPr>
        <w:pStyle w:val="BodyText"/>
        <w:rPr>
          <w:b/>
          <w:szCs w:val="24"/>
        </w:rPr>
      </w:pPr>
      <w:r>
        <w:rPr>
          <w:b/>
          <w:szCs w:val="24"/>
        </w:rPr>
        <w:lastRenderedPageBreak/>
        <w:t xml:space="preserve">6. Offset </w:t>
      </w:r>
      <w:r w:rsidRPr="009E7ADB">
        <w:rPr>
          <w:b/>
          <w:szCs w:val="24"/>
        </w:rPr>
        <w:t xml:space="preserve">Requests by Item </w:t>
      </w:r>
    </w:p>
    <w:p w:rsidR="004B3F41" w:rsidRPr="009E7ADB" w:rsidRDefault="004B3F41" w:rsidP="004B3F41">
      <w:pPr>
        <w:pStyle w:val="Footer"/>
        <w:tabs>
          <w:tab w:val="clear" w:pos="8640"/>
          <w:tab w:val="left" w:leader="dot" w:pos="4320"/>
        </w:tabs>
        <w:spacing w:line="240" w:lineRule="auto"/>
        <w:jc w:val="left"/>
        <w:rPr>
          <w:b/>
        </w:rPr>
      </w:pPr>
    </w:p>
    <w:p w:rsidR="004B3F41" w:rsidRPr="009E7ADB" w:rsidRDefault="004B3F41" w:rsidP="004B3F41">
      <w:pPr>
        <w:spacing w:line="240" w:lineRule="auto"/>
        <w:ind w:left="3600" w:hanging="3600"/>
        <w:jc w:val="left"/>
        <w:rPr>
          <w:b/>
          <w:bCs/>
        </w:rPr>
      </w:pPr>
      <w:r w:rsidRPr="009E7ADB">
        <w:rPr>
          <w:b/>
          <w:bCs/>
        </w:rPr>
        <w:t>Item Name:</w:t>
      </w:r>
      <w:r w:rsidRPr="009E7ADB">
        <w:rPr>
          <w:b/>
          <w:bCs/>
        </w:rPr>
        <w:tab/>
        <w:t>Title II Part B: Formula Grants</w:t>
      </w:r>
    </w:p>
    <w:p w:rsidR="004B3F41" w:rsidRPr="009E7ADB" w:rsidRDefault="004B3F41" w:rsidP="004B3F41">
      <w:pPr>
        <w:spacing w:line="240" w:lineRule="auto"/>
        <w:jc w:val="left"/>
      </w:pPr>
    </w:p>
    <w:p w:rsidR="004B3F41" w:rsidRPr="009E7ADB" w:rsidRDefault="004B3F41" w:rsidP="004B3F41">
      <w:pPr>
        <w:spacing w:line="240" w:lineRule="auto"/>
        <w:jc w:val="left"/>
      </w:pPr>
      <w:r w:rsidRPr="009E7ADB">
        <w:t>Budget Appropriation:</w:t>
      </w:r>
      <w:r w:rsidRPr="009E7ADB">
        <w:tab/>
      </w:r>
      <w:r w:rsidRPr="009E7ADB">
        <w:tab/>
      </w:r>
      <w:r>
        <w:t>Juvenile Justice Programs</w:t>
      </w:r>
    </w:p>
    <w:p w:rsidR="004B3F41" w:rsidRPr="009E7ADB" w:rsidRDefault="004B3F41" w:rsidP="004B3F41">
      <w:pPr>
        <w:spacing w:line="240" w:lineRule="auto"/>
        <w:jc w:val="left"/>
      </w:pPr>
    </w:p>
    <w:p w:rsidR="004B3F41" w:rsidRPr="009E7ADB" w:rsidRDefault="004B3F41" w:rsidP="004B3F41">
      <w:pPr>
        <w:spacing w:line="240" w:lineRule="auto"/>
        <w:ind w:left="3600" w:hanging="3600"/>
        <w:jc w:val="left"/>
      </w:pPr>
      <w:r w:rsidRPr="009E7ADB">
        <w:t>Strategic Goals &amp; Objectives:</w:t>
      </w:r>
      <w:r w:rsidRPr="009E7ADB">
        <w:tab/>
        <w:t>DOJ Strategic Goal 3, Objective 3.1</w:t>
      </w:r>
    </w:p>
    <w:p w:rsidR="004B3F41" w:rsidRPr="009E7ADB" w:rsidRDefault="004B3F41" w:rsidP="004B3F41">
      <w:pPr>
        <w:spacing w:line="240" w:lineRule="auto"/>
        <w:ind w:left="3600"/>
        <w:jc w:val="left"/>
      </w:pPr>
      <w:r w:rsidRPr="009E7ADB">
        <w:t>OJP Strategic Goal 1, Objective 1.4</w:t>
      </w:r>
    </w:p>
    <w:p w:rsidR="004B3F41" w:rsidRPr="009E7ADB" w:rsidRDefault="004B3F41" w:rsidP="004B3F41">
      <w:pPr>
        <w:spacing w:line="240" w:lineRule="auto"/>
        <w:jc w:val="left"/>
      </w:pPr>
    </w:p>
    <w:p w:rsidR="004B3F41" w:rsidRPr="009E7ADB" w:rsidRDefault="004B3F41" w:rsidP="004B3F41">
      <w:pPr>
        <w:spacing w:line="240" w:lineRule="auto"/>
        <w:ind w:left="1620" w:right="-720" w:hanging="1620"/>
        <w:jc w:val="left"/>
      </w:pPr>
      <w:r w:rsidRPr="009E7ADB">
        <w:t>Organizational Program:</w:t>
      </w:r>
      <w:r w:rsidRPr="009E7ADB">
        <w:tab/>
      </w:r>
      <w:r w:rsidRPr="009E7ADB">
        <w:tab/>
        <w:t xml:space="preserve">Office of Juvenile Justice and Delinquency Prevention </w:t>
      </w:r>
    </w:p>
    <w:p w:rsidR="004B3F41" w:rsidRPr="009E7ADB" w:rsidRDefault="004B3F41" w:rsidP="004B3F41">
      <w:pPr>
        <w:spacing w:line="240" w:lineRule="auto"/>
        <w:ind w:left="1620" w:right="-720" w:hanging="1620"/>
        <w:jc w:val="left"/>
      </w:pPr>
    </w:p>
    <w:p w:rsidR="004B3F41" w:rsidRPr="009E7ADB" w:rsidRDefault="004B3F41" w:rsidP="004B3F41">
      <w:pPr>
        <w:spacing w:line="240" w:lineRule="auto"/>
        <w:ind w:left="1620" w:right="-720" w:hanging="1620"/>
        <w:jc w:val="left"/>
      </w:pPr>
      <w:r w:rsidRPr="009E7ADB">
        <w:t>Ranking:</w:t>
      </w:r>
      <w:r w:rsidRPr="009E7ADB">
        <w:tab/>
      </w:r>
      <w:r w:rsidRPr="009E7ADB">
        <w:tab/>
      </w:r>
      <w:r w:rsidRPr="009E7ADB">
        <w:tab/>
      </w:r>
      <w:r w:rsidRPr="009E7ADB">
        <w:tab/>
      </w:r>
      <w:r>
        <w:t>29</w:t>
      </w:r>
      <w:r w:rsidRPr="009E7ADB">
        <w:t xml:space="preserve"> of</w:t>
      </w:r>
      <w:r>
        <w:t xml:space="preserve"> 63</w:t>
      </w:r>
    </w:p>
    <w:p w:rsidR="004B3F41" w:rsidRPr="009E7ADB" w:rsidRDefault="004B3F41" w:rsidP="004B3F41">
      <w:pPr>
        <w:spacing w:line="240" w:lineRule="auto"/>
        <w:ind w:left="1620" w:right="-720" w:hanging="1620"/>
        <w:jc w:val="left"/>
      </w:pPr>
    </w:p>
    <w:p w:rsidR="004B3F41" w:rsidRPr="009E7ADB" w:rsidRDefault="004B3F41" w:rsidP="004B3F41">
      <w:pPr>
        <w:spacing w:line="240" w:lineRule="auto"/>
        <w:jc w:val="left"/>
      </w:pPr>
      <w:r w:rsidRPr="009E7ADB">
        <w:t xml:space="preserve">Program </w:t>
      </w:r>
      <w:r>
        <w:t>Offset</w:t>
      </w:r>
      <w:r w:rsidRPr="009E7ADB">
        <w:t>:</w:t>
      </w:r>
      <w:r w:rsidRPr="009E7ADB">
        <w:tab/>
      </w:r>
      <w:r w:rsidRPr="009E7ADB">
        <w:tab/>
      </w:r>
      <w:r w:rsidRPr="009E7ADB">
        <w:tab/>
        <w:t xml:space="preserve">Positions  </w:t>
      </w:r>
      <w:r w:rsidRPr="009E7ADB">
        <w:rPr>
          <w:b/>
          <w:bCs/>
        </w:rPr>
        <w:t xml:space="preserve"> 0 </w:t>
      </w:r>
      <w:r w:rsidRPr="009E7ADB">
        <w:tab/>
        <w:t xml:space="preserve"> </w:t>
      </w:r>
      <w:smartTag w:uri="urn:schemas-microsoft-com:office:smarttags" w:element="stockticker">
        <w:r w:rsidRPr="009E7ADB">
          <w:t>FTE</w:t>
        </w:r>
      </w:smartTag>
      <w:r w:rsidRPr="009E7ADB">
        <w:t xml:space="preserve">  </w:t>
      </w:r>
      <w:r w:rsidRPr="009E7ADB">
        <w:rPr>
          <w:b/>
          <w:bCs/>
        </w:rPr>
        <w:t xml:space="preserve"> 0   </w:t>
      </w:r>
      <w:r w:rsidRPr="009E7ADB">
        <w:t>Dollars -</w:t>
      </w:r>
      <w:r w:rsidRPr="009E7ADB">
        <w:rPr>
          <w:b/>
        </w:rPr>
        <w:t>$75,000,000</w:t>
      </w:r>
    </w:p>
    <w:p w:rsidR="004B3F41" w:rsidRPr="009E7ADB" w:rsidRDefault="004B3F41" w:rsidP="004B3F41">
      <w:pPr>
        <w:pStyle w:val="xl19"/>
        <w:tabs>
          <w:tab w:val="left" w:pos="2340"/>
          <w:tab w:val="right" w:pos="3060"/>
          <w:tab w:val="left" w:pos="3600"/>
          <w:tab w:val="right" w:pos="4500"/>
          <w:tab w:val="left" w:pos="5310"/>
          <w:tab w:val="right" w:pos="6300"/>
        </w:tabs>
        <w:spacing w:before="0" w:after="0"/>
      </w:pPr>
    </w:p>
    <w:p w:rsidR="004B3F41" w:rsidRPr="009E7ADB" w:rsidRDefault="004B3F41" w:rsidP="004B3F41">
      <w:pPr>
        <w:pStyle w:val="xl19"/>
        <w:tabs>
          <w:tab w:val="left" w:pos="2340"/>
          <w:tab w:val="right" w:pos="3060"/>
          <w:tab w:val="left" w:pos="3600"/>
          <w:tab w:val="right" w:pos="4500"/>
          <w:tab w:val="left" w:pos="5310"/>
          <w:tab w:val="right" w:pos="6300"/>
        </w:tabs>
        <w:spacing w:before="0" w:after="0"/>
        <w:rPr>
          <w:u w:val="single"/>
        </w:rPr>
      </w:pPr>
    </w:p>
    <w:p w:rsidR="004B3F41" w:rsidRPr="009E7ADB" w:rsidRDefault="004B3F41" w:rsidP="004B3F41">
      <w:pPr>
        <w:pStyle w:val="xl24"/>
        <w:spacing w:before="0" w:after="0"/>
        <w:rPr>
          <w:szCs w:val="24"/>
        </w:rPr>
      </w:pPr>
      <w:r w:rsidRPr="009E7ADB">
        <w:rPr>
          <w:szCs w:val="24"/>
        </w:rPr>
        <w:t>Description of Item</w:t>
      </w:r>
    </w:p>
    <w:p w:rsidR="004B3F41" w:rsidRDefault="004B3F41" w:rsidP="004B3F41">
      <w:pPr>
        <w:widowControl/>
        <w:adjustRightInd/>
        <w:spacing w:line="240" w:lineRule="auto"/>
        <w:jc w:val="left"/>
        <w:textAlignment w:val="auto"/>
        <w:outlineLvl w:val="0"/>
      </w:pPr>
      <w:r w:rsidRPr="009E7ADB">
        <w:rPr>
          <w:iCs/>
        </w:rPr>
        <w:t xml:space="preserve">The FY 2012 President’s Budget does not request funding for the Title II Part B Formula Grants </w:t>
      </w:r>
      <w:r w:rsidRPr="009E7ADB">
        <w:rPr>
          <w:bCs/>
        </w:rPr>
        <w:t>program</w:t>
      </w:r>
      <w:r>
        <w:rPr>
          <w:bCs/>
        </w:rPr>
        <w:t>,</w:t>
      </w:r>
      <w:r w:rsidRPr="009E7ADB">
        <w:rPr>
          <w:bCs/>
        </w:rPr>
        <w:t xml:space="preserve"> which is a decrease of $75</w:t>
      </w:r>
      <w:r>
        <w:rPr>
          <w:bCs/>
        </w:rPr>
        <w:t>.0</w:t>
      </w:r>
      <w:r w:rsidRPr="009E7ADB">
        <w:rPr>
          <w:bCs/>
        </w:rPr>
        <w:t xml:space="preserve"> million </w:t>
      </w:r>
      <w:r>
        <w:rPr>
          <w:bCs/>
        </w:rPr>
        <w:t>below</w:t>
      </w:r>
      <w:r w:rsidRPr="009E7ADB">
        <w:rPr>
          <w:bCs/>
        </w:rPr>
        <w:t xml:space="preserve"> the FY 2011 Continuing Resolution level. </w:t>
      </w:r>
      <w:r>
        <w:rPr>
          <w:bCs/>
        </w:rPr>
        <w:t xml:space="preserve">The Title II </w:t>
      </w:r>
      <w:r w:rsidRPr="009E7ADB">
        <w:rPr>
          <w:bCs/>
        </w:rPr>
        <w:t xml:space="preserve">Part B Formula </w:t>
      </w:r>
      <w:r>
        <w:rPr>
          <w:bCs/>
        </w:rPr>
        <w:t>Grants program</w:t>
      </w:r>
      <w:r w:rsidRPr="009E7ADB">
        <w:rPr>
          <w:bCs/>
        </w:rPr>
        <w:t xml:space="preserve"> is the core program that supports states, local, and tribal efforts to improve the fairness and responsiveness of the juvenile justice system and to increase accountability of the juvenile offender.  It is currently awarded to 49 states and 6 territories on a formula basis and is administered by the Office of Juvenile Justice and Delinquency Prevention (OJJDP).</w:t>
      </w:r>
      <w:r w:rsidRPr="009E7ADB">
        <w:t xml:space="preserve"> </w:t>
      </w:r>
      <w:r>
        <w:t xml:space="preserve">  </w:t>
      </w:r>
    </w:p>
    <w:p w:rsidR="004B3F41" w:rsidRDefault="004B3F41" w:rsidP="004B3F41">
      <w:pPr>
        <w:widowControl/>
        <w:adjustRightInd/>
        <w:spacing w:line="240" w:lineRule="auto"/>
        <w:jc w:val="left"/>
        <w:textAlignment w:val="auto"/>
        <w:outlineLvl w:val="0"/>
      </w:pPr>
    </w:p>
    <w:p w:rsidR="004B3F41" w:rsidRPr="009E7ADB" w:rsidRDefault="004B3F41" w:rsidP="004B3F41">
      <w:pPr>
        <w:widowControl/>
        <w:adjustRightInd/>
        <w:spacing w:line="240" w:lineRule="auto"/>
        <w:jc w:val="left"/>
        <w:textAlignment w:val="auto"/>
        <w:outlineLvl w:val="0"/>
        <w:rPr>
          <w:b/>
          <w:u w:val="single"/>
        </w:rPr>
      </w:pPr>
      <w:r w:rsidRPr="007A52D7">
        <w:rPr>
          <w:bCs/>
        </w:rPr>
        <w:t xml:space="preserve">In FY 2012, </w:t>
      </w:r>
      <w:r>
        <w:rPr>
          <w:bCs/>
        </w:rPr>
        <w:t>the Title II Part B Formula Grants program</w:t>
      </w:r>
      <w:r w:rsidRPr="007A52D7">
        <w:rPr>
          <w:bCs/>
        </w:rPr>
        <w:t xml:space="preserve"> is being consolidated under the new Race to the Top</w:t>
      </w:r>
      <w:r w:rsidR="006E7F00">
        <w:rPr>
          <w:bCs/>
        </w:rPr>
        <w:t>-S</w:t>
      </w:r>
      <w:r w:rsidRPr="007A52D7">
        <w:rPr>
          <w:bCs/>
        </w:rPr>
        <w:t>tyle Juvenile Incentive System Improvement Grants program, which is being requested at $120</w:t>
      </w:r>
      <w:r>
        <w:rPr>
          <w:bCs/>
        </w:rPr>
        <w:t>.0</w:t>
      </w:r>
      <w:r w:rsidRPr="007A52D7">
        <w:rPr>
          <w:bCs/>
        </w:rPr>
        <w:t xml:space="preserve"> million.  </w:t>
      </w:r>
      <w:r w:rsidRPr="009E7ADB">
        <w:rPr>
          <w:rFonts w:eastAsia="Calibri"/>
        </w:rPr>
        <w:t xml:space="preserve">This new grant program will consolidate existing formula grants targeting juvenile system improvements. </w:t>
      </w:r>
      <w:r>
        <w:rPr>
          <w:rFonts w:eastAsia="Calibri"/>
        </w:rPr>
        <w:t xml:space="preserve"> </w:t>
      </w:r>
      <w:r w:rsidRPr="009E7ADB">
        <w:rPr>
          <w:rFonts w:eastAsia="Calibri"/>
        </w:rPr>
        <w:t xml:space="preserve">Unlike the existing formula grant distribution of funds, the program will be competitive and will make awards to the states that demonstrate the highest achievement in key juvenile justice reforms and go beyond minimal compliance with basic mandates. </w:t>
      </w:r>
    </w:p>
    <w:p w:rsidR="004B3F41" w:rsidRPr="009E7ADB" w:rsidRDefault="004B3F41" w:rsidP="004B3F41">
      <w:pPr>
        <w:widowControl/>
        <w:adjustRightInd/>
        <w:spacing w:line="240" w:lineRule="auto"/>
        <w:jc w:val="left"/>
        <w:textAlignment w:val="auto"/>
        <w:outlineLvl w:val="0"/>
        <w:rPr>
          <w:rFonts w:eastAsia="Calibri"/>
        </w:rPr>
      </w:pPr>
    </w:p>
    <w:p w:rsidR="004B3F41" w:rsidRPr="009E7ADB" w:rsidRDefault="004B3F41" w:rsidP="004B3F41">
      <w:pPr>
        <w:pStyle w:val="xl24"/>
        <w:spacing w:before="0" w:after="0"/>
        <w:rPr>
          <w:szCs w:val="24"/>
        </w:rPr>
      </w:pPr>
      <w:r w:rsidRPr="009E7ADB">
        <w:rPr>
          <w:szCs w:val="24"/>
        </w:rPr>
        <w:t>Justification</w:t>
      </w:r>
    </w:p>
    <w:p w:rsidR="004B3F41" w:rsidRDefault="004B3F41" w:rsidP="004B3F41">
      <w:pPr>
        <w:widowControl/>
        <w:adjustRightInd/>
        <w:spacing w:line="240" w:lineRule="auto"/>
        <w:jc w:val="left"/>
        <w:textAlignment w:val="auto"/>
      </w:pPr>
      <w:r w:rsidRPr="00A24BDF">
        <w:t>Since reaching a high in 1994, the arrest rate for juveniles has dropped dramatically—the juvenile violent crime arrest rate has declined by 45</w:t>
      </w:r>
      <w:r>
        <w:t xml:space="preserve"> percent</w:t>
      </w:r>
      <w:r w:rsidRPr="00A24BDF">
        <w:t>; the overall juvenile arrest rate has dropped 32</w:t>
      </w:r>
      <w:r>
        <w:t xml:space="preserve"> percent</w:t>
      </w:r>
      <w:r w:rsidRPr="00A24BDF">
        <w:t>.  Unfortunately, this decrease has not occurred at the same rate in other areas of the juvenile justice system, such as juvenile court caseloads and juveniles in custody facilities.  Specifically, compared to the drop in juvenile arrests, the juvenile court delinquency case rate has dropped only 15</w:t>
      </w:r>
      <w:r>
        <w:t xml:space="preserve"> percent</w:t>
      </w:r>
      <w:r w:rsidRPr="00A24BDF">
        <w:t xml:space="preserve"> and the custody placement rate has dropped 26</w:t>
      </w:r>
      <w:r>
        <w:t xml:space="preserve"> percent</w:t>
      </w:r>
      <w:r w:rsidRPr="00A24BDF">
        <w:t>.  Indications are that, despite the decrease in crime, too many youth are still being formally handled by the juvenile justice system at significant cost to state and local governments.</w:t>
      </w:r>
      <w:r>
        <w:t xml:space="preserve">  </w:t>
      </w:r>
      <w:r w:rsidRPr="00A24BDF">
        <w:t>Many states continue to hold nonviolent and status offenders in detention and corrections</w:t>
      </w:r>
      <w:r>
        <w:t>; and m</w:t>
      </w:r>
      <w:r w:rsidRPr="00A24BDF">
        <w:t xml:space="preserve">any indigent youthful offenders who are formally handled in the state(s) </w:t>
      </w:r>
      <w:r>
        <w:t>j</w:t>
      </w:r>
      <w:r w:rsidRPr="00A24BDF">
        <w:t xml:space="preserve">uvenile </w:t>
      </w:r>
      <w:r>
        <w:t>j</w:t>
      </w:r>
      <w:r w:rsidRPr="00A24BDF">
        <w:t xml:space="preserve">ustice system lack meaningful access to counsel. </w:t>
      </w:r>
    </w:p>
    <w:p w:rsidR="004B3F41" w:rsidRPr="00A24BDF" w:rsidRDefault="004B3F41" w:rsidP="004B3F41">
      <w:pPr>
        <w:widowControl/>
        <w:adjustRightInd/>
        <w:spacing w:line="240" w:lineRule="auto"/>
        <w:jc w:val="left"/>
        <w:textAlignment w:val="auto"/>
      </w:pPr>
    </w:p>
    <w:p w:rsidR="004B3F41" w:rsidRPr="009E7ADB" w:rsidRDefault="004B3F41" w:rsidP="004B3F41">
      <w:pPr>
        <w:widowControl/>
        <w:adjustRightInd/>
        <w:spacing w:line="240" w:lineRule="auto"/>
        <w:jc w:val="left"/>
        <w:textAlignment w:val="auto"/>
        <w:outlineLvl w:val="0"/>
        <w:rPr>
          <w:rFonts w:eastAsia="Calibri"/>
          <w:bCs/>
        </w:rPr>
      </w:pPr>
      <w:r w:rsidRPr="009E7ADB">
        <w:rPr>
          <w:rFonts w:eastAsia="Calibri"/>
        </w:rPr>
        <w:lastRenderedPageBreak/>
        <w:t xml:space="preserve">The new competitive program will build on the successes of the formula grants program and provide a mechanism to address those juvenile justice improvements which have progressed too slowly under the existing model. </w:t>
      </w:r>
      <w:r>
        <w:rPr>
          <w:rFonts w:eastAsia="Calibri"/>
        </w:rPr>
        <w:t xml:space="preserve"> </w:t>
      </w:r>
      <w:r w:rsidRPr="009E7ADB">
        <w:rPr>
          <w:rFonts w:eastAsia="Calibri"/>
          <w:bCs/>
        </w:rPr>
        <w:t>Th</w:t>
      </w:r>
      <w:r>
        <w:rPr>
          <w:rFonts w:eastAsia="Calibri"/>
          <w:bCs/>
        </w:rPr>
        <w:t>is</w:t>
      </w:r>
      <w:r w:rsidRPr="009E7ADB">
        <w:rPr>
          <w:rFonts w:eastAsia="Calibri"/>
          <w:bCs/>
        </w:rPr>
        <w:t xml:space="preserve"> program</w:t>
      </w:r>
      <w:r>
        <w:rPr>
          <w:rFonts w:eastAsia="Calibri"/>
          <w:bCs/>
        </w:rPr>
        <w:t xml:space="preserve">, which will be administered by OJJDP, will </w:t>
      </w:r>
      <w:r w:rsidRPr="009E7ADB">
        <w:rPr>
          <w:rFonts w:eastAsia="Calibri"/>
          <w:bCs/>
        </w:rPr>
        <w:t xml:space="preserve">provide incentives to make needed additional improvements through a competitive process. </w:t>
      </w:r>
      <w:r>
        <w:rPr>
          <w:rFonts w:eastAsia="Calibri"/>
          <w:bCs/>
        </w:rPr>
        <w:t xml:space="preserve"> </w:t>
      </w:r>
      <w:r w:rsidRPr="009E7ADB">
        <w:rPr>
          <w:rFonts w:eastAsia="Calibri"/>
          <w:bCs/>
        </w:rPr>
        <w:t xml:space="preserve">Key factors for award selection will include: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A record of meaningful state-wide efforts aimed at reducing  the disproportionate  contact of minority youth with the juvenile justice system, to include the use of data to track progress at key points in the juvenile justice system</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The ability to demonstrate successful implementation of Juvenile Justice strategies, programs and procedures that are modeled on evidence-based practices with proven success.</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The development and use of validated risk assessment tools to determine and implement alternatives to detention and reduce unnecessary prosecutions and detention.</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Fact based improvement of outcomes for youth in the system including recidivism of youth in the system.</w:t>
      </w:r>
    </w:p>
    <w:p w:rsidR="004B3F41" w:rsidRPr="009E7ADB" w:rsidRDefault="004B3F41" w:rsidP="004B3F41">
      <w:pPr>
        <w:pStyle w:val="ListParagraph"/>
        <w:outlineLvl w:val="0"/>
        <w:rPr>
          <w:rFonts w:eastAsia="Calibri"/>
          <w:bCs/>
        </w:rPr>
      </w:pPr>
    </w:p>
    <w:p w:rsidR="004B3F41" w:rsidRPr="009E7ADB" w:rsidRDefault="004B3F41" w:rsidP="004B3F41">
      <w:pPr>
        <w:pStyle w:val="NormalWeb"/>
        <w:widowControl/>
        <w:numPr>
          <w:ilvl w:val="0"/>
          <w:numId w:val="131"/>
        </w:numPr>
        <w:shd w:val="clear" w:color="auto" w:fill="FFE3E3"/>
        <w:adjustRightInd/>
        <w:spacing w:before="0" w:beforeAutospacing="0" w:after="0" w:afterAutospacing="0" w:line="240" w:lineRule="auto"/>
        <w:ind w:right="480"/>
        <w:jc w:val="left"/>
        <w:textAlignment w:val="top"/>
        <w:rPr>
          <w:b/>
          <w:bCs/>
          <w:vanish/>
        </w:rPr>
      </w:pPr>
      <w:r w:rsidRPr="009E7ADB">
        <w:rPr>
          <w:b/>
          <w:bCs/>
          <w:vanish/>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A record of meaningful state-wide efforts aimed at reducing  the disproportionate  contact of minority youth with the juvenile justice system, to include the use of data to track progress at key points in the juvenile justice system</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The ability to demonstrate successful implementation of Juvenile Justice strategies, programs and procedures that are modeled on evidence-based practices with proven success.</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The development and use of validated risk assessment tools to determine and implement alternatives to detention and reduce unnecessary prosecutions and detention.</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840" w:right="480"/>
        <w:jc w:val="right"/>
        <w:textAlignment w:val="top"/>
        <w:rPr>
          <w:b/>
          <w:bCs/>
          <w:vanish/>
        </w:rPr>
      </w:pPr>
      <w:r w:rsidRPr="009E7ADB">
        <w:rPr>
          <w:b/>
          <w:bCs/>
          <w:vanish/>
        </w:rPr>
        <w:t> </w:t>
      </w:r>
    </w:p>
    <w:p w:rsidR="004B3F41" w:rsidRPr="009E7ADB" w:rsidRDefault="004B3F41" w:rsidP="004B3F41">
      <w:pPr>
        <w:pStyle w:val="NormalWeb"/>
        <w:shd w:val="clear" w:color="auto" w:fill="FFE3E3"/>
        <w:spacing w:before="0" w:beforeAutospacing="0" w:after="0" w:afterAutospacing="0"/>
        <w:ind w:left="1560" w:right="480"/>
        <w:textAlignment w:val="top"/>
        <w:rPr>
          <w:b/>
          <w:bCs/>
          <w:vanish/>
        </w:rPr>
      </w:pPr>
      <w:r w:rsidRPr="009E7ADB">
        <w:rPr>
          <w:b/>
          <w:bCs/>
          <w:vanish/>
        </w:rPr>
        <w:t>o   Fact based improvement of outcomes for youth in the system including recidivism of youth in the system.</w:t>
      </w:r>
    </w:p>
    <w:p w:rsidR="004B3F41" w:rsidRPr="009E7ADB" w:rsidRDefault="004B3F41" w:rsidP="004B3F41">
      <w:pPr>
        <w:pStyle w:val="ListParagraph"/>
        <w:numPr>
          <w:ilvl w:val="0"/>
          <w:numId w:val="114"/>
        </w:numPr>
        <w:contextualSpacing/>
        <w:outlineLvl w:val="0"/>
        <w:rPr>
          <w:rFonts w:eastAsia="Calibri"/>
          <w:bCs/>
        </w:rPr>
      </w:pPr>
      <w:r w:rsidRPr="009E7ADB">
        <w:rPr>
          <w:rFonts w:eastAsia="Calibri"/>
          <w:bCs/>
        </w:rPr>
        <w:t>Proof of meaningful statewide and local collaboration of juvenile justice stakeholders in all stages of planning and implementation of the Juvenile Justice programming. Stakeholders should include, but are not limited to: l</w:t>
      </w:r>
      <w:r w:rsidRPr="009E7ADB">
        <w:rPr>
          <w:rFonts w:eastAsia="Calibri"/>
        </w:rPr>
        <w:t xml:space="preserve">aw enforcement, courts, prosecutors, public defenders, social services, medical, mental health, substance abuse, families of youth in the system, education and work-force development. </w:t>
      </w:r>
    </w:p>
    <w:p w:rsidR="004B3F41" w:rsidRPr="009E7ADB" w:rsidRDefault="004B3F41" w:rsidP="004B3F41">
      <w:pPr>
        <w:pStyle w:val="ListParagraph"/>
        <w:ind w:left="1080"/>
        <w:outlineLvl w:val="0"/>
        <w:rPr>
          <w:rFonts w:eastAsia="Calibri"/>
          <w:bCs/>
        </w:rPr>
      </w:pPr>
    </w:p>
    <w:p w:rsidR="004B3F41" w:rsidRPr="009E7ADB" w:rsidRDefault="004B3F41" w:rsidP="004B3F41">
      <w:pPr>
        <w:pStyle w:val="ListParagraph"/>
        <w:numPr>
          <w:ilvl w:val="0"/>
          <w:numId w:val="115"/>
        </w:numPr>
        <w:outlineLvl w:val="0"/>
        <w:rPr>
          <w:rFonts w:eastAsia="Calibri"/>
          <w:bCs/>
        </w:rPr>
      </w:pPr>
      <w:r w:rsidRPr="009E7ADB">
        <w:rPr>
          <w:rFonts w:eastAsia="Calibri"/>
        </w:rPr>
        <w:t xml:space="preserve">A record of compliance with mandates of the Juvenile Justice and Delinquency Prevention Act of 1974,  to separate youth </w:t>
      </w:r>
      <w:r w:rsidRPr="009E7ADB">
        <w:rPr>
          <w:rFonts w:eastAsia="Calibri"/>
          <w:bCs/>
        </w:rPr>
        <w:t>from adult offenders, removal of youth from adult jails and detention facilities and the de-institutionalization of status offenders from juvenile facilities.</w:t>
      </w:r>
    </w:p>
    <w:p w:rsidR="004B3F41" w:rsidRPr="009E7ADB" w:rsidRDefault="004B3F41" w:rsidP="004B3F41">
      <w:pPr>
        <w:pStyle w:val="ListParagraph"/>
        <w:ind w:left="2160"/>
        <w:outlineLvl w:val="0"/>
        <w:rPr>
          <w:rFonts w:eastAsia="Calibri"/>
          <w:bCs/>
        </w:rPr>
      </w:pPr>
    </w:p>
    <w:p w:rsidR="004B3F41" w:rsidRPr="009E7ADB" w:rsidRDefault="004B3F41" w:rsidP="004B3F41">
      <w:pPr>
        <w:pStyle w:val="ListParagraph"/>
        <w:numPr>
          <w:ilvl w:val="0"/>
          <w:numId w:val="115"/>
        </w:numPr>
        <w:outlineLvl w:val="0"/>
        <w:rPr>
          <w:rFonts w:eastAsia="Calibri"/>
          <w:bCs/>
        </w:rPr>
      </w:pPr>
      <w:r w:rsidRPr="009E7ADB">
        <w:rPr>
          <w:rFonts w:eastAsia="Calibri"/>
        </w:rPr>
        <w:t>Meaningful and effective state-wide efforts aimed at compliance with the mandate of the Juvenile Justice and Delinquency Prevention Act of 1974, to reduce the disproportionate  contact of minority youth with the juvenile justice system, to include the use of data to track progress at key points in the juvenile justice system.</w:t>
      </w:r>
    </w:p>
    <w:p w:rsidR="004B3F41" w:rsidRPr="009E7ADB" w:rsidRDefault="004B3F41" w:rsidP="004B3F41">
      <w:pPr>
        <w:pStyle w:val="ListParagraph"/>
        <w:ind w:left="1440"/>
        <w:outlineLvl w:val="0"/>
        <w:rPr>
          <w:rFonts w:eastAsia="Calibri"/>
          <w:bCs/>
        </w:rPr>
      </w:pPr>
    </w:p>
    <w:p w:rsidR="004B3F41" w:rsidRPr="009E7ADB" w:rsidRDefault="004B3F41" w:rsidP="004B3F41">
      <w:pPr>
        <w:pStyle w:val="ListParagraph"/>
        <w:numPr>
          <w:ilvl w:val="0"/>
          <w:numId w:val="115"/>
        </w:numPr>
        <w:outlineLvl w:val="0"/>
        <w:rPr>
          <w:rFonts w:eastAsia="Calibri"/>
          <w:bCs/>
        </w:rPr>
      </w:pPr>
      <w:r w:rsidRPr="009E7ADB">
        <w:rPr>
          <w:rFonts w:eastAsia="Calibri"/>
          <w:bCs/>
        </w:rPr>
        <w:t xml:space="preserve">The ability to demonstrate successful implementation of Juvenile Justice </w:t>
      </w:r>
      <w:proofErr w:type="gramStart"/>
      <w:r w:rsidRPr="009E7ADB">
        <w:rPr>
          <w:rFonts w:eastAsia="Calibri"/>
          <w:bCs/>
        </w:rPr>
        <w:t>strategies</w:t>
      </w:r>
      <w:proofErr w:type="gramEnd"/>
      <w:r w:rsidRPr="009E7ADB">
        <w:rPr>
          <w:rFonts w:eastAsia="Calibri"/>
          <w:bCs/>
        </w:rPr>
        <w:t>, programs</w:t>
      </w:r>
      <w:r w:rsidR="009F00C4">
        <w:rPr>
          <w:rFonts w:eastAsia="Calibri"/>
          <w:bCs/>
        </w:rPr>
        <w:t>,</w:t>
      </w:r>
      <w:r w:rsidRPr="009E7ADB">
        <w:rPr>
          <w:rFonts w:eastAsia="Calibri"/>
        </w:rPr>
        <w:t xml:space="preserve"> and procedures that are modeled on evidence-based practices with proven success.</w:t>
      </w:r>
    </w:p>
    <w:p w:rsidR="004B3F41" w:rsidRPr="009E7ADB" w:rsidRDefault="004B3F41" w:rsidP="004B3F41">
      <w:pPr>
        <w:pStyle w:val="ListParagraph"/>
        <w:rPr>
          <w:rFonts w:eastAsia="Calibri"/>
        </w:rPr>
      </w:pPr>
    </w:p>
    <w:p w:rsidR="004B3F41" w:rsidRPr="009E7ADB" w:rsidRDefault="004B3F41" w:rsidP="004B3F41">
      <w:pPr>
        <w:pStyle w:val="ListParagraph"/>
        <w:numPr>
          <w:ilvl w:val="0"/>
          <w:numId w:val="115"/>
        </w:numPr>
        <w:outlineLvl w:val="0"/>
        <w:rPr>
          <w:rFonts w:eastAsia="Calibri"/>
          <w:bCs/>
        </w:rPr>
      </w:pPr>
      <w:r w:rsidRPr="009E7ADB">
        <w:rPr>
          <w:rFonts w:eastAsia="Calibri"/>
        </w:rPr>
        <w:t>The development and use of validated risk assessment tools to determine and implement alternatives to detention and reduce unnecessary prosecutions and detention.</w:t>
      </w:r>
    </w:p>
    <w:p w:rsidR="004B3F41" w:rsidRPr="009E7ADB" w:rsidRDefault="004B3F41" w:rsidP="004B3F41">
      <w:pPr>
        <w:pStyle w:val="ListParagraph"/>
        <w:rPr>
          <w:rFonts w:eastAsia="Calibri"/>
        </w:rPr>
      </w:pPr>
    </w:p>
    <w:p w:rsidR="004B3F41" w:rsidRPr="009E7ADB" w:rsidRDefault="004B3F41" w:rsidP="004B3F41">
      <w:pPr>
        <w:pStyle w:val="ListParagraph"/>
        <w:numPr>
          <w:ilvl w:val="0"/>
          <w:numId w:val="115"/>
        </w:numPr>
        <w:outlineLvl w:val="0"/>
        <w:rPr>
          <w:rFonts w:eastAsia="Calibri"/>
          <w:bCs/>
        </w:rPr>
      </w:pPr>
      <w:r w:rsidRPr="009E7ADB">
        <w:rPr>
          <w:rFonts w:eastAsia="Calibri"/>
        </w:rPr>
        <w:t>Employment of diversion strategies, which include adoption of family and juvenile problem solving courts, administrative sanctions, alternative dispute resolution, community-based responses, and other alternatives for low level juvenile offenders.</w:t>
      </w:r>
    </w:p>
    <w:p w:rsidR="004B3F41" w:rsidRPr="009E7ADB" w:rsidRDefault="004B3F41" w:rsidP="004B3F41">
      <w:pPr>
        <w:pStyle w:val="ListParagraph"/>
        <w:rPr>
          <w:rFonts w:eastAsia="Calibri"/>
        </w:rPr>
      </w:pPr>
    </w:p>
    <w:p w:rsidR="004B3F41" w:rsidRPr="00B7171B" w:rsidRDefault="004B3F41" w:rsidP="004B3F41">
      <w:pPr>
        <w:pStyle w:val="ListParagraph"/>
        <w:numPr>
          <w:ilvl w:val="0"/>
          <w:numId w:val="115"/>
        </w:numPr>
        <w:outlineLvl w:val="0"/>
        <w:rPr>
          <w:rFonts w:eastAsia="Calibri"/>
          <w:bCs/>
        </w:rPr>
      </w:pPr>
      <w:r>
        <w:rPr>
          <w:rFonts w:eastAsia="Calibri"/>
        </w:rPr>
        <w:t>Demonstrated</w:t>
      </w:r>
      <w:r w:rsidRPr="009E7ADB">
        <w:rPr>
          <w:rFonts w:eastAsia="Calibri"/>
        </w:rPr>
        <w:t xml:space="preserve"> improvement of outcomes for youth in the system including recidivism of youth in the system</w:t>
      </w:r>
      <w:r w:rsidRPr="009E7ADB">
        <w:t>.</w:t>
      </w:r>
    </w:p>
    <w:p w:rsidR="004B3F41" w:rsidRPr="00B7171B" w:rsidRDefault="004B3F41" w:rsidP="004B3F41">
      <w:pPr>
        <w:pStyle w:val="ListParagraph"/>
        <w:rPr>
          <w:rFonts w:eastAsia="Calibri"/>
          <w:bCs/>
        </w:rPr>
      </w:pPr>
    </w:p>
    <w:p w:rsidR="004B3F41" w:rsidRPr="00B7171B" w:rsidRDefault="004B3F41" w:rsidP="004B3F41">
      <w:pPr>
        <w:keepNext/>
        <w:spacing w:line="240" w:lineRule="auto"/>
        <w:jc w:val="left"/>
        <w:outlineLvl w:val="0"/>
        <w:rPr>
          <w:u w:val="single"/>
        </w:rPr>
      </w:pPr>
      <w:r w:rsidRPr="00B7171B">
        <w:rPr>
          <w:u w:val="single"/>
        </w:rPr>
        <w:t>Impact on Performance</w:t>
      </w:r>
    </w:p>
    <w:p w:rsidR="004B3F41" w:rsidRPr="00B7171B" w:rsidRDefault="004B3F41" w:rsidP="004B3F41">
      <w:pPr>
        <w:keepNext/>
        <w:spacing w:line="240" w:lineRule="auto"/>
        <w:jc w:val="left"/>
        <w:outlineLvl w:val="0"/>
        <w:rPr>
          <w:i/>
        </w:rPr>
      </w:pPr>
      <w:r w:rsidRPr="00B7171B">
        <w:t xml:space="preserve">This program supports DOJ Strategic Objectives 3.1: </w:t>
      </w:r>
      <w:r w:rsidRPr="00B7171B">
        <w:rPr>
          <w:i/>
        </w:rPr>
        <w:t xml:space="preserve">Improve the crime fighting and criminal justice system capabilities of State, local, and tribal governments.  </w:t>
      </w:r>
      <w:r w:rsidRPr="00B7171B">
        <w:t xml:space="preserve">The program also corresponds with OJP Strategic Objective 1.4: </w:t>
      </w:r>
      <w:r w:rsidRPr="00B7171B">
        <w:rPr>
          <w:i/>
        </w:rPr>
        <w:t>Improve the effectiveness of juvenile justice systems.</w:t>
      </w:r>
    </w:p>
    <w:p w:rsidR="004B3F41" w:rsidRPr="00B7171B" w:rsidRDefault="004B3F41" w:rsidP="004B3F41">
      <w:pPr>
        <w:widowControl/>
        <w:adjustRightInd/>
        <w:spacing w:line="240" w:lineRule="auto"/>
        <w:jc w:val="left"/>
        <w:textAlignment w:val="auto"/>
        <w:outlineLvl w:val="0"/>
        <w:rPr>
          <w:rFonts w:eastAsia="Calibri"/>
          <w:bCs/>
        </w:rPr>
      </w:pPr>
    </w:p>
    <w:p w:rsidR="004B3F41" w:rsidRPr="00CA0EAD" w:rsidRDefault="004B3F41" w:rsidP="004B3F41">
      <w:pPr>
        <w:pStyle w:val="Heading1"/>
        <w:spacing w:line="240" w:lineRule="auto"/>
        <w:jc w:val="center"/>
        <w:rPr>
          <w:bCs w:val="0"/>
          <w:u w:val="none"/>
        </w:rPr>
      </w:pPr>
      <w:r w:rsidRPr="009E7ADB">
        <w:rPr>
          <w:b w:val="0"/>
          <w:bCs w:val="0"/>
          <w:i/>
        </w:rPr>
        <w:br w:type="page"/>
      </w:r>
      <w:r w:rsidRPr="00CA0EAD">
        <w:rPr>
          <w:bCs w:val="0"/>
          <w:u w:val="none"/>
        </w:rPr>
        <w:lastRenderedPageBreak/>
        <w:t>Funding</w:t>
      </w:r>
    </w:p>
    <w:p w:rsidR="004B3F41" w:rsidRPr="009E7ADB" w:rsidRDefault="004B3F41" w:rsidP="004B3F41">
      <w:pPr>
        <w:spacing w:line="240" w:lineRule="auto"/>
        <w:jc w:val="center"/>
      </w:pPr>
      <w:r w:rsidRPr="009E7ADB">
        <w:t>(Dollars in Thousands)</w:t>
      </w:r>
    </w:p>
    <w:p w:rsidR="004B3F41" w:rsidRPr="009E7ADB" w:rsidRDefault="004B3F41" w:rsidP="004B3F41">
      <w:pPr>
        <w:pStyle w:val="xl24"/>
        <w:spacing w:before="0" w:after="0"/>
        <w:rPr>
          <w:szCs w:val="24"/>
        </w:rPr>
      </w:pPr>
    </w:p>
    <w:p w:rsidR="004B3F41" w:rsidRPr="009E7ADB" w:rsidRDefault="004B3F41" w:rsidP="004B3F41">
      <w:pPr>
        <w:spacing w:line="240" w:lineRule="auto"/>
        <w:rPr>
          <w:color w:val="0000FF"/>
        </w:rPr>
      </w:pPr>
    </w:p>
    <w:p w:rsidR="004B3F41" w:rsidRPr="009E7ADB" w:rsidRDefault="004B3F41" w:rsidP="004B3F41">
      <w:pPr>
        <w:pStyle w:val="xl24"/>
        <w:spacing w:before="0" w:after="0"/>
        <w:rPr>
          <w:szCs w:val="24"/>
        </w:rPr>
      </w:pPr>
      <w:r w:rsidRPr="009E7ADB">
        <w:rPr>
          <w:szCs w:val="24"/>
        </w:rPr>
        <w:t>Base Funding</w:t>
      </w:r>
    </w:p>
    <w:p w:rsidR="004B3F41" w:rsidRPr="009E7ADB" w:rsidRDefault="004B3F41" w:rsidP="004B3F41">
      <w:pPr>
        <w:pStyle w:val="xl24"/>
        <w:spacing w:before="0" w:after="0"/>
        <w:rPr>
          <w:szCs w:val="24"/>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607"/>
        <w:gridCol w:w="572"/>
        <w:gridCol w:w="1395"/>
        <w:gridCol w:w="603"/>
        <w:gridCol w:w="607"/>
        <w:gridCol w:w="672"/>
        <w:gridCol w:w="1358"/>
        <w:gridCol w:w="590"/>
        <w:gridCol w:w="607"/>
        <w:gridCol w:w="672"/>
        <w:gridCol w:w="1641"/>
      </w:tblGrid>
      <w:tr w:rsidR="004B3F41" w:rsidRPr="009E7ADB" w:rsidTr="004B3F41">
        <w:tc>
          <w:tcPr>
            <w:tcW w:w="3330" w:type="dxa"/>
            <w:gridSpan w:val="4"/>
            <w:shd w:val="clear" w:color="auto" w:fill="E6E6E6"/>
          </w:tcPr>
          <w:p w:rsidR="004B3F41" w:rsidRPr="009E7ADB" w:rsidRDefault="004B3F41" w:rsidP="004B3F41">
            <w:pPr>
              <w:pStyle w:val="Heading7"/>
              <w:rPr>
                <w:i/>
                <w:sz w:val="20"/>
                <w:szCs w:val="20"/>
              </w:rPr>
            </w:pPr>
            <w:r w:rsidRPr="009E7ADB">
              <w:rPr>
                <w:sz w:val="20"/>
                <w:szCs w:val="20"/>
              </w:rPr>
              <w:t>FY 2010 Enacted (w/</w:t>
            </w:r>
            <w:proofErr w:type="spellStart"/>
            <w:r w:rsidRPr="009E7ADB">
              <w:rPr>
                <w:sz w:val="20"/>
                <w:szCs w:val="20"/>
              </w:rPr>
              <w:t>resc</w:t>
            </w:r>
            <w:proofErr w:type="spellEnd"/>
            <w:r w:rsidRPr="009E7ADB">
              <w:rPr>
                <w:sz w:val="20"/>
                <w:szCs w:val="20"/>
              </w:rPr>
              <w:t>./</w:t>
            </w:r>
            <w:proofErr w:type="spellStart"/>
            <w:r w:rsidRPr="009E7ADB">
              <w:rPr>
                <w:sz w:val="20"/>
                <w:szCs w:val="20"/>
              </w:rPr>
              <w:t>supps</w:t>
            </w:r>
            <w:proofErr w:type="spellEnd"/>
            <w:r w:rsidRPr="009E7ADB">
              <w:rPr>
                <w:sz w:val="20"/>
                <w:szCs w:val="20"/>
              </w:rPr>
              <w:t>)</w:t>
            </w:r>
          </w:p>
        </w:tc>
        <w:tc>
          <w:tcPr>
            <w:tcW w:w="3240" w:type="dxa"/>
            <w:gridSpan w:val="4"/>
            <w:shd w:val="clear" w:color="auto" w:fill="E6E6E6"/>
          </w:tcPr>
          <w:p w:rsidR="004B3F41" w:rsidRPr="009E7ADB" w:rsidRDefault="004B3F41" w:rsidP="004B3F41">
            <w:pPr>
              <w:pStyle w:val="Heading7"/>
              <w:rPr>
                <w:i/>
                <w:sz w:val="20"/>
                <w:szCs w:val="20"/>
              </w:rPr>
            </w:pPr>
            <w:r w:rsidRPr="009E7ADB">
              <w:rPr>
                <w:sz w:val="20"/>
                <w:szCs w:val="20"/>
              </w:rPr>
              <w:t>FY 2011 CR</w:t>
            </w:r>
          </w:p>
        </w:tc>
        <w:tc>
          <w:tcPr>
            <w:tcW w:w="3510" w:type="dxa"/>
            <w:gridSpan w:val="4"/>
            <w:shd w:val="clear" w:color="auto" w:fill="E6E6E6"/>
          </w:tcPr>
          <w:p w:rsidR="004B3F41" w:rsidRPr="009E7ADB" w:rsidRDefault="004B3F41" w:rsidP="004B3F41">
            <w:pPr>
              <w:pStyle w:val="Heading7"/>
              <w:rPr>
                <w:i/>
                <w:sz w:val="20"/>
                <w:szCs w:val="20"/>
              </w:rPr>
            </w:pPr>
            <w:r w:rsidRPr="009E7ADB">
              <w:rPr>
                <w:sz w:val="20"/>
                <w:szCs w:val="20"/>
              </w:rPr>
              <w:t>FY 2012 Current Services</w:t>
            </w:r>
          </w:p>
        </w:tc>
      </w:tr>
      <w:tr w:rsidR="004B3F41" w:rsidRPr="009E7ADB" w:rsidTr="004B3F41">
        <w:tc>
          <w:tcPr>
            <w:tcW w:w="756" w:type="dxa"/>
          </w:tcPr>
          <w:p w:rsidR="004B3F41" w:rsidRPr="009E7ADB" w:rsidRDefault="004B3F41" w:rsidP="004B3F41">
            <w:pPr>
              <w:pStyle w:val="xl24"/>
              <w:spacing w:before="0" w:after="0"/>
              <w:jc w:val="center"/>
              <w:rPr>
                <w:sz w:val="20"/>
                <w:u w:val="none"/>
              </w:rPr>
            </w:pPr>
            <w:r w:rsidRPr="009E7ADB">
              <w:rPr>
                <w:sz w:val="20"/>
                <w:u w:val="none"/>
              </w:rPr>
              <w:t>Pos</w:t>
            </w:r>
          </w:p>
        </w:tc>
        <w:tc>
          <w:tcPr>
            <w:tcW w:w="607" w:type="dxa"/>
          </w:tcPr>
          <w:p w:rsidR="004B3F41" w:rsidRPr="009E7ADB" w:rsidRDefault="004B3F41" w:rsidP="004B3F41">
            <w:pPr>
              <w:pStyle w:val="xl24"/>
              <w:spacing w:before="0" w:after="0"/>
              <w:jc w:val="center"/>
              <w:rPr>
                <w:sz w:val="20"/>
                <w:u w:val="none"/>
              </w:rPr>
            </w:pPr>
            <w:proofErr w:type="spellStart"/>
            <w:r w:rsidRPr="009E7ADB">
              <w:rPr>
                <w:sz w:val="20"/>
                <w:u w:val="none"/>
              </w:rPr>
              <w:t>Agt</w:t>
            </w:r>
            <w:proofErr w:type="spellEnd"/>
            <w:r w:rsidRPr="009E7ADB">
              <w:rPr>
                <w:sz w:val="20"/>
                <w:u w:val="none"/>
              </w:rPr>
              <w:t>/</w:t>
            </w:r>
          </w:p>
          <w:p w:rsidR="004B3F41" w:rsidRPr="009E7ADB" w:rsidRDefault="004B3F41" w:rsidP="004B3F41">
            <w:pPr>
              <w:pStyle w:val="xl24"/>
              <w:spacing w:before="0" w:after="0"/>
              <w:jc w:val="center"/>
              <w:rPr>
                <w:sz w:val="20"/>
                <w:u w:val="none"/>
              </w:rPr>
            </w:pPr>
            <w:proofErr w:type="spellStart"/>
            <w:r w:rsidRPr="009E7ADB">
              <w:rPr>
                <w:sz w:val="20"/>
                <w:u w:val="none"/>
              </w:rPr>
              <w:t>Atty</w:t>
            </w:r>
            <w:proofErr w:type="spellEnd"/>
          </w:p>
        </w:tc>
        <w:tc>
          <w:tcPr>
            <w:tcW w:w="572" w:type="dxa"/>
          </w:tcPr>
          <w:p w:rsidR="004B3F41" w:rsidRPr="009E7ADB" w:rsidRDefault="004B3F41" w:rsidP="004B3F41">
            <w:pPr>
              <w:pStyle w:val="xl24"/>
              <w:spacing w:before="0" w:after="0"/>
              <w:jc w:val="center"/>
              <w:rPr>
                <w:sz w:val="20"/>
                <w:u w:val="none"/>
              </w:rPr>
            </w:pPr>
            <w:smartTag w:uri="urn:schemas-microsoft-com:office:smarttags" w:element="stockticker">
              <w:r w:rsidRPr="009E7ADB">
                <w:rPr>
                  <w:sz w:val="20"/>
                  <w:u w:val="none"/>
                </w:rPr>
                <w:t>FTE</w:t>
              </w:r>
            </w:smartTag>
          </w:p>
        </w:tc>
        <w:tc>
          <w:tcPr>
            <w:tcW w:w="1395" w:type="dxa"/>
          </w:tcPr>
          <w:p w:rsidR="004B3F41" w:rsidRPr="009E7ADB" w:rsidRDefault="004B3F41" w:rsidP="004B3F41">
            <w:pPr>
              <w:pStyle w:val="xl24"/>
              <w:spacing w:before="0" w:after="0"/>
              <w:jc w:val="center"/>
              <w:rPr>
                <w:sz w:val="20"/>
                <w:u w:val="none"/>
              </w:rPr>
            </w:pPr>
            <w:r w:rsidRPr="009E7ADB">
              <w:rPr>
                <w:sz w:val="20"/>
                <w:u w:val="none"/>
              </w:rPr>
              <w:t>$(000)</w:t>
            </w:r>
          </w:p>
        </w:tc>
        <w:tc>
          <w:tcPr>
            <w:tcW w:w="603" w:type="dxa"/>
          </w:tcPr>
          <w:p w:rsidR="004B3F41" w:rsidRPr="009E7ADB" w:rsidRDefault="004B3F41" w:rsidP="004B3F41">
            <w:pPr>
              <w:pStyle w:val="xl24"/>
              <w:spacing w:before="0" w:after="0"/>
              <w:jc w:val="center"/>
              <w:rPr>
                <w:sz w:val="20"/>
                <w:u w:val="none"/>
              </w:rPr>
            </w:pPr>
            <w:r w:rsidRPr="009E7ADB">
              <w:rPr>
                <w:sz w:val="20"/>
                <w:u w:val="none"/>
              </w:rPr>
              <w:t>Pos</w:t>
            </w:r>
          </w:p>
        </w:tc>
        <w:tc>
          <w:tcPr>
            <w:tcW w:w="607" w:type="dxa"/>
          </w:tcPr>
          <w:p w:rsidR="004B3F41" w:rsidRPr="009E7ADB" w:rsidRDefault="004B3F41" w:rsidP="004B3F41">
            <w:pPr>
              <w:pStyle w:val="xl24"/>
              <w:spacing w:before="0" w:after="0"/>
              <w:jc w:val="center"/>
              <w:rPr>
                <w:sz w:val="20"/>
                <w:u w:val="none"/>
              </w:rPr>
            </w:pPr>
            <w:proofErr w:type="spellStart"/>
            <w:r w:rsidRPr="009E7ADB">
              <w:rPr>
                <w:sz w:val="20"/>
                <w:u w:val="none"/>
              </w:rPr>
              <w:t>Agt</w:t>
            </w:r>
            <w:proofErr w:type="spellEnd"/>
            <w:r w:rsidRPr="009E7ADB">
              <w:rPr>
                <w:sz w:val="20"/>
                <w:u w:val="none"/>
              </w:rPr>
              <w:t>/</w:t>
            </w:r>
          </w:p>
          <w:p w:rsidR="004B3F41" w:rsidRPr="009E7ADB" w:rsidRDefault="004B3F41" w:rsidP="004B3F41">
            <w:pPr>
              <w:pStyle w:val="xl24"/>
              <w:spacing w:before="0" w:after="0"/>
              <w:jc w:val="center"/>
              <w:rPr>
                <w:sz w:val="20"/>
                <w:u w:val="none"/>
              </w:rPr>
            </w:pPr>
            <w:proofErr w:type="spellStart"/>
            <w:r w:rsidRPr="009E7ADB">
              <w:rPr>
                <w:sz w:val="20"/>
                <w:u w:val="none"/>
              </w:rPr>
              <w:t>Atty</w:t>
            </w:r>
            <w:proofErr w:type="spellEnd"/>
          </w:p>
        </w:tc>
        <w:tc>
          <w:tcPr>
            <w:tcW w:w="672" w:type="dxa"/>
          </w:tcPr>
          <w:p w:rsidR="004B3F41" w:rsidRPr="009E7ADB" w:rsidRDefault="004B3F41" w:rsidP="004B3F41">
            <w:pPr>
              <w:pStyle w:val="xl24"/>
              <w:spacing w:before="0" w:after="0"/>
              <w:jc w:val="center"/>
              <w:rPr>
                <w:sz w:val="20"/>
                <w:u w:val="none"/>
              </w:rPr>
            </w:pPr>
            <w:smartTag w:uri="urn:schemas-microsoft-com:office:smarttags" w:element="stockticker">
              <w:r w:rsidRPr="009E7ADB">
                <w:rPr>
                  <w:sz w:val="20"/>
                  <w:u w:val="none"/>
                </w:rPr>
                <w:t>FTE</w:t>
              </w:r>
            </w:smartTag>
          </w:p>
        </w:tc>
        <w:tc>
          <w:tcPr>
            <w:tcW w:w="1358" w:type="dxa"/>
          </w:tcPr>
          <w:p w:rsidR="004B3F41" w:rsidRPr="009E7ADB" w:rsidRDefault="004B3F41" w:rsidP="004B3F41">
            <w:pPr>
              <w:pStyle w:val="xl24"/>
              <w:spacing w:before="0" w:after="0"/>
              <w:jc w:val="center"/>
              <w:rPr>
                <w:sz w:val="20"/>
                <w:u w:val="none"/>
              </w:rPr>
            </w:pPr>
            <w:r w:rsidRPr="009E7ADB">
              <w:rPr>
                <w:sz w:val="20"/>
                <w:u w:val="none"/>
              </w:rPr>
              <w:t>$(000)</w:t>
            </w:r>
          </w:p>
        </w:tc>
        <w:tc>
          <w:tcPr>
            <w:tcW w:w="590" w:type="dxa"/>
          </w:tcPr>
          <w:p w:rsidR="004B3F41" w:rsidRPr="009E7ADB" w:rsidRDefault="004B3F41" w:rsidP="004B3F41">
            <w:pPr>
              <w:pStyle w:val="xl24"/>
              <w:spacing w:before="0" w:after="0"/>
              <w:jc w:val="center"/>
              <w:rPr>
                <w:sz w:val="20"/>
                <w:u w:val="none"/>
              </w:rPr>
            </w:pPr>
            <w:r w:rsidRPr="009E7ADB">
              <w:rPr>
                <w:sz w:val="20"/>
                <w:u w:val="none"/>
              </w:rPr>
              <w:t>Pos</w:t>
            </w:r>
          </w:p>
        </w:tc>
        <w:tc>
          <w:tcPr>
            <w:tcW w:w="607" w:type="dxa"/>
          </w:tcPr>
          <w:p w:rsidR="004B3F41" w:rsidRPr="009E7ADB" w:rsidRDefault="004B3F41" w:rsidP="004B3F41">
            <w:pPr>
              <w:pStyle w:val="xl24"/>
              <w:spacing w:before="0" w:after="0"/>
              <w:jc w:val="center"/>
              <w:rPr>
                <w:sz w:val="20"/>
                <w:u w:val="none"/>
              </w:rPr>
            </w:pPr>
            <w:proofErr w:type="spellStart"/>
            <w:r w:rsidRPr="009E7ADB">
              <w:rPr>
                <w:sz w:val="20"/>
                <w:u w:val="none"/>
              </w:rPr>
              <w:t>Agt</w:t>
            </w:r>
            <w:proofErr w:type="spellEnd"/>
            <w:r w:rsidRPr="009E7ADB">
              <w:rPr>
                <w:sz w:val="20"/>
                <w:u w:val="none"/>
              </w:rPr>
              <w:t>/</w:t>
            </w:r>
          </w:p>
          <w:p w:rsidR="004B3F41" w:rsidRPr="009E7ADB" w:rsidRDefault="004B3F41" w:rsidP="004B3F41">
            <w:pPr>
              <w:pStyle w:val="xl24"/>
              <w:spacing w:before="0" w:after="0"/>
              <w:jc w:val="center"/>
              <w:rPr>
                <w:sz w:val="20"/>
                <w:u w:val="none"/>
              </w:rPr>
            </w:pPr>
            <w:proofErr w:type="spellStart"/>
            <w:r w:rsidRPr="009E7ADB">
              <w:rPr>
                <w:sz w:val="20"/>
                <w:u w:val="none"/>
              </w:rPr>
              <w:t>Atty</w:t>
            </w:r>
            <w:proofErr w:type="spellEnd"/>
          </w:p>
        </w:tc>
        <w:tc>
          <w:tcPr>
            <w:tcW w:w="672" w:type="dxa"/>
          </w:tcPr>
          <w:p w:rsidR="004B3F41" w:rsidRPr="009E7ADB" w:rsidRDefault="004B3F41" w:rsidP="004B3F41">
            <w:pPr>
              <w:pStyle w:val="xl24"/>
              <w:spacing w:before="0" w:after="0"/>
              <w:jc w:val="center"/>
              <w:rPr>
                <w:sz w:val="20"/>
                <w:u w:val="none"/>
              </w:rPr>
            </w:pPr>
            <w:smartTag w:uri="urn:schemas-microsoft-com:office:smarttags" w:element="stockticker">
              <w:r w:rsidRPr="009E7ADB">
                <w:rPr>
                  <w:sz w:val="20"/>
                  <w:u w:val="none"/>
                </w:rPr>
                <w:t>FTE</w:t>
              </w:r>
            </w:smartTag>
          </w:p>
        </w:tc>
        <w:tc>
          <w:tcPr>
            <w:tcW w:w="1641" w:type="dxa"/>
          </w:tcPr>
          <w:p w:rsidR="004B3F41" w:rsidRPr="009E7ADB" w:rsidRDefault="004B3F41" w:rsidP="004B3F41">
            <w:pPr>
              <w:pStyle w:val="xl24"/>
              <w:spacing w:before="0" w:after="0"/>
              <w:jc w:val="center"/>
              <w:rPr>
                <w:sz w:val="20"/>
                <w:u w:val="none"/>
              </w:rPr>
            </w:pPr>
            <w:r w:rsidRPr="009E7ADB">
              <w:rPr>
                <w:sz w:val="20"/>
                <w:u w:val="none"/>
              </w:rPr>
              <w:t>$(000)</w:t>
            </w:r>
          </w:p>
        </w:tc>
      </w:tr>
      <w:tr w:rsidR="004B3F41" w:rsidRPr="009E7ADB" w:rsidTr="004B3F41">
        <w:trPr>
          <w:trHeight w:val="233"/>
        </w:trPr>
        <w:tc>
          <w:tcPr>
            <w:tcW w:w="756" w:type="dxa"/>
          </w:tcPr>
          <w:p w:rsidR="004B3F41" w:rsidRPr="009E7ADB" w:rsidRDefault="004B3F41" w:rsidP="004B3F41">
            <w:pPr>
              <w:pStyle w:val="xl24"/>
              <w:spacing w:before="0" w:after="0"/>
              <w:jc w:val="center"/>
              <w:rPr>
                <w:sz w:val="20"/>
                <w:u w:val="none"/>
              </w:rPr>
            </w:pPr>
          </w:p>
        </w:tc>
        <w:tc>
          <w:tcPr>
            <w:tcW w:w="607" w:type="dxa"/>
          </w:tcPr>
          <w:p w:rsidR="004B3F41" w:rsidRPr="009E7ADB" w:rsidRDefault="004B3F41" w:rsidP="004B3F41">
            <w:pPr>
              <w:pStyle w:val="xl24"/>
              <w:spacing w:before="0" w:after="0"/>
              <w:jc w:val="center"/>
              <w:rPr>
                <w:sz w:val="20"/>
                <w:u w:val="none"/>
              </w:rPr>
            </w:pPr>
          </w:p>
        </w:tc>
        <w:tc>
          <w:tcPr>
            <w:tcW w:w="572" w:type="dxa"/>
          </w:tcPr>
          <w:p w:rsidR="004B3F41" w:rsidRPr="009E7ADB" w:rsidRDefault="004B3F41" w:rsidP="004B3F41">
            <w:pPr>
              <w:pStyle w:val="xl24"/>
              <w:spacing w:before="0" w:after="0"/>
              <w:jc w:val="center"/>
              <w:rPr>
                <w:sz w:val="20"/>
                <w:u w:val="none"/>
              </w:rPr>
            </w:pPr>
          </w:p>
        </w:tc>
        <w:tc>
          <w:tcPr>
            <w:tcW w:w="1395" w:type="dxa"/>
          </w:tcPr>
          <w:p w:rsidR="004B3F41" w:rsidRPr="009E7ADB" w:rsidRDefault="004B3F41" w:rsidP="004B3F41">
            <w:pPr>
              <w:pStyle w:val="xl24"/>
              <w:spacing w:before="0" w:after="0"/>
              <w:jc w:val="center"/>
              <w:rPr>
                <w:sz w:val="20"/>
                <w:u w:val="none"/>
              </w:rPr>
            </w:pPr>
            <w:r w:rsidRPr="009E7ADB">
              <w:rPr>
                <w:sz w:val="20"/>
                <w:u w:val="none"/>
              </w:rPr>
              <w:t>$75,000</w:t>
            </w:r>
          </w:p>
        </w:tc>
        <w:tc>
          <w:tcPr>
            <w:tcW w:w="603" w:type="dxa"/>
          </w:tcPr>
          <w:p w:rsidR="004B3F41" w:rsidRPr="009E7ADB" w:rsidRDefault="004B3F41" w:rsidP="004B3F41">
            <w:pPr>
              <w:pStyle w:val="xl24"/>
              <w:spacing w:before="0" w:after="0"/>
              <w:jc w:val="center"/>
              <w:rPr>
                <w:sz w:val="20"/>
                <w:u w:val="none"/>
              </w:rPr>
            </w:pPr>
          </w:p>
        </w:tc>
        <w:tc>
          <w:tcPr>
            <w:tcW w:w="607" w:type="dxa"/>
          </w:tcPr>
          <w:p w:rsidR="004B3F41" w:rsidRPr="009E7ADB" w:rsidRDefault="004B3F41" w:rsidP="004B3F41">
            <w:pPr>
              <w:pStyle w:val="xl24"/>
              <w:spacing w:before="0" w:after="0"/>
              <w:jc w:val="center"/>
              <w:rPr>
                <w:sz w:val="20"/>
                <w:u w:val="none"/>
              </w:rPr>
            </w:pPr>
          </w:p>
        </w:tc>
        <w:tc>
          <w:tcPr>
            <w:tcW w:w="672" w:type="dxa"/>
          </w:tcPr>
          <w:p w:rsidR="004B3F41" w:rsidRPr="009E7ADB" w:rsidRDefault="004B3F41" w:rsidP="004B3F41">
            <w:pPr>
              <w:pStyle w:val="xl24"/>
              <w:spacing w:before="0" w:after="0"/>
              <w:jc w:val="center"/>
              <w:rPr>
                <w:sz w:val="20"/>
                <w:u w:val="none"/>
              </w:rPr>
            </w:pPr>
          </w:p>
        </w:tc>
        <w:tc>
          <w:tcPr>
            <w:tcW w:w="1358" w:type="dxa"/>
          </w:tcPr>
          <w:p w:rsidR="004B3F41" w:rsidRPr="009E7ADB" w:rsidRDefault="004B3F41" w:rsidP="004B3F41">
            <w:pPr>
              <w:pStyle w:val="xl24"/>
              <w:spacing w:before="0" w:after="0"/>
              <w:jc w:val="center"/>
              <w:rPr>
                <w:sz w:val="20"/>
                <w:u w:val="none"/>
              </w:rPr>
            </w:pPr>
            <w:r>
              <w:rPr>
                <w:sz w:val="20"/>
                <w:u w:val="none"/>
              </w:rPr>
              <w:t>$75,000</w:t>
            </w:r>
          </w:p>
        </w:tc>
        <w:tc>
          <w:tcPr>
            <w:tcW w:w="590" w:type="dxa"/>
          </w:tcPr>
          <w:p w:rsidR="004B3F41" w:rsidRPr="009E7ADB" w:rsidRDefault="004B3F41" w:rsidP="004B3F41">
            <w:pPr>
              <w:pStyle w:val="xl24"/>
              <w:spacing w:before="0" w:after="0"/>
              <w:jc w:val="center"/>
              <w:rPr>
                <w:sz w:val="20"/>
                <w:u w:val="none"/>
              </w:rPr>
            </w:pPr>
          </w:p>
        </w:tc>
        <w:tc>
          <w:tcPr>
            <w:tcW w:w="607" w:type="dxa"/>
          </w:tcPr>
          <w:p w:rsidR="004B3F41" w:rsidRPr="009E7ADB" w:rsidRDefault="004B3F41" w:rsidP="004B3F41">
            <w:pPr>
              <w:pStyle w:val="xl24"/>
              <w:spacing w:before="0" w:after="0"/>
              <w:jc w:val="center"/>
              <w:rPr>
                <w:sz w:val="20"/>
                <w:u w:val="none"/>
              </w:rPr>
            </w:pPr>
          </w:p>
        </w:tc>
        <w:tc>
          <w:tcPr>
            <w:tcW w:w="672" w:type="dxa"/>
          </w:tcPr>
          <w:p w:rsidR="004B3F41" w:rsidRPr="009E7ADB" w:rsidRDefault="004B3F41" w:rsidP="004B3F41">
            <w:pPr>
              <w:pStyle w:val="xl24"/>
              <w:spacing w:before="0" w:after="0"/>
              <w:jc w:val="center"/>
              <w:rPr>
                <w:sz w:val="20"/>
                <w:u w:val="none"/>
              </w:rPr>
            </w:pPr>
          </w:p>
        </w:tc>
        <w:tc>
          <w:tcPr>
            <w:tcW w:w="1641" w:type="dxa"/>
          </w:tcPr>
          <w:p w:rsidR="004B3F41" w:rsidRPr="009E7ADB" w:rsidRDefault="004B3F41" w:rsidP="004B3F41">
            <w:pPr>
              <w:pStyle w:val="xl24"/>
              <w:spacing w:before="0" w:after="0"/>
              <w:jc w:val="center"/>
              <w:rPr>
                <w:sz w:val="20"/>
                <w:u w:val="none"/>
              </w:rPr>
            </w:pPr>
            <w:r w:rsidRPr="009E7ADB">
              <w:rPr>
                <w:sz w:val="20"/>
                <w:u w:val="none"/>
              </w:rPr>
              <w:t>$75,000</w:t>
            </w:r>
          </w:p>
        </w:tc>
      </w:tr>
    </w:tbl>
    <w:p w:rsidR="004B3F41" w:rsidRPr="009E7ADB" w:rsidRDefault="004B3F41" w:rsidP="004B3F41">
      <w:pPr>
        <w:pStyle w:val="xl24"/>
        <w:spacing w:before="0" w:after="0"/>
        <w:rPr>
          <w:sz w:val="20"/>
        </w:rPr>
      </w:pPr>
    </w:p>
    <w:p w:rsidR="004B3F41" w:rsidRPr="009E7ADB" w:rsidRDefault="004B3F41" w:rsidP="004B3F41">
      <w:pPr>
        <w:pStyle w:val="BodyText"/>
        <w:rPr>
          <w:sz w:val="20"/>
        </w:rPr>
      </w:pPr>
      <w:r w:rsidRPr="009E7ADB">
        <w:rPr>
          <w:sz w:val="20"/>
          <w:u w:val="single"/>
        </w:rPr>
        <w:t>Personnel Increase Cost Summary</w:t>
      </w:r>
    </w:p>
    <w:p w:rsidR="004B3F41" w:rsidRPr="009E7ADB" w:rsidRDefault="004B3F41" w:rsidP="004B3F41">
      <w:pPr>
        <w:pStyle w:val="BodyText"/>
        <w:rPr>
          <w:sz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1440"/>
        <w:gridCol w:w="1350"/>
        <w:gridCol w:w="1530"/>
        <w:gridCol w:w="1980"/>
        <w:gridCol w:w="1890"/>
      </w:tblGrid>
      <w:tr w:rsidR="004B3F41" w:rsidRPr="009E7ADB" w:rsidTr="004B3F41">
        <w:tc>
          <w:tcPr>
            <w:tcW w:w="1890" w:type="dxa"/>
            <w:shd w:val="clear" w:color="auto" w:fill="E6E6E6"/>
            <w:vAlign w:val="center"/>
          </w:tcPr>
          <w:p w:rsidR="004B3F41" w:rsidRPr="009E7ADB" w:rsidRDefault="004B3F41" w:rsidP="004B3F41">
            <w:pPr>
              <w:spacing w:line="240" w:lineRule="auto"/>
              <w:jc w:val="center"/>
              <w:rPr>
                <w:sz w:val="20"/>
                <w:szCs w:val="20"/>
              </w:rPr>
            </w:pPr>
            <w:r w:rsidRPr="009E7ADB">
              <w:rPr>
                <w:sz w:val="20"/>
                <w:szCs w:val="20"/>
              </w:rPr>
              <w:t>Type of Position</w:t>
            </w:r>
          </w:p>
        </w:tc>
        <w:tc>
          <w:tcPr>
            <w:tcW w:w="1440" w:type="dxa"/>
            <w:vAlign w:val="center"/>
          </w:tcPr>
          <w:p w:rsidR="004B3F41" w:rsidRPr="009E7ADB" w:rsidRDefault="004B3F41" w:rsidP="004B3F41">
            <w:pPr>
              <w:spacing w:line="240" w:lineRule="auto"/>
              <w:jc w:val="center"/>
              <w:rPr>
                <w:sz w:val="20"/>
                <w:szCs w:val="20"/>
              </w:rPr>
            </w:pPr>
            <w:r w:rsidRPr="009E7ADB">
              <w:rPr>
                <w:sz w:val="20"/>
                <w:szCs w:val="20"/>
              </w:rPr>
              <w:t>Modular Cost</w:t>
            </w:r>
          </w:p>
          <w:p w:rsidR="004B3F41" w:rsidRPr="009E7ADB" w:rsidRDefault="004B3F41" w:rsidP="004B3F41">
            <w:pPr>
              <w:spacing w:line="240" w:lineRule="auto"/>
              <w:jc w:val="center"/>
              <w:rPr>
                <w:sz w:val="20"/>
                <w:szCs w:val="20"/>
              </w:rPr>
            </w:pPr>
            <w:r w:rsidRPr="009E7ADB">
              <w:rPr>
                <w:sz w:val="20"/>
                <w:szCs w:val="20"/>
              </w:rPr>
              <w:t>per Position ($000)</w:t>
            </w:r>
          </w:p>
        </w:tc>
        <w:tc>
          <w:tcPr>
            <w:tcW w:w="1350" w:type="dxa"/>
            <w:vAlign w:val="center"/>
          </w:tcPr>
          <w:p w:rsidR="004B3F41" w:rsidRPr="009E7ADB" w:rsidRDefault="004B3F41" w:rsidP="004B3F41">
            <w:pPr>
              <w:spacing w:line="240" w:lineRule="auto"/>
              <w:jc w:val="center"/>
              <w:rPr>
                <w:sz w:val="20"/>
                <w:szCs w:val="20"/>
              </w:rPr>
            </w:pPr>
            <w:r w:rsidRPr="009E7ADB">
              <w:rPr>
                <w:sz w:val="20"/>
                <w:szCs w:val="20"/>
              </w:rPr>
              <w:t>Number of</w:t>
            </w:r>
          </w:p>
          <w:p w:rsidR="004B3F41" w:rsidRPr="009E7ADB" w:rsidRDefault="004B3F41" w:rsidP="004B3F41">
            <w:pPr>
              <w:spacing w:line="240" w:lineRule="auto"/>
              <w:jc w:val="center"/>
              <w:rPr>
                <w:sz w:val="20"/>
                <w:szCs w:val="20"/>
              </w:rPr>
            </w:pPr>
            <w:r w:rsidRPr="009E7ADB">
              <w:rPr>
                <w:sz w:val="20"/>
                <w:szCs w:val="20"/>
              </w:rPr>
              <w:t>Positions</w:t>
            </w:r>
          </w:p>
          <w:p w:rsidR="004B3F41" w:rsidRPr="009E7ADB" w:rsidRDefault="004B3F41" w:rsidP="004B3F41">
            <w:pPr>
              <w:spacing w:line="240" w:lineRule="auto"/>
              <w:jc w:val="center"/>
              <w:rPr>
                <w:sz w:val="20"/>
                <w:szCs w:val="20"/>
              </w:rPr>
            </w:pPr>
            <w:r w:rsidRPr="009E7ADB">
              <w:rPr>
                <w:sz w:val="20"/>
                <w:szCs w:val="20"/>
              </w:rPr>
              <w:t>Requested</w:t>
            </w:r>
          </w:p>
        </w:tc>
        <w:tc>
          <w:tcPr>
            <w:tcW w:w="1530" w:type="dxa"/>
            <w:vAlign w:val="center"/>
          </w:tcPr>
          <w:p w:rsidR="004B3F41" w:rsidRPr="009E7ADB" w:rsidRDefault="004B3F41" w:rsidP="004B3F41">
            <w:pPr>
              <w:spacing w:line="240" w:lineRule="auto"/>
              <w:jc w:val="center"/>
              <w:rPr>
                <w:sz w:val="20"/>
                <w:szCs w:val="20"/>
              </w:rPr>
            </w:pPr>
            <w:r w:rsidRPr="009E7ADB">
              <w:rPr>
                <w:sz w:val="20"/>
                <w:szCs w:val="20"/>
              </w:rPr>
              <w:t>FY 2012</w:t>
            </w:r>
          </w:p>
          <w:p w:rsidR="004B3F41" w:rsidRPr="009E7ADB" w:rsidRDefault="004B3F41" w:rsidP="004B3F41">
            <w:pPr>
              <w:spacing w:line="240" w:lineRule="auto"/>
              <w:jc w:val="center"/>
              <w:rPr>
                <w:sz w:val="20"/>
                <w:szCs w:val="20"/>
              </w:rPr>
            </w:pPr>
            <w:r w:rsidRPr="009E7ADB">
              <w:rPr>
                <w:sz w:val="20"/>
                <w:szCs w:val="20"/>
              </w:rPr>
              <w:t>Request ($000)</w:t>
            </w:r>
          </w:p>
        </w:tc>
        <w:tc>
          <w:tcPr>
            <w:tcW w:w="1980" w:type="dxa"/>
            <w:vAlign w:val="center"/>
          </w:tcPr>
          <w:p w:rsidR="004B3F41" w:rsidRPr="009E7ADB" w:rsidRDefault="004B3F41" w:rsidP="004B3F41">
            <w:pPr>
              <w:spacing w:line="240" w:lineRule="auto"/>
              <w:jc w:val="center"/>
              <w:rPr>
                <w:sz w:val="20"/>
                <w:szCs w:val="20"/>
              </w:rPr>
            </w:pPr>
            <w:r w:rsidRPr="009E7ADB">
              <w:rPr>
                <w:sz w:val="20"/>
                <w:szCs w:val="20"/>
              </w:rPr>
              <w:t xml:space="preserve">FY 2013 </w:t>
            </w:r>
          </w:p>
          <w:p w:rsidR="004B3F41" w:rsidRPr="009E7ADB" w:rsidRDefault="004B3F41" w:rsidP="004B3F41">
            <w:pPr>
              <w:spacing w:line="240" w:lineRule="auto"/>
              <w:jc w:val="center"/>
              <w:rPr>
                <w:sz w:val="20"/>
                <w:szCs w:val="20"/>
              </w:rPr>
            </w:pPr>
            <w:r w:rsidRPr="009E7ADB">
              <w:rPr>
                <w:sz w:val="20"/>
                <w:szCs w:val="20"/>
              </w:rPr>
              <w:t xml:space="preserve">Net </w:t>
            </w:r>
            <w:proofErr w:type="spellStart"/>
            <w:r w:rsidRPr="009E7ADB">
              <w:rPr>
                <w:sz w:val="20"/>
                <w:szCs w:val="20"/>
              </w:rPr>
              <w:t>Annualization</w:t>
            </w:r>
            <w:proofErr w:type="spellEnd"/>
          </w:p>
          <w:p w:rsidR="004B3F41" w:rsidRPr="009E7ADB" w:rsidRDefault="004B3F41" w:rsidP="004B3F41">
            <w:pPr>
              <w:spacing w:line="240" w:lineRule="auto"/>
              <w:jc w:val="center"/>
              <w:rPr>
                <w:sz w:val="20"/>
                <w:szCs w:val="20"/>
              </w:rPr>
            </w:pPr>
            <w:r w:rsidRPr="009E7ADB">
              <w:rPr>
                <w:sz w:val="20"/>
                <w:szCs w:val="20"/>
              </w:rPr>
              <w:t>(Change from 2012)</w:t>
            </w:r>
          </w:p>
          <w:p w:rsidR="004B3F41" w:rsidRPr="009E7ADB" w:rsidRDefault="004B3F41" w:rsidP="004B3F41">
            <w:pPr>
              <w:spacing w:line="240" w:lineRule="auto"/>
              <w:jc w:val="center"/>
              <w:rPr>
                <w:sz w:val="20"/>
                <w:szCs w:val="20"/>
              </w:rPr>
            </w:pPr>
            <w:r w:rsidRPr="009E7ADB">
              <w:rPr>
                <w:sz w:val="20"/>
                <w:szCs w:val="20"/>
              </w:rPr>
              <w:t>($000)</w:t>
            </w:r>
          </w:p>
        </w:tc>
        <w:tc>
          <w:tcPr>
            <w:tcW w:w="1890" w:type="dxa"/>
          </w:tcPr>
          <w:p w:rsidR="004B3F41" w:rsidRPr="009E7ADB" w:rsidRDefault="004B3F41" w:rsidP="004B3F41">
            <w:pPr>
              <w:spacing w:line="240" w:lineRule="auto"/>
              <w:jc w:val="center"/>
              <w:rPr>
                <w:sz w:val="20"/>
                <w:szCs w:val="20"/>
              </w:rPr>
            </w:pPr>
            <w:r w:rsidRPr="009E7ADB">
              <w:rPr>
                <w:sz w:val="20"/>
                <w:szCs w:val="20"/>
              </w:rPr>
              <w:t xml:space="preserve">FY 2014 </w:t>
            </w:r>
          </w:p>
          <w:p w:rsidR="004B3F41" w:rsidRPr="009E7ADB" w:rsidRDefault="004B3F41" w:rsidP="004B3F41">
            <w:pPr>
              <w:spacing w:line="240" w:lineRule="auto"/>
              <w:jc w:val="center"/>
              <w:rPr>
                <w:sz w:val="20"/>
                <w:szCs w:val="20"/>
              </w:rPr>
            </w:pPr>
            <w:r w:rsidRPr="009E7ADB">
              <w:rPr>
                <w:sz w:val="20"/>
                <w:szCs w:val="20"/>
              </w:rPr>
              <w:t xml:space="preserve">Net </w:t>
            </w:r>
            <w:proofErr w:type="spellStart"/>
            <w:r w:rsidRPr="009E7ADB">
              <w:rPr>
                <w:sz w:val="20"/>
                <w:szCs w:val="20"/>
              </w:rPr>
              <w:t>Annualization</w:t>
            </w:r>
            <w:proofErr w:type="spellEnd"/>
          </w:p>
          <w:p w:rsidR="004B3F41" w:rsidRPr="009E7ADB" w:rsidRDefault="004B3F41" w:rsidP="004B3F41">
            <w:pPr>
              <w:spacing w:line="240" w:lineRule="auto"/>
              <w:jc w:val="center"/>
              <w:rPr>
                <w:sz w:val="20"/>
                <w:szCs w:val="20"/>
              </w:rPr>
            </w:pPr>
            <w:r w:rsidRPr="009E7ADB">
              <w:rPr>
                <w:sz w:val="20"/>
                <w:szCs w:val="20"/>
              </w:rPr>
              <w:t xml:space="preserve">(Change from 2013) </w:t>
            </w:r>
          </w:p>
          <w:p w:rsidR="004B3F41" w:rsidRPr="009E7ADB" w:rsidRDefault="004B3F41" w:rsidP="004B3F41">
            <w:pPr>
              <w:spacing w:line="240" w:lineRule="auto"/>
              <w:jc w:val="center"/>
              <w:rPr>
                <w:sz w:val="20"/>
                <w:szCs w:val="20"/>
              </w:rPr>
            </w:pPr>
            <w:r w:rsidRPr="009E7ADB">
              <w:rPr>
                <w:sz w:val="20"/>
                <w:szCs w:val="20"/>
              </w:rPr>
              <w:t>($000)</w:t>
            </w:r>
          </w:p>
        </w:tc>
      </w:tr>
      <w:tr w:rsidR="004B3F41" w:rsidRPr="009E7ADB" w:rsidTr="004B3F41">
        <w:tc>
          <w:tcPr>
            <w:tcW w:w="1890" w:type="dxa"/>
          </w:tcPr>
          <w:p w:rsidR="004B3F41" w:rsidRPr="009E7ADB" w:rsidRDefault="004B3F41" w:rsidP="004B3F41">
            <w:pPr>
              <w:spacing w:line="240" w:lineRule="auto"/>
              <w:rPr>
                <w:sz w:val="20"/>
                <w:szCs w:val="20"/>
              </w:rPr>
            </w:pPr>
            <w:r w:rsidRPr="009E7ADB">
              <w:rPr>
                <w:sz w:val="20"/>
                <w:szCs w:val="20"/>
              </w:rPr>
              <w:t>Total Personnel</w:t>
            </w:r>
          </w:p>
        </w:tc>
        <w:tc>
          <w:tcPr>
            <w:tcW w:w="1440" w:type="dxa"/>
            <w:vAlign w:val="center"/>
          </w:tcPr>
          <w:p w:rsidR="004B3F41" w:rsidRPr="009E7ADB" w:rsidRDefault="004B3F41" w:rsidP="004B3F41">
            <w:pPr>
              <w:spacing w:line="240" w:lineRule="auto"/>
              <w:jc w:val="center"/>
              <w:rPr>
                <w:sz w:val="20"/>
                <w:szCs w:val="20"/>
              </w:rPr>
            </w:pPr>
          </w:p>
        </w:tc>
        <w:tc>
          <w:tcPr>
            <w:tcW w:w="1350" w:type="dxa"/>
            <w:vAlign w:val="center"/>
          </w:tcPr>
          <w:p w:rsidR="004B3F41" w:rsidRPr="009E7ADB" w:rsidRDefault="004B3F41" w:rsidP="004B3F41">
            <w:pPr>
              <w:spacing w:line="240" w:lineRule="auto"/>
              <w:jc w:val="center"/>
              <w:rPr>
                <w:sz w:val="20"/>
                <w:szCs w:val="20"/>
              </w:rPr>
            </w:pPr>
          </w:p>
        </w:tc>
        <w:tc>
          <w:tcPr>
            <w:tcW w:w="1530" w:type="dxa"/>
            <w:vAlign w:val="center"/>
          </w:tcPr>
          <w:p w:rsidR="004B3F41" w:rsidRPr="009E7ADB" w:rsidRDefault="004B3F41" w:rsidP="004B3F41">
            <w:pPr>
              <w:spacing w:line="240" w:lineRule="auto"/>
              <w:jc w:val="center"/>
              <w:rPr>
                <w:sz w:val="20"/>
                <w:szCs w:val="20"/>
              </w:rPr>
            </w:pPr>
          </w:p>
        </w:tc>
        <w:tc>
          <w:tcPr>
            <w:tcW w:w="1980" w:type="dxa"/>
            <w:vAlign w:val="center"/>
          </w:tcPr>
          <w:p w:rsidR="004B3F41" w:rsidRPr="009E7ADB" w:rsidRDefault="004B3F41" w:rsidP="004B3F41">
            <w:pPr>
              <w:spacing w:line="240" w:lineRule="auto"/>
              <w:jc w:val="center"/>
              <w:rPr>
                <w:sz w:val="20"/>
                <w:szCs w:val="20"/>
              </w:rPr>
            </w:pPr>
          </w:p>
        </w:tc>
        <w:tc>
          <w:tcPr>
            <w:tcW w:w="1890" w:type="dxa"/>
          </w:tcPr>
          <w:p w:rsidR="004B3F41" w:rsidRPr="009E7ADB" w:rsidRDefault="004B3F41" w:rsidP="004B3F41">
            <w:pPr>
              <w:spacing w:line="240" w:lineRule="auto"/>
              <w:jc w:val="center"/>
              <w:rPr>
                <w:sz w:val="20"/>
                <w:szCs w:val="20"/>
              </w:rPr>
            </w:pPr>
          </w:p>
        </w:tc>
      </w:tr>
    </w:tbl>
    <w:p w:rsidR="004B3F41" w:rsidRPr="009E7ADB" w:rsidRDefault="004B3F41" w:rsidP="004B3F41">
      <w:pPr>
        <w:pStyle w:val="xl24"/>
        <w:spacing w:before="0" w:after="0"/>
        <w:rPr>
          <w:sz w:val="20"/>
        </w:rPr>
      </w:pPr>
    </w:p>
    <w:p w:rsidR="004B3F41" w:rsidRPr="009E7ADB" w:rsidRDefault="004B3F41" w:rsidP="004B3F41">
      <w:pPr>
        <w:pStyle w:val="xl24"/>
        <w:spacing w:before="0" w:after="0"/>
        <w:rPr>
          <w:sz w:val="20"/>
        </w:rPr>
      </w:pPr>
      <w:r w:rsidRPr="009E7ADB">
        <w:rPr>
          <w:sz w:val="20"/>
        </w:rPr>
        <w:t>Non-Personnel Reduction Cost Summary</w:t>
      </w:r>
    </w:p>
    <w:p w:rsidR="004B3F41" w:rsidRPr="009E7ADB" w:rsidRDefault="004B3F41" w:rsidP="004B3F41">
      <w:pPr>
        <w:spacing w:line="240" w:lineRule="auto"/>
        <w:rPr>
          <w:sz w:val="20"/>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260"/>
        <w:gridCol w:w="1440"/>
        <w:gridCol w:w="1620"/>
        <w:gridCol w:w="1890"/>
        <w:gridCol w:w="1980"/>
      </w:tblGrid>
      <w:tr w:rsidR="004B3F41" w:rsidRPr="009E7ADB" w:rsidTr="004B3F41">
        <w:tc>
          <w:tcPr>
            <w:tcW w:w="1890" w:type="dxa"/>
            <w:shd w:val="clear" w:color="auto" w:fill="E6E6E6"/>
            <w:vAlign w:val="center"/>
          </w:tcPr>
          <w:p w:rsidR="004B3F41" w:rsidRPr="009E7ADB" w:rsidRDefault="004B3F41" w:rsidP="004B3F41">
            <w:pPr>
              <w:spacing w:line="240" w:lineRule="auto"/>
              <w:jc w:val="center"/>
              <w:rPr>
                <w:sz w:val="20"/>
                <w:szCs w:val="20"/>
              </w:rPr>
            </w:pPr>
            <w:r w:rsidRPr="009E7ADB">
              <w:rPr>
                <w:sz w:val="20"/>
                <w:szCs w:val="20"/>
              </w:rPr>
              <w:t>Non-Personnel Item</w:t>
            </w:r>
          </w:p>
        </w:tc>
        <w:tc>
          <w:tcPr>
            <w:tcW w:w="1260" w:type="dxa"/>
            <w:vAlign w:val="center"/>
          </w:tcPr>
          <w:p w:rsidR="004B3F41" w:rsidRPr="009E7ADB" w:rsidRDefault="004B3F41" w:rsidP="004B3F41">
            <w:pPr>
              <w:spacing w:line="240" w:lineRule="auto"/>
              <w:jc w:val="center"/>
              <w:rPr>
                <w:sz w:val="20"/>
                <w:szCs w:val="20"/>
              </w:rPr>
            </w:pPr>
            <w:r w:rsidRPr="009E7ADB">
              <w:rPr>
                <w:sz w:val="20"/>
                <w:szCs w:val="20"/>
              </w:rPr>
              <w:t>Unit Cost</w:t>
            </w:r>
          </w:p>
        </w:tc>
        <w:tc>
          <w:tcPr>
            <w:tcW w:w="1440" w:type="dxa"/>
            <w:vAlign w:val="center"/>
          </w:tcPr>
          <w:p w:rsidR="004B3F41" w:rsidRPr="009E7ADB" w:rsidRDefault="004B3F41" w:rsidP="004B3F41">
            <w:pPr>
              <w:spacing w:line="240" w:lineRule="auto"/>
              <w:jc w:val="center"/>
              <w:rPr>
                <w:sz w:val="20"/>
                <w:szCs w:val="20"/>
              </w:rPr>
            </w:pPr>
            <w:r w:rsidRPr="009E7ADB">
              <w:rPr>
                <w:sz w:val="20"/>
                <w:szCs w:val="20"/>
              </w:rPr>
              <w:t>Quantity</w:t>
            </w:r>
          </w:p>
        </w:tc>
        <w:tc>
          <w:tcPr>
            <w:tcW w:w="1620" w:type="dxa"/>
            <w:vAlign w:val="center"/>
          </w:tcPr>
          <w:p w:rsidR="004B3F41" w:rsidRPr="009E7ADB" w:rsidRDefault="004B3F41" w:rsidP="004B3F41">
            <w:pPr>
              <w:spacing w:line="240" w:lineRule="auto"/>
              <w:jc w:val="center"/>
              <w:rPr>
                <w:sz w:val="20"/>
                <w:szCs w:val="20"/>
              </w:rPr>
            </w:pPr>
            <w:r w:rsidRPr="009E7ADB">
              <w:rPr>
                <w:sz w:val="20"/>
                <w:szCs w:val="20"/>
              </w:rPr>
              <w:t>FY 2012 Request</w:t>
            </w:r>
          </w:p>
          <w:p w:rsidR="004B3F41" w:rsidRPr="009E7ADB" w:rsidRDefault="004B3F41" w:rsidP="004B3F41">
            <w:pPr>
              <w:spacing w:line="240" w:lineRule="auto"/>
              <w:jc w:val="center"/>
              <w:rPr>
                <w:sz w:val="20"/>
                <w:szCs w:val="20"/>
              </w:rPr>
            </w:pPr>
            <w:r w:rsidRPr="009E7ADB">
              <w:rPr>
                <w:sz w:val="20"/>
                <w:szCs w:val="20"/>
              </w:rPr>
              <w:t>($000)</w:t>
            </w:r>
          </w:p>
        </w:tc>
        <w:tc>
          <w:tcPr>
            <w:tcW w:w="1890" w:type="dxa"/>
          </w:tcPr>
          <w:p w:rsidR="004B3F41" w:rsidRPr="009E7ADB" w:rsidRDefault="004B3F41" w:rsidP="004B3F41">
            <w:pPr>
              <w:spacing w:line="240" w:lineRule="auto"/>
              <w:jc w:val="center"/>
              <w:rPr>
                <w:sz w:val="20"/>
                <w:szCs w:val="20"/>
              </w:rPr>
            </w:pPr>
            <w:r w:rsidRPr="009E7ADB">
              <w:rPr>
                <w:sz w:val="20"/>
                <w:szCs w:val="20"/>
              </w:rPr>
              <w:t xml:space="preserve">FY 2013 Net </w:t>
            </w:r>
            <w:proofErr w:type="spellStart"/>
            <w:r w:rsidRPr="009E7ADB">
              <w:rPr>
                <w:sz w:val="20"/>
                <w:szCs w:val="20"/>
              </w:rPr>
              <w:t>Annualization</w:t>
            </w:r>
            <w:proofErr w:type="spellEnd"/>
            <w:r w:rsidRPr="009E7ADB">
              <w:rPr>
                <w:sz w:val="20"/>
                <w:szCs w:val="20"/>
              </w:rPr>
              <w:t xml:space="preserve"> (Change from 2012) ($000)</w:t>
            </w:r>
          </w:p>
        </w:tc>
        <w:tc>
          <w:tcPr>
            <w:tcW w:w="1980" w:type="dxa"/>
            <w:vAlign w:val="center"/>
          </w:tcPr>
          <w:p w:rsidR="004B3F41" w:rsidRPr="009E7ADB" w:rsidRDefault="004B3F41" w:rsidP="004B3F41">
            <w:pPr>
              <w:spacing w:line="240" w:lineRule="auto"/>
              <w:jc w:val="center"/>
              <w:rPr>
                <w:sz w:val="20"/>
                <w:szCs w:val="20"/>
              </w:rPr>
            </w:pPr>
            <w:r w:rsidRPr="009E7ADB">
              <w:rPr>
                <w:sz w:val="20"/>
                <w:szCs w:val="20"/>
              </w:rPr>
              <w:t>FY 2014 Net</w:t>
            </w:r>
          </w:p>
          <w:p w:rsidR="004B3F41" w:rsidRPr="009E7ADB" w:rsidRDefault="004B3F41" w:rsidP="004B3F41">
            <w:pPr>
              <w:spacing w:line="240" w:lineRule="auto"/>
              <w:jc w:val="center"/>
              <w:rPr>
                <w:sz w:val="20"/>
                <w:szCs w:val="20"/>
              </w:rPr>
            </w:pPr>
            <w:proofErr w:type="spellStart"/>
            <w:r w:rsidRPr="009E7ADB">
              <w:rPr>
                <w:sz w:val="20"/>
                <w:szCs w:val="20"/>
              </w:rPr>
              <w:t>Annualization</w:t>
            </w:r>
            <w:proofErr w:type="spellEnd"/>
          </w:p>
          <w:p w:rsidR="004B3F41" w:rsidRPr="009E7ADB" w:rsidRDefault="004B3F41" w:rsidP="004B3F41">
            <w:pPr>
              <w:spacing w:line="240" w:lineRule="auto"/>
              <w:jc w:val="center"/>
              <w:rPr>
                <w:sz w:val="20"/>
                <w:szCs w:val="20"/>
              </w:rPr>
            </w:pPr>
            <w:r w:rsidRPr="009E7ADB">
              <w:rPr>
                <w:sz w:val="20"/>
                <w:szCs w:val="20"/>
              </w:rPr>
              <w:t>(Change from 2013)</w:t>
            </w:r>
          </w:p>
          <w:p w:rsidR="004B3F41" w:rsidRPr="009E7ADB" w:rsidRDefault="004B3F41" w:rsidP="004B3F41">
            <w:pPr>
              <w:spacing w:line="240" w:lineRule="auto"/>
              <w:jc w:val="center"/>
              <w:rPr>
                <w:sz w:val="20"/>
                <w:szCs w:val="20"/>
              </w:rPr>
            </w:pPr>
            <w:r w:rsidRPr="009E7ADB">
              <w:rPr>
                <w:sz w:val="20"/>
                <w:szCs w:val="20"/>
              </w:rPr>
              <w:t>($000)</w:t>
            </w:r>
          </w:p>
        </w:tc>
      </w:tr>
      <w:tr w:rsidR="004B3F41" w:rsidRPr="009E7ADB" w:rsidTr="004B3F41">
        <w:tc>
          <w:tcPr>
            <w:tcW w:w="1890" w:type="dxa"/>
          </w:tcPr>
          <w:p w:rsidR="004B3F41" w:rsidRPr="009E7ADB" w:rsidRDefault="004B3F41" w:rsidP="004B3F41">
            <w:pPr>
              <w:spacing w:line="240" w:lineRule="auto"/>
              <w:jc w:val="center"/>
              <w:rPr>
                <w:sz w:val="20"/>
                <w:szCs w:val="20"/>
              </w:rPr>
            </w:pPr>
            <w:r w:rsidRPr="009E7ADB">
              <w:rPr>
                <w:sz w:val="20"/>
                <w:szCs w:val="20"/>
              </w:rPr>
              <w:t>Total Non-Personnel</w:t>
            </w:r>
          </w:p>
        </w:tc>
        <w:tc>
          <w:tcPr>
            <w:tcW w:w="1260" w:type="dxa"/>
            <w:vAlign w:val="center"/>
          </w:tcPr>
          <w:p w:rsidR="004B3F41" w:rsidRPr="009E7ADB" w:rsidRDefault="004B3F41" w:rsidP="004B3F41">
            <w:pPr>
              <w:pStyle w:val="xl19"/>
              <w:spacing w:before="0" w:after="0"/>
              <w:jc w:val="center"/>
              <w:rPr>
                <w:sz w:val="20"/>
                <w:szCs w:val="20"/>
              </w:rPr>
            </w:pPr>
          </w:p>
        </w:tc>
        <w:tc>
          <w:tcPr>
            <w:tcW w:w="1440" w:type="dxa"/>
            <w:vAlign w:val="center"/>
          </w:tcPr>
          <w:p w:rsidR="004B3F41" w:rsidRPr="009E7ADB" w:rsidRDefault="004B3F41" w:rsidP="004B3F41">
            <w:pPr>
              <w:spacing w:line="240" w:lineRule="auto"/>
              <w:jc w:val="center"/>
              <w:rPr>
                <w:sz w:val="20"/>
                <w:szCs w:val="20"/>
              </w:rPr>
            </w:pPr>
          </w:p>
        </w:tc>
        <w:tc>
          <w:tcPr>
            <w:tcW w:w="1620" w:type="dxa"/>
            <w:vAlign w:val="center"/>
          </w:tcPr>
          <w:p w:rsidR="004B3F41" w:rsidRPr="009E7ADB" w:rsidRDefault="004B3F41" w:rsidP="004B3F41">
            <w:pPr>
              <w:spacing w:line="240" w:lineRule="auto"/>
              <w:jc w:val="center"/>
              <w:rPr>
                <w:sz w:val="20"/>
                <w:szCs w:val="20"/>
              </w:rPr>
            </w:pPr>
            <w:r>
              <w:rPr>
                <w:sz w:val="20"/>
                <w:szCs w:val="20"/>
              </w:rPr>
              <w:t>-</w:t>
            </w:r>
            <w:r w:rsidRPr="009E7ADB">
              <w:rPr>
                <w:sz w:val="20"/>
                <w:szCs w:val="20"/>
              </w:rPr>
              <w:t>$</w:t>
            </w:r>
            <w:r>
              <w:rPr>
                <w:sz w:val="20"/>
                <w:szCs w:val="20"/>
              </w:rPr>
              <w:t>75,000</w:t>
            </w:r>
          </w:p>
        </w:tc>
        <w:tc>
          <w:tcPr>
            <w:tcW w:w="1890" w:type="dxa"/>
          </w:tcPr>
          <w:p w:rsidR="004B3F41" w:rsidRPr="009E7ADB" w:rsidRDefault="004B3F41" w:rsidP="004B3F41">
            <w:pPr>
              <w:spacing w:line="240" w:lineRule="auto"/>
              <w:jc w:val="center"/>
              <w:rPr>
                <w:sz w:val="20"/>
                <w:szCs w:val="20"/>
              </w:rPr>
            </w:pPr>
          </w:p>
        </w:tc>
        <w:tc>
          <w:tcPr>
            <w:tcW w:w="1980" w:type="dxa"/>
            <w:vAlign w:val="center"/>
          </w:tcPr>
          <w:p w:rsidR="004B3F41" w:rsidRPr="009E7ADB" w:rsidRDefault="004B3F41" w:rsidP="004B3F41">
            <w:pPr>
              <w:spacing w:line="240" w:lineRule="auto"/>
              <w:jc w:val="center"/>
              <w:rPr>
                <w:sz w:val="20"/>
                <w:szCs w:val="20"/>
              </w:rPr>
            </w:pPr>
          </w:p>
        </w:tc>
      </w:tr>
    </w:tbl>
    <w:p w:rsidR="004B3F41" w:rsidRPr="009E7ADB" w:rsidRDefault="004B3F41" w:rsidP="004B3F41">
      <w:pPr>
        <w:spacing w:line="240" w:lineRule="auto"/>
        <w:jc w:val="center"/>
        <w:rPr>
          <w:sz w:val="20"/>
          <w:szCs w:val="20"/>
        </w:rPr>
      </w:pPr>
    </w:p>
    <w:p w:rsidR="004B3F41" w:rsidRPr="009E7ADB" w:rsidRDefault="004B3F41" w:rsidP="004B3F41">
      <w:pPr>
        <w:pStyle w:val="xl24"/>
        <w:spacing w:before="0" w:after="0"/>
        <w:rPr>
          <w:sz w:val="20"/>
        </w:rPr>
      </w:pPr>
      <w:r w:rsidRPr="009E7ADB">
        <w:rPr>
          <w:sz w:val="20"/>
        </w:rPr>
        <w:t>Total Request for this Item</w:t>
      </w:r>
    </w:p>
    <w:p w:rsidR="004B3F41" w:rsidRPr="009E7ADB" w:rsidRDefault="004B3F41" w:rsidP="004B3F41">
      <w:pPr>
        <w:spacing w:line="240" w:lineRule="auto"/>
        <w:rPr>
          <w:sz w:val="20"/>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2"/>
        <w:gridCol w:w="578"/>
        <w:gridCol w:w="630"/>
        <w:gridCol w:w="630"/>
        <w:gridCol w:w="1080"/>
        <w:gridCol w:w="1080"/>
        <w:gridCol w:w="990"/>
        <w:gridCol w:w="1890"/>
        <w:gridCol w:w="1890"/>
      </w:tblGrid>
      <w:tr w:rsidR="004B3F41" w:rsidRPr="009E7ADB" w:rsidTr="004B3F41">
        <w:trPr>
          <w:trHeight w:val="658"/>
        </w:trPr>
        <w:tc>
          <w:tcPr>
            <w:tcW w:w="1312" w:type="dxa"/>
            <w:shd w:val="clear" w:color="auto" w:fill="E6E6E6"/>
          </w:tcPr>
          <w:p w:rsidR="004B3F41" w:rsidRPr="009E7ADB" w:rsidRDefault="004B3F41" w:rsidP="004B3F41">
            <w:pPr>
              <w:spacing w:line="240" w:lineRule="auto"/>
              <w:rPr>
                <w:sz w:val="20"/>
                <w:szCs w:val="20"/>
              </w:rPr>
            </w:pPr>
          </w:p>
          <w:p w:rsidR="004B3F41" w:rsidRPr="009E7ADB" w:rsidRDefault="004B3F41" w:rsidP="004B3F41">
            <w:pPr>
              <w:spacing w:line="240" w:lineRule="auto"/>
              <w:rPr>
                <w:sz w:val="20"/>
                <w:szCs w:val="20"/>
              </w:rPr>
            </w:pPr>
          </w:p>
        </w:tc>
        <w:tc>
          <w:tcPr>
            <w:tcW w:w="578" w:type="dxa"/>
            <w:vAlign w:val="center"/>
          </w:tcPr>
          <w:p w:rsidR="004B3F41" w:rsidRPr="009E7ADB" w:rsidRDefault="004B3F41" w:rsidP="004B3F41">
            <w:pPr>
              <w:spacing w:line="240" w:lineRule="auto"/>
              <w:jc w:val="center"/>
              <w:rPr>
                <w:sz w:val="20"/>
                <w:szCs w:val="20"/>
              </w:rPr>
            </w:pPr>
            <w:r w:rsidRPr="009E7ADB">
              <w:rPr>
                <w:sz w:val="20"/>
                <w:szCs w:val="20"/>
              </w:rPr>
              <w:t>Pos</w:t>
            </w:r>
          </w:p>
        </w:tc>
        <w:tc>
          <w:tcPr>
            <w:tcW w:w="630" w:type="dxa"/>
            <w:vAlign w:val="center"/>
          </w:tcPr>
          <w:p w:rsidR="004B3F41" w:rsidRPr="009E7ADB" w:rsidRDefault="004B3F41" w:rsidP="004B3F41">
            <w:pPr>
              <w:spacing w:line="240" w:lineRule="auto"/>
              <w:jc w:val="center"/>
              <w:rPr>
                <w:sz w:val="20"/>
                <w:szCs w:val="20"/>
              </w:rPr>
            </w:pPr>
          </w:p>
          <w:p w:rsidR="004B3F41" w:rsidRPr="009E7ADB" w:rsidRDefault="004B3F41" w:rsidP="004B3F41">
            <w:pPr>
              <w:spacing w:line="240" w:lineRule="auto"/>
              <w:jc w:val="center"/>
              <w:rPr>
                <w:sz w:val="20"/>
                <w:szCs w:val="20"/>
              </w:rPr>
            </w:pPr>
            <w:proofErr w:type="spellStart"/>
            <w:r w:rsidRPr="009E7ADB">
              <w:rPr>
                <w:sz w:val="20"/>
                <w:szCs w:val="20"/>
              </w:rPr>
              <w:t>Agt</w:t>
            </w:r>
            <w:proofErr w:type="spellEnd"/>
            <w:r w:rsidRPr="009E7ADB">
              <w:rPr>
                <w:sz w:val="20"/>
                <w:szCs w:val="20"/>
              </w:rPr>
              <w:t>/</w:t>
            </w:r>
            <w:proofErr w:type="spellStart"/>
            <w:r w:rsidRPr="009E7ADB">
              <w:rPr>
                <w:sz w:val="20"/>
                <w:szCs w:val="20"/>
              </w:rPr>
              <w:t>Atty</w:t>
            </w:r>
            <w:proofErr w:type="spellEnd"/>
          </w:p>
          <w:p w:rsidR="004B3F41" w:rsidRPr="009E7ADB" w:rsidRDefault="004B3F41" w:rsidP="004B3F41">
            <w:pPr>
              <w:spacing w:line="240" w:lineRule="auto"/>
              <w:jc w:val="center"/>
              <w:rPr>
                <w:sz w:val="20"/>
                <w:szCs w:val="20"/>
              </w:rPr>
            </w:pPr>
          </w:p>
        </w:tc>
        <w:tc>
          <w:tcPr>
            <w:tcW w:w="630" w:type="dxa"/>
            <w:vAlign w:val="center"/>
          </w:tcPr>
          <w:p w:rsidR="004B3F41" w:rsidRPr="009E7ADB" w:rsidRDefault="004B3F41" w:rsidP="004B3F41">
            <w:pPr>
              <w:spacing w:line="240" w:lineRule="auto"/>
              <w:jc w:val="center"/>
              <w:rPr>
                <w:sz w:val="20"/>
                <w:szCs w:val="20"/>
              </w:rPr>
            </w:pPr>
            <w:smartTag w:uri="urn:schemas-microsoft-com:office:smarttags" w:element="stockticker">
              <w:r w:rsidRPr="009E7ADB">
                <w:rPr>
                  <w:sz w:val="20"/>
                  <w:szCs w:val="20"/>
                </w:rPr>
                <w:t>FTE</w:t>
              </w:r>
            </w:smartTag>
          </w:p>
        </w:tc>
        <w:tc>
          <w:tcPr>
            <w:tcW w:w="1080" w:type="dxa"/>
            <w:vAlign w:val="center"/>
          </w:tcPr>
          <w:p w:rsidR="004B3F41" w:rsidRPr="009E7ADB" w:rsidRDefault="004B3F41" w:rsidP="004B3F41">
            <w:pPr>
              <w:spacing w:line="240" w:lineRule="auto"/>
              <w:jc w:val="center"/>
              <w:rPr>
                <w:sz w:val="20"/>
                <w:szCs w:val="20"/>
              </w:rPr>
            </w:pPr>
            <w:r w:rsidRPr="009E7ADB">
              <w:rPr>
                <w:sz w:val="20"/>
                <w:szCs w:val="20"/>
              </w:rPr>
              <w:t>Personnel</w:t>
            </w:r>
          </w:p>
          <w:p w:rsidR="004B3F41" w:rsidRPr="009E7ADB" w:rsidRDefault="004B3F41" w:rsidP="004B3F41">
            <w:pPr>
              <w:spacing w:line="240" w:lineRule="auto"/>
              <w:jc w:val="center"/>
              <w:rPr>
                <w:sz w:val="20"/>
                <w:szCs w:val="20"/>
              </w:rPr>
            </w:pPr>
            <w:r w:rsidRPr="009E7ADB">
              <w:rPr>
                <w:sz w:val="20"/>
                <w:szCs w:val="20"/>
              </w:rPr>
              <w:t>($000)</w:t>
            </w:r>
          </w:p>
        </w:tc>
        <w:tc>
          <w:tcPr>
            <w:tcW w:w="1080" w:type="dxa"/>
            <w:vAlign w:val="center"/>
          </w:tcPr>
          <w:p w:rsidR="004B3F41" w:rsidRPr="009E7ADB" w:rsidRDefault="004B3F41" w:rsidP="004B3F41">
            <w:pPr>
              <w:spacing w:line="240" w:lineRule="auto"/>
              <w:jc w:val="center"/>
              <w:rPr>
                <w:sz w:val="20"/>
                <w:szCs w:val="20"/>
              </w:rPr>
            </w:pPr>
            <w:r w:rsidRPr="009E7ADB">
              <w:rPr>
                <w:sz w:val="20"/>
                <w:szCs w:val="20"/>
              </w:rPr>
              <w:t>Non-Personnel</w:t>
            </w:r>
          </w:p>
          <w:p w:rsidR="004B3F41" w:rsidRPr="009E7ADB" w:rsidRDefault="004B3F41" w:rsidP="004B3F41">
            <w:pPr>
              <w:spacing w:line="240" w:lineRule="auto"/>
              <w:jc w:val="center"/>
              <w:rPr>
                <w:sz w:val="20"/>
                <w:szCs w:val="20"/>
              </w:rPr>
            </w:pPr>
            <w:r w:rsidRPr="009E7ADB">
              <w:rPr>
                <w:sz w:val="20"/>
                <w:szCs w:val="20"/>
              </w:rPr>
              <w:t>($000)</w:t>
            </w:r>
          </w:p>
        </w:tc>
        <w:tc>
          <w:tcPr>
            <w:tcW w:w="990" w:type="dxa"/>
            <w:vAlign w:val="center"/>
          </w:tcPr>
          <w:p w:rsidR="004B3F41" w:rsidRPr="009E7ADB" w:rsidRDefault="004B3F41" w:rsidP="004B3F41">
            <w:pPr>
              <w:spacing w:line="240" w:lineRule="auto"/>
              <w:jc w:val="center"/>
              <w:rPr>
                <w:sz w:val="20"/>
                <w:szCs w:val="20"/>
              </w:rPr>
            </w:pPr>
            <w:r w:rsidRPr="009E7ADB">
              <w:rPr>
                <w:sz w:val="20"/>
                <w:szCs w:val="20"/>
              </w:rPr>
              <w:t>Total</w:t>
            </w:r>
          </w:p>
          <w:p w:rsidR="004B3F41" w:rsidRPr="009E7ADB" w:rsidRDefault="004B3F41" w:rsidP="004B3F41">
            <w:pPr>
              <w:spacing w:line="240" w:lineRule="auto"/>
              <w:jc w:val="center"/>
              <w:rPr>
                <w:sz w:val="20"/>
                <w:szCs w:val="20"/>
              </w:rPr>
            </w:pPr>
            <w:r w:rsidRPr="009E7ADB">
              <w:rPr>
                <w:sz w:val="20"/>
                <w:szCs w:val="20"/>
              </w:rPr>
              <w:t>($000)</w:t>
            </w:r>
          </w:p>
        </w:tc>
        <w:tc>
          <w:tcPr>
            <w:tcW w:w="1890" w:type="dxa"/>
          </w:tcPr>
          <w:p w:rsidR="004B3F41" w:rsidRPr="009E7ADB" w:rsidRDefault="004B3F41" w:rsidP="004B3F41">
            <w:pPr>
              <w:spacing w:line="240" w:lineRule="auto"/>
              <w:jc w:val="center"/>
              <w:rPr>
                <w:sz w:val="20"/>
                <w:szCs w:val="20"/>
              </w:rPr>
            </w:pPr>
            <w:r w:rsidRPr="009E7ADB">
              <w:rPr>
                <w:sz w:val="20"/>
                <w:szCs w:val="20"/>
              </w:rPr>
              <w:t xml:space="preserve">FY 2013 Net </w:t>
            </w:r>
            <w:proofErr w:type="spellStart"/>
            <w:r w:rsidRPr="009E7ADB">
              <w:rPr>
                <w:sz w:val="20"/>
                <w:szCs w:val="20"/>
              </w:rPr>
              <w:t>Annualization</w:t>
            </w:r>
            <w:proofErr w:type="spellEnd"/>
            <w:r w:rsidRPr="009E7ADB">
              <w:rPr>
                <w:sz w:val="20"/>
                <w:szCs w:val="20"/>
              </w:rPr>
              <w:t xml:space="preserve"> (Change from 2012)</w:t>
            </w:r>
          </w:p>
          <w:p w:rsidR="004B3F41" w:rsidRPr="009E7ADB" w:rsidRDefault="004B3F41" w:rsidP="004B3F41">
            <w:pPr>
              <w:spacing w:line="240" w:lineRule="auto"/>
              <w:jc w:val="center"/>
              <w:rPr>
                <w:sz w:val="20"/>
                <w:szCs w:val="20"/>
              </w:rPr>
            </w:pPr>
            <w:r w:rsidRPr="009E7ADB">
              <w:rPr>
                <w:sz w:val="20"/>
                <w:szCs w:val="20"/>
              </w:rPr>
              <w:t xml:space="preserve"> ($000)</w:t>
            </w:r>
          </w:p>
        </w:tc>
        <w:tc>
          <w:tcPr>
            <w:tcW w:w="1890" w:type="dxa"/>
          </w:tcPr>
          <w:p w:rsidR="004B3F41" w:rsidRPr="009E7ADB" w:rsidRDefault="004B3F41" w:rsidP="004B3F41">
            <w:pPr>
              <w:spacing w:line="240" w:lineRule="auto"/>
              <w:ind w:right="-108"/>
              <w:jc w:val="center"/>
              <w:rPr>
                <w:sz w:val="20"/>
                <w:szCs w:val="20"/>
              </w:rPr>
            </w:pPr>
            <w:r w:rsidRPr="009E7ADB">
              <w:rPr>
                <w:sz w:val="20"/>
                <w:szCs w:val="20"/>
              </w:rPr>
              <w:t>FY 2014 Net</w:t>
            </w:r>
          </w:p>
          <w:p w:rsidR="004B3F41" w:rsidRPr="009E7ADB" w:rsidRDefault="004B3F41" w:rsidP="004B3F41">
            <w:pPr>
              <w:spacing w:line="240" w:lineRule="auto"/>
              <w:ind w:right="-108"/>
              <w:jc w:val="center"/>
              <w:rPr>
                <w:sz w:val="20"/>
                <w:szCs w:val="20"/>
              </w:rPr>
            </w:pPr>
            <w:proofErr w:type="spellStart"/>
            <w:r w:rsidRPr="009E7ADB">
              <w:rPr>
                <w:sz w:val="20"/>
                <w:szCs w:val="20"/>
              </w:rPr>
              <w:t>Annualization</w:t>
            </w:r>
            <w:proofErr w:type="spellEnd"/>
          </w:p>
          <w:p w:rsidR="004B3F41" w:rsidRPr="009E7ADB" w:rsidRDefault="004B3F41" w:rsidP="004B3F41">
            <w:pPr>
              <w:spacing w:line="240" w:lineRule="auto"/>
              <w:ind w:right="-108"/>
              <w:jc w:val="center"/>
              <w:rPr>
                <w:sz w:val="20"/>
                <w:szCs w:val="20"/>
              </w:rPr>
            </w:pPr>
            <w:r w:rsidRPr="009E7ADB">
              <w:rPr>
                <w:sz w:val="20"/>
                <w:szCs w:val="20"/>
              </w:rPr>
              <w:t>(Change from 2013)</w:t>
            </w:r>
          </w:p>
          <w:p w:rsidR="004B3F41" w:rsidRPr="009E7ADB" w:rsidRDefault="004B3F41" w:rsidP="004B3F41">
            <w:pPr>
              <w:spacing w:line="240" w:lineRule="auto"/>
              <w:ind w:right="-108"/>
              <w:jc w:val="center"/>
              <w:rPr>
                <w:sz w:val="20"/>
                <w:szCs w:val="20"/>
              </w:rPr>
            </w:pPr>
            <w:r w:rsidRPr="009E7ADB">
              <w:rPr>
                <w:sz w:val="20"/>
                <w:szCs w:val="20"/>
              </w:rPr>
              <w:t>($000)</w:t>
            </w:r>
          </w:p>
        </w:tc>
      </w:tr>
      <w:tr w:rsidR="004B3F41" w:rsidRPr="009E7ADB" w:rsidTr="004B3F41">
        <w:trPr>
          <w:trHeight w:val="215"/>
        </w:trPr>
        <w:tc>
          <w:tcPr>
            <w:tcW w:w="1312" w:type="dxa"/>
          </w:tcPr>
          <w:p w:rsidR="004B3F41" w:rsidRPr="009E7ADB" w:rsidRDefault="004B3F41" w:rsidP="004B3F41">
            <w:pPr>
              <w:spacing w:line="240" w:lineRule="auto"/>
              <w:rPr>
                <w:sz w:val="20"/>
                <w:szCs w:val="20"/>
              </w:rPr>
            </w:pPr>
            <w:r w:rsidRPr="009E7ADB">
              <w:rPr>
                <w:sz w:val="20"/>
                <w:szCs w:val="20"/>
              </w:rPr>
              <w:t>Current Services</w:t>
            </w:r>
          </w:p>
        </w:tc>
        <w:tc>
          <w:tcPr>
            <w:tcW w:w="578" w:type="dxa"/>
            <w:vAlign w:val="center"/>
          </w:tcPr>
          <w:p w:rsidR="004B3F41" w:rsidRPr="009E7ADB" w:rsidRDefault="004B3F41" w:rsidP="004B3F41">
            <w:pPr>
              <w:spacing w:line="240" w:lineRule="auto"/>
              <w:jc w:val="center"/>
              <w:rPr>
                <w:sz w:val="20"/>
                <w:szCs w:val="20"/>
              </w:rPr>
            </w:pPr>
          </w:p>
        </w:tc>
        <w:tc>
          <w:tcPr>
            <w:tcW w:w="630" w:type="dxa"/>
            <w:vAlign w:val="center"/>
          </w:tcPr>
          <w:p w:rsidR="004B3F41" w:rsidRPr="009E7ADB" w:rsidRDefault="004B3F41" w:rsidP="004B3F41">
            <w:pPr>
              <w:spacing w:line="240" w:lineRule="auto"/>
              <w:jc w:val="center"/>
              <w:rPr>
                <w:sz w:val="20"/>
                <w:szCs w:val="20"/>
              </w:rPr>
            </w:pPr>
          </w:p>
        </w:tc>
        <w:tc>
          <w:tcPr>
            <w:tcW w:w="63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r>
              <w:rPr>
                <w:sz w:val="20"/>
                <w:szCs w:val="20"/>
              </w:rPr>
              <w:t>$</w:t>
            </w:r>
            <w:r w:rsidRPr="009E7ADB">
              <w:rPr>
                <w:sz w:val="20"/>
                <w:szCs w:val="20"/>
              </w:rPr>
              <w:t>75,000</w:t>
            </w:r>
          </w:p>
        </w:tc>
        <w:tc>
          <w:tcPr>
            <w:tcW w:w="990" w:type="dxa"/>
            <w:vAlign w:val="center"/>
          </w:tcPr>
          <w:p w:rsidR="004B3F41" w:rsidRPr="009E7ADB" w:rsidRDefault="004B3F41" w:rsidP="004B3F41">
            <w:pPr>
              <w:spacing w:line="240" w:lineRule="auto"/>
              <w:jc w:val="center"/>
              <w:rPr>
                <w:sz w:val="20"/>
                <w:szCs w:val="20"/>
              </w:rPr>
            </w:pPr>
            <w:r>
              <w:rPr>
                <w:sz w:val="20"/>
                <w:szCs w:val="20"/>
              </w:rPr>
              <w:t>$</w:t>
            </w:r>
            <w:r w:rsidRPr="009E7ADB">
              <w:rPr>
                <w:sz w:val="20"/>
                <w:szCs w:val="20"/>
              </w:rPr>
              <w:t>75,000</w:t>
            </w:r>
          </w:p>
        </w:tc>
        <w:tc>
          <w:tcPr>
            <w:tcW w:w="1890" w:type="dxa"/>
          </w:tcPr>
          <w:p w:rsidR="004B3F41" w:rsidRPr="009E7ADB" w:rsidRDefault="004B3F41" w:rsidP="004B3F41">
            <w:pPr>
              <w:spacing w:line="240" w:lineRule="auto"/>
              <w:jc w:val="center"/>
              <w:rPr>
                <w:sz w:val="20"/>
                <w:szCs w:val="20"/>
              </w:rPr>
            </w:pPr>
          </w:p>
        </w:tc>
        <w:tc>
          <w:tcPr>
            <w:tcW w:w="1890" w:type="dxa"/>
          </w:tcPr>
          <w:p w:rsidR="004B3F41" w:rsidRPr="009E7ADB" w:rsidRDefault="004B3F41" w:rsidP="004B3F41">
            <w:pPr>
              <w:spacing w:line="240" w:lineRule="auto"/>
              <w:jc w:val="center"/>
              <w:rPr>
                <w:sz w:val="20"/>
                <w:szCs w:val="20"/>
              </w:rPr>
            </w:pPr>
          </w:p>
        </w:tc>
      </w:tr>
      <w:tr w:rsidR="004B3F41" w:rsidRPr="009E7ADB" w:rsidTr="004B3F41">
        <w:trPr>
          <w:trHeight w:val="215"/>
        </w:trPr>
        <w:tc>
          <w:tcPr>
            <w:tcW w:w="1312" w:type="dxa"/>
          </w:tcPr>
          <w:p w:rsidR="004B3F41" w:rsidRPr="009E7ADB" w:rsidRDefault="004B3F41" w:rsidP="004B3F41">
            <w:pPr>
              <w:spacing w:line="240" w:lineRule="auto"/>
              <w:rPr>
                <w:sz w:val="20"/>
                <w:szCs w:val="20"/>
              </w:rPr>
            </w:pPr>
            <w:r w:rsidRPr="009E7ADB">
              <w:rPr>
                <w:sz w:val="20"/>
                <w:szCs w:val="20"/>
              </w:rPr>
              <w:t>Decrease</w:t>
            </w:r>
          </w:p>
        </w:tc>
        <w:tc>
          <w:tcPr>
            <w:tcW w:w="578" w:type="dxa"/>
            <w:vAlign w:val="center"/>
          </w:tcPr>
          <w:p w:rsidR="004B3F41" w:rsidRPr="009E7ADB" w:rsidRDefault="004B3F41" w:rsidP="004B3F41">
            <w:pPr>
              <w:spacing w:line="240" w:lineRule="auto"/>
              <w:jc w:val="center"/>
              <w:rPr>
                <w:sz w:val="20"/>
                <w:szCs w:val="20"/>
              </w:rPr>
            </w:pPr>
          </w:p>
        </w:tc>
        <w:tc>
          <w:tcPr>
            <w:tcW w:w="630" w:type="dxa"/>
          </w:tcPr>
          <w:p w:rsidR="004B3F41" w:rsidRPr="009E7ADB" w:rsidRDefault="004B3F41" w:rsidP="004B3F41">
            <w:pPr>
              <w:spacing w:line="240" w:lineRule="auto"/>
              <w:jc w:val="center"/>
              <w:rPr>
                <w:sz w:val="20"/>
                <w:szCs w:val="20"/>
              </w:rPr>
            </w:pPr>
          </w:p>
        </w:tc>
        <w:tc>
          <w:tcPr>
            <w:tcW w:w="63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r>
              <w:rPr>
                <w:sz w:val="20"/>
                <w:szCs w:val="20"/>
              </w:rPr>
              <w:t>-</w:t>
            </w:r>
            <w:r w:rsidRPr="009E7ADB">
              <w:rPr>
                <w:sz w:val="20"/>
                <w:szCs w:val="20"/>
              </w:rPr>
              <w:t>$75,000</w:t>
            </w:r>
          </w:p>
        </w:tc>
        <w:tc>
          <w:tcPr>
            <w:tcW w:w="990" w:type="dxa"/>
            <w:vAlign w:val="center"/>
          </w:tcPr>
          <w:p w:rsidR="004B3F41" w:rsidRPr="009E7ADB" w:rsidRDefault="004B3F41" w:rsidP="004B3F41">
            <w:pPr>
              <w:spacing w:line="240" w:lineRule="auto"/>
              <w:jc w:val="center"/>
              <w:rPr>
                <w:sz w:val="20"/>
                <w:szCs w:val="20"/>
              </w:rPr>
            </w:pPr>
            <w:r>
              <w:rPr>
                <w:sz w:val="20"/>
                <w:szCs w:val="20"/>
              </w:rPr>
              <w:t>-</w:t>
            </w:r>
            <w:r w:rsidRPr="009E7ADB">
              <w:rPr>
                <w:sz w:val="20"/>
                <w:szCs w:val="20"/>
              </w:rPr>
              <w:t>$75,000</w:t>
            </w:r>
          </w:p>
        </w:tc>
        <w:tc>
          <w:tcPr>
            <w:tcW w:w="1890" w:type="dxa"/>
          </w:tcPr>
          <w:p w:rsidR="004B3F41" w:rsidRPr="009E7ADB" w:rsidRDefault="004B3F41" w:rsidP="004B3F41">
            <w:pPr>
              <w:spacing w:line="240" w:lineRule="auto"/>
              <w:jc w:val="center"/>
              <w:rPr>
                <w:sz w:val="20"/>
                <w:szCs w:val="20"/>
              </w:rPr>
            </w:pPr>
          </w:p>
        </w:tc>
        <w:tc>
          <w:tcPr>
            <w:tcW w:w="1890" w:type="dxa"/>
          </w:tcPr>
          <w:p w:rsidR="004B3F41" w:rsidRPr="009E7ADB" w:rsidRDefault="004B3F41" w:rsidP="004B3F41">
            <w:pPr>
              <w:spacing w:line="240" w:lineRule="auto"/>
              <w:jc w:val="center"/>
              <w:rPr>
                <w:sz w:val="20"/>
                <w:szCs w:val="20"/>
              </w:rPr>
            </w:pPr>
          </w:p>
        </w:tc>
      </w:tr>
      <w:tr w:rsidR="004B3F41" w:rsidRPr="009E7ADB" w:rsidTr="004B3F41">
        <w:trPr>
          <w:trHeight w:val="215"/>
        </w:trPr>
        <w:tc>
          <w:tcPr>
            <w:tcW w:w="1312" w:type="dxa"/>
          </w:tcPr>
          <w:p w:rsidR="004B3F41" w:rsidRPr="009E7ADB" w:rsidRDefault="004B3F41" w:rsidP="004B3F41">
            <w:pPr>
              <w:spacing w:line="240" w:lineRule="auto"/>
              <w:rPr>
                <w:sz w:val="20"/>
                <w:szCs w:val="20"/>
              </w:rPr>
            </w:pPr>
            <w:r w:rsidRPr="009E7ADB">
              <w:rPr>
                <w:sz w:val="20"/>
                <w:szCs w:val="20"/>
              </w:rPr>
              <w:t>Grand Total</w:t>
            </w:r>
          </w:p>
        </w:tc>
        <w:tc>
          <w:tcPr>
            <w:tcW w:w="578" w:type="dxa"/>
            <w:vAlign w:val="center"/>
          </w:tcPr>
          <w:p w:rsidR="004B3F41" w:rsidRPr="009E7ADB" w:rsidRDefault="004B3F41" w:rsidP="004B3F41">
            <w:pPr>
              <w:spacing w:line="240" w:lineRule="auto"/>
              <w:jc w:val="center"/>
              <w:rPr>
                <w:sz w:val="20"/>
                <w:szCs w:val="20"/>
              </w:rPr>
            </w:pPr>
          </w:p>
        </w:tc>
        <w:tc>
          <w:tcPr>
            <w:tcW w:w="630" w:type="dxa"/>
          </w:tcPr>
          <w:p w:rsidR="004B3F41" w:rsidRPr="009E7ADB" w:rsidRDefault="004B3F41" w:rsidP="004B3F41">
            <w:pPr>
              <w:spacing w:line="240" w:lineRule="auto"/>
              <w:jc w:val="center"/>
              <w:rPr>
                <w:sz w:val="20"/>
                <w:szCs w:val="20"/>
              </w:rPr>
            </w:pPr>
          </w:p>
        </w:tc>
        <w:tc>
          <w:tcPr>
            <w:tcW w:w="63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p>
        </w:tc>
        <w:tc>
          <w:tcPr>
            <w:tcW w:w="1080" w:type="dxa"/>
            <w:vAlign w:val="center"/>
          </w:tcPr>
          <w:p w:rsidR="004B3F41" w:rsidRPr="009E7ADB" w:rsidRDefault="004B3F41" w:rsidP="004B3F41">
            <w:pPr>
              <w:spacing w:line="240" w:lineRule="auto"/>
              <w:jc w:val="center"/>
              <w:rPr>
                <w:sz w:val="20"/>
                <w:szCs w:val="20"/>
              </w:rPr>
            </w:pPr>
            <w:r w:rsidRPr="009E7ADB">
              <w:rPr>
                <w:sz w:val="20"/>
                <w:szCs w:val="20"/>
              </w:rPr>
              <w:t>$0</w:t>
            </w:r>
          </w:p>
        </w:tc>
        <w:tc>
          <w:tcPr>
            <w:tcW w:w="990" w:type="dxa"/>
            <w:vAlign w:val="center"/>
          </w:tcPr>
          <w:p w:rsidR="004B3F41" w:rsidRPr="009E7ADB" w:rsidRDefault="004B3F41" w:rsidP="004B3F41">
            <w:pPr>
              <w:spacing w:line="240" w:lineRule="auto"/>
              <w:jc w:val="center"/>
              <w:rPr>
                <w:sz w:val="20"/>
                <w:szCs w:val="20"/>
              </w:rPr>
            </w:pPr>
            <w:r w:rsidRPr="009E7ADB">
              <w:rPr>
                <w:sz w:val="20"/>
                <w:szCs w:val="20"/>
              </w:rPr>
              <w:t xml:space="preserve">$0 </w:t>
            </w:r>
          </w:p>
        </w:tc>
        <w:tc>
          <w:tcPr>
            <w:tcW w:w="1890" w:type="dxa"/>
          </w:tcPr>
          <w:p w:rsidR="004B3F41" w:rsidRPr="009E7ADB" w:rsidRDefault="004B3F41" w:rsidP="004B3F41">
            <w:pPr>
              <w:spacing w:line="240" w:lineRule="auto"/>
              <w:jc w:val="center"/>
              <w:rPr>
                <w:sz w:val="20"/>
                <w:szCs w:val="20"/>
              </w:rPr>
            </w:pPr>
          </w:p>
        </w:tc>
        <w:tc>
          <w:tcPr>
            <w:tcW w:w="1890" w:type="dxa"/>
          </w:tcPr>
          <w:p w:rsidR="004B3F41" w:rsidRPr="009E7ADB" w:rsidRDefault="004B3F41" w:rsidP="004B3F41">
            <w:pPr>
              <w:spacing w:line="240" w:lineRule="auto"/>
              <w:jc w:val="center"/>
              <w:rPr>
                <w:sz w:val="20"/>
                <w:szCs w:val="20"/>
              </w:rPr>
            </w:pPr>
          </w:p>
        </w:tc>
      </w:tr>
    </w:tbl>
    <w:p w:rsidR="004B3F41" w:rsidRPr="009E7ADB" w:rsidRDefault="004B3F41" w:rsidP="004B3F41">
      <w:pPr>
        <w:spacing w:line="240" w:lineRule="auto"/>
        <w:rPr>
          <w:sz w:val="20"/>
          <w:szCs w:val="20"/>
        </w:rPr>
      </w:pPr>
    </w:p>
    <w:p w:rsidR="004B3F41" w:rsidRPr="009E7ADB" w:rsidRDefault="004B3F41" w:rsidP="004B3F41">
      <w:pPr>
        <w:spacing w:line="240" w:lineRule="auto"/>
        <w:rPr>
          <w:sz w:val="20"/>
          <w:szCs w:val="20"/>
        </w:rPr>
      </w:pPr>
    </w:p>
    <w:p w:rsidR="004B3F41" w:rsidRDefault="004B3F41" w:rsidP="004B3F41"/>
    <w:p w:rsidR="004B3F41" w:rsidRDefault="004B3F41" w:rsidP="004B3F41"/>
    <w:p w:rsidR="004B3F41" w:rsidRDefault="004B3F41" w:rsidP="004B3F41"/>
    <w:p w:rsidR="004B3F41" w:rsidRDefault="004B3F41">
      <w:pPr>
        <w:widowControl/>
        <w:adjustRightInd/>
        <w:spacing w:line="240" w:lineRule="auto"/>
        <w:jc w:val="left"/>
        <w:textAlignment w:val="auto"/>
        <w:rPr>
          <w:b/>
          <w:bCs/>
        </w:rPr>
      </w:pPr>
      <w:r>
        <w:rPr>
          <w:b/>
          <w:bCs/>
        </w:rPr>
        <w:br w:type="page"/>
      </w:r>
    </w:p>
    <w:p w:rsidR="004B3F41" w:rsidRPr="00B7171B" w:rsidRDefault="004B3F41" w:rsidP="004B3F41">
      <w:pPr>
        <w:widowControl/>
        <w:adjustRightInd/>
        <w:spacing w:line="240" w:lineRule="auto"/>
        <w:jc w:val="left"/>
        <w:textAlignment w:val="auto"/>
        <w:rPr>
          <w:b/>
        </w:rPr>
      </w:pPr>
      <w:r>
        <w:rPr>
          <w:b/>
        </w:rPr>
        <w:lastRenderedPageBreak/>
        <w:t xml:space="preserve">6. Offset </w:t>
      </w:r>
      <w:r w:rsidRPr="00B7171B">
        <w:rPr>
          <w:b/>
        </w:rPr>
        <w:t xml:space="preserve">Requests by Item </w:t>
      </w:r>
    </w:p>
    <w:p w:rsidR="004B3F41" w:rsidRPr="00B7171B" w:rsidRDefault="004B3F41" w:rsidP="004B3F41">
      <w:pPr>
        <w:tabs>
          <w:tab w:val="left" w:leader="dot" w:pos="4320"/>
        </w:tabs>
        <w:spacing w:line="240" w:lineRule="auto"/>
        <w:jc w:val="left"/>
        <w:rPr>
          <w:b/>
        </w:rPr>
      </w:pPr>
    </w:p>
    <w:p w:rsidR="004B3F41" w:rsidRPr="00B7171B" w:rsidRDefault="004B3F41" w:rsidP="004B3F41">
      <w:pPr>
        <w:spacing w:line="240" w:lineRule="auto"/>
        <w:ind w:left="3600" w:hanging="3600"/>
        <w:jc w:val="left"/>
        <w:rPr>
          <w:b/>
          <w:bCs/>
        </w:rPr>
      </w:pPr>
      <w:r w:rsidRPr="00B7171B">
        <w:rPr>
          <w:b/>
          <w:bCs/>
        </w:rPr>
        <w:t>Item Name:</w:t>
      </w:r>
      <w:r w:rsidRPr="00B7171B">
        <w:rPr>
          <w:b/>
          <w:bCs/>
        </w:rPr>
        <w:tab/>
        <w:t>Juvenile Accountability Block Grant (JABG) Program</w:t>
      </w:r>
    </w:p>
    <w:p w:rsidR="004B3F41" w:rsidRPr="00B7171B" w:rsidRDefault="004B3F41" w:rsidP="004B3F41">
      <w:pPr>
        <w:spacing w:line="240" w:lineRule="auto"/>
        <w:jc w:val="left"/>
      </w:pPr>
    </w:p>
    <w:p w:rsidR="004B3F41" w:rsidRPr="00B7171B" w:rsidRDefault="004B3F41" w:rsidP="004B3F41">
      <w:pPr>
        <w:spacing w:line="240" w:lineRule="auto"/>
        <w:jc w:val="left"/>
      </w:pPr>
      <w:r w:rsidRPr="00B7171B">
        <w:t>Budget Appropriation:</w:t>
      </w:r>
      <w:r w:rsidRPr="00B7171B">
        <w:tab/>
      </w:r>
      <w:r w:rsidRPr="00B7171B">
        <w:tab/>
      </w:r>
      <w:r>
        <w:t>Juvenile Justice Programs</w:t>
      </w:r>
    </w:p>
    <w:p w:rsidR="004B3F41" w:rsidRPr="00B7171B" w:rsidRDefault="004B3F41" w:rsidP="004B3F41">
      <w:pPr>
        <w:spacing w:line="240" w:lineRule="auto"/>
        <w:jc w:val="left"/>
      </w:pPr>
    </w:p>
    <w:p w:rsidR="004B3F41" w:rsidRPr="00B7171B" w:rsidRDefault="004B3F41" w:rsidP="004B3F41">
      <w:pPr>
        <w:spacing w:line="240" w:lineRule="auto"/>
        <w:ind w:left="3600" w:hanging="3600"/>
        <w:jc w:val="left"/>
      </w:pPr>
      <w:r w:rsidRPr="00B7171B">
        <w:t>Strategic Goals &amp; Objectives:</w:t>
      </w:r>
      <w:r w:rsidRPr="00B7171B">
        <w:tab/>
        <w:t>DOJ Strategic Goal 3, Objective 3.1</w:t>
      </w:r>
    </w:p>
    <w:p w:rsidR="004B3F41" w:rsidRPr="00B7171B" w:rsidRDefault="004B3F41" w:rsidP="004B3F41">
      <w:pPr>
        <w:spacing w:line="240" w:lineRule="auto"/>
        <w:ind w:left="3600"/>
        <w:jc w:val="left"/>
      </w:pPr>
      <w:r w:rsidRPr="00B7171B">
        <w:t>OJP Strategic Goal 1, Objective 1.4</w:t>
      </w:r>
    </w:p>
    <w:p w:rsidR="004B3F41" w:rsidRPr="00B7171B" w:rsidRDefault="004B3F41" w:rsidP="004B3F41">
      <w:pPr>
        <w:spacing w:line="240" w:lineRule="auto"/>
        <w:jc w:val="left"/>
      </w:pPr>
    </w:p>
    <w:p w:rsidR="004B3F41" w:rsidRPr="00B7171B" w:rsidRDefault="004B3F41" w:rsidP="004B3F41">
      <w:pPr>
        <w:spacing w:line="240" w:lineRule="auto"/>
        <w:ind w:left="1620" w:right="-720" w:hanging="1620"/>
        <w:jc w:val="left"/>
      </w:pPr>
      <w:r w:rsidRPr="00B7171B">
        <w:t>Organizational Program:</w:t>
      </w:r>
      <w:r w:rsidRPr="00B7171B">
        <w:tab/>
      </w:r>
      <w:r w:rsidRPr="00B7171B">
        <w:tab/>
        <w:t xml:space="preserve">Office of Juvenile Justice and Delinquency Prevention </w:t>
      </w:r>
    </w:p>
    <w:p w:rsidR="004B3F41" w:rsidRPr="00B7171B" w:rsidRDefault="004B3F41" w:rsidP="004B3F41">
      <w:pPr>
        <w:spacing w:line="240" w:lineRule="auto"/>
        <w:ind w:left="1620" w:right="-720" w:hanging="1620"/>
        <w:jc w:val="left"/>
      </w:pPr>
    </w:p>
    <w:p w:rsidR="004B3F41" w:rsidRPr="00B7171B" w:rsidRDefault="004B3F41" w:rsidP="004B3F41">
      <w:pPr>
        <w:spacing w:line="240" w:lineRule="auto"/>
        <w:ind w:left="1620" w:right="-720" w:hanging="1620"/>
        <w:jc w:val="left"/>
      </w:pPr>
      <w:r w:rsidRPr="00B7171B">
        <w:t>Ranking:</w:t>
      </w:r>
      <w:r w:rsidRPr="00B7171B">
        <w:tab/>
      </w:r>
      <w:r w:rsidRPr="00B7171B">
        <w:tab/>
      </w:r>
      <w:r w:rsidRPr="00B7171B">
        <w:tab/>
      </w:r>
      <w:r w:rsidRPr="00B7171B">
        <w:tab/>
        <w:t>3</w:t>
      </w:r>
      <w:r>
        <w:t>0</w:t>
      </w:r>
      <w:r w:rsidRPr="00B7171B">
        <w:t xml:space="preserve"> of 6</w:t>
      </w:r>
      <w:r>
        <w:t>3</w:t>
      </w:r>
    </w:p>
    <w:p w:rsidR="004B3F41" w:rsidRPr="00B7171B" w:rsidRDefault="004B3F41" w:rsidP="004B3F41">
      <w:pPr>
        <w:spacing w:line="240" w:lineRule="auto"/>
        <w:ind w:left="1620" w:right="-720" w:hanging="1620"/>
        <w:jc w:val="left"/>
      </w:pPr>
    </w:p>
    <w:p w:rsidR="004B3F41" w:rsidRPr="00B7171B" w:rsidRDefault="004B3F41" w:rsidP="004B3F41">
      <w:pPr>
        <w:spacing w:line="240" w:lineRule="auto"/>
        <w:jc w:val="left"/>
      </w:pPr>
      <w:r w:rsidRPr="00B7171B">
        <w:t>Program Offset:</w:t>
      </w:r>
      <w:r w:rsidRPr="00B7171B">
        <w:tab/>
      </w:r>
      <w:r w:rsidRPr="00B7171B">
        <w:tab/>
      </w:r>
      <w:r w:rsidRPr="00B7171B">
        <w:tab/>
        <w:t xml:space="preserve">Positions  </w:t>
      </w:r>
      <w:r w:rsidRPr="00B7171B">
        <w:rPr>
          <w:b/>
          <w:bCs/>
        </w:rPr>
        <w:t xml:space="preserve"> 0 </w:t>
      </w:r>
      <w:r w:rsidRPr="00B7171B">
        <w:tab/>
        <w:t xml:space="preserve"> </w:t>
      </w:r>
      <w:smartTag w:uri="urn:schemas-microsoft-com:office:smarttags" w:element="stockticker">
        <w:r w:rsidRPr="00B7171B">
          <w:t>FTE</w:t>
        </w:r>
      </w:smartTag>
      <w:r w:rsidRPr="00B7171B">
        <w:t xml:space="preserve">  </w:t>
      </w:r>
      <w:r w:rsidRPr="00B7171B">
        <w:rPr>
          <w:b/>
          <w:bCs/>
        </w:rPr>
        <w:t xml:space="preserve"> 0   </w:t>
      </w:r>
      <w:r w:rsidRPr="00B7171B">
        <w:t>Dollars -</w:t>
      </w:r>
      <w:r w:rsidRPr="00B7171B">
        <w:rPr>
          <w:b/>
        </w:rPr>
        <w:t>$55,000,000</w:t>
      </w:r>
    </w:p>
    <w:p w:rsidR="004B3F41" w:rsidRPr="00B7171B" w:rsidRDefault="004B3F41" w:rsidP="004B3F41">
      <w:pPr>
        <w:widowControl/>
        <w:tabs>
          <w:tab w:val="left" w:pos="2340"/>
          <w:tab w:val="right" w:pos="3060"/>
          <w:tab w:val="left" w:pos="3600"/>
          <w:tab w:val="right" w:pos="4500"/>
          <w:tab w:val="left" w:pos="5310"/>
          <w:tab w:val="right" w:pos="6300"/>
        </w:tabs>
        <w:adjustRightInd/>
        <w:spacing w:line="240" w:lineRule="auto"/>
        <w:jc w:val="left"/>
        <w:textAlignment w:val="auto"/>
      </w:pPr>
    </w:p>
    <w:p w:rsidR="004B3F41" w:rsidRPr="00B7171B" w:rsidRDefault="004B3F41" w:rsidP="004B3F41">
      <w:pPr>
        <w:widowControl/>
        <w:tabs>
          <w:tab w:val="left" w:pos="2340"/>
          <w:tab w:val="right" w:pos="3060"/>
          <w:tab w:val="left" w:pos="3600"/>
          <w:tab w:val="right" w:pos="4500"/>
          <w:tab w:val="left" w:pos="5310"/>
          <w:tab w:val="right" w:pos="6300"/>
        </w:tabs>
        <w:adjustRightInd/>
        <w:spacing w:line="240" w:lineRule="auto"/>
        <w:jc w:val="left"/>
        <w:textAlignment w:val="auto"/>
        <w:rPr>
          <w:u w:val="single"/>
        </w:rPr>
      </w:pPr>
    </w:p>
    <w:p w:rsidR="004B3F41" w:rsidRPr="00B7171B" w:rsidRDefault="004B3F41" w:rsidP="004B3F41">
      <w:pPr>
        <w:widowControl/>
        <w:adjustRightInd/>
        <w:spacing w:line="240" w:lineRule="auto"/>
        <w:jc w:val="left"/>
        <w:textAlignment w:val="auto"/>
        <w:rPr>
          <w:rFonts w:eastAsia="Arial Unicode MS"/>
          <w:u w:val="single"/>
        </w:rPr>
      </w:pPr>
      <w:r w:rsidRPr="00B7171B">
        <w:rPr>
          <w:rFonts w:eastAsia="Arial Unicode MS"/>
          <w:u w:val="single"/>
        </w:rPr>
        <w:t>Description of Item</w:t>
      </w:r>
    </w:p>
    <w:p w:rsidR="004B3F41" w:rsidRPr="00B7171B" w:rsidRDefault="004B3F41" w:rsidP="004B3F41">
      <w:pPr>
        <w:spacing w:line="240" w:lineRule="auto"/>
        <w:jc w:val="left"/>
      </w:pPr>
      <w:r w:rsidRPr="00B7171B">
        <w:rPr>
          <w:iCs/>
        </w:rPr>
        <w:t xml:space="preserve">The FY 2012 President’s Budget does not request funding for the Juvenile Accountability Block Grant (JABG) </w:t>
      </w:r>
      <w:r w:rsidRPr="00B7171B">
        <w:rPr>
          <w:bCs/>
        </w:rPr>
        <w:t>program, a decrease of $55.0 million from the FY 2011 Continuing Resolution level.  This program is authorized</w:t>
      </w:r>
      <w:r w:rsidRPr="00B7171B">
        <w:t xml:space="preserve"> under the Omnibus Crime Control and Safe Streets Act of 2002 (42 U.S.C. 3796ee </w:t>
      </w:r>
      <w:proofErr w:type="gramStart"/>
      <w:r w:rsidRPr="00B7171B">
        <w:t>et</w:t>
      </w:r>
      <w:proofErr w:type="gramEnd"/>
      <w:r w:rsidRPr="00B7171B">
        <w:t xml:space="preserve"> </w:t>
      </w:r>
      <w:proofErr w:type="spellStart"/>
      <w:r w:rsidRPr="00B7171B">
        <w:t>seq</w:t>
      </w:r>
      <w:proofErr w:type="spellEnd"/>
      <w:r w:rsidRPr="00B7171B">
        <w:t>) and</w:t>
      </w:r>
      <w:r w:rsidRPr="00B7171B">
        <w:rPr>
          <w:bCs/>
        </w:rPr>
        <w:t xml:space="preserve"> funds block grants to states to support a variety of accountability-based programs</w:t>
      </w:r>
      <w:r w:rsidRPr="00B7171B">
        <w:t xml:space="preserve">.  JABG seeks to reduce juvenile offending through both offender-focused and system-focused activities that promote accountability.  </w:t>
      </w:r>
    </w:p>
    <w:p w:rsidR="004B3F41" w:rsidRPr="00B7171B" w:rsidRDefault="004B3F41" w:rsidP="004B3F41">
      <w:pPr>
        <w:spacing w:line="240" w:lineRule="auto"/>
        <w:jc w:val="left"/>
      </w:pPr>
    </w:p>
    <w:p w:rsidR="004B3F41" w:rsidRPr="00B7171B" w:rsidRDefault="004B3F41" w:rsidP="004B3F41">
      <w:pPr>
        <w:spacing w:line="240" w:lineRule="auto"/>
        <w:jc w:val="left"/>
        <w:rPr>
          <w:rFonts w:eastAsia="Calibri"/>
        </w:rPr>
      </w:pPr>
      <w:r w:rsidRPr="00B7171B">
        <w:rPr>
          <w:bCs/>
        </w:rPr>
        <w:t xml:space="preserve">In FY 2012, JABG is being consolidated under the new Race to the Top-Style Juvenile Incentive System Improvement Grants program, which is being requested at $120.0 million.  </w:t>
      </w:r>
      <w:r w:rsidRPr="00B7171B">
        <w:rPr>
          <w:rFonts w:eastAsia="Calibri"/>
        </w:rPr>
        <w:t xml:space="preserve">This new grant program will consolidate existing formula grants targeting juvenile system improvements. Unlike the existing formula grant distribution of funds, the program will be competitive and will make awards to the states that demonstrate the highest achievement in key juvenile justice reforms and go beyond minimal compliance with basic mandates. </w:t>
      </w:r>
    </w:p>
    <w:p w:rsidR="004B3F41" w:rsidRPr="00B7171B" w:rsidRDefault="004B3F41" w:rsidP="004B3F41">
      <w:pPr>
        <w:spacing w:line="240" w:lineRule="auto"/>
        <w:jc w:val="left"/>
        <w:rPr>
          <w:rFonts w:eastAsia="Calibri"/>
        </w:rPr>
      </w:pPr>
    </w:p>
    <w:p w:rsidR="004B3F41" w:rsidRPr="00B7171B" w:rsidRDefault="004B3F41" w:rsidP="004B3F41">
      <w:pPr>
        <w:widowControl/>
        <w:adjustRightInd/>
        <w:spacing w:line="240" w:lineRule="auto"/>
        <w:jc w:val="left"/>
        <w:textAlignment w:val="auto"/>
        <w:rPr>
          <w:rFonts w:eastAsia="Arial Unicode MS"/>
          <w:u w:val="single"/>
        </w:rPr>
      </w:pPr>
      <w:r w:rsidRPr="00B7171B">
        <w:rPr>
          <w:rFonts w:eastAsia="Arial Unicode MS"/>
          <w:u w:val="single"/>
        </w:rPr>
        <w:t>Justification</w:t>
      </w:r>
    </w:p>
    <w:p w:rsidR="004B3F41" w:rsidRPr="00B7171B" w:rsidRDefault="004B3F41" w:rsidP="004B3F41">
      <w:pPr>
        <w:widowControl/>
        <w:adjustRightInd/>
        <w:spacing w:line="240" w:lineRule="auto"/>
        <w:jc w:val="left"/>
        <w:outlineLvl w:val="0"/>
        <w:rPr>
          <w:rFonts w:eastAsia="Calibri"/>
        </w:rPr>
      </w:pPr>
      <w:r w:rsidRPr="00B7171B">
        <w:t>Since reaching a high in 1994, the arrest rate for juveniles has dropped dramatically—the juvenile violent crime arrest rate has declined by 45 percent; the overall juvenile arrest rate has dropped 32 percent.  Unfortunately, this decrease has not occurred at the same rate in other areas of the juvenile justice system, such as juvenile court caseloads and juveniles in custody facilities.  Specifically, compared to the drop in juvenile arrests, the juvenile court delinquency case rate has dropped only 15 percent and the custody placement rate has dropped 26 percent.  Indications are that, despite the decrease in crime, too many youth are still being formally handled by the juvenile justice system at significant cost to state and local governments.  Many states continue to hold nonviolent and status offenders in detention and corrections; and many indigent youthful offenders who are formally handled in the state(s) juvenile justice system lack meaningful access to counsel.</w:t>
      </w:r>
    </w:p>
    <w:p w:rsidR="004B3F41" w:rsidRPr="00B7171B" w:rsidRDefault="004B3F41" w:rsidP="004B3F41">
      <w:pPr>
        <w:widowControl/>
        <w:adjustRightInd/>
        <w:spacing w:line="240" w:lineRule="auto"/>
        <w:jc w:val="left"/>
        <w:outlineLvl w:val="0"/>
        <w:rPr>
          <w:rFonts w:eastAsia="Calibri"/>
        </w:rPr>
      </w:pPr>
    </w:p>
    <w:p w:rsidR="004B3F41" w:rsidRPr="00B7171B" w:rsidRDefault="004B3F41" w:rsidP="004B3F41">
      <w:pPr>
        <w:widowControl/>
        <w:adjustRightInd/>
        <w:spacing w:line="240" w:lineRule="auto"/>
        <w:jc w:val="left"/>
        <w:textAlignment w:val="auto"/>
        <w:outlineLvl w:val="0"/>
        <w:rPr>
          <w:rFonts w:eastAsia="Calibri"/>
          <w:bCs/>
        </w:rPr>
      </w:pPr>
      <w:r w:rsidRPr="00B7171B">
        <w:rPr>
          <w:rFonts w:eastAsia="Calibri"/>
        </w:rPr>
        <w:t xml:space="preserve">The new competitive program will build on the successes of the formula grants program and provide a mechanism to address those juvenile justice improvements which have progressed too </w:t>
      </w:r>
      <w:r w:rsidRPr="00B7171B">
        <w:rPr>
          <w:rFonts w:eastAsia="Calibri"/>
        </w:rPr>
        <w:lastRenderedPageBreak/>
        <w:t xml:space="preserve">slowly under the existing model.  </w:t>
      </w:r>
      <w:r w:rsidRPr="00B7171B">
        <w:rPr>
          <w:rFonts w:eastAsia="Calibri"/>
          <w:bCs/>
        </w:rPr>
        <w:t xml:space="preserve">This program, which will be administered by the Office of Juvenile Justice and Delinquency Prevention (OJJDP), will provide incentives to make needed additional improvements through a competitive process.  Key factors for award selection will include: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A record of meaningful state-wide efforts aimed at reducing  the disproportionate  contact of minority youth with the juvenile justice system, to include the use of data to track progress at key points in the juvenile justice system</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The ability to demonstrate successful implementation of Juvenile Justice strategies, programs and procedures that are modeled on evidence-based practices with proven success.</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The development and use of validated risk assessment tools to determine and implement alternatives to detention and reduce unnecessary prosecutions and detention.</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Employment of diversion strategies, which include adoption of family and juvenile problem solving courts, administrative sanctions, alternative dispute resolution, community-based responses, and other alternatives for low level juvenile offenders.</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Fact based improvement of outcomes for youth in the system including recidivism of youth in the system.</w:t>
      </w:r>
    </w:p>
    <w:p w:rsidR="004B3F41" w:rsidRPr="00B7171B" w:rsidRDefault="004B3F41" w:rsidP="004B3F41">
      <w:pPr>
        <w:widowControl/>
        <w:adjustRightInd/>
        <w:spacing w:line="240" w:lineRule="auto"/>
        <w:ind w:left="720"/>
        <w:contextualSpacing/>
        <w:jc w:val="left"/>
        <w:outlineLvl w:val="0"/>
        <w:rPr>
          <w:rFonts w:eastAsia="Calibri"/>
          <w:bCs/>
        </w:rPr>
      </w:pPr>
    </w:p>
    <w:p w:rsidR="004B3F41" w:rsidRPr="00B7171B" w:rsidRDefault="004B3F41" w:rsidP="004B3F41">
      <w:pPr>
        <w:widowControl/>
        <w:numPr>
          <w:ilvl w:val="0"/>
          <w:numId w:val="132"/>
        </w:numPr>
        <w:shd w:val="clear" w:color="auto" w:fill="FFE3E3"/>
        <w:adjustRightInd/>
        <w:spacing w:line="240" w:lineRule="auto"/>
        <w:ind w:right="480"/>
        <w:jc w:val="left"/>
        <w:textAlignment w:val="top"/>
        <w:rPr>
          <w:b/>
          <w:bCs/>
          <w:vanish/>
          <w:color w:val="000000"/>
        </w:rPr>
      </w:pPr>
      <w:r w:rsidRPr="00B7171B">
        <w:rPr>
          <w:b/>
          <w:bCs/>
          <w:vanish/>
          <w:color w:val="000000"/>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A record of meaningful state-wide efforts aimed at reducing  the disproportionate  contact of minority youth with the juvenile justice system, to include the use of data to track progress at key points in the juvenile justice system</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The ability to demonstrate successful implementation of Juvenile Justice strategies, programs and procedures that are modeled on evidence-based practices with proven success.</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The development and use of validated risk assessment tools to determine and implement alternatives to detention and reduce unnecessary prosecutions and detention.</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Employment of diversion strategies, which include adoption of family and juvenile problem solving courts, administrative sanctions, alternative dispute resolution, community-based responses, and other alternatives for low level juvenile offenders.</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840" w:right="480"/>
        <w:jc w:val="right"/>
        <w:textAlignment w:val="top"/>
        <w:rPr>
          <w:b/>
          <w:bCs/>
          <w:vanish/>
          <w:color w:val="000000"/>
        </w:rPr>
      </w:pPr>
      <w:r w:rsidRPr="00B7171B">
        <w:rPr>
          <w:b/>
          <w:bCs/>
          <w:vanish/>
          <w:color w:val="000000"/>
        </w:rPr>
        <w:t> </w:t>
      </w:r>
    </w:p>
    <w:p w:rsidR="004B3F41" w:rsidRPr="00B7171B" w:rsidRDefault="004B3F41" w:rsidP="004B3F41">
      <w:pPr>
        <w:widowControl/>
        <w:shd w:val="clear" w:color="auto" w:fill="FFE3E3"/>
        <w:adjustRightInd/>
        <w:spacing w:line="240" w:lineRule="auto"/>
        <w:ind w:left="1560" w:right="480"/>
        <w:jc w:val="left"/>
        <w:textAlignment w:val="top"/>
        <w:rPr>
          <w:b/>
          <w:bCs/>
          <w:vanish/>
          <w:color w:val="000000"/>
        </w:rPr>
      </w:pPr>
      <w:r w:rsidRPr="00B7171B">
        <w:rPr>
          <w:b/>
          <w:bCs/>
          <w:vanish/>
          <w:color w:val="000000"/>
        </w:rPr>
        <w:t>o   Fact based improvement of outcomes for youth in the system including recidivism of youth in the system.</w:t>
      </w:r>
    </w:p>
    <w:p w:rsidR="004B3F41" w:rsidRPr="00B7171B" w:rsidRDefault="004B3F41" w:rsidP="004B3F41">
      <w:pPr>
        <w:widowControl/>
        <w:numPr>
          <w:ilvl w:val="0"/>
          <w:numId w:val="114"/>
        </w:numPr>
        <w:adjustRightInd/>
        <w:spacing w:line="240" w:lineRule="auto"/>
        <w:contextualSpacing/>
        <w:jc w:val="left"/>
        <w:textAlignment w:val="auto"/>
        <w:outlineLvl w:val="0"/>
        <w:rPr>
          <w:rFonts w:eastAsia="Calibri"/>
          <w:bCs/>
        </w:rPr>
      </w:pPr>
      <w:r w:rsidRPr="00B7171B">
        <w:rPr>
          <w:rFonts w:eastAsia="Calibri"/>
          <w:bCs/>
        </w:rPr>
        <w:t>Proof of meaningful statewide and local collaboration of juvenile justice stakeholders in all stages of planning and implementation of the Juvenile Justice programming. Stakeholders should include, but are not limited to: l</w:t>
      </w:r>
      <w:r w:rsidRPr="00B7171B">
        <w:rPr>
          <w:rFonts w:eastAsia="Calibri"/>
        </w:rPr>
        <w:t xml:space="preserve">aw enforcement, courts, prosecutors, public defenders, social services, medical, mental health, substance abuse, families of youth in the system, education and work-force development. </w:t>
      </w:r>
    </w:p>
    <w:p w:rsidR="004B3F41" w:rsidRPr="00B7171B" w:rsidRDefault="004B3F41" w:rsidP="004B3F41">
      <w:pPr>
        <w:widowControl/>
        <w:adjustRightInd/>
        <w:spacing w:line="240" w:lineRule="auto"/>
        <w:ind w:left="1080"/>
        <w:contextualSpacing/>
        <w:jc w:val="left"/>
        <w:outlineLvl w:val="0"/>
        <w:rPr>
          <w:rFonts w:eastAsia="Calibri"/>
          <w:bCs/>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sidRPr="00B7171B">
        <w:rPr>
          <w:rFonts w:eastAsia="Calibri"/>
        </w:rPr>
        <w:t xml:space="preserve">A record of compliance with mandates of the Juvenile Justice and Delinquency Prevention Act of 1974,  to separate youth </w:t>
      </w:r>
      <w:r w:rsidRPr="00B7171B">
        <w:rPr>
          <w:rFonts w:eastAsia="Calibri"/>
          <w:bCs/>
        </w:rPr>
        <w:t>from adult offenders, removal of youth from adult jails and detention facilities and the de-institutionalization of status offenders from juvenile facilities.</w:t>
      </w:r>
    </w:p>
    <w:p w:rsidR="004B3F41" w:rsidRPr="00B7171B" w:rsidRDefault="004B3F41" w:rsidP="004B3F41">
      <w:pPr>
        <w:widowControl/>
        <w:adjustRightInd/>
        <w:spacing w:line="240" w:lineRule="auto"/>
        <w:ind w:left="2160"/>
        <w:contextualSpacing/>
        <w:jc w:val="left"/>
        <w:outlineLvl w:val="0"/>
        <w:rPr>
          <w:rFonts w:eastAsia="Calibri"/>
          <w:bCs/>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sidRPr="00B7171B">
        <w:rPr>
          <w:rFonts w:eastAsia="Calibri"/>
        </w:rPr>
        <w:t>Meaningful and effective state-wide efforts aimed at compliance with the mandate of the Juvenile Justice and Delinquency Prevention Act of 1974, to reduce the disproportionate  contact of minority youth with the juvenile justice system, to include the use of data to track progress at key points in the juvenile justice system.</w:t>
      </w:r>
    </w:p>
    <w:p w:rsidR="004B3F41" w:rsidRPr="00B7171B" w:rsidRDefault="004B3F41" w:rsidP="004B3F41">
      <w:pPr>
        <w:widowControl/>
        <w:adjustRightInd/>
        <w:spacing w:line="240" w:lineRule="auto"/>
        <w:ind w:left="1440"/>
        <w:contextualSpacing/>
        <w:jc w:val="left"/>
        <w:outlineLvl w:val="0"/>
        <w:rPr>
          <w:rFonts w:eastAsia="Calibri"/>
          <w:bCs/>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sidRPr="00B7171B">
        <w:rPr>
          <w:rFonts w:eastAsia="Calibri"/>
          <w:bCs/>
        </w:rPr>
        <w:t xml:space="preserve">The ability to demonstrate successful implementation of Juvenile Justice </w:t>
      </w:r>
      <w:proofErr w:type="gramStart"/>
      <w:r w:rsidRPr="00B7171B">
        <w:rPr>
          <w:rFonts w:eastAsia="Calibri"/>
          <w:bCs/>
        </w:rPr>
        <w:t>strategies</w:t>
      </w:r>
      <w:proofErr w:type="gramEnd"/>
      <w:r w:rsidRPr="00B7171B">
        <w:rPr>
          <w:rFonts w:eastAsia="Calibri"/>
          <w:bCs/>
        </w:rPr>
        <w:t>, programs</w:t>
      </w:r>
      <w:r w:rsidR="009F00C4">
        <w:rPr>
          <w:rFonts w:eastAsia="Calibri"/>
          <w:bCs/>
        </w:rPr>
        <w:t>,</w:t>
      </w:r>
      <w:r w:rsidRPr="00B7171B">
        <w:rPr>
          <w:rFonts w:eastAsia="Calibri"/>
        </w:rPr>
        <w:t xml:space="preserve"> and procedures that are modeled on evidence-based practices with proven success.</w:t>
      </w:r>
    </w:p>
    <w:p w:rsidR="004B3F41" w:rsidRPr="00B7171B" w:rsidRDefault="004B3F41" w:rsidP="004B3F41">
      <w:pPr>
        <w:widowControl/>
        <w:adjustRightInd/>
        <w:spacing w:line="240" w:lineRule="auto"/>
        <w:ind w:left="1440"/>
        <w:contextualSpacing/>
        <w:jc w:val="left"/>
        <w:outlineLvl w:val="0"/>
        <w:rPr>
          <w:rFonts w:eastAsia="Calibri"/>
          <w:bCs/>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sidRPr="00B7171B">
        <w:rPr>
          <w:rFonts w:eastAsia="Calibri"/>
        </w:rPr>
        <w:t>The development and use of validated risk assessment tools to determine and implement alternatives to detention and reduce unnecessary prosecutions and detention.</w:t>
      </w:r>
    </w:p>
    <w:p w:rsidR="004B3F41" w:rsidRPr="00B7171B" w:rsidRDefault="004B3F41" w:rsidP="004B3F41">
      <w:pPr>
        <w:ind w:left="720"/>
        <w:contextualSpacing/>
        <w:rPr>
          <w:rFonts w:eastAsia="Calibri"/>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sidRPr="00B7171B">
        <w:rPr>
          <w:rFonts w:eastAsia="Calibri"/>
        </w:rPr>
        <w:t>Employment of diversion strategies, which include adoption of family and juvenile problem solving courts, administrative sanctions, alternative dispute resolution, community-based responses, and other alternatives for low level juvenile offenders.</w:t>
      </w:r>
    </w:p>
    <w:p w:rsidR="004B3F41" w:rsidRPr="00B7171B" w:rsidRDefault="004B3F41" w:rsidP="004B3F41">
      <w:pPr>
        <w:ind w:left="720"/>
        <w:contextualSpacing/>
        <w:rPr>
          <w:rFonts w:eastAsia="Calibri"/>
        </w:rPr>
      </w:pPr>
    </w:p>
    <w:p w:rsidR="004B3F41" w:rsidRPr="00B7171B" w:rsidRDefault="004B3F41" w:rsidP="004B3F41">
      <w:pPr>
        <w:widowControl/>
        <w:numPr>
          <w:ilvl w:val="0"/>
          <w:numId w:val="115"/>
        </w:numPr>
        <w:adjustRightInd/>
        <w:spacing w:line="240" w:lineRule="auto"/>
        <w:contextualSpacing/>
        <w:jc w:val="left"/>
        <w:textAlignment w:val="auto"/>
        <w:outlineLvl w:val="0"/>
        <w:rPr>
          <w:rFonts w:eastAsia="Calibri"/>
          <w:bCs/>
        </w:rPr>
      </w:pPr>
      <w:r>
        <w:rPr>
          <w:rFonts w:eastAsia="Calibri"/>
        </w:rPr>
        <w:t>Demonstrated</w:t>
      </w:r>
      <w:r w:rsidRPr="00B7171B">
        <w:rPr>
          <w:rFonts w:eastAsia="Calibri"/>
        </w:rPr>
        <w:t xml:space="preserve"> improvement of outcomes for youth in the system including recidivism of youth in the system</w:t>
      </w:r>
      <w:r w:rsidRPr="00B7171B">
        <w:t>.</w:t>
      </w:r>
    </w:p>
    <w:p w:rsidR="004B3F41" w:rsidRPr="00B7171B" w:rsidRDefault="004B3F41" w:rsidP="004B3F41">
      <w:pPr>
        <w:widowControl/>
        <w:adjustRightInd/>
        <w:spacing w:line="240" w:lineRule="auto"/>
        <w:jc w:val="left"/>
        <w:textAlignment w:val="auto"/>
        <w:rPr>
          <w:rFonts w:eastAsia="Arial Unicode MS"/>
        </w:rPr>
      </w:pPr>
    </w:p>
    <w:p w:rsidR="004B3F41" w:rsidRPr="00B7171B" w:rsidRDefault="004B3F41" w:rsidP="004B3F41">
      <w:pPr>
        <w:keepNext/>
        <w:spacing w:line="240" w:lineRule="auto"/>
        <w:jc w:val="left"/>
        <w:outlineLvl w:val="0"/>
        <w:rPr>
          <w:u w:val="single"/>
        </w:rPr>
      </w:pPr>
      <w:r w:rsidRPr="00B7171B">
        <w:rPr>
          <w:u w:val="single"/>
        </w:rPr>
        <w:t>Impact on Performances</w:t>
      </w:r>
    </w:p>
    <w:p w:rsidR="004B3F41" w:rsidRPr="00B7171B" w:rsidRDefault="004B3F41" w:rsidP="004B3F41">
      <w:pPr>
        <w:keepNext/>
        <w:spacing w:line="240" w:lineRule="auto"/>
        <w:jc w:val="left"/>
        <w:outlineLvl w:val="0"/>
        <w:rPr>
          <w:i/>
        </w:rPr>
      </w:pPr>
      <w:r w:rsidRPr="00B7171B">
        <w:t xml:space="preserve">This program supports DOJ Strategic Objectives 3.1: </w:t>
      </w:r>
      <w:r w:rsidRPr="00B7171B">
        <w:rPr>
          <w:i/>
        </w:rPr>
        <w:t xml:space="preserve">Improve the crime fighting and criminal justice system capabilities of State, local, and tribal governments.  </w:t>
      </w:r>
      <w:r w:rsidRPr="00B7171B">
        <w:t xml:space="preserve">The program also corresponds with OJP Strategic Objective 1.4: </w:t>
      </w:r>
      <w:r w:rsidRPr="00B7171B">
        <w:rPr>
          <w:i/>
        </w:rPr>
        <w:t>Improve the effectiveness of juvenile justice systems.</w:t>
      </w:r>
    </w:p>
    <w:p w:rsidR="004B3F41" w:rsidRPr="00B7171B" w:rsidRDefault="004B3F41" w:rsidP="004B3F41">
      <w:pPr>
        <w:keepNext/>
        <w:spacing w:line="240" w:lineRule="auto"/>
        <w:jc w:val="center"/>
        <w:outlineLvl w:val="0"/>
        <w:rPr>
          <w:b/>
        </w:rPr>
      </w:pPr>
      <w:r w:rsidRPr="00B7171B">
        <w:rPr>
          <w:i/>
        </w:rPr>
        <w:br w:type="page"/>
      </w:r>
      <w:r w:rsidRPr="00B7171B">
        <w:rPr>
          <w:b/>
        </w:rPr>
        <w:lastRenderedPageBreak/>
        <w:t>Funding</w:t>
      </w:r>
    </w:p>
    <w:p w:rsidR="004B3F41" w:rsidRPr="00B7171B" w:rsidRDefault="004B3F41" w:rsidP="004B3F41">
      <w:pPr>
        <w:spacing w:line="240" w:lineRule="auto"/>
        <w:jc w:val="center"/>
      </w:pPr>
      <w:r w:rsidRPr="00B7171B">
        <w:t>(Dollars in Thousands)</w:t>
      </w:r>
    </w:p>
    <w:p w:rsidR="004B3F41" w:rsidRPr="00B7171B" w:rsidRDefault="004B3F41" w:rsidP="004B3F41">
      <w:pPr>
        <w:widowControl/>
        <w:adjustRightInd/>
        <w:spacing w:line="240" w:lineRule="auto"/>
        <w:jc w:val="left"/>
        <w:textAlignment w:val="auto"/>
        <w:rPr>
          <w:rFonts w:eastAsia="Arial Unicode MS"/>
          <w:u w:val="single"/>
        </w:rPr>
      </w:pPr>
    </w:p>
    <w:p w:rsidR="004B3F41" w:rsidRPr="00B7171B" w:rsidRDefault="004B3F41" w:rsidP="004B3F41">
      <w:pPr>
        <w:spacing w:line="240" w:lineRule="auto"/>
        <w:rPr>
          <w:color w:val="0000FF"/>
        </w:rPr>
      </w:pPr>
    </w:p>
    <w:p w:rsidR="004B3F41" w:rsidRPr="00B7171B" w:rsidRDefault="004B3F41" w:rsidP="004B3F41">
      <w:pPr>
        <w:widowControl/>
        <w:adjustRightInd/>
        <w:spacing w:line="240" w:lineRule="auto"/>
        <w:ind w:left="-360"/>
        <w:jc w:val="left"/>
        <w:textAlignment w:val="auto"/>
        <w:rPr>
          <w:rFonts w:eastAsia="Arial Unicode MS"/>
          <w:u w:val="single"/>
        </w:rPr>
      </w:pPr>
      <w:r w:rsidRPr="00B7171B">
        <w:rPr>
          <w:rFonts w:eastAsia="Arial Unicode MS"/>
          <w:u w:val="single"/>
        </w:rPr>
        <w:t>Base Funding</w:t>
      </w:r>
    </w:p>
    <w:p w:rsidR="004B3F41" w:rsidRPr="00B7171B" w:rsidRDefault="004B3F41" w:rsidP="004B3F41">
      <w:pPr>
        <w:widowControl/>
        <w:adjustRightInd/>
        <w:spacing w:line="240" w:lineRule="auto"/>
        <w:jc w:val="left"/>
        <w:textAlignment w:val="auto"/>
        <w:rPr>
          <w:rFonts w:eastAsia="Arial Unicode MS"/>
          <w:sz w:val="20"/>
          <w:szCs w:val="20"/>
          <w:u w:val="single"/>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07"/>
        <w:gridCol w:w="572"/>
        <w:gridCol w:w="1395"/>
        <w:gridCol w:w="603"/>
        <w:gridCol w:w="607"/>
        <w:gridCol w:w="672"/>
        <w:gridCol w:w="1358"/>
        <w:gridCol w:w="590"/>
        <w:gridCol w:w="607"/>
        <w:gridCol w:w="672"/>
        <w:gridCol w:w="1641"/>
      </w:tblGrid>
      <w:tr w:rsidR="004B3F41" w:rsidRPr="00B7171B" w:rsidTr="004B3F41">
        <w:trPr>
          <w:trHeight w:val="278"/>
        </w:trPr>
        <w:tc>
          <w:tcPr>
            <w:tcW w:w="3420" w:type="dxa"/>
            <w:gridSpan w:val="4"/>
            <w:shd w:val="clear" w:color="auto" w:fill="E6E6E6"/>
          </w:tcPr>
          <w:p w:rsidR="004B3F41" w:rsidRPr="00B7171B" w:rsidRDefault="004B3F41" w:rsidP="004B3F41">
            <w:pPr>
              <w:keepNext/>
              <w:keepLines/>
              <w:spacing w:before="200"/>
              <w:jc w:val="center"/>
              <w:outlineLvl w:val="6"/>
              <w:rPr>
                <w:iCs/>
                <w:color w:val="404040"/>
                <w:sz w:val="20"/>
                <w:szCs w:val="20"/>
              </w:rPr>
            </w:pPr>
            <w:r w:rsidRPr="00B7171B">
              <w:rPr>
                <w:iCs/>
                <w:color w:val="404040"/>
                <w:sz w:val="20"/>
                <w:szCs w:val="20"/>
              </w:rPr>
              <w:t>FY 2010 Enacted (w/</w:t>
            </w:r>
            <w:proofErr w:type="spellStart"/>
            <w:r w:rsidRPr="00B7171B">
              <w:rPr>
                <w:iCs/>
                <w:color w:val="404040"/>
                <w:sz w:val="20"/>
                <w:szCs w:val="20"/>
              </w:rPr>
              <w:t>resc</w:t>
            </w:r>
            <w:proofErr w:type="spellEnd"/>
            <w:r w:rsidRPr="00B7171B">
              <w:rPr>
                <w:iCs/>
                <w:color w:val="404040"/>
                <w:sz w:val="20"/>
                <w:szCs w:val="20"/>
              </w:rPr>
              <w:t>./</w:t>
            </w:r>
            <w:proofErr w:type="spellStart"/>
            <w:r w:rsidRPr="00B7171B">
              <w:rPr>
                <w:iCs/>
                <w:color w:val="404040"/>
                <w:sz w:val="20"/>
                <w:szCs w:val="20"/>
              </w:rPr>
              <w:t>supps</w:t>
            </w:r>
            <w:proofErr w:type="spellEnd"/>
            <w:r w:rsidRPr="00B7171B">
              <w:rPr>
                <w:iCs/>
                <w:color w:val="404040"/>
                <w:sz w:val="20"/>
                <w:szCs w:val="20"/>
              </w:rPr>
              <w:t>)</w:t>
            </w:r>
          </w:p>
        </w:tc>
        <w:tc>
          <w:tcPr>
            <w:tcW w:w="3240" w:type="dxa"/>
            <w:gridSpan w:val="4"/>
            <w:shd w:val="clear" w:color="auto" w:fill="E6E6E6"/>
          </w:tcPr>
          <w:p w:rsidR="004B3F41" w:rsidRPr="00B7171B" w:rsidRDefault="004B3F41" w:rsidP="004B3F41">
            <w:pPr>
              <w:keepNext/>
              <w:keepLines/>
              <w:spacing w:before="200"/>
              <w:jc w:val="center"/>
              <w:outlineLvl w:val="6"/>
              <w:rPr>
                <w:iCs/>
                <w:color w:val="404040"/>
                <w:sz w:val="20"/>
                <w:szCs w:val="20"/>
              </w:rPr>
            </w:pPr>
            <w:r w:rsidRPr="00B7171B">
              <w:rPr>
                <w:iCs/>
                <w:color w:val="404040"/>
                <w:sz w:val="20"/>
                <w:szCs w:val="20"/>
              </w:rPr>
              <w:t>FY 2011 CR</w:t>
            </w:r>
          </w:p>
        </w:tc>
        <w:tc>
          <w:tcPr>
            <w:tcW w:w="3510" w:type="dxa"/>
            <w:gridSpan w:val="4"/>
            <w:shd w:val="clear" w:color="auto" w:fill="E6E6E6"/>
          </w:tcPr>
          <w:p w:rsidR="004B3F41" w:rsidRPr="00B7171B" w:rsidRDefault="004B3F41" w:rsidP="004B3F41">
            <w:pPr>
              <w:keepNext/>
              <w:keepLines/>
              <w:spacing w:before="200"/>
              <w:jc w:val="center"/>
              <w:outlineLvl w:val="6"/>
              <w:rPr>
                <w:iCs/>
                <w:color w:val="404040"/>
                <w:sz w:val="20"/>
                <w:szCs w:val="20"/>
              </w:rPr>
            </w:pPr>
            <w:r w:rsidRPr="00B7171B">
              <w:rPr>
                <w:iCs/>
                <w:color w:val="404040"/>
                <w:sz w:val="20"/>
                <w:szCs w:val="20"/>
              </w:rPr>
              <w:t>FY 2012 Current Services</w:t>
            </w:r>
          </w:p>
        </w:tc>
      </w:tr>
      <w:tr w:rsidR="004B3F41" w:rsidRPr="00B7171B" w:rsidTr="004B3F41">
        <w:tc>
          <w:tcPr>
            <w:tcW w:w="846"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Pos</w:t>
            </w: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Agt</w:t>
            </w:r>
            <w:proofErr w:type="spellEnd"/>
            <w:r w:rsidRPr="00B7171B">
              <w:rPr>
                <w:rFonts w:eastAsia="Arial Unicode MS"/>
                <w:sz w:val="20"/>
                <w:szCs w:val="20"/>
              </w:rPr>
              <w:t>/</w:t>
            </w:r>
          </w:p>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Atty</w:t>
            </w:r>
            <w:proofErr w:type="spellEnd"/>
          </w:p>
        </w:tc>
        <w:tc>
          <w:tcPr>
            <w:tcW w:w="572" w:type="dxa"/>
          </w:tcPr>
          <w:p w:rsidR="004B3F41" w:rsidRPr="00B7171B" w:rsidRDefault="004B3F41" w:rsidP="004B3F41">
            <w:pPr>
              <w:widowControl/>
              <w:adjustRightInd/>
              <w:spacing w:line="240" w:lineRule="auto"/>
              <w:jc w:val="center"/>
              <w:textAlignment w:val="auto"/>
              <w:rPr>
                <w:rFonts w:eastAsia="Arial Unicode MS"/>
                <w:sz w:val="20"/>
                <w:szCs w:val="20"/>
              </w:rPr>
            </w:pPr>
            <w:smartTag w:uri="urn:schemas-microsoft-com:office:smarttags" w:element="stockticker">
              <w:r w:rsidRPr="00B7171B">
                <w:rPr>
                  <w:rFonts w:eastAsia="Arial Unicode MS"/>
                  <w:sz w:val="20"/>
                  <w:szCs w:val="20"/>
                </w:rPr>
                <w:t>FTE</w:t>
              </w:r>
            </w:smartTag>
          </w:p>
        </w:tc>
        <w:tc>
          <w:tcPr>
            <w:tcW w:w="1395"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$(000)</w:t>
            </w:r>
          </w:p>
        </w:tc>
        <w:tc>
          <w:tcPr>
            <w:tcW w:w="603"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Pos</w:t>
            </w: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Agt</w:t>
            </w:r>
            <w:proofErr w:type="spellEnd"/>
            <w:r w:rsidRPr="00B7171B">
              <w:rPr>
                <w:rFonts w:eastAsia="Arial Unicode MS"/>
                <w:sz w:val="20"/>
                <w:szCs w:val="20"/>
              </w:rPr>
              <w:t>/</w:t>
            </w:r>
          </w:p>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Atty</w:t>
            </w:r>
            <w:proofErr w:type="spellEnd"/>
          </w:p>
        </w:tc>
        <w:tc>
          <w:tcPr>
            <w:tcW w:w="672" w:type="dxa"/>
          </w:tcPr>
          <w:p w:rsidR="004B3F41" w:rsidRPr="00B7171B" w:rsidRDefault="004B3F41" w:rsidP="004B3F41">
            <w:pPr>
              <w:widowControl/>
              <w:adjustRightInd/>
              <w:spacing w:line="240" w:lineRule="auto"/>
              <w:jc w:val="center"/>
              <w:textAlignment w:val="auto"/>
              <w:rPr>
                <w:rFonts w:eastAsia="Arial Unicode MS"/>
                <w:sz w:val="20"/>
                <w:szCs w:val="20"/>
              </w:rPr>
            </w:pPr>
            <w:smartTag w:uri="urn:schemas-microsoft-com:office:smarttags" w:element="stockticker">
              <w:r w:rsidRPr="00B7171B">
                <w:rPr>
                  <w:rFonts w:eastAsia="Arial Unicode MS"/>
                  <w:sz w:val="20"/>
                  <w:szCs w:val="20"/>
                </w:rPr>
                <w:t>FTE</w:t>
              </w:r>
            </w:smartTag>
          </w:p>
        </w:tc>
        <w:tc>
          <w:tcPr>
            <w:tcW w:w="1358"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$(000)</w:t>
            </w:r>
          </w:p>
        </w:tc>
        <w:tc>
          <w:tcPr>
            <w:tcW w:w="590"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Pos</w:t>
            </w: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Agt</w:t>
            </w:r>
            <w:proofErr w:type="spellEnd"/>
            <w:r w:rsidRPr="00B7171B">
              <w:rPr>
                <w:rFonts w:eastAsia="Arial Unicode MS"/>
                <w:sz w:val="20"/>
                <w:szCs w:val="20"/>
              </w:rPr>
              <w:t>/</w:t>
            </w:r>
          </w:p>
          <w:p w:rsidR="004B3F41" w:rsidRPr="00B7171B" w:rsidRDefault="004B3F41" w:rsidP="004B3F41">
            <w:pPr>
              <w:widowControl/>
              <w:adjustRightInd/>
              <w:spacing w:line="240" w:lineRule="auto"/>
              <w:jc w:val="center"/>
              <w:textAlignment w:val="auto"/>
              <w:rPr>
                <w:rFonts w:eastAsia="Arial Unicode MS"/>
                <w:sz w:val="20"/>
                <w:szCs w:val="20"/>
              </w:rPr>
            </w:pPr>
            <w:proofErr w:type="spellStart"/>
            <w:r w:rsidRPr="00B7171B">
              <w:rPr>
                <w:rFonts w:eastAsia="Arial Unicode MS"/>
                <w:sz w:val="20"/>
                <w:szCs w:val="20"/>
              </w:rPr>
              <w:t>Atty</w:t>
            </w:r>
            <w:proofErr w:type="spellEnd"/>
          </w:p>
        </w:tc>
        <w:tc>
          <w:tcPr>
            <w:tcW w:w="672" w:type="dxa"/>
          </w:tcPr>
          <w:p w:rsidR="004B3F41" w:rsidRPr="00B7171B" w:rsidRDefault="004B3F41" w:rsidP="004B3F41">
            <w:pPr>
              <w:widowControl/>
              <w:adjustRightInd/>
              <w:spacing w:line="240" w:lineRule="auto"/>
              <w:jc w:val="center"/>
              <w:textAlignment w:val="auto"/>
              <w:rPr>
                <w:rFonts w:eastAsia="Arial Unicode MS"/>
                <w:sz w:val="20"/>
                <w:szCs w:val="20"/>
              </w:rPr>
            </w:pPr>
            <w:smartTag w:uri="urn:schemas-microsoft-com:office:smarttags" w:element="stockticker">
              <w:r w:rsidRPr="00B7171B">
                <w:rPr>
                  <w:rFonts w:eastAsia="Arial Unicode MS"/>
                  <w:sz w:val="20"/>
                  <w:szCs w:val="20"/>
                </w:rPr>
                <w:t>FTE</w:t>
              </w:r>
            </w:smartTag>
          </w:p>
        </w:tc>
        <w:tc>
          <w:tcPr>
            <w:tcW w:w="1641"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$(000)</w:t>
            </w:r>
          </w:p>
        </w:tc>
      </w:tr>
      <w:tr w:rsidR="004B3F41" w:rsidRPr="00B7171B" w:rsidTr="004B3F41">
        <w:tc>
          <w:tcPr>
            <w:tcW w:w="846"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572"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1395"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$55,000</w:t>
            </w:r>
          </w:p>
        </w:tc>
        <w:tc>
          <w:tcPr>
            <w:tcW w:w="603"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672"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1358"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$55,000</w:t>
            </w:r>
          </w:p>
        </w:tc>
        <w:tc>
          <w:tcPr>
            <w:tcW w:w="590"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607"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672" w:type="dxa"/>
          </w:tcPr>
          <w:p w:rsidR="004B3F41" w:rsidRPr="00B7171B" w:rsidRDefault="004B3F41" w:rsidP="004B3F41">
            <w:pPr>
              <w:widowControl/>
              <w:adjustRightInd/>
              <w:spacing w:line="240" w:lineRule="auto"/>
              <w:jc w:val="center"/>
              <w:textAlignment w:val="auto"/>
              <w:rPr>
                <w:rFonts w:eastAsia="Arial Unicode MS"/>
                <w:sz w:val="20"/>
                <w:szCs w:val="20"/>
              </w:rPr>
            </w:pPr>
          </w:p>
        </w:tc>
        <w:tc>
          <w:tcPr>
            <w:tcW w:w="1641" w:type="dxa"/>
          </w:tcPr>
          <w:p w:rsidR="004B3F41" w:rsidRPr="00B7171B" w:rsidRDefault="004B3F41" w:rsidP="004B3F41">
            <w:pPr>
              <w:widowControl/>
              <w:adjustRightInd/>
              <w:spacing w:line="240" w:lineRule="auto"/>
              <w:jc w:val="center"/>
              <w:textAlignment w:val="auto"/>
              <w:rPr>
                <w:rFonts w:eastAsia="Arial Unicode MS"/>
                <w:sz w:val="20"/>
                <w:szCs w:val="20"/>
              </w:rPr>
            </w:pPr>
            <w:r w:rsidRPr="00B7171B">
              <w:rPr>
                <w:rFonts w:eastAsia="Arial Unicode MS"/>
                <w:sz w:val="20"/>
                <w:szCs w:val="20"/>
              </w:rPr>
              <w:t>$55,000</w:t>
            </w:r>
          </w:p>
        </w:tc>
      </w:tr>
    </w:tbl>
    <w:p w:rsidR="004B3F41" w:rsidRPr="00B7171B" w:rsidRDefault="004B3F41" w:rsidP="004B3F41">
      <w:pPr>
        <w:widowControl/>
        <w:adjustRightInd/>
        <w:spacing w:line="240" w:lineRule="auto"/>
        <w:jc w:val="left"/>
        <w:textAlignment w:val="auto"/>
        <w:rPr>
          <w:rFonts w:eastAsia="Arial Unicode MS"/>
          <w:u w:val="single"/>
        </w:rPr>
      </w:pPr>
    </w:p>
    <w:p w:rsidR="004B3F41" w:rsidRPr="00B7171B" w:rsidRDefault="004B3F41" w:rsidP="004B3F41">
      <w:pPr>
        <w:widowControl/>
        <w:adjustRightInd/>
        <w:spacing w:line="240" w:lineRule="auto"/>
        <w:ind w:left="-360"/>
        <w:jc w:val="left"/>
        <w:textAlignment w:val="auto"/>
      </w:pPr>
      <w:r w:rsidRPr="00B7171B">
        <w:rPr>
          <w:u w:val="single"/>
        </w:rPr>
        <w:t>Personnel Reduction Cost Summary</w:t>
      </w:r>
    </w:p>
    <w:p w:rsidR="004B3F41" w:rsidRPr="00B7171B" w:rsidRDefault="004B3F41" w:rsidP="004B3F41">
      <w:pPr>
        <w:widowControl/>
        <w:adjustRightInd/>
        <w:spacing w:line="240" w:lineRule="auto"/>
        <w:jc w:val="left"/>
        <w:textAlignment w:val="auto"/>
        <w:rPr>
          <w:sz w:val="20"/>
          <w:szCs w:val="20"/>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440"/>
        <w:gridCol w:w="1350"/>
        <w:gridCol w:w="1530"/>
        <w:gridCol w:w="1980"/>
        <w:gridCol w:w="1890"/>
      </w:tblGrid>
      <w:tr w:rsidR="004B3F41" w:rsidRPr="00B7171B" w:rsidTr="004B3F41">
        <w:tc>
          <w:tcPr>
            <w:tcW w:w="1980" w:type="dxa"/>
            <w:shd w:val="clear" w:color="auto" w:fill="E6E6E6"/>
            <w:vAlign w:val="center"/>
          </w:tcPr>
          <w:p w:rsidR="004B3F41" w:rsidRPr="00B7171B" w:rsidRDefault="004B3F41" w:rsidP="004B3F41">
            <w:pPr>
              <w:spacing w:line="240" w:lineRule="auto"/>
              <w:jc w:val="center"/>
              <w:rPr>
                <w:sz w:val="20"/>
                <w:szCs w:val="20"/>
              </w:rPr>
            </w:pPr>
            <w:r w:rsidRPr="00B7171B">
              <w:rPr>
                <w:sz w:val="20"/>
                <w:szCs w:val="20"/>
              </w:rPr>
              <w:t>Type of Position</w:t>
            </w:r>
          </w:p>
        </w:tc>
        <w:tc>
          <w:tcPr>
            <w:tcW w:w="1440" w:type="dxa"/>
            <w:vAlign w:val="center"/>
          </w:tcPr>
          <w:p w:rsidR="004B3F41" w:rsidRPr="00B7171B" w:rsidRDefault="004B3F41" w:rsidP="004B3F41">
            <w:pPr>
              <w:spacing w:line="240" w:lineRule="auto"/>
              <w:jc w:val="center"/>
              <w:rPr>
                <w:sz w:val="20"/>
                <w:szCs w:val="20"/>
              </w:rPr>
            </w:pPr>
            <w:r w:rsidRPr="00B7171B">
              <w:rPr>
                <w:sz w:val="20"/>
                <w:szCs w:val="20"/>
              </w:rPr>
              <w:t>Modular Cost</w:t>
            </w:r>
          </w:p>
          <w:p w:rsidR="004B3F41" w:rsidRPr="00B7171B" w:rsidRDefault="004B3F41" w:rsidP="004B3F41">
            <w:pPr>
              <w:spacing w:line="240" w:lineRule="auto"/>
              <w:jc w:val="center"/>
              <w:rPr>
                <w:sz w:val="20"/>
                <w:szCs w:val="20"/>
              </w:rPr>
            </w:pPr>
            <w:r w:rsidRPr="00B7171B">
              <w:rPr>
                <w:sz w:val="20"/>
                <w:szCs w:val="20"/>
              </w:rPr>
              <w:t>per Position ($000)</w:t>
            </w:r>
          </w:p>
        </w:tc>
        <w:tc>
          <w:tcPr>
            <w:tcW w:w="1350" w:type="dxa"/>
            <w:vAlign w:val="center"/>
          </w:tcPr>
          <w:p w:rsidR="004B3F41" w:rsidRPr="00B7171B" w:rsidRDefault="004B3F41" w:rsidP="004B3F41">
            <w:pPr>
              <w:spacing w:line="240" w:lineRule="auto"/>
              <w:jc w:val="center"/>
              <w:rPr>
                <w:sz w:val="20"/>
                <w:szCs w:val="20"/>
              </w:rPr>
            </w:pPr>
            <w:r w:rsidRPr="00B7171B">
              <w:rPr>
                <w:sz w:val="20"/>
                <w:szCs w:val="20"/>
              </w:rPr>
              <w:t>Number of</w:t>
            </w:r>
          </w:p>
          <w:p w:rsidR="004B3F41" w:rsidRPr="00B7171B" w:rsidRDefault="004B3F41" w:rsidP="004B3F41">
            <w:pPr>
              <w:spacing w:line="240" w:lineRule="auto"/>
              <w:jc w:val="center"/>
              <w:rPr>
                <w:sz w:val="20"/>
                <w:szCs w:val="20"/>
              </w:rPr>
            </w:pPr>
            <w:r w:rsidRPr="00B7171B">
              <w:rPr>
                <w:sz w:val="20"/>
                <w:szCs w:val="20"/>
              </w:rPr>
              <w:t>Positions</w:t>
            </w:r>
          </w:p>
          <w:p w:rsidR="004B3F41" w:rsidRPr="00B7171B" w:rsidRDefault="004B3F41" w:rsidP="004B3F41">
            <w:pPr>
              <w:spacing w:line="240" w:lineRule="auto"/>
              <w:jc w:val="center"/>
              <w:rPr>
                <w:sz w:val="20"/>
                <w:szCs w:val="20"/>
              </w:rPr>
            </w:pPr>
            <w:r w:rsidRPr="00B7171B">
              <w:rPr>
                <w:sz w:val="20"/>
                <w:szCs w:val="20"/>
              </w:rPr>
              <w:t>Requested</w:t>
            </w:r>
          </w:p>
        </w:tc>
        <w:tc>
          <w:tcPr>
            <w:tcW w:w="1530" w:type="dxa"/>
            <w:vAlign w:val="center"/>
          </w:tcPr>
          <w:p w:rsidR="004B3F41" w:rsidRPr="00B7171B" w:rsidRDefault="004B3F41" w:rsidP="004B3F41">
            <w:pPr>
              <w:spacing w:line="240" w:lineRule="auto"/>
              <w:jc w:val="center"/>
              <w:rPr>
                <w:sz w:val="20"/>
                <w:szCs w:val="20"/>
              </w:rPr>
            </w:pPr>
            <w:r w:rsidRPr="00B7171B">
              <w:rPr>
                <w:sz w:val="20"/>
                <w:szCs w:val="20"/>
              </w:rPr>
              <w:t>FY 2012</w:t>
            </w:r>
          </w:p>
          <w:p w:rsidR="004B3F41" w:rsidRPr="00B7171B" w:rsidRDefault="004B3F41" w:rsidP="004B3F41">
            <w:pPr>
              <w:spacing w:line="240" w:lineRule="auto"/>
              <w:jc w:val="center"/>
              <w:rPr>
                <w:sz w:val="20"/>
                <w:szCs w:val="20"/>
              </w:rPr>
            </w:pPr>
            <w:r w:rsidRPr="00B7171B">
              <w:rPr>
                <w:sz w:val="20"/>
                <w:szCs w:val="20"/>
              </w:rPr>
              <w:t>Request ($000)</w:t>
            </w:r>
          </w:p>
        </w:tc>
        <w:tc>
          <w:tcPr>
            <w:tcW w:w="1980" w:type="dxa"/>
            <w:vAlign w:val="center"/>
          </w:tcPr>
          <w:p w:rsidR="004B3F41" w:rsidRPr="00B7171B" w:rsidRDefault="004B3F41" w:rsidP="004B3F41">
            <w:pPr>
              <w:spacing w:line="240" w:lineRule="auto"/>
              <w:jc w:val="center"/>
              <w:rPr>
                <w:sz w:val="20"/>
                <w:szCs w:val="20"/>
              </w:rPr>
            </w:pPr>
            <w:r w:rsidRPr="00B7171B">
              <w:rPr>
                <w:sz w:val="20"/>
                <w:szCs w:val="20"/>
              </w:rPr>
              <w:t xml:space="preserve">FY 2013 </w:t>
            </w:r>
          </w:p>
          <w:p w:rsidR="004B3F41" w:rsidRPr="00B7171B" w:rsidRDefault="004B3F41" w:rsidP="004B3F41">
            <w:pPr>
              <w:spacing w:line="240" w:lineRule="auto"/>
              <w:jc w:val="center"/>
              <w:rPr>
                <w:sz w:val="20"/>
                <w:szCs w:val="20"/>
              </w:rPr>
            </w:pPr>
            <w:r w:rsidRPr="00B7171B">
              <w:rPr>
                <w:sz w:val="20"/>
                <w:szCs w:val="20"/>
              </w:rPr>
              <w:t xml:space="preserve">Net </w:t>
            </w:r>
            <w:proofErr w:type="spellStart"/>
            <w:r w:rsidRPr="00B7171B">
              <w:rPr>
                <w:sz w:val="20"/>
                <w:szCs w:val="20"/>
              </w:rPr>
              <w:t>Annualization</w:t>
            </w:r>
            <w:proofErr w:type="spellEnd"/>
          </w:p>
          <w:p w:rsidR="004B3F41" w:rsidRPr="00B7171B" w:rsidRDefault="004B3F41" w:rsidP="004B3F41">
            <w:pPr>
              <w:spacing w:line="240" w:lineRule="auto"/>
              <w:jc w:val="center"/>
              <w:rPr>
                <w:sz w:val="20"/>
                <w:szCs w:val="20"/>
              </w:rPr>
            </w:pPr>
            <w:r w:rsidRPr="00B7171B">
              <w:rPr>
                <w:sz w:val="20"/>
                <w:szCs w:val="20"/>
              </w:rPr>
              <w:t>(Change from 2012)</w:t>
            </w:r>
          </w:p>
          <w:p w:rsidR="004B3F41" w:rsidRPr="00B7171B" w:rsidRDefault="004B3F41" w:rsidP="004B3F41">
            <w:pPr>
              <w:spacing w:line="240" w:lineRule="auto"/>
              <w:jc w:val="center"/>
              <w:rPr>
                <w:sz w:val="20"/>
                <w:szCs w:val="20"/>
              </w:rPr>
            </w:pPr>
            <w:r w:rsidRPr="00B7171B">
              <w:rPr>
                <w:sz w:val="20"/>
                <w:szCs w:val="20"/>
              </w:rPr>
              <w:t>($000)</w:t>
            </w:r>
          </w:p>
        </w:tc>
        <w:tc>
          <w:tcPr>
            <w:tcW w:w="1890" w:type="dxa"/>
          </w:tcPr>
          <w:p w:rsidR="004B3F41" w:rsidRPr="00B7171B" w:rsidRDefault="004B3F41" w:rsidP="004B3F41">
            <w:pPr>
              <w:spacing w:line="240" w:lineRule="auto"/>
              <w:jc w:val="center"/>
              <w:rPr>
                <w:sz w:val="20"/>
                <w:szCs w:val="20"/>
              </w:rPr>
            </w:pPr>
            <w:r w:rsidRPr="00B7171B">
              <w:rPr>
                <w:sz w:val="20"/>
                <w:szCs w:val="20"/>
              </w:rPr>
              <w:t xml:space="preserve">FY 2014 </w:t>
            </w:r>
          </w:p>
          <w:p w:rsidR="004B3F41" w:rsidRPr="00B7171B" w:rsidRDefault="004B3F41" w:rsidP="004B3F41">
            <w:pPr>
              <w:spacing w:line="240" w:lineRule="auto"/>
              <w:jc w:val="center"/>
              <w:rPr>
                <w:sz w:val="20"/>
                <w:szCs w:val="20"/>
              </w:rPr>
            </w:pPr>
            <w:r w:rsidRPr="00B7171B">
              <w:rPr>
                <w:sz w:val="20"/>
                <w:szCs w:val="20"/>
              </w:rPr>
              <w:t xml:space="preserve">Net </w:t>
            </w:r>
            <w:proofErr w:type="spellStart"/>
            <w:r w:rsidRPr="00B7171B">
              <w:rPr>
                <w:sz w:val="20"/>
                <w:szCs w:val="20"/>
              </w:rPr>
              <w:t>Annualization</w:t>
            </w:r>
            <w:proofErr w:type="spellEnd"/>
          </w:p>
          <w:p w:rsidR="004B3F41" w:rsidRPr="00B7171B" w:rsidRDefault="004B3F41" w:rsidP="004B3F41">
            <w:pPr>
              <w:spacing w:line="240" w:lineRule="auto"/>
              <w:jc w:val="center"/>
              <w:rPr>
                <w:sz w:val="20"/>
                <w:szCs w:val="20"/>
              </w:rPr>
            </w:pPr>
            <w:r w:rsidRPr="00B7171B">
              <w:rPr>
                <w:sz w:val="20"/>
                <w:szCs w:val="20"/>
              </w:rPr>
              <w:t xml:space="preserve">(Change from 2013) </w:t>
            </w:r>
          </w:p>
          <w:p w:rsidR="004B3F41" w:rsidRPr="00B7171B" w:rsidRDefault="004B3F41" w:rsidP="004B3F41">
            <w:pPr>
              <w:spacing w:line="240" w:lineRule="auto"/>
              <w:jc w:val="center"/>
              <w:rPr>
                <w:sz w:val="20"/>
                <w:szCs w:val="20"/>
              </w:rPr>
            </w:pPr>
            <w:r w:rsidRPr="00B7171B">
              <w:rPr>
                <w:sz w:val="20"/>
                <w:szCs w:val="20"/>
              </w:rPr>
              <w:t>($000)</w:t>
            </w:r>
          </w:p>
        </w:tc>
      </w:tr>
      <w:tr w:rsidR="004B3F41" w:rsidRPr="00B7171B" w:rsidTr="004B3F41">
        <w:tc>
          <w:tcPr>
            <w:tcW w:w="1980" w:type="dxa"/>
          </w:tcPr>
          <w:p w:rsidR="004B3F41" w:rsidRPr="00B7171B" w:rsidRDefault="004B3F41" w:rsidP="004B3F41">
            <w:pPr>
              <w:spacing w:line="240" w:lineRule="auto"/>
              <w:jc w:val="left"/>
              <w:rPr>
                <w:sz w:val="20"/>
                <w:szCs w:val="20"/>
              </w:rPr>
            </w:pPr>
            <w:r w:rsidRPr="00B7171B">
              <w:rPr>
                <w:sz w:val="20"/>
                <w:szCs w:val="20"/>
              </w:rPr>
              <w:t>Total Personnel</w:t>
            </w:r>
          </w:p>
        </w:tc>
        <w:tc>
          <w:tcPr>
            <w:tcW w:w="1440" w:type="dxa"/>
            <w:vAlign w:val="center"/>
          </w:tcPr>
          <w:p w:rsidR="004B3F41" w:rsidRPr="00B7171B" w:rsidRDefault="004B3F41" w:rsidP="004B3F41">
            <w:pPr>
              <w:spacing w:line="240" w:lineRule="auto"/>
              <w:jc w:val="center"/>
              <w:rPr>
                <w:sz w:val="20"/>
                <w:szCs w:val="20"/>
              </w:rPr>
            </w:pPr>
          </w:p>
        </w:tc>
        <w:tc>
          <w:tcPr>
            <w:tcW w:w="1350" w:type="dxa"/>
            <w:vAlign w:val="center"/>
          </w:tcPr>
          <w:p w:rsidR="004B3F41" w:rsidRPr="00B7171B" w:rsidRDefault="004B3F41" w:rsidP="004B3F41">
            <w:pPr>
              <w:spacing w:line="240" w:lineRule="auto"/>
              <w:jc w:val="center"/>
              <w:rPr>
                <w:sz w:val="20"/>
                <w:szCs w:val="20"/>
              </w:rPr>
            </w:pPr>
          </w:p>
        </w:tc>
        <w:tc>
          <w:tcPr>
            <w:tcW w:w="1530" w:type="dxa"/>
            <w:vAlign w:val="center"/>
          </w:tcPr>
          <w:p w:rsidR="004B3F41" w:rsidRPr="00B7171B" w:rsidRDefault="004B3F41" w:rsidP="004B3F41">
            <w:pPr>
              <w:spacing w:line="240" w:lineRule="auto"/>
              <w:jc w:val="center"/>
              <w:rPr>
                <w:sz w:val="20"/>
                <w:szCs w:val="20"/>
              </w:rPr>
            </w:pPr>
            <w:r w:rsidRPr="00B7171B">
              <w:rPr>
                <w:sz w:val="20"/>
                <w:szCs w:val="20"/>
              </w:rPr>
              <w:t>-$55,000</w:t>
            </w:r>
          </w:p>
        </w:tc>
        <w:tc>
          <w:tcPr>
            <w:tcW w:w="1980" w:type="dxa"/>
            <w:vAlign w:val="center"/>
          </w:tcPr>
          <w:p w:rsidR="004B3F41" w:rsidRPr="00B7171B" w:rsidRDefault="004B3F41" w:rsidP="004B3F41">
            <w:pPr>
              <w:spacing w:line="240" w:lineRule="auto"/>
              <w:jc w:val="center"/>
              <w:rPr>
                <w:sz w:val="20"/>
                <w:szCs w:val="20"/>
              </w:rPr>
            </w:pPr>
          </w:p>
        </w:tc>
        <w:tc>
          <w:tcPr>
            <w:tcW w:w="1890" w:type="dxa"/>
          </w:tcPr>
          <w:p w:rsidR="004B3F41" w:rsidRPr="00B7171B" w:rsidRDefault="004B3F41" w:rsidP="004B3F41">
            <w:pPr>
              <w:spacing w:line="240" w:lineRule="auto"/>
              <w:jc w:val="center"/>
              <w:rPr>
                <w:sz w:val="20"/>
                <w:szCs w:val="20"/>
              </w:rPr>
            </w:pPr>
          </w:p>
        </w:tc>
      </w:tr>
    </w:tbl>
    <w:p w:rsidR="004B3F41" w:rsidRPr="00B7171B" w:rsidRDefault="004B3F41" w:rsidP="004B3F41">
      <w:pPr>
        <w:widowControl/>
        <w:adjustRightInd/>
        <w:spacing w:line="240" w:lineRule="auto"/>
        <w:jc w:val="left"/>
        <w:textAlignment w:val="auto"/>
        <w:rPr>
          <w:rFonts w:eastAsia="Arial Unicode MS"/>
          <w:u w:val="single"/>
        </w:rPr>
      </w:pPr>
    </w:p>
    <w:p w:rsidR="004B3F41" w:rsidRPr="00B7171B" w:rsidRDefault="004B3F41" w:rsidP="004B3F41">
      <w:pPr>
        <w:widowControl/>
        <w:adjustRightInd/>
        <w:spacing w:line="240" w:lineRule="auto"/>
        <w:ind w:left="-360"/>
        <w:jc w:val="left"/>
        <w:textAlignment w:val="auto"/>
        <w:rPr>
          <w:rFonts w:eastAsia="Arial Unicode MS"/>
          <w:u w:val="single"/>
        </w:rPr>
      </w:pPr>
      <w:r w:rsidRPr="00B7171B">
        <w:rPr>
          <w:rFonts w:eastAsia="Arial Unicode MS"/>
          <w:u w:val="single"/>
        </w:rPr>
        <w:t>Non-Personnel Reduction Cost Summary</w:t>
      </w:r>
    </w:p>
    <w:p w:rsidR="004B3F41" w:rsidRPr="00B7171B" w:rsidRDefault="004B3F41" w:rsidP="004B3F41">
      <w:pPr>
        <w:spacing w:line="240" w:lineRule="auto"/>
        <w:rPr>
          <w:sz w:val="20"/>
          <w:szCs w:val="20"/>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260"/>
        <w:gridCol w:w="1440"/>
        <w:gridCol w:w="1620"/>
        <w:gridCol w:w="1890"/>
        <w:gridCol w:w="1980"/>
      </w:tblGrid>
      <w:tr w:rsidR="004B3F41" w:rsidRPr="00B7171B" w:rsidTr="004B3F41">
        <w:tc>
          <w:tcPr>
            <w:tcW w:w="1980" w:type="dxa"/>
            <w:shd w:val="clear" w:color="auto" w:fill="E6E6E6"/>
            <w:vAlign w:val="center"/>
          </w:tcPr>
          <w:p w:rsidR="004B3F41" w:rsidRPr="00B7171B" w:rsidRDefault="004B3F41" w:rsidP="004B3F41">
            <w:pPr>
              <w:spacing w:line="240" w:lineRule="auto"/>
              <w:jc w:val="center"/>
              <w:rPr>
                <w:sz w:val="20"/>
                <w:szCs w:val="20"/>
              </w:rPr>
            </w:pPr>
            <w:r w:rsidRPr="00B7171B">
              <w:rPr>
                <w:sz w:val="20"/>
                <w:szCs w:val="20"/>
              </w:rPr>
              <w:t>Non-Personnel Item</w:t>
            </w:r>
          </w:p>
        </w:tc>
        <w:tc>
          <w:tcPr>
            <w:tcW w:w="1260" w:type="dxa"/>
            <w:vAlign w:val="center"/>
          </w:tcPr>
          <w:p w:rsidR="004B3F41" w:rsidRPr="00B7171B" w:rsidRDefault="004B3F41" w:rsidP="004B3F41">
            <w:pPr>
              <w:spacing w:line="240" w:lineRule="auto"/>
              <w:jc w:val="center"/>
              <w:rPr>
                <w:sz w:val="20"/>
                <w:szCs w:val="20"/>
              </w:rPr>
            </w:pPr>
            <w:r w:rsidRPr="00B7171B">
              <w:rPr>
                <w:sz w:val="20"/>
                <w:szCs w:val="20"/>
              </w:rPr>
              <w:t>Unit Cost</w:t>
            </w:r>
          </w:p>
        </w:tc>
        <w:tc>
          <w:tcPr>
            <w:tcW w:w="1440" w:type="dxa"/>
            <w:vAlign w:val="center"/>
          </w:tcPr>
          <w:p w:rsidR="004B3F41" w:rsidRPr="00B7171B" w:rsidRDefault="004B3F41" w:rsidP="004B3F41">
            <w:pPr>
              <w:spacing w:line="240" w:lineRule="auto"/>
              <w:jc w:val="center"/>
              <w:rPr>
                <w:sz w:val="20"/>
                <w:szCs w:val="20"/>
              </w:rPr>
            </w:pPr>
            <w:r w:rsidRPr="00B7171B">
              <w:rPr>
                <w:sz w:val="20"/>
                <w:szCs w:val="20"/>
              </w:rPr>
              <w:t>Quantity</w:t>
            </w:r>
          </w:p>
        </w:tc>
        <w:tc>
          <w:tcPr>
            <w:tcW w:w="1620" w:type="dxa"/>
            <w:vAlign w:val="center"/>
          </w:tcPr>
          <w:p w:rsidR="004B3F41" w:rsidRPr="00B7171B" w:rsidRDefault="004B3F41" w:rsidP="004B3F41">
            <w:pPr>
              <w:spacing w:line="240" w:lineRule="auto"/>
              <w:jc w:val="center"/>
              <w:rPr>
                <w:sz w:val="20"/>
                <w:szCs w:val="20"/>
              </w:rPr>
            </w:pPr>
            <w:r w:rsidRPr="00B7171B">
              <w:rPr>
                <w:sz w:val="20"/>
                <w:szCs w:val="20"/>
              </w:rPr>
              <w:t>FY 2012 Request</w:t>
            </w:r>
          </w:p>
          <w:p w:rsidR="004B3F41" w:rsidRPr="00B7171B" w:rsidRDefault="004B3F41" w:rsidP="004B3F41">
            <w:pPr>
              <w:spacing w:line="240" w:lineRule="auto"/>
              <w:jc w:val="center"/>
              <w:rPr>
                <w:sz w:val="20"/>
                <w:szCs w:val="20"/>
              </w:rPr>
            </w:pPr>
            <w:r w:rsidRPr="00B7171B">
              <w:rPr>
                <w:sz w:val="20"/>
                <w:szCs w:val="20"/>
              </w:rPr>
              <w:t>($000)</w:t>
            </w:r>
          </w:p>
        </w:tc>
        <w:tc>
          <w:tcPr>
            <w:tcW w:w="1890" w:type="dxa"/>
          </w:tcPr>
          <w:p w:rsidR="004B3F41" w:rsidRPr="00B7171B" w:rsidRDefault="004B3F41" w:rsidP="004B3F41">
            <w:pPr>
              <w:spacing w:line="240" w:lineRule="auto"/>
              <w:jc w:val="center"/>
              <w:rPr>
                <w:sz w:val="20"/>
                <w:szCs w:val="20"/>
              </w:rPr>
            </w:pPr>
            <w:r w:rsidRPr="00B7171B">
              <w:rPr>
                <w:sz w:val="20"/>
                <w:szCs w:val="20"/>
              </w:rPr>
              <w:t xml:space="preserve">FY 2013 Net </w:t>
            </w:r>
            <w:proofErr w:type="spellStart"/>
            <w:r w:rsidRPr="00B7171B">
              <w:rPr>
                <w:sz w:val="20"/>
                <w:szCs w:val="20"/>
              </w:rPr>
              <w:t>Annualization</w:t>
            </w:r>
            <w:proofErr w:type="spellEnd"/>
            <w:r w:rsidRPr="00B7171B">
              <w:rPr>
                <w:sz w:val="20"/>
                <w:szCs w:val="20"/>
              </w:rPr>
              <w:t xml:space="preserve"> (Change from 2012) ($000)</w:t>
            </w:r>
          </w:p>
        </w:tc>
        <w:tc>
          <w:tcPr>
            <w:tcW w:w="1980" w:type="dxa"/>
            <w:vAlign w:val="center"/>
          </w:tcPr>
          <w:p w:rsidR="004B3F41" w:rsidRPr="00B7171B" w:rsidRDefault="004B3F41" w:rsidP="004B3F41">
            <w:pPr>
              <w:spacing w:line="240" w:lineRule="auto"/>
              <w:jc w:val="center"/>
              <w:rPr>
                <w:sz w:val="20"/>
                <w:szCs w:val="20"/>
              </w:rPr>
            </w:pPr>
            <w:r w:rsidRPr="00B7171B">
              <w:rPr>
                <w:sz w:val="20"/>
                <w:szCs w:val="20"/>
              </w:rPr>
              <w:t>FY 2014 Net</w:t>
            </w:r>
          </w:p>
          <w:p w:rsidR="004B3F41" w:rsidRPr="00B7171B" w:rsidRDefault="004B3F41" w:rsidP="004B3F41">
            <w:pPr>
              <w:spacing w:line="240" w:lineRule="auto"/>
              <w:jc w:val="center"/>
              <w:rPr>
                <w:sz w:val="20"/>
                <w:szCs w:val="20"/>
              </w:rPr>
            </w:pPr>
            <w:proofErr w:type="spellStart"/>
            <w:r w:rsidRPr="00B7171B">
              <w:rPr>
                <w:sz w:val="20"/>
                <w:szCs w:val="20"/>
              </w:rPr>
              <w:t>Annualization</w:t>
            </w:r>
            <w:proofErr w:type="spellEnd"/>
          </w:p>
          <w:p w:rsidR="004B3F41" w:rsidRPr="00B7171B" w:rsidRDefault="004B3F41" w:rsidP="004B3F41">
            <w:pPr>
              <w:spacing w:line="240" w:lineRule="auto"/>
              <w:jc w:val="center"/>
              <w:rPr>
                <w:sz w:val="20"/>
                <w:szCs w:val="20"/>
              </w:rPr>
            </w:pPr>
            <w:r w:rsidRPr="00B7171B">
              <w:rPr>
                <w:sz w:val="20"/>
                <w:szCs w:val="20"/>
              </w:rPr>
              <w:t>(Change from 2013)</w:t>
            </w:r>
          </w:p>
          <w:p w:rsidR="004B3F41" w:rsidRPr="00B7171B" w:rsidRDefault="004B3F41" w:rsidP="004B3F41">
            <w:pPr>
              <w:spacing w:line="240" w:lineRule="auto"/>
              <w:jc w:val="center"/>
              <w:rPr>
                <w:sz w:val="20"/>
                <w:szCs w:val="20"/>
              </w:rPr>
            </w:pPr>
            <w:r w:rsidRPr="00B7171B">
              <w:rPr>
                <w:sz w:val="20"/>
                <w:szCs w:val="20"/>
              </w:rPr>
              <w:t>($000)</w:t>
            </w:r>
          </w:p>
        </w:tc>
      </w:tr>
      <w:tr w:rsidR="004B3F41" w:rsidRPr="00B7171B" w:rsidTr="004B3F41">
        <w:tc>
          <w:tcPr>
            <w:tcW w:w="1980" w:type="dxa"/>
          </w:tcPr>
          <w:p w:rsidR="004B3F41" w:rsidRPr="00B7171B" w:rsidRDefault="004B3F41" w:rsidP="004B3F41">
            <w:pPr>
              <w:spacing w:line="240" w:lineRule="auto"/>
              <w:jc w:val="left"/>
              <w:rPr>
                <w:sz w:val="20"/>
                <w:szCs w:val="20"/>
              </w:rPr>
            </w:pPr>
            <w:r w:rsidRPr="00B7171B">
              <w:rPr>
                <w:sz w:val="20"/>
                <w:szCs w:val="20"/>
              </w:rPr>
              <w:t>Total Non-Personnel</w:t>
            </w:r>
          </w:p>
        </w:tc>
        <w:tc>
          <w:tcPr>
            <w:tcW w:w="1260" w:type="dxa"/>
            <w:vAlign w:val="center"/>
          </w:tcPr>
          <w:p w:rsidR="004B3F41" w:rsidRPr="00B7171B" w:rsidRDefault="004B3F41" w:rsidP="004B3F41">
            <w:pPr>
              <w:widowControl/>
              <w:adjustRightInd/>
              <w:spacing w:line="240" w:lineRule="auto"/>
              <w:jc w:val="center"/>
              <w:textAlignment w:val="auto"/>
              <w:rPr>
                <w:sz w:val="20"/>
                <w:szCs w:val="20"/>
              </w:rPr>
            </w:pPr>
          </w:p>
        </w:tc>
        <w:tc>
          <w:tcPr>
            <w:tcW w:w="1440" w:type="dxa"/>
            <w:vAlign w:val="center"/>
          </w:tcPr>
          <w:p w:rsidR="004B3F41" w:rsidRPr="00B7171B" w:rsidRDefault="004B3F41" w:rsidP="004B3F41">
            <w:pPr>
              <w:spacing w:line="240" w:lineRule="auto"/>
              <w:jc w:val="center"/>
              <w:rPr>
                <w:sz w:val="20"/>
                <w:szCs w:val="20"/>
              </w:rPr>
            </w:pPr>
          </w:p>
        </w:tc>
        <w:tc>
          <w:tcPr>
            <w:tcW w:w="1620" w:type="dxa"/>
            <w:vAlign w:val="center"/>
          </w:tcPr>
          <w:p w:rsidR="004B3F41" w:rsidRPr="00B7171B" w:rsidRDefault="004B3F41" w:rsidP="004B3F41">
            <w:pPr>
              <w:spacing w:line="240" w:lineRule="auto"/>
              <w:jc w:val="center"/>
              <w:rPr>
                <w:sz w:val="20"/>
                <w:szCs w:val="20"/>
              </w:rPr>
            </w:pPr>
            <w:r w:rsidRPr="00B7171B">
              <w:rPr>
                <w:sz w:val="20"/>
                <w:szCs w:val="20"/>
              </w:rPr>
              <w:t>$0</w:t>
            </w:r>
          </w:p>
        </w:tc>
        <w:tc>
          <w:tcPr>
            <w:tcW w:w="1890" w:type="dxa"/>
          </w:tcPr>
          <w:p w:rsidR="004B3F41" w:rsidRPr="00B7171B" w:rsidRDefault="004B3F41" w:rsidP="004B3F41">
            <w:pPr>
              <w:spacing w:line="240" w:lineRule="auto"/>
              <w:jc w:val="center"/>
              <w:rPr>
                <w:sz w:val="20"/>
                <w:szCs w:val="20"/>
              </w:rPr>
            </w:pPr>
          </w:p>
        </w:tc>
        <w:tc>
          <w:tcPr>
            <w:tcW w:w="1980" w:type="dxa"/>
            <w:vAlign w:val="center"/>
          </w:tcPr>
          <w:p w:rsidR="004B3F41" w:rsidRPr="00B7171B" w:rsidRDefault="004B3F41" w:rsidP="004B3F41">
            <w:pPr>
              <w:spacing w:line="240" w:lineRule="auto"/>
              <w:jc w:val="center"/>
              <w:rPr>
                <w:sz w:val="20"/>
                <w:szCs w:val="20"/>
              </w:rPr>
            </w:pPr>
          </w:p>
        </w:tc>
      </w:tr>
    </w:tbl>
    <w:p w:rsidR="004B3F41" w:rsidRPr="00B7171B" w:rsidRDefault="004B3F41" w:rsidP="004B3F41">
      <w:pPr>
        <w:spacing w:line="240" w:lineRule="auto"/>
        <w:jc w:val="center"/>
        <w:rPr>
          <w:sz w:val="20"/>
          <w:szCs w:val="20"/>
        </w:rPr>
      </w:pPr>
    </w:p>
    <w:p w:rsidR="004B3F41" w:rsidRPr="00B7171B" w:rsidRDefault="004B3F41" w:rsidP="004B3F41">
      <w:pPr>
        <w:widowControl/>
        <w:adjustRightInd/>
        <w:spacing w:line="240" w:lineRule="auto"/>
        <w:ind w:left="-450"/>
        <w:jc w:val="left"/>
        <w:textAlignment w:val="auto"/>
        <w:rPr>
          <w:rFonts w:eastAsia="Arial Unicode MS"/>
          <w:u w:val="single"/>
        </w:rPr>
      </w:pPr>
      <w:r w:rsidRPr="00B7171B">
        <w:rPr>
          <w:rFonts w:eastAsia="Arial Unicode MS"/>
          <w:u w:val="single"/>
        </w:rPr>
        <w:t>Total Request for this Item</w:t>
      </w:r>
    </w:p>
    <w:p w:rsidR="004B3F41" w:rsidRPr="00B7171B" w:rsidRDefault="004B3F41" w:rsidP="004B3F41">
      <w:pPr>
        <w:spacing w:line="240" w:lineRule="auto"/>
        <w:rPr>
          <w:sz w:val="20"/>
          <w:szCs w:val="20"/>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540"/>
        <w:gridCol w:w="641"/>
        <w:gridCol w:w="669"/>
        <w:gridCol w:w="1030"/>
        <w:gridCol w:w="1297"/>
        <w:gridCol w:w="1043"/>
        <w:gridCol w:w="1710"/>
        <w:gridCol w:w="1890"/>
      </w:tblGrid>
      <w:tr w:rsidR="004B3F41" w:rsidRPr="00B7171B" w:rsidTr="004B3F41">
        <w:trPr>
          <w:trHeight w:val="658"/>
        </w:trPr>
        <w:tc>
          <w:tcPr>
            <w:tcW w:w="1350" w:type="dxa"/>
            <w:shd w:val="clear" w:color="auto" w:fill="E6E6E6"/>
          </w:tcPr>
          <w:p w:rsidR="004B3F41" w:rsidRPr="00B7171B" w:rsidRDefault="004B3F41" w:rsidP="004B3F41">
            <w:pPr>
              <w:spacing w:line="240" w:lineRule="auto"/>
              <w:rPr>
                <w:sz w:val="20"/>
                <w:szCs w:val="20"/>
              </w:rPr>
            </w:pPr>
          </w:p>
          <w:p w:rsidR="004B3F41" w:rsidRPr="00B7171B" w:rsidRDefault="004B3F41" w:rsidP="004B3F41">
            <w:pPr>
              <w:spacing w:line="240" w:lineRule="auto"/>
              <w:rPr>
                <w:sz w:val="20"/>
                <w:szCs w:val="20"/>
              </w:rPr>
            </w:pPr>
          </w:p>
        </w:tc>
        <w:tc>
          <w:tcPr>
            <w:tcW w:w="540" w:type="dxa"/>
            <w:vAlign w:val="center"/>
          </w:tcPr>
          <w:p w:rsidR="004B3F41" w:rsidRPr="00B7171B" w:rsidRDefault="004B3F41" w:rsidP="004B3F41">
            <w:pPr>
              <w:spacing w:line="240" w:lineRule="auto"/>
              <w:jc w:val="center"/>
              <w:rPr>
                <w:sz w:val="20"/>
                <w:szCs w:val="20"/>
              </w:rPr>
            </w:pPr>
            <w:r w:rsidRPr="00B7171B">
              <w:rPr>
                <w:sz w:val="20"/>
                <w:szCs w:val="20"/>
              </w:rPr>
              <w:t>Pos</w:t>
            </w:r>
          </w:p>
        </w:tc>
        <w:tc>
          <w:tcPr>
            <w:tcW w:w="641" w:type="dxa"/>
            <w:vAlign w:val="center"/>
          </w:tcPr>
          <w:p w:rsidR="004B3F41" w:rsidRPr="00B7171B" w:rsidRDefault="004B3F41" w:rsidP="004B3F41">
            <w:pPr>
              <w:spacing w:line="240" w:lineRule="auto"/>
              <w:jc w:val="center"/>
              <w:rPr>
                <w:sz w:val="20"/>
                <w:szCs w:val="20"/>
              </w:rPr>
            </w:pPr>
          </w:p>
          <w:p w:rsidR="004B3F41" w:rsidRPr="00B7171B" w:rsidRDefault="004B3F41" w:rsidP="004B3F41">
            <w:pPr>
              <w:spacing w:line="240" w:lineRule="auto"/>
              <w:jc w:val="center"/>
              <w:rPr>
                <w:sz w:val="20"/>
                <w:szCs w:val="20"/>
              </w:rPr>
            </w:pPr>
            <w:proofErr w:type="spellStart"/>
            <w:r w:rsidRPr="00B7171B">
              <w:rPr>
                <w:sz w:val="20"/>
                <w:szCs w:val="20"/>
              </w:rPr>
              <w:t>Agt</w:t>
            </w:r>
            <w:proofErr w:type="spellEnd"/>
            <w:r w:rsidRPr="00B7171B">
              <w:rPr>
                <w:sz w:val="20"/>
                <w:szCs w:val="20"/>
              </w:rPr>
              <w:t>/</w:t>
            </w:r>
            <w:proofErr w:type="spellStart"/>
            <w:r w:rsidRPr="00B7171B">
              <w:rPr>
                <w:sz w:val="20"/>
                <w:szCs w:val="20"/>
              </w:rPr>
              <w:t>Atty</w:t>
            </w:r>
            <w:proofErr w:type="spellEnd"/>
          </w:p>
          <w:p w:rsidR="004B3F41" w:rsidRPr="00B7171B" w:rsidRDefault="004B3F41" w:rsidP="004B3F41">
            <w:pPr>
              <w:spacing w:line="240" w:lineRule="auto"/>
              <w:jc w:val="center"/>
              <w:rPr>
                <w:sz w:val="20"/>
                <w:szCs w:val="20"/>
              </w:rPr>
            </w:pPr>
          </w:p>
        </w:tc>
        <w:tc>
          <w:tcPr>
            <w:tcW w:w="669" w:type="dxa"/>
            <w:vAlign w:val="center"/>
          </w:tcPr>
          <w:p w:rsidR="004B3F41" w:rsidRPr="00B7171B" w:rsidRDefault="004B3F41" w:rsidP="004B3F41">
            <w:pPr>
              <w:spacing w:line="240" w:lineRule="auto"/>
              <w:jc w:val="center"/>
              <w:rPr>
                <w:sz w:val="20"/>
                <w:szCs w:val="20"/>
              </w:rPr>
            </w:pPr>
            <w:r w:rsidRPr="00B7171B">
              <w:rPr>
                <w:sz w:val="20"/>
                <w:szCs w:val="20"/>
              </w:rPr>
              <w:t>FTE</w:t>
            </w:r>
          </w:p>
        </w:tc>
        <w:tc>
          <w:tcPr>
            <w:tcW w:w="1030" w:type="dxa"/>
            <w:vAlign w:val="center"/>
          </w:tcPr>
          <w:p w:rsidR="004B3F41" w:rsidRPr="00B7171B" w:rsidRDefault="004B3F41" w:rsidP="004B3F41">
            <w:pPr>
              <w:spacing w:line="240" w:lineRule="auto"/>
              <w:jc w:val="center"/>
              <w:rPr>
                <w:sz w:val="20"/>
                <w:szCs w:val="20"/>
              </w:rPr>
            </w:pPr>
            <w:r w:rsidRPr="00B7171B">
              <w:rPr>
                <w:sz w:val="20"/>
                <w:szCs w:val="20"/>
              </w:rPr>
              <w:t>Personnel</w:t>
            </w:r>
          </w:p>
          <w:p w:rsidR="004B3F41" w:rsidRPr="00B7171B" w:rsidRDefault="004B3F41" w:rsidP="004B3F41">
            <w:pPr>
              <w:spacing w:line="240" w:lineRule="auto"/>
              <w:jc w:val="center"/>
              <w:rPr>
                <w:sz w:val="20"/>
                <w:szCs w:val="20"/>
              </w:rPr>
            </w:pPr>
            <w:r w:rsidRPr="00B7171B">
              <w:rPr>
                <w:sz w:val="20"/>
                <w:szCs w:val="20"/>
              </w:rPr>
              <w:t>($000)</w:t>
            </w:r>
          </w:p>
        </w:tc>
        <w:tc>
          <w:tcPr>
            <w:tcW w:w="1297" w:type="dxa"/>
            <w:vAlign w:val="center"/>
          </w:tcPr>
          <w:p w:rsidR="004B3F41" w:rsidRPr="00B7171B" w:rsidRDefault="004B3F41" w:rsidP="004B3F41">
            <w:pPr>
              <w:spacing w:line="240" w:lineRule="auto"/>
              <w:jc w:val="center"/>
              <w:rPr>
                <w:sz w:val="20"/>
                <w:szCs w:val="20"/>
              </w:rPr>
            </w:pPr>
            <w:r w:rsidRPr="00B7171B">
              <w:rPr>
                <w:sz w:val="20"/>
                <w:szCs w:val="20"/>
              </w:rPr>
              <w:t>Non-Personnel</w:t>
            </w:r>
          </w:p>
          <w:p w:rsidR="004B3F41" w:rsidRPr="00B7171B" w:rsidRDefault="004B3F41" w:rsidP="004B3F41">
            <w:pPr>
              <w:spacing w:line="240" w:lineRule="auto"/>
              <w:jc w:val="center"/>
              <w:rPr>
                <w:sz w:val="20"/>
                <w:szCs w:val="20"/>
              </w:rPr>
            </w:pPr>
            <w:r w:rsidRPr="00B7171B">
              <w:rPr>
                <w:sz w:val="20"/>
                <w:szCs w:val="20"/>
              </w:rPr>
              <w:t>($000)</w:t>
            </w:r>
          </w:p>
        </w:tc>
        <w:tc>
          <w:tcPr>
            <w:tcW w:w="1043" w:type="dxa"/>
          </w:tcPr>
          <w:p w:rsidR="004B3F41" w:rsidRPr="00B7171B" w:rsidRDefault="004B3F41" w:rsidP="004B3F41">
            <w:pPr>
              <w:spacing w:line="240" w:lineRule="auto"/>
              <w:jc w:val="center"/>
              <w:rPr>
                <w:sz w:val="20"/>
                <w:szCs w:val="20"/>
              </w:rPr>
            </w:pPr>
          </w:p>
          <w:p w:rsidR="004B3F41" w:rsidRPr="00B7171B" w:rsidRDefault="004B3F41" w:rsidP="004B3F41">
            <w:pPr>
              <w:spacing w:line="240" w:lineRule="auto"/>
              <w:jc w:val="center"/>
              <w:rPr>
                <w:sz w:val="20"/>
                <w:szCs w:val="20"/>
              </w:rPr>
            </w:pPr>
            <w:r w:rsidRPr="00B7171B">
              <w:rPr>
                <w:sz w:val="20"/>
                <w:szCs w:val="20"/>
              </w:rPr>
              <w:t>Total</w:t>
            </w:r>
          </w:p>
          <w:p w:rsidR="004B3F41" w:rsidRPr="00B7171B" w:rsidRDefault="004B3F41" w:rsidP="004B3F41">
            <w:pPr>
              <w:spacing w:line="240" w:lineRule="auto"/>
              <w:jc w:val="center"/>
              <w:rPr>
                <w:sz w:val="20"/>
                <w:szCs w:val="20"/>
              </w:rPr>
            </w:pPr>
            <w:r w:rsidRPr="00B7171B">
              <w:rPr>
                <w:sz w:val="20"/>
                <w:szCs w:val="20"/>
              </w:rPr>
              <w:t>($000)</w:t>
            </w:r>
          </w:p>
        </w:tc>
        <w:tc>
          <w:tcPr>
            <w:tcW w:w="1710" w:type="dxa"/>
            <w:vAlign w:val="center"/>
          </w:tcPr>
          <w:p w:rsidR="004B3F41" w:rsidRPr="00B7171B" w:rsidRDefault="004B3F41" w:rsidP="004B3F41">
            <w:pPr>
              <w:spacing w:line="240" w:lineRule="auto"/>
              <w:jc w:val="center"/>
              <w:rPr>
                <w:sz w:val="20"/>
                <w:szCs w:val="20"/>
              </w:rPr>
            </w:pPr>
            <w:r w:rsidRPr="00B7171B">
              <w:rPr>
                <w:sz w:val="20"/>
                <w:szCs w:val="20"/>
              </w:rPr>
              <w:t>FY 2013 Net</w:t>
            </w:r>
          </w:p>
          <w:p w:rsidR="004B3F41" w:rsidRPr="00B7171B" w:rsidRDefault="004B3F41" w:rsidP="004B3F41">
            <w:pPr>
              <w:spacing w:line="240" w:lineRule="auto"/>
              <w:jc w:val="center"/>
              <w:rPr>
                <w:sz w:val="20"/>
                <w:szCs w:val="20"/>
              </w:rPr>
            </w:pPr>
            <w:proofErr w:type="spellStart"/>
            <w:r w:rsidRPr="00B7171B">
              <w:rPr>
                <w:sz w:val="20"/>
                <w:szCs w:val="20"/>
              </w:rPr>
              <w:t>Annualization</w:t>
            </w:r>
            <w:proofErr w:type="spellEnd"/>
          </w:p>
          <w:p w:rsidR="004B3F41" w:rsidRPr="00B7171B" w:rsidRDefault="004B3F41" w:rsidP="004B3F41">
            <w:pPr>
              <w:spacing w:line="240" w:lineRule="auto"/>
              <w:jc w:val="center"/>
              <w:rPr>
                <w:sz w:val="20"/>
                <w:szCs w:val="20"/>
              </w:rPr>
            </w:pPr>
            <w:r w:rsidRPr="00B7171B">
              <w:rPr>
                <w:sz w:val="20"/>
                <w:szCs w:val="20"/>
              </w:rPr>
              <w:t>(Change from 2012)</w:t>
            </w:r>
          </w:p>
          <w:p w:rsidR="004B3F41" w:rsidRPr="00B7171B" w:rsidRDefault="004B3F41" w:rsidP="004B3F41">
            <w:pPr>
              <w:spacing w:line="240" w:lineRule="auto"/>
              <w:jc w:val="center"/>
              <w:rPr>
                <w:sz w:val="20"/>
                <w:szCs w:val="20"/>
              </w:rPr>
            </w:pPr>
            <w:r w:rsidRPr="00B7171B">
              <w:rPr>
                <w:sz w:val="20"/>
                <w:szCs w:val="20"/>
              </w:rPr>
              <w:t>($000)</w:t>
            </w:r>
          </w:p>
        </w:tc>
        <w:tc>
          <w:tcPr>
            <w:tcW w:w="1890" w:type="dxa"/>
          </w:tcPr>
          <w:p w:rsidR="004B3F41" w:rsidRPr="00B7171B" w:rsidRDefault="004B3F41" w:rsidP="004B3F41">
            <w:pPr>
              <w:spacing w:line="240" w:lineRule="auto"/>
              <w:jc w:val="center"/>
              <w:rPr>
                <w:sz w:val="20"/>
                <w:szCs w:val="20"/>
              </w:rPr>
            </w:pPr>
            <w:r w:rsidRPr="00B7171B">
              <w:rPr>
                <w:sz w:val="20"/>
                <w:szCs w:val="20"/>
              </w:rPr>
              <w:t>FY 2014 Net</w:t>
            </w:r>
          </w:p>
          <w:p w:rsidR="004B3F41" w:rsidRPr="00B7171B" w:rsidRDefault="004B3F41" w:rsidP="004B3F41">
            <w:pPr>
              <w:spacing w:line="240" w:lineRule="auto"/>
              <w:jc w:val="center"/>
              <w:rPr>
                <w:sz w:val="20"/>
                <w:szCs w:val="20"/>
              </w:rPr>
            </w:pPr>
            <w:proofErr w:type="spellStart"/>
            <w:r w:rsidRPr="00B7171B">
              <w:rPr>
                <w:sz w:val="20"/>
                <w:szCs w:val="20"/>
              </w:rPr>
              <w:t>Annualization</w:t>
            </w:r>
            <w:proofErr w:type="spellEnd"/>
          </w:p>
          <w:p w:rsidR="004B3F41" w:rsidRPr="00B7171B" w:rsidRDefault="004B3F41" w:rsidP="004B3F41">
            <w:pPr>
              <w:spacing w:line="240" w:lineRule="auto"/>
              <w:jc w:val="center"/>
              <w:rPr>
                <w:sz w:val="20"/>
                <w:szCs w:val="20"/>
              </w:rPr>
            </w:pPr>
            <w:r w:rsidRPr="00B7171B">
              <w:rPr>
                <w:sz w:val="20"/>
                <w:szCs w:val="20"/>
              </w:rPr>
              <w:t>(Change from 2013)</w:t>
            </w:r>
          </w:p>
          <w:p w:rsidR="004B3F41" w:rsidRPr="00B7171B" w:rsidRDefault="004B3F41" w:rsidP="004B3F41">
            <w:pPr>
              <w:spacing w:line="240" w:lineRule="auto"/>
              <w:jc w:val="center"/>
              <w:rPr>
                <w:sz w:val="20"/>
                <w:szCs w:val="20"/>
              </w:rPr>
            </w:pPr>
            <w:r w:rsidRPr="00B7171B">
              <w:rPr>
                <w:sz w:val="20"/>
                <w:szCs w:val="20"/>
              </w:rPr>
              <w:t>($000)</w:t>
            </w:r>
          </w:p>
        </w:tc>
      </w:tr>
      <w:tr w:rsidR="004B3F41" w:rsidRPr="00B7171B" w:rsidTr="004B3F41">
        <w:trPr>
          <w:trHeight w:val="215"/>
        </w:trPr>
        <w:tc>
          <w:tcPr>
            <w:tcW w:w="1350" w:type="dxa"/>
          </w:tcPr>
          <w:p w:rsidR="004B3F41" w:rsidRPr="00B7171B" w:rsidRDefault="004B3F41" w:rsidP="004B3F41">
            <w:pPr>
              <w:spacing w:line="240" w:lineRule="auto"/>
              <w:jc w:val="left"/>
              <w:rPr>
                <w:sz w:val="20"/>
                <w:szCs w:val="20"/>
              </w:rPr>
            </w:pPr>
            <w:r w:rsidRPr="00B7171B">
              <w:rPr>
                <w:sz w:val="20"/>
                <w:szCs w:val="20"/>
              </w:rPr>
              <w:t>Current Services</w:t>
            </w:r>
          </w:p>
        </w:tc>
        <w:tc>
          <w:tcPr>
            <w:tcW w:w="540" w:type="dxa"/>
            <w:vAlign w:val="center"/>
          </w:tcPr>
          <w:p w:rsidR="004B3F41" w:rsidRPr="00B7171B" w:rsidRDefault="004B3F41" w:rsidP="004B3F41">
            <w:pPr>
              <w:spacing w:line="240" w:lineRule="auto"/>
              <w:jc w:val="center"/>
              <w:rPr>
                <w:sz w:val="20"/>
                <w:szCs w:val="20"/>
              </w:rPr>
            </w:pPr>
          </w:p>
        </w:tc>
        <w:tc>
          <w:tcPr>
            <w:tcW w:w="641" w:type="dxa"/>
            <w:vAlign w:val="center"/>
          </w:tcPr>
          <w:p w:rsidR="004B3F41" w:rsidRPr="00B7171B" w:rsidRDefault="004B3F41" w:rsidP="004B3F41">
            <w:pPr>
              <w:spacing w:line="240" w:lineRule="auto"/>
              <w:jc w:val="center"/>
              <w:rPr>
                <w:sz w:val="20"/>
                <w:szCs w:val="20"/>
              </w:rPr>
            </w:pPr>
          </w:p>
        </w:tc>
        <w:tc>
          <w:tcPr>
            <w:tcW w:w="669" w:type="dxa"/>
            <w:vAlign w:val="center"/>
          </w:tcPr>
          <w:p w:rsidR="004B3F41" w:rsidRPr="00B7171B" w:rsidRDefault="004B3F41" w:rsidP="004B3F41">
            <w:pPr>
              <w:spacing w:line="240" w:lineRule="auto"/>
              <w:jc w:val="center"/>
              <w:rPr>
                <w:sz w:val="20"/>
                <w:szCs w:val="20"/>
              </w:rPr>
            </w:pPr>
          </w:p>
        </w:tc>
        <w:tc>
          <w:tcPr>
            <w:tcW w:w="1030" w:type="dxa"/>
            <w:vAlign w:val="bottom"/>
          </w:tcPr>
          <w:p w:rsidR="004B3F41" w:rsidRPr="00B7171B" w:rsidRDefault="004B3F41" w:rsidP="004B3F41">
            <w:pPr>
              <w:spacing w:line="240" w:lineRule="auto"/>
              <w:jc w:val="center"/>
              <w:rPr>
                <w:sz w:val="20"/>
                <w:szCs w:val="20"/>
              </w:rPr>
            </w:pPr>
          </w:p>
        </w:tc>
        <w:tc>
          <w:tcPr>
            <w:tcW w:w="1297" w:type="dxa"/>
            <w:vAlign w:val="bottom"/>
          </w:tcPr>
          <w:p w:rsidR="004B3F41" w:rsidRPr="00B7171B" w:rsidRDefault="004B3F41" w:rsidP="004B3F41">
            <w:pPr>
              <w:spacing w:line="240" w:lineRule="auto"/>
              <w:jc w:val="center"/>
              <w:rPr>
                <w:sz w:val="20"/>
                <w:szCs w:val="20"/>
              </w:rPr>
            </w:pPr>
            <w:r w:rsidRPr="00B7171B">
              <w:rPr>
                <w:sz w:val="20"/>
                <w:szCs w:val="20"/>
              </w:rPr>
              <w:t>$55,000</w:t>
            </w:r>
          </w:p>
        </w:tc>
        <w:tc>
          <w:tcPr>
            <w:tcW w:w="1043" w:type="dxa"/>
            <w:vAlign w:val="bottom"/>
          </w:tcPr>
          <w:p w:rsidR="004B3F41" w:rsidRPr="00B7171B" w:rsidRDefault="004B3F41" w:rsidP="004B3F41">
            <w:pPr>
              <w:spacing w:line="240" w:lineRule="auto"/>
              <w:jc w:val="center"/>
              <w:rPr>
                <w:sz w:val="20"/>
                <w:szCs w:val="20"/>
              </w:rPr>
            </w:pPr>
            <w:r w:rsidRPr="00B7171B">
              <w:rPr>
                <w:sz w:val="20"/>
                <w:szCs w:val="20"/>
              </w:rPr>
              <w:t>$55,000</w:t>
            </w:r>
          </w:p>
        </w:tc>
        <w:tc>
          <w:tcPr>
            <w:tcW w:w="1710" w:type="dxa"/>
            <w:vAlign w:val="center"/>
          </w:tcPr>
          <w:p w:rsidR="004B3F41" w:rsidRPr="00B7171B" w:rsidRDefault="004B3F41" w:rsidP="004B3F41">
            <w:pPr>
              <w:spacing w:line="240" w:lineRule="auto"/>
              <w:jc w:val="center"/>
              <w:rPr>
                <w:sz w:val="20"/>
                <w:szCs w:val="20"/>
              </w:rPr>
            </w:pPr>
          </w:p>
        </w:tc>
        <w:tc>
          <w:tcPr>
            <w:tcW w:w="1890" w:type="dxa"/>
            <w:vAlign w:val="center"/>
          </w:tcPr>
          <w:p w:rsidR="004B3F41" w:rsidRPr="00B7171B" w:rsidRDefault="004B3F41" w:rsidP="004B3F41">
            <w:pPr>
              <w:spacing w:line="240" w:lineRule="auto"/>
              <w:jc w:val="center"/>
              <w:rPr>
                <w:sz w:val="20"/>
                <w:szCs w:val="20"/>
              </w:rPr>
            </w:pPr>
          </w:p>
        </w:tc>
      </w:tr>
      <w:tr w:rsidR="004B3F41" w:rsidRPr="00B7171B" w:rsidTr="004B3F41">
        <w:trPr>
          <w:trHeight w:val="305"/>
        </w:trPr>
        <w:tc>
          <w:tcPr>
            <w:tcW w:w="1350" w:type="dxa"/>
          </w:tcPr>
          <w:p w:rsidR="004B3F41" w:rsidRPr="00B7171B" w:rsidRDefault="004B3F41" w:rsidP="004B3F41">
            <w:pPr>
              <w:spacing w:line="240" w:lineRule="auto"/>
              <w:jc w:val="left"/>
              <w:rPr>
                <w:sz w:val="20"/>
                <w:szCs w:val="20"/>
              </w:rPr>
            </w:pPr>
            <w:r w:rsidRPr="00B7171B">
              <w:rPr>
                <w:sz w:val="20"/>
                <w:szCs w:val="20"/>
              </w:rPr>
              <w:t>Decreases</w:t>
            </w:r>
          </w:p>
        </w:tc>
        <w:tc>
          <w:tcPr>
            <w:tcW w:w="540" w:type="dxa"/>
            <w:vAlign w:val="center"/>
          </w:tcPr>
          <w:p w:rsidR="004B3F41" w:rsidRPr="00B7171B" w:rsidRDefault="004B3F41" w:rsidP="004B3F41">
            <w:pPr>
              <w:spacing w:line="240" w:lineRule="auto"/>
              <w:jc w:val="center"/>
              <w:rPr>
                <w:sz w:val="20"/>
                <w:szCs w:val="20"/>
              </w:rPr>
            </w:pPr>
          </w:p>
        </w:tc>
        <w:tc>
          <w:tcPr>
            <w:tcW w:w="641" w:type="dxa"/>
            <w:vAlign w:val="center"/>
          </w:tcPr>
          <w:p w:rsidR="004B3F41" w:rsidRPr="00B7171B" w:rsidRDefault="004B3F41" w:rsidP="004B3F41">
            <w:pPr>
              <w:spacing w:line="240" w:lineRule="auto"/>
              <w:jc w:val="center"/>
              <w:rPr>
                <w:sz w:val="20"/>
                <w:szCs w:val="20"/>
              </w:rPr>
            </w:pPr>
          </w:p>
        </w:tc>
        <w:tc>
          <w:tcPr>
            <w:tcW w:w="669" w:type="dxa"/>
            <w:vAlign w:val="center"/>
          </w:tcPr>
          <w:p w:rsidR="004B3F41" w:rsidRPr="00B7171B" w:rsidRDefault="004B3F41" w:rsidP="004B3F41">
            <w:pPr>
              <w:spacing w:line="240" w:lineRule="auto"/>
              <w:jc w:val="center"/>
              <w:rPr>
                <w:sz w:val="20"/>
                <w:szCs w:val="20"/>
              </w:rPr>
            </w:pPr>
          </w:p>
        </w:tc>
        <w:tc>
          <w:tcPr>
            <w:tcW w:w="1030" w:type="dxa"/>
            <w:vAlign w:val="bottom"/>
          </w:tcPr>
          <w:p w:rsidR="004B3F41" w:rsidRPr="00B7171B" w:rsidRDefault="004B3F41" w:rsidP="004B3F41">
            <w:pPr>
              <w:spacing w:line="240" w:lineRule="auto"/>
              <w:jc w:val="center"/>
              <w:rPr>
                <w:sz w:val="20"/>
                <w:szCs w:val="20"/>
              </w:rPr>
            </w:pPr>
          </w:p>
        </w:tc>
        <w:tc>
          <w:tcPr>
            <w:tcW w:w="1297" w:type="dxa"/>
            <w:vAlign w:val="bottom"/>
          </w:tcPr>
          <w:p w:rsidR="004B3F41" w:rsidRPr="00B7171B" w:rsidRDefault="004B3F41" w:rsidP="004B3F41">
            <w:pPr>
              <w:spacing w:line="240" w:lineRule="auto"/>
              <w:jc w:val="center"/>
              <w:rPr>
                <w:sz w:val="20"/>
                <w:szCs w:val="20"/>
              </w:rPr>
            </w:pPr>
            <w:r w:rsidRPr="00B7171B">
              <w:rPr>
                <w:sz w:val="20"/>
                <w:szCs w:val="20"/>
              </w:rPr>
              <w:t>-$55,000</w:t>
            </w:r>
          </w:p>
        </w:tc>
        <w:tc>
          <w:tcPr>
            <w:tcW w:w="1043" w:type="dxa"/>
            <w:vAlign w:val="bottom"/>
          </w:tcPr>
          <w:p w:rsidR="004B3F41" w:rsidRPr="00B7171B" w:rsidRDefault="004B3F41" w:rsidP="004B3F41">
            <w:pPr>
              <w:spacing w:line="240" w:lineRule="auto"/>
              <w:jc w:val="center"/>
              <w:rPr>
                <w:sz w:val="20"/>
                <w:szCs w:val="20"/>
              </w:rPr>
            </w:pPr>
            <w:r w:rsidRPr="00B7171B">
              <w:rPr>
                <w:sz w:val="20"/>
                <w:szCs w:val="20"/>
              </w:rPr>
              <w:t>-$55,000</w:t>
            </w:r>
          </w:p>
        </w:tc>
        <w:tc>
          <w:tcPr>
            <w:tcW w:w="1710" w:type="dxa"/>
            <w:vAlign w:val="center"/>
          </w:tcPr>
          <w:p w:rsidR="004B3F41" w:rsidRPr="00B7171B" w:rsidRDefault="004B3F41" w:rsidP="004B3F41">
            <w:pPr>
              <w:spacing w:line="240" w:lineRule="auto"/>
              <w:jc w:val="center"/>
              <w:rPr>
                <w:sz w:val="20"/>
                <w:szCs w:val="20"/>
              </w:rPr>
            </w:pPr>
          </w:p>
        </w:tc>
        <w:tc>
          <w:tcPr>
            <w:tcW w:w="1890" w:type="dxa"/>
            <w:vAlign w:val="center"/>
          </w:tcPr>
          <w:p w:rsidR="004B3F41" w:rsidRPr="00B7171B" w:rsidRDefault="004B3F41" w:rsidP="004B3F41">
            <w:pPr>
              <w:spacing w:line="240" w:lineRule="auto"/>
              <w:jc w:val="center"/>
              <w:rPr>
                <w:sz w:val="20"/>
                <w:szCs w:val="20"/>
              </w:rPr>
            </w:pPr>
          </w:p>
        </w:tc>
      </w:tr>
      <w:tr w:rsidR="004B3F41" w:rsidRPr="00B7171B" w:rsidTr="004B3F41">
        <w:trPr>
          <w:trHeight w:val="215"/>
        </w:trPr>
        <w:tc>
          <w:tcPr>
            <w:tcW w:w="1350" w:type="dxa"/>
          </w:tcPr>
          <w:p w:rsidR="004B3F41" w:rsidRPr="00B7171B" w:rsidRDefault="004B3F41" w:rsidP="004B3F41">
            <w:pPr>
              <w:spacing w:line="240" w:lineRule="auto"/>
              <w:jc w:val="left"/>
              <w:rPr>
                <w:sz w:val="20"/>
                <w:szCs w:val="20"/>
              </w:rPr>
            </w:pPr>
            <w:r w:rsidRPr="00B7171B">
              <w:rPr>
                <w:sz w:val="20"/>
                <w:szCs w:val="20"/>
              </w:rPr>
              <w:t>Grand Total</w:t>
            </w:r>
          </w:p>
        </w:tc>
        <w:tc>
          <w:tcPr>
            <w:tcW w:w="540" w:type="dxa"/>
            <w:vAlign w:val="center"/>
          </w:tcPr>
          <w:p w:rsidR="004B3F41" w:rsidRPr="00B7171B" w:rsidRDefault="004B3F41" w:rsidP="004B3F41">
            <w:pPr>
              <w:spacing w:line="240" w:lineRule="auto"/>
              <w:jc w:val="center"/>
              <w:rPr>
                <w:sz w:val="20"/>
                <w:szCs w:val="20"/>
              </w:rPr>
            </w:pPr>
          </w:p>
        </w:tc>
        <w:tc>
          <w:tcPr>
            <w:tcW w:w="641" w:type="dxa"/>
            <w:vAlign w:val="center"/>
          </w:tcPr>
          <w:p w:rsidR="004B3F41" w:rsidRPr="00B7171B" w:rsidRDefault="004B3F41" w:rsidP="004B3F41">
            <w:pPr>
              <w:spacing w:line="240" w:lineRule="auto"/>
              <w:jc w:val="center"/>
              <w:rPr>
                <w:sz w:val="20"/>
                <w:szCs w:val="20"/>
              </w:rPr>
            </w:pPr>
          </w:p>
        </w:tc>
        <w:tc>
          <w:tcPr>
            <w:tcW w:w="669" w:type="dxa"/>
            <w:vAlign w:val="center"/>
          </w:tcPr>
          <w:p w:rsidR="004B3F41" w:rsidRPr="00B7171B" w:rsidRDefault="004B3F41" w:rsidP="004B3F41">
            <w:pPr>
              <w:spacing w:line="240" w:lineRule="auto"/>
              <w:jc w:val="center"/>
              <w:rPr>
                <w:sz w:val="20"/>
                <w:szCs w:val="20"/>
              </w:rPr>
            </w:pPr>
          </w:p>
        </w:tc>
        <w:tc>
          <w:tcPr>
            <w:tcW w:w="1030" w:type="dxa"/>
            <w:vAlign w:val="bottom"/>
          </w:tcPr>
          <w:p w:rsidR="004B3F41" w:rsidRPr="00B7171B" w:rsidRDefault="004B3F41" w:rsidP="004B3F41">
            <w:pPr>
              <w:spacing w:line="240" w:lineRule="auto"/>
              <w:jc w:val="center"/>
              <w:rPr>
                <w:sz w:val="20"/>
                <w:szCs w:val="20"/>
              </w:rPr>
            </w:pPr>
          </w:p>
        </w:tc>
        <w:tc>
          <w:tcPr>
            <w:tcW w:w="1297" w:type="dxa"/>
            <w:vAlign w:val="bottom"/>
          </w:tcPr>
          <w:p w:rsidR="004B3F41" w:rsidRPr="00B7171B" w:rsidRDefault="004B3F41" w:rsidP="004B3F41">
            <w:pPr>
              <w:spacing w:line="240" w:lineRule="auto"/>
              <w:jc w:val="center"/>
              <w:rPr>
                <w:sz w:val="20"/>
                <w:szCs w:val="20"/>
              </w:rPr>
            </w:pPr>
            <w:r w:rsidRPr="00B7171B">
              <w:rPr>
                <w:sz w:val="20"/>
                <w:szCs w:val="20"/>
              </w:rPr>
              <w:t>$0</w:t>
            </w:r>
          </w:p>
        </w:tc>
        <w:tc>
          <w:tcPr>
            <w:tcW w:w="1043" w:type="dxa"/>
            <w:vAlign w:val="bottom"/>
          </w:tcPr>
          <w:p w:rsidR="004B3F41" w:rsidRPr="00B7171B" w:rsidRDefault="004B3F41" w:rsidP="004B3F41">
            <w:pPr>
              <w:spacing w:line="240" w:lineRule="auto"/>
              <w:jc w:val="center"/>
              <w:rPr>
                <w:sz w:val="20"/>
                <w:szCs w:val="20"/>
              </w:rPr>
            </w:pPr>
            <w:r w:rsidRPr="00B7171B">
              <w:rPr>
                <w:sz w:val="20"/>
                <w:szCs w:val="20"/>
              </w:rPr>
              <w:t>$0</w:t>
            </w:r>
          </w:p>
        </w:tc>
        <w:tc>
          <w:tcPr>
            <w:tcW w:w="1710" w:type="dxa"/>
            <w:vAlign w:val="center"/>
          </w:tcPr>
          <w:p w:rsidR="004B3F41" w:rsidRPr="00B7171B" w:rsidRDefault="004B3F41" w:rsidP="004B3F41">
            <w:pPr>
              <w:spacing w:line="240" w:lineRule="auto"/>
              <w:jc w:val="center"/>
              <w:rPr>
                <w:sz w:val="20"/>
                <w:szCs w:val="20"/>
              </w:rPr>
            </w:pPr>
          </w:p>
        </w:tc>
        <w:tc>
          <w:tcPr>
            <w:tcW w:w="1890" w:type="dxa"/>
            <w:vAlign w:val="center"/>
          </w:tcPr>
          <w:p w:rsidR="004B3F41" w:rsidRPr="00B7171B" w:rsidRDefault="004B3F41" w:rsidP="004B3F41">
            <w:pPr>
              <w:spacing w:line="240" w:lineRule="auto"/>
              <w:jc w:val="center"/>
              <w:rPr>
                <w:sz w:val="20"/>
                <w:szCs w:val="20"/>
              </w:rPr>
            </w:pPr>
          </w:p>
        </w:tc>
      </w:tr>
    </w:tbl>
    <w:p w:rsidR="004B3F41" w:rsidRDefault="004B3F41" w:rsidP="004B3F41"/>
    <w:p w:rsidR="004B3F41" w:rsidRDefault="004B3F41" w:rsidP="004B3F41"/>
    <w:p w:rsidR="004B3F41" w:rsidRDefault="004B3F41" w:rsidP="004B3F41"/>
    <w:p w:rsidR="004B3F41" w:rsidRDefault="004B3F41" w:rsidP="004B3F41"/>
    <w:p w:rsidR="004B3F41" w:rsidRDefault="004B3F41" w:rsidP="004B3F41"/>
    <w:p w:rsidR="004B3F41" w:rsidRDefault="004B3F41" w:rsidP="004B3F41"/>
    <w:p w:rsidR="004B3F41" w:rsidRDefault="004B3F41" w:rsidP="004B3F41"/>
    <w:p w:rsidR="004B3F41" w:rsidRDefault="004B3F41" w:rsidP="004B3F41"/>
    <w:p w:rsidR="004B3F41" w:rsidRDefault="004B3F41" w:rsidP="004B3F41">
      <w:pPr>
        <w:widowControl/>
        <w:adjustRightInd/>
        <w:spacing w:after="200" w:line="276" w:lineRule="auto"/>
        <w:jc w:val="left"/>
        <w:textAlignment w:val="auto"/>
        <w:rPr>
          <w:b/>
        </w:rPr>
      </w:pPr>
      <w:r>
        <w:rPr>
          <w:b/>
        </w:rPr>
        <w:br w:type="page"/>
      </w:r>
    </w:p>
    <w:p w:rsidR="004B3F41" w:rsidRPr="00B7171B" w:rsidRDefault="004B3F41" w:rsidP="004B3F41">
      <w:pPr>
        <w:widowControl/>
        <w:adjustRightInd/>
        <w:spacing w:line="240" w:lineRule="auto"/>
        <w:jc w:val="left"/>
        <w:textAlignment w:val="auto"/>
        <w:rPr>
          <w:b/>
        </w:rPr>
      </w:pPr>
      <w:r w:rsidRPr="00B7171B">
        <w:rPr>
          <w:b/>
        </w:rPr>
        <w:lastRenderedPageBreak/>
        <w:t xml:space="preserve">6. </w:t>
      </w:r>
      <w:r>
        <w:rPr>
          <w:b/>
          <w:bCs/>
        </w:rPr>
        <w:t>Offset Requests</w:t>
      </w:r>
      <w:r w:rsidRPr="00BA2904">
        <w:rPr>
          <w:b/>
          <w:bCs/>
        </w:rPr>
        <w:t xml:space="preserve"> by Item</w:t>
      </w:r>
    </w:p>
    <w:p w:rsidR="004B3F41" w:rsidRDefault="004B3F41" w:rsidP="004B3F41">
      <w:pPr>
        <w:widowControl/>
        <w:tabs>
          <w:tab w:val="left" w:pos="3420"/>
          <w:tab w:val="right" w:pos="8640"/>
        </w:tabs>
        <w:adjustRightInd/>
        <w:spacing w:line="240" w:lineRule="auto"/>
        <w:ind w:left="3420" w:hanging="3420"/>
        <w:jc w:val="left"/>
        <w:textAlignment w:val="auto"/>
        <w:rPr>
          <w:rFonts w:eastAsia="Arial Unicode MS"/>
          <w:b/>
          <w:bCs/>
          <w:szCs w:val="20"/>
        </w:rPr>
      </w:pPr>
    </w:p>
    <w:p w:rsidR="004B3F41" w:rsidRPr="00B7171B" w:rsidRDefault="004B3F41" w:rsidP="004B3F41">
      <w:pPr>
        <w:widowControl/>
        <w:tabs>
          <w:tab w:val="left" w:pos="3420"/>
          <w:tab w:val="right" w:pos="8640"/>
        </w:tabs>
        <w:adjustRightInd/>
        <w:spacing w:line="240" w:lineRule="auto"/>
        <w:ind w:left="3420" w:hanging="3420"/>
        <w:jc w:val="left"/>
        <w:textAlignment w:val="auto"/>
        <w:rPr>
          <w:rFonts w:eastAsia="Arial Unicode MS"/>
          <w:b/>
          <w:bCs/>
          <w:szCs w:val="20"/>
        </w:rPr>
      </w:pPr>
      <w:r w:rsidRPr="00B7171B">
        <w:rPr>
          <w:rFonts w:eastAsia="Arial Unicode MS"/>
          <w:b/>
          <w:bCs/>
          <w:szCs w:val="20"/>
        </w:rPr>
        <w:t>Item Name:</w:t>
      </w:r>
      <w:r w:rsidRPr="00B7171B">
        <w:rPr>
          <w:rFonts w:eastAsia="Arial Unicode MS"/>
          <w:b/>
          <w:bCs/>
          <w:szCs w:val="20"/>
        </w:rPr>
        <w:tab/>
        <w:t>Statewide Automated Victim Identification and Notification (SAVIN) Program</w:t>
      </w:r>
    </w:p>
    <w:p w:rsidR="004B3F41" w:rsidRPr="00B7171B" w:rsidRDefault="004B3F41" w:rsidP="004B3F41">
      <w:pPr>
        <w:widowControl/>
        <w:tabs>
          <w:tab w:val="left" w:pos="3420"/>
          <w:tab w:val="right" w:pos="8640"/>
        </w:tabs>
        <w:adjustRightInd/>
        <w:spacing w:line="240" w:lineRule="auto"/>
        <w:jc w:val="left"/>
        <w:textAlignment w:val="auto"/>
        <w:rPr>
          <w:szCs w:val="20"/>
        </w:rPr>
      </w:pPr>
    </w:p>
    <w:p w:rsidR="004B3F41" w:rsidRPr="00B7171B" w:rsidRDefault="004B3F41" w:rsidP="004B3F41">
      <w:pPr>
        <w:widowControl/>
        <w:tabs>
          <w:tab w:val="left" w:pos="3420"/>
          <w:tab w:val="right" w:pos="8640"/>
        </w:tabs>
        <w:adjustRightInd/>
        <w:spacing w:line="240" w:lineRule="auto"/>
        <w:jc w:val="left"/>
        <w:textAlignment w:val="auto"/>
        <w:rPr>
          <w:szCs w:val="20"/>
        </w:rPr>
      </w:pPr>
      <w:r w:rsidRPr="00B7171B">
        <w:rPr>
          <w:szCs w:val="20"/>
        </w:rPr>
        <w:t xml:space="preserve">Budget Appropriation: </w:t>
      </w:r>
      <w:r w:rsidRPr="00B7171B">
        <w:rPr>
          <w:szCs w:val="20"/>
        </w:rPr>
        <w:tab/>
      </w:r>
      <w:r>
        <w:t>Justice Assistance</w:t>
      </w:r>
    </w:p>
    <w:p w:rsidR="004B3F41" w:rsidRPr="00B7171B" w:rsidRDefault="004B3F41" w:rsidP="004B3F41">
      <w:pPr>
        <w:widowControl/>
        <w:tabs>
          <w:tab w:val="left" w:pos="3420"/>
          <w:tab w:val="right" w:pos="8640"/>
        </w:tabs>
        <w:adjustRightInd/>
        <w:spacing w:line="240" w:lineRule="auto"/>
        <w:jc w:val="left"/>
        <w:textAlignment w:val="auto"/>
        <w:rPr>
          <w:rFonts w:eastAsia="Arial Unicode MS"/>
          <w:szCs w:val="20"/>
        </w:rPr>
      </w:pPr>
    </w:p>
    <w:p w:rsidR="004B3F41" w:rsidRPr="00B7171B" w:rsidRDefault="004B3F41" w:rsidP="004B3F41">
      <w:pPr>
        <w:widowControl/>
        <w:tabs>
          <w:tab w:val="left" w:pos="3420"/>
          <w:tab w:val="right" w:pos="8640"/>
        </w:tabs>
        <w:adjustRightInd/>
        <w:spacing w:line="240" w:lineRule="auto"/>
        <w:jc w:val="left"/>
        <w:textAlignment w:val="auto"/>
        <w:rPr>
          <w:rFonts w:eastAsia="Arial Unicode MS"/>
          <w:szCs w:val="20"/>
        </w:rPr>
      </w:pPr>
      <w:r w:rsidRPr="00B7171B">
        <w:rPr>
          <w:rFonts w:eastAsia="Arial Unicode MS"/>
          <w:szCs w:val="20"/>
        </w:rPr>
        <w:t>Strategic Goals &amp; Objectives:</w:t>
      </w:r>
      <w:r w:rsidRPr="00B7171B">
        <w:rPr>
          <w:rFonts w:eastAsia="Arial Unicode MS"/>
          <w:szCs w:val="20"/>
        </w:rPr>
        <w:tab/>
        <w:t>DOJ Strategic Goal 3, Objective 3.7</w:t>
      </w:r>
      <w:r w:rsidRPr="00B7171B">
        <w:rPr>
          <w:rFonts w:eastAsia="Arial Unicode MS"/>
          <w:szCs w:val="20"/>
          <w:u w:val="single"/>
        </w:rPr>
        <w:t xml:space="preserve">                                                                                       </w:t>
      </w:r>
    </w:p>
    <w:p w:rsidR="004B3F41" w:rsidRPr="00B7171B" w:rsidRDefault="004B3F41" w:rsidP="004B3F41">
      <w:pPr>
        <w:widowControl/>
        <w:tabs>
          <w:tab w:val="left" w:pos="3420"/>
          <w:tab w:val="right" w:pos="8640"/>
        </w:tabs>
        <w:adjustRightInd/>
        <w:spacing w:line="240" w:lineRule="auto"/>
        <w:jc w:val="left"/>
        <w:textAlignment w:val="auto"/>
        <w:rPr>
          <w:rFonts w:eastAsia="Arial Unicode MS"/>
          <w:szCs w:val="20"/>
        </w:rPr>
      </w:pPr>
      <w:r w:rsidRPr="00B7171B">
        <w:rPr>
          <w:rFonts w:eastAsia="Arial Unicode MS"/>
          <w:szCs w:val="20"/>
        </w:rPr>
        <w:tab/>
        <w:t xml:space="preserve">OJP Strategic Goal 3, Objective 3.2 </w:t>
      </w:r>
    </w:p>
    <w:p w:rsidR="004B3F41" w:rsidRPr="00B7171B" w:rsidRDefault="004B3F41" w:rsidP="004B3F41">
      <w:pPr>
        <w:widowControl/>
        <w:tabs>
          <w:tab w:val="left" w:pos="3420"/>
          <w:tab w:val="right" w:pos="8640"/>
        </w:tabs>
        <w:adjustRightInd/>
        <w:spacing w:line="240" w:lineRule="auto"/>
        <w:jc w:val="left"/>
        <w:textAlignment w:val="auto"/>
        <w:rPr>
          <w:rFonts w:eastAsia="Arial Unicode MS"/>
          <w:szCs w:val="20"/>
        </w:rPr>
      </w:pPr>
    </w:p>
    <w:p w:rsidR="004B3F41" w:rsidRPr="00B7171B" w:rsidRDefault="004B3F41" w:rsidP="004B3F41">
      <w:pPr>
        <w:widowControl/>
        <w:tabs>
          <w:tab w:val="left" w:pos="3420"/>
          <w:tab w:val="right" w:pos="8640"/>
        </w:tabs>
        <w:adjustRightInd/>
        <w:spacing w:line="240" w:lineRule="auto"/>
        <w:jc w:val="left"/>
        <w:textAlignment w:val="auto"/>
        <w:rPr>
          <w:rFonts w:eastAsia="Arial Unicode MS"/>
          <w:szCs w:val="20"/>
        </w:rPr>
      </w:pPr>
      <w:r w:rsidRPr="00B7171B">
        <w:rPr>
          <w:rFonts w:eastAsia="Arial Unicode MS"/>
          <w:szCs w:val="20"/>
        </w:rPr>
        <w:t>Organizational Program:</w:t>
      </w:r>
      <w:r w:rsidRPr="00B7171B">
        <w:rPr>
          <w:rFonts w:eastAsia="Arial Unicode MS"/>
          <w:szCs w:val="20"/>
        </w:rPr>
        <w:tab/>
        <w:t>Bureau of Justice Assistance</w:t>
      </w:r>
    </w:p>
    <w:p w:rsidR="004B3F41" w:rsidRPr="00B7171B" w:rsidRDefault="004B3F41" w:rsidP="004B3F41">
      <w:pPr>
        <w:widowControl/>
        <w:tabs>
          <w:tab w:val="left" w:pos="3420"/>
          <w:tab w:val="right" w:pos="4320"/>
        </w:tabs>
        <w:adjustRightInd/>
        <w:spacing w:line="240" w:lineRule="auto"/>
        <w:jc w:val="left"/>
        <w:textAlignment w:val="auto"/>
        <w:rPr>
          <w:rFonts w:eastAsia="Arial Unicode MS"/>
          <w:szCs w:val="20"/>
        </w:rPr>
      </w:pPr>
    </w:p>
    <w:p w:rsidR="004B3F41" w:rsidRPr="00B7171B" w:rsidRDefault="004B3F41" w:rsidP="004B3F41">
      <w:pPr>
        <w:widowControl/>
        <w:tabs>
          <w:tab w:val="left" w:pos="3420"/>
          <w:tab w:val="right" w:pos="4320"/>
        </w:tabs>
        <w:adjustRightInd/>
        <w:spacing w:line="240" w:lineRule="auto"/>
        <w:jc w:val="left"/>
        <w:textAlignment w:val="auto"/>
        <w:rPr>
          <w:rFonts w:eastAsia="Arial Unicode MS"/>
          <w:szCs w:val="20"/>
          <w:u w:val="single"/>
        </w:rPr>
      </w:pPr>
      <w:r w:rsidRPr="00B7171B">
        <w:rPr>
          <w:rFonts w:eastAsia="Arial Unicode MS"/>
          <w:szCs w:val="20"/>
        </w:rPr>
        <w:t xml:space="preserve">Ranking: </w:t>
      </w:r>
      <w:r w:rsidRPr="00B7171B">
        <w:rPr>
          <w:rFonts w:eastAsia="Arial Unicode MS"/>
          <w:szCs w:val="20"/>
        </w:rPr>
        <w:tab/>
        <w:t>3</w:t>
      </w:r>
      <w:r>
        <w:rPr>
          <w:rFonts w:eastAsia="Arial Unicode MS"/>
          <w:szCs w:val="20"/>
        </w:rPr>
        <w:t>1</w:t>
      </w:r>
      <w:r w:rsidRPr="00B7171B">
        <w:rPr>
          <w:rFonts w:eastAsia="Arial Unicode MS"/>
          <w:szCs w:val="20"/>
        </w:rPr>
        <w:t xml:space="preserve"> of 6</w:t>
      </w:r>
      <w:r>
        <w:rPr>
          <w:rFonts w:eastAsia="Arial Unicode MS"/>
          <w:szCs w:val="20"/>
        </w:rPr>
        <w:t>3</w:t>
      </w:r>
      <w:r w:rsidRPr="00B7171B">
        <w:rPr>
          <w:rFonts w:eastAsia="Arial Unicode MS"/>
          <w:szCs w:val="20"/>
          <w:u w:val="single"/>
        </w:rPr>
        <w:t xml:space="preserve">     </w:t>
      </w:r>
      <w:r w:rsidRPr="00B7171B">
        <w:rPr>
          <w:rFonts w:eastAsia="Arial Unicode MS"/>
          <w:szCs w:val="20"/>
        </w:rPr>
        <w:t xml:space="preserve">  </w:t>
      </w:r>
    </w:p>
    <w:p w:rsidR="004B3F41" w:rsidRPr="00B7171B" w:rsidRDefault="004B3F41" w:rsidP="004B3F41">
      <w:pPr>
        <w:widowControl/>
        <w:adjustRightInd/>
        <w:spacing w:line="240" w:lineRule="auto"/>
        <w:jc w:val="left"/>
        <w:textAlignment w:val="auto"/>
        <w:rPr>
          <w:szCs w:val="20"/>
        </w:rPr>
      </w:pPr>
    </w:p>
    <w:p w:rsidR="004B3F41" w:rsidRPr="00B7171B" w:rsidRDefault="004B3F41" w:rsidP="004B3F41">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r w:rsidRPr="00B7171B">
        <w:rPr>
          <w:szCs w:val="20"/>
        </w:rPr>
        <w:t xml:space="preserve">Program Offset: </w:t>
      </w:r>
      <w:r w:rsidRPr="00B7171B">
        <w:rPr>
          <w:szCs w:val="20"/>
        </w:rPr>
        <w:tab/>
      </w:r>
      <w:r w:rsidRPr="00B7171B">
        <w:rPr>
          <w:szCs w:val="20"/>
        </w:rPr>
        <w:tab/>
        <w:t xml:space="preserve">                  Positions </w:t>
      </w:r>
      <w:r w:rsidRPr="00B7171B">
        <w:rPr>
          <w:b/>
          <w:szCs w:val="20"/>
        </w:rPr>
        <w:t>0</w:t>
      </w:r>
      <w:r w:rsidRPr="00B7171B">
        <w:rPr>
          <w:szCs w:val="20"/>
        </w:rPr>
        <w:t xml:space="preserve"> FTE </w:t>
      </w:r>
      <w:r w:rsidRPr="00B7171B">
        <w:rPr>
          <w:b/>
          <w:szCs w:val="20"/>
        </w:rPr>
        <w:t>0</w:t>
      </w:r>
      <w:r w:rsidRPr="00B7171B">
        <w:rPr>
          <w:szCs w:val="20"/>
        </w:rPr>
        <w:t xml:space="preserve"> Dollars </w:t>
      </w:r>
      <w:r w:rsidRPr="00B7171B">
        <w:rPr>
          <w:b/>
          <w:szCs w:val="20"/>
        </w:rPr>
        <w:t>-$12,000,000</w:t>
      </w:r>
    </w:p>
    <w:p w:rsidR="004B3F41" w:rsidRPr="00B7171B" w:rsidRDefault="004B3F41" w:rsidP="004B3F41">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p>
    <w:p w:rsidR="004B3F41" w:rsidRPr="00B7171B" w:rsidRDefault="004B3F41" w:rsidP="004B3F41">
      <w:pPr>
        <w:widowControl/>
        <w:tabs>
          <w:tab w:val="left" w:pos="2340"/>
          <w:tab w:val="right" w:pos="3060"/>
          <w:tab w:val="left" w:pos="3600"/>
          <w:tab w:val="right" w:pos="4500"/>
          <w:tab w:val="left" w:pos="5310"/>
          <w:tab w:val="right" w:pos="6300"/>
        </w:tabs>
        <w:adjustRightInd/>
        <w:spacing w:line="240" w:lineRule="auto"/>
        <w:jc w:val="left"/>
        <w:textAlignment w:val="auto"/>
        <w:rPr>
          <w:szCs w:val="20"/>
        </w:rPr>
      </w:pPr>
    </w:p>
    <w:p w:rsidR="004B3F41" w:rsidRPr="00B7171B" w:rsidRDefault="004B3F41" w:rsidP="004B3F41">
      <w:pPr>
        <w:widowControl/>
        <w:adjustRightInd/>
        <w:spacing w:line="240" w:lineRule="auto"/>
        <w:jc w:val="left"/>
        <w:textAlignment w:val="auto"/>
        <w:rPr>
          <w:szCs w:val="20"/>
          <w:u w:val="single"/>
        </w:rPr>
      </w:pPr>
      <w:r w:rsidRPr="00B7171B">
        <w:rPr>
          <w:szCs w:val="20"/>
          <w:u w:val="single"/>
        </w:rPr>
        <w:t>Description of Item</w:t>
      </w:r>
    </w:p>
    <w:p w:rsidR="004B3F41" w:rsidRPr="00B7171B" w:rsidRDefault="004B3F41" w:rsidP="004B3F41">
      <w:pPr>
        <w:widowControl/>
        <w:adjustRightInd/>
        <w:spacing w:line="240" w:lineRule="auto"/>
        <w:jc w:val="left"/>
        <w:textAlignment w:val="auto"/>
        <w:rPr>
          <w:iCs/>
        </w:rPr>
      </w:pPr>
      <w:r w:rsidRPr="00B7171B">
        <w:rPr>
          <w:iCs/>
        </w:rPr>
        <w:t xml:space="preserve">The FY 2012 President’s Budget does not request funding for the </w:t>
      </w:r>
      <w:r w:rsidRPr="00B7171B">
        <w:rPr>
          <w:bCs/>
        </w:rPr>
        <w:t>Statewide Automated Victim Identification and Notification (SAVIN) program</w:t>
      </w:r>
      <w:r w:rsidRPr="00B7171B">
        <w:rPr>
          <w:iCs/>
        </w:rPr>
        <w:t xml:space="preserve">, a decrease of $12.0 million below the </w:t>
      </w:r>
    </w:p>
    <w:p w:rsidR="004B3F41" w:rsidRPr="00B7171B" w:rsidRDefault="004B3F41" w:rsidP="004B3F41">
      <w:pPr>
        <w:widowControl/>
        <w:adjustRightInd/>
        <w:spacing w:line="240" w:lineRule="auto"/>
        <w:jc w:val="left"/>
        <w:textAlignment w:val="auto"/>
      </w:pPr>
      <w:proofErr w:type="gramStart"/>
      <w:r w:rsidRPr="00B7171B">
        <w:rPr>
          <w:iCs/>
        </w:rPr>
        <w:t>FY 2011 Continuing Resolution level.</w:t>
      </w:r>
      <w:proofErr w:type="gramEnd"/>
      <w:r w:rsidRPr="00B7171B">
        <w:rPr>
          <w:iCs/>
        </w:rPr>
        <w:t xml:space="preserve">  </w:t>
      </w:r>
      <w:r w:rsidRPr="00B7171B">
        <w:t>The SAVIN Program helps protect crime victims from further victimization and ensures their legal rights are upheld by providing registered victims with timely and accurate information about important dates and developments relating to the criminal proceedings in the case (such as trial dates, times, or changes; probation hearings; inmate relocation; and offender release).  This information enables victims to fully participate in the judicial process while maintaining total anonymity.  Effective SAVIN programs increase victim safety, meet legislative requirements, and minimize the costs associated with keeping victims informed.</w:t>
      </w:r>
    </w:p>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line="240" w:lineRule="auto"/>
        <w:jc w:val="left"/>
        <w:textAlignment w:val="auto"/>
        <w:rPr>
          <w:szCs w:val="20"/>
          <w:u w:val="single"/>
        </w:rPr>
      </w:pPr>
      <w:r w:rsidRPr="00B7171B">
        <w:rPr>
          <w:szCs w:val="20"/>
          <w:u w:val="single"/>
        </w:rPr>
        <w:t>Justification</w:t>
      </w:r>
    </w:p>
    <w:p w:rsidR="004B3F41" w:rsidRPr="00B7171B" w:rsidRDefault="004B3F41" w:rsidP="004B3F41">
      <w:pPr>
        <w:widowControl/>
        <w:adjustRightInd/>
        <w:spacing w:line="240" w:lineRule="auto"/>
        <w:jc w:val="left"/>
        <w:textAlignment w:val="auto"/>
      </w:pPr>
      <w:r w:rsidRPr="00B7171B">
        <w:t xml:space="preserve">In FY 2009, OJP had funding remaining for this program, even after making awards to all eligible applications.  In FY 2010, OJP did not receive any applications to fund the creation of new SAVIN programs, only applications for funding to enhance existing SAVIN programs. States have made significant progress in their victim notification systems and have developed and built the capacity to sustain these systems moving forward.  BJA believes that the significant investment made in developing these systems will sustain momentum for the states.  </w:t>
      </w:r>
    </w:p>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line="240" w:lineRule="auto"/>
        <w:jc w:val="left"/>
        <w:textAlignment w:val="auto"/>
        <w:rPr>
          <w:szCs w:val="20"/>
          <w:u w:val="single"/>
        </w:rPr>
      </w:pPr>
      <w:r w:rsidRPr="00B7171B">
        <w:rPr>
          <w:szCs w:val="20"/>
          <w:u w:val="single"/>
        </w:rPr>
        <w:t>Impact on Performance</w:t>
      </w:r>
    </w:p>
    <w:p w:rsidR="004B3F41" w:rsidRPr="00B7171B" w:rsidRDefault="004B3F41" w:rsidP="004B3F41">
      <w:pPr>
        <w:autoSpaceDE w:val="0"/>
        <w:autoSpaceDN w:val="0"/>
        <w:spacing w:line="240" w:lineRule="auto"/>
        <w:jc w:val="left"/>
        <w:rPr>
          <w:color w:val="000000"/>
        </w:rPr>
      </w:pPr>
      <w:r w:rsidRPr="00B7171B">
        <w:rPr>
          <w:color w:val="000000"/>
        </w:rPr>
        <w:t xml:space="preserve">This program supports DOJ Strategic Objective 3.7:  </w:t>
      </w:r>
      <w:r w:rsidRPr="00B7171B">
        <w:rPr>
          <w:i/>
          <w:color w:val="000000"/>
        </w:rPr>
        <w:t>Uphold the rights and improve services to America’s crime victims.</w:t>
      </w:r>
      <w:r w:rsidRPr="00B7171B">
        <w:rPr>
          <w:color w:val="000000"/>
        </w:rPr>
        <w:t xml:space="preserve">  </w:t>
      </w:r>
      <w:r w:rsidRPr="00B7171B">
        <w:rPr>
          <w:bCs/>
          <w:color w:val="000000"/>
        </w:rPr>
        <w:t xml:space="preserve">It also supports </w:t>
      </w:r>
      <w:r w:rsidRPr="00B7171B">
        <w:rPr>
          <w:color w:val="000000"/>
        </w:rPr>
        <w:t xml:space="preserve">OJP Strategic Objectives 3.1: </w:t>
      </w:r>
      <w:r w:rsidRPr="00B7171B">
        <w:rPr>
          <w:i/>
          <w:color w:val="000000"/>
        </w:rPr>
        <w:t>Provide compensation and services for victims and their survivors</w:t>
      </w:r>
      <w:r w:rsidRPr="00B7171B">
        <w:rPr>
          <w:color w:val="000000"/>
        </w:rPr>
        <w:t xml:space="preserve">, and 3.2: </w:t>
      </w:r>
      <w:r w:rsidRPr="00B7171B">
        <w:rPr>
          <w:i/>
          <w:color w:val="000000"/>
        </w:rPr>
        <w:t>Increase participation of victims in the justice process</w:t>
      </w:r>
      <w:r w:rsidRPr="00B7171B">
        <w:rPr>
          <w:color w:val="000000"/>
        </w:rPr>
        <w:t xml:space="preserve">.  </w:t>
      </w:r>
    </w:p>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after="200" w:line="276" w:lineRule="auto"/>
        <w:jc w:val="left"/>
        <w:textAlignment w:val="auto"/>
        <w:rPr>
          <w:rFonts w:ascii="Courier" w:hAnsi="Courier"/>
          <w:b/>
          <w:szCs w:val="20"/>
        </w:rPr>
      </w:pPr>
      <w:r w:rsidRPr="00B7171B">
        <w:br w:type="page"/>
      </w:r>
    </w:p>
    <w:p w:rsidR="004B3F41" w:rsidRPr="00B7171B" w:rsidRDefault="004B3F41" w:rsidP="004B3F41">
      <w:pPr>
        <w:keepNext/>
        <w:widowControl/>
        <w:adjustRightInd/>
        <w:spacing w:line="240" w:lineRule="auto"/>
        <w:jc w:val="center"/>
        <w:textAlignment w:val="auto"/>
        <w:outlineLvl w:val="0"/>
        <w:rPr>
          <w:b/>
          <w:bCs/>
          <w:szCs w:val="20"/>
        </w:rPr>
      </w:pPr>
      <w:r w:rsidRPr="00B7171B">
        <w:rPr>
          <w:b/>
          <w:bCs/>
          <w:szCs w:val="20"/>
        </w:rPr>
        <w:lastRenderedPageBreak/>
        <w:t>Funding</w:t>
      </w:r>
    </w:p>
    <w:p w:rsidR="004B3F41" w:rsidRPr="00B7171B" w:rsidRDefault="004B3F41" w:rsidP="004B3F41">
      <w:pPr>
        <w:spacing w:line="240" w:lineRule="auto"/>
        <w:jc w:val="center"/>
      </w:pPr>
      <w:r w:rsidRPr="00B7171B">
        <w:t>(Dollars in Thousands)</w:t>
      </w:r>
    </w:p>
    <w:p w:rsidR="004B3F41" w:rsidRPr="00B7171B" w:rsidRDefault="004B3F41" w:rsidP="004B3F41">
      <w:pPr>
        <w:widowControl/>
        <w:adjustRightInd/>
        <w:spacing w:line="240" w:lineRule="auto"/>
        <w:jc w:val="center"/>
        <w:textAlignment w:val="auto"/>
        <w:rPr>
          <w:szCs w:val="20"/>
          <w:u w:val="single"/>
        </w:rPr>
      </w:pPr>
    </w:p>
    <w:p w:rsidR="004B3F41" w:rsidRPr="00B7171B" w:rsidRDefault="004B3F41" w:rsidP="004B3F41">
      <w:pPr>
        <w:widowControl/>
        <w:autoSpaceDE w:val="0"/>
        <w:autoSpaceDN w:val="0"/>
        <w:spacing w:line="240" w:lineRule="auto"/>
        <w:jc w:val="left"/>
        <w:textAlignment w:val="auto"/>
        <w:rPr>
          <w:rFonts w:ascii="Arial" w:hAnsi="Arial" w:cs="Arial"/>
          <w:color w:val="0000FF"/>
          <w:sz w:val="20"/>
          <w:szCs w:val="20"/>
        </w:rPr>
      </w:pPr>
    </w:p>
    <w:p w:rsidR="004B3F41" w:rsidRPr="00B7171B" w:rsidRDefault="004B3F41" w:rsidP="004B3F41">
      <w:pPr>
        <w:widowControl/>
        <w:adjustRightInd/>
        <w:spacing w:line="240" w:lineRule="auto"/>
        <w:ind w:left="-450"/>
        <w:jc w:val="left"/>
        <w:textAlignment w:val="auto"/>
        <w:rPr>
          <w:szCs w:val="20"/>
          <w:u w:val="single"/>
        </w:rPr>
      </w:pPr>
      <w:r w:rsidRPr="00B7171B">
        <w:rPr>
          <w:szCs w:val="20"/>
          <w:u w:val="single"/>
        </w:rPr>
        <w:t>Base Funding</w:t>
      </w:r>
    </w:p>
    <w:p w:rsidR="004B3F41" w:rsidRPr="00B7171B" w:rsidRDefault="004B3F41" w:rsidP="004B3F4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4B3F41" w:rsidRPr="00B7171B" w:rsidTr="004B3F41">
        <w:tc>
          <w:tcPr>
            <w:tcW w:w="3510" w:type="dxa"/>
            <w:gridSpan w:val="4"/>
            <w:shd w:val="clear" w:color="auto" w:fill="E6E6E6"/>
          </w:tcPr>
          <w:p w:rsidR="004B3F41" w:rsidRPr="00B7171B" w:rsidRDefault="004B3F41" w:rsidP="004B3F41">
            <w:pPr>
              <w:keepNext/>
              <w:widowControl/>
              <w:adjustRightInd/>
              <w:spacing w:line="240" w:lineRule="auto"/>
              <w:jc w:val="center"/>
              <w:textAlignment w:val="auto"/>
              <w:outlineLvl w:val="6"/>
              <w:rPr>
                <w:sz w:val="20"/>
                <w:szCs w:val="20"/>
              </w:rPr>
            </w:pPr>
            <w:r w:rsidRPr="00B7171B">
              <w:rPr>
                <w:sz w:val="20"/>
                <w:szCs w:val="20"/>
              </w:rPr>
              <w:t xml:space="preserve"> FY 2010 Enacted (w/</w:t>
            </w:r>
            <w:proofErr w:type="spellStart"/>
            <w:r w:rsidRPr="00B7171B">
              <w:rPr>
                <w:sz w:val="20"/>
                <w:szCs w:val="20"/>
              </w:rPr>
              <w:t>resc</w:t>
            </w:r>
            <w:proofErr w:type="spellEnd"/>
            <w:r w:rsidRPr="00B7171B">
              <w:rPr>
                <w:sz w:val="20"/>
                <w:szCs w:val="20"/>
              </w:rPr>
              <w:t>./</w:t>
            </w:r>
            <w:proofErr w:type="spellStart"/>
            <w:r w:rsidRPr="00B7171B">
              <w:rPr>
                <w:sz w:val="20"/>
                <w:szCs w:val="20"/>
              </w:rPr>
              <w:t>supps</w:t>
            </w:r>
            <w:proofErr w:type="spellEnd"/>
            <w:r w:rsidRPr="00B7171B">
              <w:rPr>
                <w:sz w:val="20"/>
                <w:szCs w:val="20"/>
              </w:rPr>
              <w:t>)</w:t>
            </w:r>
          </w:p>
        </w:tc>
        <w:tc>
          <w:tcPr>
            <w:tcW w:w="3240" w:type="dxa"/>
            <w:gridSpan w:val="4"/>
            <w:shd w:val="clear" w:color="auto" w:fill="E6E6E6"/>
          </w:tcPr>
          <w:p w:rsidR="004B3F41" w:rsidRPr="00B7171B" w:rsidRDefault="004B3F41" w:rsidP="004B3F41">
            <w:pPr>
              <w:keepNext/>
              <w:widowControl/>
              <w:adjustRightInd/>
              <w:spacing w:line="240" w:lineRule="auto"/>
              <w:jc w:val="center"/>
              <w:textAlignment w:val="auto"/>
              <w:outlineLvl w:val="6"/>
              <w:rPr>
                <w:sz w:val="20"/>
                <w:szCs w:val="20"/>
              </w:rPr>
            </w:pPr>
            <w:r w:rsidRPr="00B7171B">
              <w:rPr>
                <w:sz w:val="20"/>
                <w:szCs w:val="20"/>
              </w:rPr>
              <w:t>FY 2011 CR</w:t>
            </w:r>
          </w:p>
        </w:tc>
        <w:tc>
          <w:tcPr>
            <w:tcW w:w="3404" w:type="dxa"/>
            <w:gridSpan w:val="4"/>
            <w:shd w:val="clear" w:color="auto" w:fill="E6E6E6"/>
          </w:tcPr>
          <w:p w:rsidR="004B3F41" w:rsidRPr="00B7171B" w:rsidRDefault="004B3F41" w:rsidP="004B3F41">
            <w:pPr>
              <w:keepNext/>
              <w:widowControl/>
              <w:adjustRightInd/>
              <w:spacing w:line="240" w:lineRule="auto"/>
              <w:jc w:val="center"/>
              <w:textAlignment w:val="auto"/>
              <w:outlineLvl w:val="6"/>
              <w:rPr>
                <w:sz w:val="20"/>
                <w:szCs w:val="20"/>
              </w:rPr>
            </w:pPr>
            <w:r w:rsidRPr="00B7171B">
              <w:rPr>
                <w:sz w:val="20"/>
                <w:szCs w:val="20"/>
              </w:rPr>
              <w:t>FY 2012 Current Services</w:t>
            </w:r>
          </w:p>
        </w:tc>
      </w:tr>
      <w:tr w:rsidR="004B3F41" w:rsidRPr="00B7171B" w:rsidTr="004B3F41">
        <w:tc>
          <w:tcPr>
            <w:tcW w:w="936"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Pos</w:t>
            </w:r>
          </w:p>
        </w:tc>
        <w:tc>
          <w:tcPr>
            <w:tcW w:w="607" w:type="dxa"/>
          </w:tcPr>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agt</w:t>
            </w:r>
            <w:proofErr w:type="spellEnd"/>
            <w:r w:rsidRPr="00B7171B">
              <w:rPr>
                <w:sz w:val="20"/>
                <w:szCs w:val="20"/>
              </w:rPr>
              <w:t>/</w:t>
            </w:r>
          </w:p>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atty</w:t>
            </w:r>
            <w:proofErr w:type="spellEnd"/>
          </w:p>
        </w:tc>
        <w:tc>
          <w:tcPr>
            <w:tcW w:w="572"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FTE</w:t>
            </w:r>
          </w:p>
        </w:tc>
        <w:tc>
          <w:tcPr>
            <w:tcW w:w="1395"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$(000)</w:t>
            </w:r>
          </w:p>
        </w:tc>
        <w:tc>
          <w:tcPr>
            <w:tcW w:w="603"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Pos</w:t>
            </w:r>
          </w:p>
        </w:tc>
        <w:tc>
          <w:tcPr>
            <w:tcW w:w="607" w:type="dxa"/>
          </w:tcPr>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agt</w:t>
            </w:r>
            <w:proofErr w:type="spellEnd"/>
            <w:r w:rsidRPr="00B7171B">
              <w:rPr>
                <w:sz w:val="20"/>
                <w:szCs w:val="20"/>
              </w:rPr>
              <w:t>/</w:t>
            </w:r>
          </w:p>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atty</w:t>
            </w:r>
            <w:proofErr w:type="spellEnd"/>
          </w:p>
        </w:tc>
        <w:tc>
          <w:tcPr>
            <w:tcW w:w="672"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FTE</w:t>
            </w:r>
          </w:p>
        </w:tc>
        <w:tc>
          <w:tcPr>
            <w:tcW w:w="1358"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$(000)</w:t>
            </w:r>
          </w:p>
        </w:tc>
        <w:tc>
          <w:tcPr>
            <w:tcW w:w="590"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Pos</w:t>
            </w:r>
          </w:p>
        </w:tc>
        <w:tc>
          <w:tcPr>
            <w:tcW w:w="607" w:type="dxa"/>
          </w:tcPr>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agt</w:t>
            </w:r>
            <w:proofErr w:type="spellEnd"/>
            <w:r w:rsidRPr="00B7171B">
              <w:rPr>
                <w:sz w:val="20"/>
                <w:szCs w:val="20"/>
              </w:rPr>
              <w:t>/</w:t>
            </w:r>
          </w:p>
          <w:p w:rsidR="004B3F41" w:rsidRPr="00B7171B" w:rsidRDefault="004B3F41" w:rsidP="004B3F41">
            <w:pPr>
              <w:widowControl/>
              <w:adjustRightInd/>
              <w:spacing w:line="240" w:lineRule="auto"/>
              <w:jc w:val="center"/>
              <w:textAlignment w:val="auto"/>
              <w:rPr>
                <w:sz w:val="20"/>
                <w:szCs w:val="20"/>
              </w:rPr>
            </w:pPr>
            <w:proofErr w:type="spellStart"/>
            <w:r w:rsidRPr="00B7171B">
              <w:rPr>
                <w:sz w:val="20"/>
                <w:szCs w:val="20"/>
              </w:rPr>
              <w:t>atty</w:t>
            </w:r>
            <w:proofErr w:type="spellEnd"/>
          </w:p>
        </w:tc>
        <w:tc>
          <w:tcPr>
            <w:tcW w:w="672"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FTE</w:t>
            </w:r>
          </w:p>
        </w:tc>
        <w:tc>
          <w:tcPr>
            <w:tcW w:w="1535"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$(000)</w:t>
            </w:r>
          </w:p>
        </w:tc>
      </w:tr>
      <w:tr w:rsidR="004B3F41" w:rsidRPr="00B7171B" w:rsidTr="004B3F41">
        <w:tc>
          <w:tcPr>
            <w:tcW w:w="936" w:type="dxa"/>
          </w:tcPr>
          <w:p w:rsidR="004B3F41" w:rsidRPr="00B7171B" w:rsidRDefault="004B3F41" w:rsidP="004B3F41">
            <w:pPr>
              <w:widowControl/>
              <w:adjustRightInd/>
              <w:spacing w:line="240" w:lineRule="auto"/>
              <w:jc w:val="center"/>
              <w:textAlignment w:val="auto"/>
              <w:rPr>
                <w:sz w:val="20"/>
                <w:szCs w:val="20"/>
              </w:rPr>
            </w:pPr>
          </w:p>
        </w:tc>
        <w:tc>
          <w:tcPr>
            <w:tcW w:w="607" w:type="dxa"/>
          </w:tcPr>
          <w:p w:rsidR="004B3F41" w:rsidRPr="00B7171B" w:rsidRDefault="004B3F41" w:rsidP="004B3F41">
            <w:pPr>
              <w:widowControl/>
              <w:adjustRightInd/>
              <w:spacing w:line="240" w:lineRule="auto"/>
              <w:jc w:val="center"/>
              <w:textAlignment w:val="auto"/>
              <w:rPr>
                <w:sz w:val="20"/>
                <w:szCs w:val="20"/>
              </w:rPr>
            </w:pPr>
          </w:p>
        </w:tc>
        <w:tc>
          <w:tcPr>
            <w:tcW w:w="572" w:type="dxa"/>
          </w:tcPr>
          <w:p w:rsidR="004B3F41" w:rsidRPr="00B7171B" w:rsidRDefault="004B3F41" w:rsidP="004B3F41">
            <w:pPr>
              <w:widowControl/>
              <w:adjustRightInd/>
              <w:spacing w:line="240" w:lineRule="auto"/>
              <w:jc w:val="center"/>
              <w:textAlignment w:val="auto"/>
              <w:rPr>
                <w:sz w:val="20"/>
                <w:szCs w:val="20"/>
              </w:rPr>
            </w:pPr>
          </w:p>
        </w:tc>
        <w:tc>
          <w:tcPr>
            <w:tcW w:w="1395"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$12,000</w:t>
            </w:r>
          </w:p>
        </w:tc>
        <w:tc>
          <w:tcPr>
            <w:tcW w:w="603" w:type="dxa"/>
          </w:tcPr>
          <w:p w:rsidR="004B3F41" w:rsidRPr="00B7171B" w:rsidRDefault="004B3F41" w:rsidP="004B3F41">
            <w:pPr>
              <w:widowControl/>
              <w:adjustRightInd/>
              <w:spacing w:line="240" w:lineRule="auto"/>
              <w:jc w:val="center"/>
              <w:textAlignment w:val="auto"/>
              <w:rPr>
                <w:sz w:val="20"/>
                <w:szCs w:val="20"/>
              </w:rPr>
            </w:pPr>
          </w:p>
        </w:tc>
        <w:tc>
          <w:tcPr>
            <w:tcW w:w="607" w:type="dxa"/>
          </w:tcPr>
          <w:p w:rsidR="004B3F41" w:rsidRPr="00B7171B" w:rsidRDefault="004B3F41" w:rsidP="004B3F41">
            <w:pPr>
              <w:widowControl/>
              <w:adjustRightInd/>
              <w:spacing w:line="240" w:lineRule="auto"/>
              <w:jc w:val="center"/>
              <w:textAlignment w:val="auto"/>
              <w:rPr>
                <w:sz w:val="20"/>
                <w:szCs w:val="20"/>
              </w:rPr>
            </w:pPr>
          </w:p>
        </w:tc>
        <w:tc>
          <w:tcPr>
            <w:tcW w:w="672" w:type="dxa"/>
          </w:tcPr>
          <w:p w:rsidR="004B3F41" w:rsidRPr="00B7171B" w:rsidRDefault="004B3F41" w:rsidP="004B3F41">
            <w:pPr>
              <w:widowControl/>
              <w:adjustRightInd/>
              <w:spacing w:line="240" w:lineRule="auto"/>
              <w:jc w:val="center"/>
              <w:textAlignment w:val="auto"/>
              <w:rPr>
                <w:sz w:val="20"/>
                <w:szCs w:val="20"/>
              </w:rPr>
            </w:pPr>
          </w:p>
        </w:tc>
        <w:tc>
          <w:tcPr>
            <w:tcW w:w="1358"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$12,000</w:t>
            </w:r>
          </w:p>
        </w:tc>
        <w:tc>
          <w:tcPr>
            <w:tcW w:w="590" w:type="dxa"/>
          </w:tcPr>
          <w:p w:rsidR="004B3F41" w:rsidRPr="00B7171B" w:rsidRDefault="004B3F41" w:rsidP="004B3F41">
            <w:pPr>
              <w:widowControl/>
              <w:adjustRightInd/>
              <w:spacing w:line="240" w:lineRule="auto"/>
              <w:jc w:val="center"/>
              <w:textAlignment w:val="auto"/>
              <w:rPr>
                <w:sz w:val="20"/>
                <w:szCs w:val="20"/>
              </w:rPr>
            </w:pPr>
          </w:p>
        </w:tc>
        <w:tc>
          <w:tcPr>
            <w:tcW w:w="607" w:type="dxa"/>
          </w:tcPr>
          <w:p w:rsidR="004B3F41" w:rsidRPr="00B7171B" w:rsidRDefault="004B3F41" w:rsidP="004B3F41">
            <w:pPr>
              <w:widowControl/>
              <w:adjustRightInd/>
              <w:spacing w:line="240" w:lineRule="auto"/>
              <w:jc w:val="center"/>
              <w:textAlignment w:val="auto"/>
              <w:rPr>
                <w:sz w:val="20"/>
                <w:szCs w:val="20"/>
              </w:rPr>
            </w:pPr>
          </w:p>
        </w:tc>
        <w:tc>
          <w:tcPr>
            <w:tcW w:w="672" w:type="dxa"/>
          </w:tcPr>
          <w:p w:rsidR="004B3F41" w:rsidRPr="00B7171B" w:rsidRDefault="004B3F41" w:rsidP="004B3F41">
            <w:pPr>
              <w:widowControl/>
              <w:adjustRightInd/>
              <w:spacing w:line="240" w:lineRule="auto"/>
              <w:jc w:val="center"/>
              <w:textAlignment w:val="auto"/>
              <w:rPr>
                <w:sz w:val="20"/>
                <w:szCs w:val="20"/>
              </w:rPr>
            </w:pPr>
          </w:p>
        </w:tc>
        <w:tc>
          <w:tcPr>
            <w:tcW w:w="1535" w:type="dxa"/>
          </w:tcPr>
          <w:p w:rsidR="004B3F41" w:rsidRPr="00B7171B" w:rsidRDefault="004B3F41" w:rsidP="004B3F41">
            <w:pPr>
              <w:widowControl/>
              <w:adjustRightInd/>
              <w:spacing w:line="240" w:lineRule="auto"/>
              <w:jc w:val="center"/>
              <w:textAlignment w:val="auto"/>
              <w:rPr>
                <w:sz w:val="20"/>
                <w:szCs w:val="20"/>
              </w:rPr>
            </w:pPr>
            <w:r w:rsidRPr="00B7171B">
              <w:rPr>
                <w:sz w:val="20"/>
                <w:szCs w:val="20"/>
              </w:rPr>
              <w:t>$12,000</w:t>
            </w:r>
          </w:p>
        </w:tc>
      </w:tr>
    </w:tbl>
    <w:p w:rsidR="004B3F41" w:rsidRPr="00B7171B" w:rsidRDefault="004B3F41" w:rsidP="004B3F41">
      <w:pPr>
        <w:widowControl/>
        <w:adjustRightInd/>
        <w:spacing w:line="240" w:lineRule="auto"/>
        <w:jc w:val="left"/>
        <w:textAlignment w:val="auto"/>
        <w:rPr>
          <w:szCs w:val="20"/>
          <w:u w:val="single"/>
        </w:rPr>
      </w:pPr>
    </w:p>
    <w:p w:rsidR="004B3F41" w:rsidRPr="00B7171B" w:rsidRDefault="004B3F41" w:rsidP="004B3F41">
      <w:pPr>
        <w:widowControl/>
        <w:adjustRightInd/>
        <w:spacing w:line="240" w:lineRule="auto"/>
        <w:ind w:left="-450"/>
        <w:jc w:val="left"/>
        <w:textAlignment w:val="auto"/>
        <w:rPr>
          <w:szCs w:val="20"/>
        </w:rPr>
      </w:pPr>
      <w:r w:rsidRPr="00B7171B">
        <w:rPr>
          <w:szCs w:val="20"/>
          <w:u w:val="single"/>
        </w:rPr>
        <w:t>Personnel Reduction Cost Summary</w:t>
      </w:r>
    </w:p>
    <w:p w:rsidR="004B3F41" w:rsidRPr="00B7171B" w:rsidRDefault="004B3F41" w:rsidP="004B3F4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3F41" w:rsidRPr="00B7171B" w:rsidTr="004B3F41">
        <w:tc>
          <w:tcPr>
            <w:tcW w:w="1954" w:type="dxa"/>
            <w:shd w:val="clear" w:color="auto" w:fill="E6E6E6"/>
            <w:vAlign w:val="center"/>
          </w:tcPr>
          <w:p w:rsidR="004B3F41" w:rsidRPr="00B7171B" w:rsidRDefault="004B3F41" w:rsidP="004B3F41">
            <w:pPr>
              <w:widowControl/>
              <w:adjustRightInd/>
              <w:spacing w:line="240" w:lineRule="auto"/>
              <w:jc w:val="center"/>
              <w:textAlignment w:val="auto"/>
              <w:rPr>
                <w:sz w:val="20"/>
              </w:rPr>
            </w:pPr>
            <w:r w:rsidRPr="00B7171B">
              <w:rPr>
                <w:sz w:val="20"/>
              </w:rPr>
              <w:t>Type of Position</w:t>
            </w:r>
          </w:p>
        </w:tc>
        <w:tc>
          <w:tcPr>
            <w:tcW w:w="1579"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Modular Cost</w:t>
            </w:r>
          </w:p>
          <w:p w:rsidR="004B3F41" w:rsidRPr="00B7171B" w:rsidRDefault="004B3F41" w:rsidP="004B3F41">
            <w:pPr>
              <w:widowControl/>
              <w:adjustRightInd/>
              <w:spacing w:line="240" w:lineRule="auto"/>
              <w:jc w:val="center"/>
              <w:textAlignment w:val="auto"/>
              <w:rPr>
                <w:sz w:val="20"/>
              </w:rPr>
            </w:pPr>
            <w:r w:rsidRPr="00B7171B">
              <w:rPr>
                <w:sz w:val="20"/>
              </w:rPr>
              <w:t>per Position ($000)</w:t>
            </w:r>
          </w:p>
        </w:tc>
        <w:tc>
          <w:tcPr>
            <w:tcW w:w="1349"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Number of</w:t>
            </w:r>
          </w:p>
          <w:p w:rsidR="004B3F41" w:rsidRPr="00B7171B" w:rsidRDefault="004B3F41" w:rsidP="004B3F41">
            <w:pPr>
              <w:widowControl/>
              <w:adjustRightInd/>
              <w:spacing w:line="240" w:lineRule="auto"/>
              <w:jc w:val="center"/>
              <w:textAlignment w:val="auto"/>
              <w:rPr>
                <w:sz w:val="20"/>
              </w:rPr>
            </w:pPr>
            <w:r w:rsidRPr="00B7171B">
              <w:rPr>
                <w:sz w:val="20"/>
              </w:rPr>
              <w:t>Positions</w:t>
            </w:r>
          </w:p>
          <w:p w:rsidR="004B3F41" w:rsidRPr="00B7171B" w:rsidRDefault="004B3F41" w:rsidP="004B3F41">
            <w:pPr>
              <w:widowControl/>
              <w:adjustRightInd/>
              <w:spacing w:line="240" w:lineRule="auto"/>
              <w:jc w:val="center"/>
              <w:textAlignment w:val="auto"/>
              <w:rPr>
                <w:sz w:val="20"/>
              </w:rPr>
            </w:pPr>
            <w:r w:rsidRPr="00B7171B">
              <w:rPr>
                <w:sz w:val="20"/>
              </w:rPr>
              <w:t>Requested</w:t>
            </w:r>
          </w:p>
        </w:tc>
        <w:tc>
          <w:tcPr>
            <w:tcW w:w="1508"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FY 2012</w:t>
            </w:r>
          </w:p>
          <w:p w:rsidR="004B3F41" w:rsidRPr="00B7171B" w:rsidRDefault="004B3F41" w:rsidP="004B3F41">
            <w:pPr>
              <w:widowControl/>
              <w:adjustRightInd/>
              <w:spacing w:line="240" w:lineRule="auto"/>
              <w:jc w:val="center"/>
              <w:textAlignment w:val="auto"/>
              <w:rPr>
                <w:sz w:val="20"/>
              </w:rPr>
            </w:pPr>
            <w:r w:rsidRPr="00B7171B">
              <w:rPr>
                <w:sz w:val="20"/>
              </w:rPr>
              <w:t>Request ($000)</w:t>
            </w:r>
          </w:p>
        </w:tc>
        <w:tc>
          <w:tcPr>
            <w:tcW w:w="189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 xml:space="preserve">FY 2013 </w:t>
            </w:r>
          </w:p>
          <w:p w:rsidR="004B3F41" w:rsidRPr="00B7171B" w:rsidRDefault="004B3F41" w:rsidP="004B3F41">
            <w:pPr>
              <w:widowControl/>
              <w:adjustRightInd/>
              <w:spacing w:line="240" w:lineRule="auto"/>
              <w:jc w:val="center"/>
              <w:textAlignment w:val="auto"/>
              <w:rPr>
                <w:sz w:val="20"/>
              </w:rPr>
            </w:pPr>
            <w:r w:rsidRPr="00B7171B">
              <w:rPr>
                <w:sz w:val="20"/>
              </w:rPr>
              <w:t xml:space="preserve">Net </w:t>
            </w: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2012)</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890" w:type="dxa"/>
          </w:tcPr>
          <w:p w:rsidR="004B3F41" w:rsidRPr="00B7171B" w:rsidRDefault="004B3F41" w:rsidP="004B3F41">
            <w:pPr>
              <w:widowControl/>
              <w:adjustRightInd/>
              <w:spacing w:line="240" w:lineRule="auto"/>
              <w:jc w:val="center"/>
              <w:textAlignment w:val="auto"/>
              <w:rPr>
                <w:sz w:val="20"/>
              </w:rPr>
            </w:pPr>
            <w:r w:rsidRPr="00B7171B">
              <w:rPr>
                <w:sz w:val="20"/>
              </w:rPr>
              <w:t xml:space="preserve">FY 2014 </w:t>
            </w:r>
          </w:p>
          <w:p w:rsidR="004B3F41" w:rsidRPr="00B7171B" w:rsidRDefault="004B3F41" w:rsidP="004B3F41">
            <w:pPr>
              <w:widowControl/>
              <w:adjustRightInd/>
              <w:spacing w:line="240" w:lineRule="auto"/>
              <w:jc w:val="center"/>
              <w:textAlignment w:val="auto"/>
              <w:rPr>
                <w:sz w:val="20"/>
              </w:rPr>
            </w:pPr>
            <w:r w:rsidRPr="00B7171B">
              <w:rPr>
                <w:sz w:val="20"/>
              </w:rPr>
              <w:t xml:space="preserve">Net </w:t>
            </w: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2013)</w:t>
            </w:r>
          </w:p>
          <w:p w:rsidR="004B3F41" w:rsidRPr="00B7171B" w:rsidRDefault="004B3F41" w:rsidP="004B3F41">
            <w:pPr>
              <w:widowControl/>
              <w:adjustRightInd/>
              <w:spacing w:line="240" w:lineRule="auto"/>
              <w:jc w:val="center"/>
              <w:textAlignment w:val="auto"/>
              <w:rPr>
                <w:sz w:val="20"/>
              </w:rPr>
            </w:pPr>
            <w:r w:rsidRPr="00B7171B">
              <w:rPr>
                <w:sz w:val="20"/>
              </w:rPr>
              <w:t>($000)</w:t>
            </w:r>
          </w:p>
        </w:tc>
      </w:tr>
      <w:tr w:rsidR="004B3F41" w:rsidRPr="00B7171B" w:rsidTr="004B3F41">
        <w:tc>
          <w:tcPr>
            <w:tcW w:w="1954" w:type="dxa"/>
          </w:tcPr>
          <w:p w:rsidR="004B3F41" w:rsidRPr="00B7171B" w:rsidRDefault="004B3F41" w:rsidP="004B3F41">
            <w:pPr>
              <w:widowControl/>
              <w:adjustRightInd/>
              <w:spacing w:line="240" w:lineRule="auto"/>
              <w:jc w:val="left"/>
              <w:textAlignment w:val="auto"/>
              <w:rPr>
                <w:sz w:val="20"/>
              </w:rPr>
            </w:pPr>
            <w:r w:rsidRPr="00B7171B">
              <w:rPr>
                <w:sz w:val="20"/>
              </w:rPr>
              <w:t>Total Personnel</w:t>
            </w:r>
          </w:p>
        </w:tc>
        <w:tc>
          <w:tcPr>
            <w:tcW w:w="1579" w:type="dxa"/>
            <w:vAlign w:val="center"/>
          </w:tcPr>
          <w:p w:rsidR="004B3F41" w:rsidRPr="00B7171B" w:rsidRDefault="004B3F41" w:rsidP="004B3F41">
            <w:pPr>
              <w:widowControl/>
              <w:adjustRightInd/>
              <w:spacing w:line="240" w:lineRule="auto"/>
              <w:jc w:val="right"/>
              <w:textAlignment w:val="auto"/>
              <w:rPr>
                <w:sz w:val="20"/>
              </w:rPr>
            </w:pPr>
          </w:p>
        </w:tc>
        <w:tc>
          <w:tcPr>
            <w:tcW w:w="1349" w:type="dxa"/>
            <w:vAlign w:val="center"/>
          </w:tcPr>
          <w:p w:rsidR="004B3F41" w:rsidRPr="00B7171B" w:rsidRDefault="004B3F41" w:rsidP="004B3F41">
            <w:pPr>
              <w:widowControl/>
              <w:adjustRightInd/>
              <w:spacing w:line="240" w:lineRule="auto"/>
              <w:jc w:val="right"/>
              <w:textAlignment w:val="auto"/>
            </w:pPr>
          </w:p>
        </w:tc>
        <w:tc>
          <w:tcPr>
            <w:tcW w:w="1508" w:type="dxa"/>
            <w:vAlign w:val="center"/>
          </w:tcPr>
          <w:p w:rsidR="004B3F41" w:rsidRPr="00B7171B" w:rsidRDefault="004B3F41" w:rsidP="004B3F41">
            <w:pPr>
              <w:widowControl/>
              <w:adjustRightInd/>
              <w:spacing w:line="240" w:lineRule="auto"/>
              <w:jc w:val="right"/>
              <w:textAlignment w:val="auto"/>
            </w:pPr>
          </w:p>
        </w:tc>
        <w:tc>
          <w:tcPr>
            <w:tcW w:w="1890" w:type="dxa"/>
            <w:vAlign w:val="center"/>
          </w:tcPr>
          <w:p w:rsidR="004B3F41" w:rsidRPr="00B7171B" w:rsidRDefault="004B3F41" w:rsidP="004B3F41">
            <w:pPr>
              <w:widowControl/>
              <w:adjustRightInd/>
              <w:spacing w:line="240" w:lineRule="auto"/>
              <w:jc w:val="right"/>
              <w:textAlignment w:val="auto"/>
            </w:pPr>
          </w:p>
        </w:tc>
        <w:tc>
          <w:tcPr>
            <w:tcW w:w="1890" w:type="dxa"/>
          </w:tcPr>
          <w:p w:rsidR="004B3F41" w:rsidRPr="00B7171B" w:rsidRDefault="004B3F41" w:rsidP="004B3F41">
            <w:pPr>
              <w:widowControl/>
              <w:adjustRightInd/>
              <w:spacing w:line="240" w:lineRule="auto"/>
              <w:jc w:val="right"/>
              <w:textAlignment w:val="auto"/>
            </w:pPr>
          </w:p>
        </w:tc>
      </w:tr>
    </w:tbl>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line="240" w:lineRule="auto"/>
        <w:ind w:left="-450"/>
        <w:jc w:val="left"/>
        <w:textAlignment w:val="auto"/>
        <w:rPr>
          <w:szCs w:val="20"/>
          <w:u w:val="single"/>
        </w:rPr>
      </w:pPr>
      <w:r w:rsidRPr="00B7171B">
        <w:rPr>
          <w:szCs w:val="20"/>
          <w:u w:val="single"/>
        </w:rPr>
        <w:t>Non-Personnel Reduction Cost Summary</w:t>
      </w:r>
    </w:p>
    <w:p w:rsidR="004B3F41" w:rsidRPr="00B7171B" w:rsidRDefault="004B3F41" w:rsidP="004B3F4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4B3F41" w:rsidRPr="00B7171B" w:rsidTr="004B3F41">
        <w:tc>
          <w:tcPr>
            <w:tcW w:w="1986" w:type="dxa"/>
            <w:shd w:val="clear" w:color="auto" w:fill="E6E6E6"/>
            <w:vAlign w:val="center"/>
          </w:tcPr>
          <w:p w:rsidR="004B3F41" w:rsidRPr="00B7171B" w:rsidRDefault="004B3F41" w:rsidP="004B3F41">
            <w:pPr>
              <w:widowControl/>
              <w:adjustRightInd/>
              <w:spacing w:line="240" w:lineRule="auto"/>
              <w:jc w:val="center"/>
              <w:textAlignment w:val="auto"/>
              <w:rPr>
                <w:sz w:val="20"/>
              </w:rPr>
            </w:pPr>
            <w:r w:rsidRPr="00B7171B">
              <w:rPr>
                <w:sz w:val="20"/>
              </w:rPr>
              <w:t>Non-Personnel Item</w:t>
            </w:r>
          </w:p>
        </w:tc>
        <w:tc>
          <w:tcPr>
            <w:tcW w:w="1344"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Unit Cost</w:t>
            </w:r>
          </w:p>
        </w:tc>
        <w:tc>
          <w:tcPr>
            <w:tcW w:w="135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Quantity</w:t>
            </w:r>
          </w:p>
        </w:tc>
        <w:tc>
          <w:tcPr>
            <w:tcW w:w="162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FY 2012 Request</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89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FY 2013 Net</w:t>
            </w:r>
          </w:p>
          <w:p w:rsidR="004B3F41" w:rsidRPr="00B7171B" w:rsidRDefault="004B3F41" w:rsidP="004B3F41">
            <w:pPr>
              <w:widowControl/>
              <w:adjustRightInd/>
              <w:spacing w:line="240" w:lineRule="auto"/>
              <w:jc w:val="center"/>
              <w:textAlignment w:val="auto"/>
              <w:rPr>
                <w:sz w:val="20"/>
              </w:rPr>
            </w:pP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2012)</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980" w:type="dxa"/>
          </w:tcPr>
          <w:p w:rsidR="004B3F41" w:rsidRPr="00B7171B" w:rsidRDefault="004B3F41" w:rsidP="004B3F41">
            <w:pPr>
              <w:widowControl/>
              <w:adjustRightInd/>
              <w:spacing w:line="240" w:lineRule="auto"/>
              <w:jc w:val="center"/>
              <w:textAlignment w:val="auto"/>
              <w:rPr>
                <w:sz w:val="20"/>
              </w:rPr>
            </w:pPr>
            <w:r w:rsidRPr="00B7171B">
              <w:rPr>
                <w:sz w:val="20"/>
              </w:rPr>
              <w:t>FY 2014 Net</w:t>
            </w:r>
          </w:p>
          <w:p w:rsidR="004B3F41" w:rsidRPr="00B7171B" w:rsidRDefault="004B3F41" w:rsidP="004B3F41">
            <w:pPr>
              <w:widowControl/>
              <w:adjustRightInd/>
              <w:spacing w:line="240" w:lineRule="auto"/>
              <w:jc w:val="center"/>
              <w:textAlignment w:val="auto"/>
              <w:rPr>
                <w:sz w:val="20"/>
              </w:rPr>
            </w:pP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2013)</w:t>
            </w:r>
          </w:p>
          <w:p w:rsidR="004B3F41" w:rsidRPr="00B7171B" w:rsidRDefault="004B3F41" w:rsidP="004B3F41">
            <w:pPr>
              <w:widowControl/>
              <w:adjustRightInd/>
              <w:spacing w:line="240" w:lineRule="auto"/>
              <w:jc w:val="center"/>
              <w:textAlignment w:val="auto"/>
              <w:rPr>
                <w:sz w:val="20"/>
              </w:rPr>
            </w:pPr>
            <w:r w:rsidRPr="00B7171B">
              <w:rPr>
                <w:sz w:val="20"/>
              </w:rPr>
              <w:t>($000)</w:t>
            </w:r>
          </w:p>
        </w:tc>
      </w:tr>
      <w:tr w:rsidR="004B3F41" w:rsidRPr="00B7171B" w:rsidTr="004B3F41">
        <w:tc>
          <w:tcPr>
            <w:tcW w:w="1986" w:type="dxa"/>
          </w:tcPr>
          <w:p w:rsidR="004B3F41" w:rsidRPr="00B7171B" w:rsidRDefault="004B3F41" w:rsidP="004B3F41">
            <w:pPr>
              <w:widowControl/>
              <w:adjustRightInd/>
              <w:spacing w:line="240" w:lineRule="auto"/>
              <w:jc w:val="left"/>
              <w:textAlignment w:val="auto"/>
              <w:rPr>
                <w:sz w:val="20"/>
              </w:rPr>
            </w:pPr>
            <w:r w:rsidRPr="00B7171B">
              <w:rPr>
                <w:sz w:val="20"/>
              </w:rPr>
              <w:t>Total Non-Personnel</w:t>
            </w:r>
          </w:p>
        </w:tc>
        <w:tc>
          <w:tcPr>
            <w:tcW w:w="1344" w:type="dxa"/>
            <w:vAlign w:val="center"/>
          </w:tcPr>
          <w:p w:rsidR="004B3F41" w:rsidRPr="00B7171B" w:rsidRDefault="004B3F41" w:rsidP="004B3F41">
            <w:pPr>
              <w:widowControl/>
              <w:adjustRightInd/>
              <w:spacing w:line="240" w:lineRule="auto"/>
              <w:jc w:val="center"/>
              <w:textAlignment w:val="auto"/>
              <w:rPr>
                <w:sz w:val="20"/>
              </w:rPr>
            </w:pPr>
          </w:p>
        </w:tc>
        <w:tc>
          <w:tcPr>
            <w:tcW w:w="1350" w:type="dxa"/>
            <w:vAlign w:val="center"/>
          </w:tcPr>
          <w:p w:rsidR="004B3F41" w:rsidRPr="00B7171B" w:rsidRDefault="004B3F41" w:rsidP="004B3F41">
            <w:pPr>
              <w:widowControl/>
              <w:adjustRightInd/>
              <w:spacing w:line="240" w:lineRule="auto"/>
              <w:jc w:val="center"/>
              <w:textAlignment w:val="auto"/>
              <w:rPr>
                <w:sz w:val="20"/>
              </w:rPr>
            </w:pPr>
          </w:p>
        </w:tc>
        <w:tc>
          <w:tcPr>
            <w:tcW w:w="162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-$12,000</w:t>
            </w:r>
          </w:p>
        </w:tc>
        <w:tc>
          <w:tcPr>
            <w:tcW w:w="1890" w:type="dxa"/>
            <w:vAlign w:val="center"/>
          </w:tcPr>
          <w:p w:rsidR="004B3F41" w:rsidRPr="00B7171B" w:rsidRDefault="004B3F41" w:rsidP="004B3F41">
            <w:pPr>
              <w:widowControl/>
              <w:adjustRightInd/>
              <w:spacing w:line="240" w:lineRule="auto"/>
              <w:jc w:val="center"/>
              <w:textAlignment w:val="auto"/>
              <w:rPr>
                <w:sz w:val="20"/>
              </w:rPr>
            </w:pPr>
          </w:p>
        </w:tc>
        <w:tc>
          <w:tcPr>
            <w:tcW w:w="1980" w:type="dxa"/>
            <w:vAlign w:val="center"/>
          </w:tcPr>
          <w:p w:rsidR="004B3F41" w:rsidRPr="00B7171B" w:rsidRDefault="004B3F41" w:rsidP="004B3F41">
            <w:pPr>
              <w:widowControl/>
              <w:adjustRightInd/>
              <w:spacing w:line="240" w:lineRule="auto"/>
              <w:jc w:val="center"/>
              <w:textAlignment w:val="auto"/>
              <w:rPr>
                <w:sz w:val="20"/>
              </w:rPr>
            </w:pPr>
          </w:p>
        </w:tc>
      </w:tr>
    </w:tbl>
    <w:p w:rsidR="004B3F41" w:rsidRPr="00B7171B" w:rsidRDefault="004B3F41" w:rsidP="004B3F41">
      <w:pPr>
        <w:widowControl/>
        <w:adjustRightInd/>
        <w:spacing w:line="240" w:lineRule="auto"/>
        <w:jc w:val="left"/>
        <w:textAlignment w:val="auto"/>
      </w:pPr>
    </w:p>
    <w:p w:rsidR="004B3F41" w:rsidRPr="00B7171B" w:rsidRDefault="004B3F41" w:rsidP="004B3F41">
      <w:pPr>
        <w:widowControl/>
        <w:adjustRightInd/>
        <w:spacing w:line="240" w:lineRule="auto"/>
        <w:ind w:left="-450"/>
        <w:jc w:val="left"/>
        <w:textAlignment w:val="auto"/>
        <w:rPr>
          <w:u w:val="single"/>
        </w:rPr>
      </w:pPr>
      <w:r w:rsidRPr="00B7171B">
        <w:rPr>
          <w:u w:val="single"/>
        </w:rPr>
        <w:t>Total Request for this Item</w:t>
      </w:r>
    </w:p>
    <w:p w:rsidR="004B3F41" w:rsidRPr="00B7171B" w:rsidRDefault="004B3F41" w:rsidP="004B3F4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630"/>
        <w:gridCol w:w="641"/>
        <w:gridCol w:w="669"/>
        <w:gridCol w:w="1030"/>
        <w:gridCol w:w="1297"/>
        <w:gridCol w:w="1043"/>
        <w:gridCol w:w="1710"/>
        <w:gridCol w:w="1890"/>
      </w:tblGrid>
      <w:tr w:rsidR="004B3F41" w:rsidRPr="00B7171B" w:rsidTr="004B3F41">
        <w:trPr>
          <w:trHeight w:val="658"/>
        </w:trPr>
        <w:tc>
          <w:tcPr>
            <w:tcW w:w="1368" w:type="dxa"/>
            <w:shd w:val="clear" w:color="auto" w:fill="E6E6E6"/>
          </w:tcPr>
          <w:p w:rsidR="004B3F41" w:rsidRPr="00B7171B" w:rsidRDefault="004B3F41" w:rsidP="004B3F41">
            <w:pPr>
              <w:widowControl/>
              <w:adjustRightInd/>
              <w:spacing w:line="240" w:lineRule="auto"/>
              <w:jc w:val="left"/>
              <w:textAlignment w:val="auto"/>
              <w:rPr>
                <w:sz w:val="20"/>
              </w:rPr>
            </w:pPr>
          </w:p>
          <w:p w:rsidR="004B3F41" w:rsidRPr="00B7171B" w:rsidRDefault="004B3F41" w:rsidP="004B3F41">
            <w:pPr>
              <w:widowControl/>
              <w:adjustRightInd/>
              <w:spacing w:line="240" w:lineRule="auto"/>
              <w:jc w:val="left"/>
              <w:textAlignment w:val="auto"/>
              <w:rPr>
                <w:sz w:val="20"/>
              </w:rPr>
            </w:pPr>
          </w:p>
        </w:tc>
        <w:tc>
          <w:tcPr>
            <w:tcW w:w="63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Pos</w:t>
            </w:r>
          </w:p>
        </w:tc>
        <w:tc>
          <w:tcPr>
            <w:tcW w:w="641" w:type="dxa"/>
            <w:vAlign w:val="center"/>
          </w:tcPr>
          <w:p w:rsidR="004B3F41" w:rsidRPr="00B7171B" w:rsidRDefault="004B3F41" w:rsidP="004B3F41">
            <w:pPr>
              <w:widowControl/>
              <w:adjustRightInd/>
              <w:spacing w:line="240" w:lineRule="auto"/>
              <w:jc w:val="center"/>
              <w:textAlignment w:val="auto"/>
              <w:rPr>
                <w:sz w:val="20"/>
              </w:rPr>
            </w:pPr>
          </w:p>
          <w:p w:rsidR="004B3F41" w:rsidRPr="00B7171B" w:rsidRDefault="004B3F41" w:rsidP="004B3F41">
            <w:pPr>
              <w:widowControl/>
              <w:adjustRightInd/>
              <w:spacing w:line="240" w:lineRule="auto"/>
              <w:jc w:val="center"/>
              <w:textAlignment w:val="auto"/>
              <w:rPr>
                <w:sz w:val="20"/>
              </w:rPr>
            </w:pPr>
            <w:proofErr w:type="spellStart"/>
            <w:r w:rsidRPr="00B7171B">
              <w:rPr>
                <w:sz w:val="20"/>
              </w:rPr>
              <w:t>Agt</w:t>
            </w:r>
            <w:proofErr w:type="spellEnd"/>
            <w:r w:rsidRPr="00B7171B">
              <w:rPr>
                <w:sz w:val="20"/>
              </w:rPr>
              <w:t>/</w:t>
            </w:r>
            <w:proofErr w:type="spellStart"/>
            <w:r w:rsidRPr="00B7171B">
              <w:rPr>
                <w:sz w:val="20"/>
              </w:rPr>
              <w:t>Atty</w:t>
            </w:r>
            <w:proofErr w:type="spellEnd"/>
          </w:p>
          <w:p w:rsidR="004B3F41" w:rsidRPr="00B7171B" w:rsidRDefault="004B3F41" w:rsidP="004B3F41">
            <w:pPr>
              <w:widowControl/>
              <w:adjustRightInd/>
              <w:spacing w:line="240" w:lineRule="auto"/>
              <w:jc w:val="center"/>
              <w:textAlignment w:val="auto"/>
              <w:rPr>
                <w:sz w:val="20"/>
              </w:rPr>
            </w:pPr>
          </w:p>
        </w:tc>
        <w:tc>
          <w:tcPr>
            <w:tcW w:w="669"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FTE</w:t>
            </w:r>
          </w:p>
        </w:tc>
        <w:tc>
          <w:tcPr>
            <w:tcW w:w="103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Personnel</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297"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Non-Personnel</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043" w:type="dxa"/>
          </w:tcPr>
          <w:p w:rsidR="004B3F41" w:rsidRPr="00B7171B" w:rsidRDefault="004B3F41" w:rsidP="004B3F41">
            <w:pPr>
              <w:widowControl/>
              <w:adjustRightInd/>
              <w:spacing w:line="240" w:lineRule="auto"/>
              <w:jc w:val="center"/>
              <w:textAlignment w:val="auto"/>
              <w:rPr>
                <w:sz w:val="20"/>
              </w:rPr>
            </w:pPr>
          </w:p>
          <w:p w:rsidR="004B3F41" w:rsidRPr="00B7171B" w:rsidRDefault="004B3F41" w:rsidP="004B3F41">
            <w:pPr>
              <w:widowControl/>
              <w:adjustRightInd/>
              <w:spacing w:line="240" w:lineRule="auto"/>
              <w:jc w:val="center"/>
              <w:textAlignment w:val="auto"/>
              <w:rPr>
                <w:sz w:val="20"/>
              </w:rPr>
            </w:pPr>
            <w:r w:rsidRPr="00B7171B">
              <w:rPr>
                <w:sz w:val="20"/>
              </w:rPr>
              <w:t>Total</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710" w:type="dxa"/>
            <w:vAlign w:val="center"/>
          </w:tcPr>
          <w:p w:rsidR="004B3F41" w:rsidRPr="00B7171B" w:rsidRDefault="004B3F41" w:rsidP="004B3F41">
            <w:pPr>
              <w:widowControl/>
              <w:adjustRightInd/>
              <w:spacing w:line="240" w:lineRule="auto"/>
              <w:jc w:val="center"/>
              <w:textAlignment w:val="auto"/>
              <w:rPr>
                <w:sz w:val="20"/>
              </w:rPr>
            </w:pPr>
            <w:r w:rsidRPr="00B7171B">
              <w:rPr>
                <w:sz w:val="20"/>
              </w:rPr>
              <w:t>FY 2013 Net</w:t>
            </w:r>
          </w:p>
          <w:p w:rsidR="004B3F41" w:rsidRPr="00B7171B" w:rsidRDefault="004B3F41" w:rsidP="004B3F41">
            <w:pPr>
              <w:widowControl/>
              <w:adjustRightInd/>
              <w:spacing w:line="240" w:lineRule="auto"/>
              <w:jc w:val="center"/>
              <w:textAlignment w:val="auto"/>
              <w:rPr>
                <w:sz w:val="20"/>
              </w:rPr>
            </w:pP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2012)</w:t>
            </w:r>
          </w:p>
          <w:p w:rsidR="004B3F41" w:rsidRPr="00B7171B" w:rsidRDefault="004B3F41" w:rsidP="004B3F41">
            <w:pPr>
              <w:widowControl/>
              <w:adjustRightInd/>
              <w:spacing w:line="240" w:lineRule="auto"/>
              <w:jc w:val="center"/>
              <w:textAlignment w:val="auto"/>
              <w:rPr>
                <w:sz w:val="20"/>
              </w:rPr>
            </w:pPr>
            <w:r w:rsidRPr="00B7171B">
              <w:rPr>
                <w:sz w:val="20"/>
              </w:rPr>
              <w:t>($000)</w:t>
            </w:r>
          </w:p>
        </w:tc>
        <w:tc>
          <w:tcPr>
            <w:tcW w:w="1890" w:type="dxa"/>
          </w:tcPr>
          <w:p w:rsidR="004B3F41" w:rsidRPr="00B7171B" w:rsidRDefault="004B3F41" w:rsidP="004B3F41">
            <w:pPr>
              <w:widowControl/>
              <w:adjustRightInd/>
              <w:spacing w:line="240" w:lineRule="auto"/>
              <w:jc w:val="center"/>
              <w:textAlignment w:val="auto"/>
              <w:rPr>
                <w:sz w:val="20"/>
              </w:rPr>
            </w:pPr>
            <w:r w:rsidRPr="00B7171B">
              <w:rPr>
                <w:sz w:val="20"/>
              </w:rPr>
              <w:t>FY 2014 Net</w:t>
            </w:r>
          </w:p>
          <w:p w:rsidR="004B3F41" w:rsidRPr="00B7171B" w:rsidRDefault="004B3F41" w:rsidP="004B3F41">
            <w:pPr>
              <w:widowControl/>
              <w:adjustRightInd/>
              <w:spacing w:line="240" w:lineRule="auto"/>
              <w:jc w:val="center"/>
              <w:textAlignment w:val="auto"/>
              <w:rPr>
                <w:sz w:val="20"/>
              </w:rPr>
            </w:pPr>
            <w:proofErr w:type="spellStart"/>
            <w:r w:rsidRPr="00B7171B">
              <w:rPr>
                <w:sz w:val="20"/>
              </w:rPr>
              <w:t>Annualization</w:t>
            </w:r>
            <w:proofErr w:type="spellEnd"/>
          </w:p>
          <w:p w:rsidR="004B3F41" w:rsidRPr="00B7171B" w:rsidRDefault="004B3F41" w:rsidP="004B3F41">
            <w:pPr>
              <w:widowControl/>
              <w:adjustRightInd/>
              <w:spacing w:line="240" w:lineRule="auto"/>
              <w:jc w:val="center"/>
              <w:textAlignment w:val="auto"/>
              <w:rPr>
                <w:sz w:val="20"/>
              </w:rPr>
            </w:pPr>
            <w:r w:rsidRPr="00B7171B">
              <w:rPr>
                <w:sz w:val="20"/>
              </w:rPr>
              <w:t>(Change from 2013)</w:t>
            </w:r>
          </w:p>
          <w:p w:rsidR="004B3F41" w:rsidRPr="00B7171B" w:rsidRDefault="004B3F41" w:rsidP="004B3F41">
            <w:pPr>
              <w:widowControl/>
              <w:adjustRightInd/>
              <w:spacing w:line="240" w:lineRule="auto"/>
              <w:jc w:val="center"/>
              <w:textAlignment w:val="auto"/>
              <w:rPr>
                <w:sz w:val="20"/>
              </w:rPr>
            </w:pPr>
            <w:r w:rsidRPr="00B7171B">
              <w:rPr>
                <w:sz w:val="20"/>
              </w:rPr>
              <w:t>($000)</w:t>
            </w:r>
          </w:p>
        </w:tc>
      </w:tr>
      <w:tr w:rsidR="004B3F41" w:rsidRPr="00B7171B" w:rsidTr="005F2D70">
        <w:trPr>
          <w:trHeight w:val="215"/>
        </w:trPr>
        <w:tc>
          <w:tcPr>
            <w:tcW w:w="1368" w:type="dxa"/>
          </w:tcPr>
          <w:p w:rsidR="004B3F41" w:rsidRPr="00B7171B" w:rsidRDefault="004B3F41" w:rsidP="004B3F41">
            <w:pPr>
              <w:widowControl/>
              <w:adjustRightInd/>
              <w:spacing w:line="240" w:lineRule="auto"/>
              <w:jc w:val="left"/>
              <w:textAlignment w:val="auto"/>
              <w:rPr>
                <w:sz w:val="20"/>
              </w:rPr>
            </w:pPr>
            <w:r w:rsidRPr="00B7171B">
              <w:rPr>
                <w:sz w:val="20"/>
              </w:rPr>
              <w:t>Current Services</w:t>
            </w:r>
          </w:p>
        </w:tc>
        <w:tc>
          <w:tcPr>
            <w:tcW w:w="630" w:type="dxa"/>
            <w:vAlign w:val="center"/>
          </w:tcPr>
          <w:p w:rsidR="004B3F41" w:rsidRPr="00B7171B" w:rsidRDefault="004B3F41" w:rsidP="004B3F41">
            <w:pPr>
              <w:widowControl/>
              <w:adjustRightInd/>
              <w:spacing w:line="240" w:lineRule="auto"/>
              <w:jc w:val="center"/>
              <w:textAlignment w:val="auto"/>
              <w:rPr>
                <w:sz w:val="20"/>
              </w:rPr>
            </w:pPr>
          </w:p>
        </w:tc>
        <w:tc>
          <w:tcPr>
            <w:tcW w:w="641" w:type="dxa"/>
            <w:vAlign w:val="center"/>
          </w:tcPr>
          <w:p w:rsidR="004B3F41" w:rsidRPr="00B7171B" w:rsidRDefault="004B3F41" w:rsidP="004B3F41">
            <w:pPr>
              <w:widowControl/>
              <w:adjustRightInd/>
              <w:spacing w:line="240" w:lineRule="auto"/>
              <w:jc w:val="center"/>
              <w:textAlignment w:val="auto"/>
              <w:rPr>
                <w:sz w:val="20"/>
              </w:rPr>
            </w:pPr>
          </w:p>
        </w:tc>
        <w:tc>
          <w:tcPr>
            <w:tcW w:w="669" w:type="dxa"/>
            <w:vAlign w:val="center"/>
          </w:tcPr>
          <w:p w:rsidR="004B3F41" w:rsidRPr="00B7171B" w:rsidRDefault="004B3F41" w:rsidP="004B3F41">
            <w:pPr>
              <w:widowControl/>
              <w:adjustRightInd/>
              <w:spacing w:line="240" w:lineRule="auto"/>
              <w:jc w:val="center"/>
              <w:textAlignment w:val="auto"/>
              <w:rPr>
                <w:sz w:val="20"/>
              </w:rPr>
            </w:pPr>
          </w:p>
        </w:tc>
        <w:tc>
          <w:tcPr>
            <w:tcW w:w="1030" w:type="dxa"/>
            <w:vAlign w:val="center"/>
          </w:tcPr>
          <w:p w:rsidR="004B3F41" w:rsidRPr="00B7171B" w:rsidRDefault="004B3F41" w:rsidP="004B3F41">
            <w:pPr>
              <w:widowControl/>
              <w:adjustRightInd/>
              <w:spacing w:line="240" w:lineRule="auto"/>
              <w:jc w:val="center"/>
              <w:textAlignment w:val="auto"/>
              <w:rPr>
                <w:sz w:val="20"/>
              </w:rPr>
            </w:pPr>
          </w:p>
        </w:tc>
        <w:tc>
          <w:tcPr>
            <w:tcW w:w="1297" w:type="dxa"/>
            <w:vAlign w:val="bottom"/>
          </w:tcPr>
          <w:p w:rsidR="00F15ECD" w:rsidRDefault="004B3F41">
            <w:pPr>
              <w:widowControl/>
              <w:adjustRightInd/>
              <w:spacing w:line="240" w:lineRule="auto"/>
              <w:jc w:val="center"/>
              <w:textAlignment w:val="auto"/>
              <w:rPr>
                <w:sz w:val="20"/>
              </w:rPr>
            </w:pPr>
            <w:r w:rsidRPr="00B7171B">
              <w:rPr>
                <w:sz w:val="20"/>
              </w:rPr>
              <w:t>$12,000</w:t>
            </w:r>
          </w:p>
        </w:tc>
        <w:tc>
          <w:tcPr>
            <w:tcW w:w="1043" w:type="dxa"/>
            <w:vAlign w:val="bottom"/>
          </w:tcPr>
          <w:p w:rsidR="00F15ECD" w:rsidRDefault="004B3F41">
            <w:pPr>
              <w:widowControl/>
              <w:adjustRightInd/>
              <w:spacing w:line="240" w:lineRule="auto"/>
              <w:jc w:val="center"/>
              <w:textAlignment w:val="auto"/>
              <w:rPr>
                <w:sz w:val="20"/>
              </w:rPr>
            </w:pPr>
            <w:r w:rsidRPr="00B7171B">
              <w:rPr>
                <w:sz w:val="20"/>
              </w:rPr>
              <w:t>$12,000</w:t>
            </w:r>
          </w:p>
        </w:tc>
        <w:tc>
          <w:tcPr>
            <w:tcW w:w="1710" w:type="dxa"/>
            <w:vAlign w:val="center"/>
          </w:tcPr>
          <w:p w:rsidR="004B3F41" w:rsidRPr="00B7171B" w:rsidRDefault="004B3F41" w:rsidP="004B3F41">
            <w:pPr>
              <w:widowControl/>
              <w:adjustRightInd/>
              <w:spacing w:line="240" w:lineRule="auto"/>
              <w:jc w:val="center"/>
              <w:textAlignment w:val="auto"/>
              <w:rPr>
                <w:sz w:val="20"/>
              </w:rPr>
            </w:pPr>
          </w:p>
        </w:tc>
        <w:tc>
          <w:tcPr>
            <w:tcW w:w="1890" w:type="dxa"/>
            <w:vAlign w:val="center"/>
          </w:tcPr>
          <w:p w:rsidR="004B3F41" w:rsidRPr="00B7171B" w:rsidRDefault="004B3F41" w:rsidP="004B3F41">
            <w:pPr>
              <w:widowControl/>
              <w:adjustRightInd/>
              <w:spacing w:line="240" w:lineRule="auto"/>
              <w:jc w:val="center"/>
              <w:textAlignment w:val="auto"/>
              <w:rPr>
                <w:sz w:val="20"/>
              </w:rPr>
            </w:pPr>
          </w:p>
        </w:tc>
      </w:tr>
      <w:tr w:rsidR="004B3F41" w:rsidRPr="00B7171B" w:rsidTr="005F2D70">
        <w:trPr>
          <w:trHeight w:val="215"/>
        </w:trPr>
        <w:tc>
          <w:tcPr>
            <w:tcW w:w="1368" w:type="dxa"/>
          </w:tcPr>
          <w:p w:rsidR="004B3F41" w:rsidRPr="00B7171B" w:rsidRDefault="004B3F41" w:rsidP="004B3F41">
            <w:pPr>
              <w:widowControl/>
              <w:adjustRightInd/>
              <w:spacing w:line="240" w:lineRule="auto"/>
              <w:jc w:val="left"/>
              <w:textAlignment w:val="auto"/>
              <w:rPr>
                <w:sz w:val="20"/>
              </w:rPr>
            </w:pPr>
            <w:r w:rsidRPr="00B7171B">
              <w:rPr>
                <w:sz w:val="20"/>
              </w:rPr>
              <w:t>Decreases</w:t>
            </w:r>
          </w:p>
        </w:tc>
        <w:tc>
          <w:tcPr>
            <w:tcW w:w="630" w:type="dxa"/>
            <w:vAlign w:val="center"/>
          </w:tcPr>
          <w:p w:rsidR="004B3F41" w:rsidRPr="00B7171B" w:rsidRDefault="004B3F41" w:rsidP="004B3F41">
            <w:pPr>
              <w:widowControl/>
              <w:adjustRightInd/>
              <w:spacing w:line="240" w:lineRule="auto"/>
              <w:jc w:val="center"/>
              <w:textAlignment w:val="auto"/>
              <w:rPr>
                <w:sz w:val="20"/>
              </w:rPr>
            </w:pPr>
          </w:p>
        </w:tc>
        <w:tc>
          <w:tcPr>
            <w:tcW w:w="641" w:type="dxa"/>
            <w:vAlign w:val="center"/>
          </w:tcPr>
          <w:p w:rsidR="004B3F41" w:rsidRPr="00B7171B" w:rsidRDefault="004B3F41" w:rsidP="004B3F41">
            <w:pPr>
              <w:widowControl/>
              <w:adjustRightInd/>
              <w:spacing w:line="240" w:lineRule="auto"/>
              <w:jc w:val="center"/>
              <w:textAlignment w:val="auto"/>
              <w:rPr>
                <w:sz w:val="20"/>
              </w:rPr>
            </w:pPr>
          </w:p>
        </w:tc>
        <w:tc>
          <w:tcPr>
            <w:tcW w:w="669" w:type="dxa"/>
            <w:vAlign w:val="center"/>
          </w:tcPr>
          <w:p w:rsidR="004B3F41" w:rsidRPr="00B7171B" w:rsidRDefault="004B3F41" w:rsidP="004B3F41">
            <w:pPr>
              <w:widowControl/>
              <w:adjustRightInd/>
              <w:spacing w:line="240" w:lineRule="auto"/>
              <w:jc w:val="center"/>
              <w:textAlignment w:val="auto"/>
              <w:rPr>
                <w:sz w:val="20"/>
              </w:rPr>
            </w:pPr>
          </w:p>
        </w:tc>
        <w:tc>
          <w:tcPr>
            <w:tcW w:w="1030" w:type="dxa"/>
            <w:vAlign w:val="center"/>
          </w:tcPr>
          <w:p w:rsidR="004B3F41" w:rsidRPr="00B7171B" w:rsidRDefault="004B3F41" w:rsidP="004B3F41">
            <w:pPr>
              <w:widowControl/>
              <w:adjustRightInd/>
              <w:spacing w:line="240" w:lineRule="auto"/>
              <w:jc w:val="center"/>
              <w:textAlignment w:val="auto"/>
              <w:rPr>
                <w:sz w:val="20"/>
              </w:rPr>
            </w:pPr>
          </w:p>
        </w:tc>
        <w:tc>
          <w:tcPr>
            <w:tcW w:w="1297" w:type="dxa"/>
            <w:vAlign w:val="bottom"/>
          </w:tcPr>
          <w:p w:rsidR="00F15ECD" w:rsidRDefault="004B3F41">
            <w:pPr>
              <w:widowControl/>
              <w:adjustRightInd/>
              <w:spacing w:line="240" w:lineRule="auto"/>
              <w:jc w:val="center"/>
              <w:textAlignment w:val="auto"/>
              <w:rPr>
                <w:sz w:val="20"/>
              </w:rPr>
            </w:pPr>
            <w:r w:rsidRPr="00B7171B">
              <w:rPr>
                <w:sz w:val="20"/>
              </w:rPr>
              <w:t>-$12,000</w:t>
            </w:r>
          </w:p>
        </w:tc>
        <w:tc>
          <w:tcPr>
            <w:tcW w:w="1043" w:type="dxa"/>
            <w:vAlign w:val="bottom"/>
          </w:tcPr>
          <w:p w:rsidR="00F15ECD" w:rsidRDefault="004B3F41">
            <w:pPr>
              <w:widowControl/>
              <w:adjustRightInd/>
              <w:spacing w:line="240" w:lineRule="auto"/>
              <w:jc w:val="center"/>
              <w:textAlignment w:val="auto"/>
              <w:rPr>
                <w:sz w:val="20"/>
              </w:rPr>
            </w:pPr>
            <w:r w:rsidRPr="00B7171B">
              <w:rPr>
                <w:sz w:val="20"/>
              </w:rPr>
              <w:t>-$12,000</w:t>
            </w:r>
          </w:p>
        </w:tc>
        <w:tc>
          <w:tcPr>
            <w:tcW w:w="1710" w:type="dxa"/>
            <w:vAlign w:val="center"/>
          </w:tcPr>
          <w:p w:rsidR="004B3F41" w:rsidRPr="00B7171B" w:rsidRDefault="004B3F41" w:rsidP="004B3F41">
            <w:pPr>
              <w:widowControl/>
              <w:adjustRightInd/>
              <w:spacing w:line="240" w:lineRule="auto"/>
              <w:jc w:val="center"/>
              <w:textAlignment w:val="auto"/>
              <w:rPr>
                <w:sz w:val="20"/>
              </w:rPr>
            </w:pPr>
          </w:p>
        </w:tc>
        <w:tc>
          <w:tcPr>
            <w:tcW w:w="1890" w:type="dxa"/>
            <w:vAlign w:val="center"/>
          </w:tcPr>
          <w:p w:rsidR="004B3F41" w:rsidRPr="00B7171B" w:rsidRDefault="004B3F41" w:rsidP="004B3F41">
            <w:pPr>
              <w:widowControl/>
              <w:adjustRightInd/>
              <w:spacing w:line="240" w:lineRule="auto"/>
              <w:jc w:val="center"/>
              <w:textAlignment w:val="auto"/>
              <w:rPr>
                <w:sz w:val="20"/>
              </w:rPr>
            </w:pPr>
          </w:p>
        </w:tc>
      </w:tr>
      <w:tr w:rsidR="004B3F41" w:rsidRPr="00B7171B" w:rsidTr="005F2D70">
        <w:trPr>
          <w:trHeight w:val="215"/>
        </w:trPr>
        <w:tc>
          <w:tcPr>
            <w:tcW w:w="1368" w:type="dxa"/>
          </w:tcPr>
          <w:p w:rsidR="004B3F41" w:rsidRPr="00B7171B" w:rsidRDefault="004B3F41" w:rsidP="004B3F41">
            <w:pPr>
              <w:widowControl/>
              <w:adjustRightInd/>
              <w:spacing w:line="240" w:lineRule="auto"/>
              <w:jc w:val="left"/>
              <w:textAlignment w:val="auto"/>
              <w:rPr>
                <w:sz w:val="20"/>
              </w:rPr>
            </w:pPr>
            <w:r w:rsidRPr="00B7171B">
              <w:rPr>
                <w:sz w:val="20"/>
              </w:rPr>
              <w:t>Grand Total</w:t>
            </w:r>
          </w:p>
        </w:tc>
        <w:tc>
          <w:tcPr>
            <w:tcW w:w="630" w:type="dxa"/>
            <w:vAlign w:val="center"/>
          </w:tcPr>
          <w:p w:rsidR="004B3F41" w:rsidRPr="00B7171B" w:rsidRDefault="004B3F41" w:rsidP="004B3F41">
            <w:pPr>
              <w:widowControl/>
              <w:adjustRightInd/>
              <w:spacing w:line="240" w:lineRule="auto"/>
              <w:jc w:val="center"/>
              <w:textAlignment w:val="auto"/>
              <w:rPr>
                <w:sz w:val="20"/>
              </w:rPr>
            </w:pPr>
          </w:p>
        </w:tc>
        <w:tc>
          <w:tcPr>
            <w:tcW w:w="641" w:type="dxa"/>
            <w:vAlign w:val="center"/>
          </w:tcPr>
          <w:p w:rsidR="004B3F41" w:rsidRPr="00B7171B" w:rsidRDefault="004B3F41" w:rsidP="004B3F41">
            <w:pPr>
              <w:widowControl/>
              <w:adjustRightInd/>
              <w:spacing w:line="240" w:lineRule="auto"/>
              <w:jc w:val="center"/>
              <w:textAlignment w:val="auto"/>
              <w:rPr>
                <w:sz w:val="20"/>
              </w:rPr>
            </w:pPr>
          </w:p>
        </w:tc>
        <w:tc>
          <w:tcPr>
            <w:tcW w:w="669" w:type="dxa"/>
            <w:vAlign w:val="center"/>
          </w:tcPr>
          <w:p w:rsidR="004B3F41" w:rsidRPr="00B7171B" w:rsidRDefault="004B3F41" w:rsidP="004B3F41">
            <w:pPr>
              <w:widowControl/>
              <w:adjustRightInd/>
              <w:spacing w:line="240" w:lineRule="auto"/>
              <w:jc w:val="center"/>
              <w:textAlignment w:val="auto"/>
              <w:rPr>
                <w:sz w:val="20"/>
              </w:rPr>
            </w:pPr>
          </w:p>
        </w:tc>
        <w:tc>
          <w:tcPr>
            <w:tcW w:w="1030" w:type="dxa"/>
            <w:vAlign w:val="center"/>
          </w:tcPr>
          <w:p w:rsidR="004B3F41" w:rsidRPr="00B7171B" w:rsidRDefault="004B3F41" w:rsidP="004B3F41">
            <w:pPr>
              <w:widowControl/>
              <w:adjustRightInd/>
              <w:spacing w:line="240" w:lineRule="auto"/>
              <w:jc w:val="center"/>
              <w:textAlignment w:val="auto"/>
              <w:rPr>
                <w:sz w:val="20"/>
              </w:rPr>
            </w:pPr>
          </w:p>
        </w:tc>
        <w:tc>
          <w:tcPr>
            <w:tcW w:w="1297" w:type="dxa"/>
            <w:vAlign w:val="bottom"/>
          </w:tcPr>
          <w:p w:rsidR="00F15ECD" w:rsidRDefault="004B3F41">
            <w:pPr>
              <w:widowControl/>
              <w:adjustRightInd/>
              <w:spacing w:line="240" w:lineRule="auto"/>
              <w:jc w:val="center"/>
              <w:textAlignment w:val="auto"/>
              <w:rPr>
                <w:sz w:val="20"/>
              </w:rPr>
            </w:pPr>
            <w:r w:rsidRPr="00B7171B">
              <w:rPr>
                <w:sz w:val="20"/>
              </w:rPr>
              <w:t>$0</w:t>
            </w:r>
          </w:p>
        </w:tc>
        <w:tc>
          <w:tcPr>
            <w:tcW w:w="1043" w:type="dxa"/>
            <w:vAlign w:val="bottom"/>
          </w:tcPr>
          <w:p w:rsidR="00F15ECD" w:rsidRDefault="004B3F41">
            <w:pPr>
              <w:widowControl/>
              <w:adjustRightInd/>
              <w:spacing w:line="240" w:lineRule="auto"/>
              <w:jc w:val="center"/>
              <w:textAlignment w:val="auto"/>
              <w:rPr>
                <w:sz w:val="20"/>
              </w:rPr>
            </w:pPr>
            <w:r w:rsidRPr="00B7171B">
              <w:rPr>
                <w:sz w:val="20"/>
              </w:rPr>
              <w:t>$0</w:t>
            </w:r>
          </w:p>
        </w:tc>
        <w:tc>
          <w:tcPr>
            <w:tcW w:w="1710" w:type="dxa"/>
            <w:vAlign w:val="center"/>
          </w:tcPr>
          <w:p w:rsidR="004B3F41" w:rsidRPr="00B7171B" w:rsidRDefault="004B3F41" w:rsidP="004B3F41">
            <w:pPr>
              <w:widowControl/>
              <w:adjustRightInd/>
              <w:spacing w:line="240" w:lineRule="auto"/>
              <w:jc w:val="center"/>
              <w:textAlignment w:val="auto"/>
              <w:rPr>
                <w:sz w:val="20"/>
              </w:rPr>
            </w:pPr>
          </w:p>
        </w:tc>
        <w:tc>
          <w:tcPr>
            <w:tcW w:w="1890" w:type="dxa"/>
            <w:vAlign w:val="center"/>
          </w:tcPr>
          <w:p w:rsidR="004B3F41" w:rsidRPr="00B7171B" w:rsidRDefault="004B3F41" w:rsidP="004B3F41">
            <w:pPr>
              <w:widowControl/>
              <w:adjustRightInd/>
              <w:spacing w:line="240" w:lineRule="auto"/>
              <w:jc w:val="center"/>
              <w:textAlignment w:val="auto"/>
              <w:rPr>
                <w:sz w:val="20"/>
              </w:rPr>
            </w:pPr>
          </w:p>
        </w:tc>
      </w:tr>
    </w:tbl>
    <w:p w:rsidR="004B3F41" w:rsidRPr="00B7171B" w:rsidRDefault="004B3F41" w:rsidP="004B3F41">
      <w:pPr>
        <w:widowControl/>
        <w:adjustRightInd/>
        <w:spacing w:line="240" w:lineRule="auto"/>
        <w:jc w:val="left"/>
        <w:textAlignment w:val="auto"/>
        <w:rPr>
          <w:szCs w:val="20"/>
        </w:rPr>
      </w:pPr>
    </w:p>
    <w:p w:rsidR="004B3F41" w:rsidRPr="00B7171B"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rPr>
      </w:pPr>
    </w:p>
    <w:p w:rsidR="004B3F41" w:rsidRDefault="004B3F41" w:rsidP="004B3F41">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4B3F41" w:rsidRDefault="004B3F41" w:rsidP="004B3F41">
      <w:pPr>
        <w:autoSpaceDE w:val="0"/>
        <w:autoSpaceDN w:val="0"/>
        <w:spacing w:line="240" w:lineRule="auto"/>
        <w:ind w:left="3600" w:hanging="3600"/>
        <w:jc w:val="left"/>
        <w:rPr>
          <w:b/>
          <w:bCs/>
        </w:rPr>
      </w:pPr>
    </w:p>
    <w:p w:rsidR="004B3F41" w:rsidRDefault="004B3F41" w:rsidP="004B3F41">
      <w:pPr>
        <w:autoSpaceDE w:val="0"/>
        <w:autoSpaceDN w:val="0"/>
        <w:spacing w:line="240" w:lineRule="auto"/>
        <w:ind w:left="3600" w:hanging="3600"/>
        <w:jc w:val="left"/>
        <w:rPr>
          <w:b/>
          <w:bCs/>
        </w:rPr>
      </w:pPr>
      <w:r>
        <w:rPr>
          <w:b/>
          <w:bCs/>
        </w:rPr>
        <w:t xml:space="preserve">Item Name: </w:t>
      </w:r>
      <w:r>
        <w:rPr>
          <w:b/>
          <w:bCs/>
        </w:rPr>
        <w:tab/>
        <w:t>State and Local Gun Crime Prosecution Assistance and Gang Violence Reduction</w:t>
      </w:r>
    </w:p>
    <w:p w:rsidR="004B3F41" w:rsidRDefault="004B3F41" w:rsidP="004B3F41">
      <w:pPr>
        <w:autoSpaceDE w:val="0"/>
        <w:autoSpaceDN w:val="0"/>
        <w:spacing w:line="240" w:lineRule="auto"/>
        <w:jc w:val="left"/>
        <w:rPr>
          <w:b/>
          <w:bCs/>
        </w:rPr>
      </w:pPr>
    </w:p>
    <w:p w:rsidR="004B3F41" w:rsidRDefault="004B3F41" w:rsidP="004B3F41">
      <w:pPr>
        <w:autoSpaceDE w:val="0"/>
        <w:autoSpaceDN w:val="0"/>
        <w:spacing w:line="240" w:lineRule="auto"/>
        <w:jc w:val="left"/>
      </w:pPr>
      <w:r>
        <w:t>Budget Appropriation:</w:t>
      </w:r>
      <w:r>
        <w:tab/>
      </w:r>
      <w:r>
        <w:tab/>
        <w:t>State and Local Law Enforcement Assistance</w:t>
      </w:r>
    </w:p>
    <w:p w:rsidR="004B3F41" w:rsidRDefault="004B3F41" w:rsidP="004B3F41">
      <w:pPr>
        <w:autoSpaceDE w:val="0"/>
        <w:autoSpaceDN w:val="0"/>
        <w:spacing w:line="240" w:lineRule="auto"/>
        <w:jc w:val="left"/>
      </w:pPr>
    </w:p>
    <w:p w:rsidR="004B3F41" w:rsidRPr="007C293D" w:rsidRDefault="004B3F41" w:rsidP="004B3F41">
      <w:pPr>
        <w:autoSpaceDE w:val="0"/>
        <w:autoSpaceDN w:val="0"/>
        <w:spacing w:line="240" w:lineRule="auto"/>
        <w:jc w:val="left"/>
      </w:pPr>
      <w:r w:rsidRPr="007C293D">
        <w:t>Strategic Goals &amp; Objectives:</w:t>
      </w:r>
      <w:r w:rsidRPr="007C293D">
        <w:tab/>
      </w:r>
      <w:r w:rsidRPr="007C293D">
        <w:tab/>
        <w:t>DOJ Strategic Goal 2, Objective 2.1</w:t>
      </w:r>
    </w:p>
    <w:p w:rsidR="004B3F41" w:rsidRDefault="004B3F41" w:rsidP="004B3F41">
      <w:pPr>
        <w:autoSpaceDE w:val="0"/>
        <w:autoSpaceDN w:val="0"/>
        <w:spacing w:line="240" w:lineRule="auto"/>
        <w:jc w:val="left"/>
      </w:pPr>
      <w:r w:rsidRPr="007C293D">
        <w:tab/>
      </w:r>
      <w:r w:rsidRPr="007C293D">
        <w:tab/>
      </w:r>
      <w:r w:rsidRPr="007C293D">
        <w:tab/>
      </w:r>
      <w:r w:rsidRPr="007C293D">
        <w:tab/>
      </w:r>
      <w:r w:rsidRPr="007C293D">
        <w:tab/>
        <w:t>OJP Strategic Goal 1, Objective 1.1</w:t>
      </w:r>
      <w:r>
        <w:t xml:space="preserve">     </w:t>
      </w:r>
    </w:p>
    <w:p w:rsidR="004B3F41" w:rsidRDefault="004B3F41" w:rsidP="004B3F41">
      <w:pPr>
        <w:autoSpaceDE w:val="0"/>
        <w:autoSpaceDN w:val="0"/>
        <w:spacing w:line="240" w:lineRule="auto"/>
        <w:jc w:val="left"/>
      </w:pPr>
    </w:p>
    <w:p w:rsidR="004B3F41" w:rsidRDefault="004B3F41" w:rsidP="004B3F41">
      <w:pPr>
        <w:autoSpaceDE w:val="0"/>
        <w:autoSpaceDN w:val="0"/>
        <w:spacing w:line="240" w:lineRule="auto"/>
        <w:jc w:val="left"/>
      </w:pPr>
      <w:r>
        <w:t>Organizational Program:</w:t>
      </w:r>
      <w:r>
        <w:tab/>
      </w:r>
      <w:r>
        <w:tab/>
        <w:t>Bureau of Justice Assistance</w:t>
      </w:r>
    </w:p>
    <w:p w:rsidR="004B3F41"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pPr>
      <w:r w:rsidRPr="00BA2904">
        <w:t>Ranking</w:t>
      </w:r>
      <w:r>
        <w:t>:</w:t>
      </w:r>
      <w:r>
        <w:tab/>
      </w:r>
      <w:r w:rsidRPr="00F85F5B">
        <w:tab/>
      </w:r>
      <w:r>
        <w:tab/>
      </w:r>
      <w:r>
        <w:tab/>
        <w:t>32</w:t>
      </w:r>
      <w:r w:rsidRPr="00BA2904">
        <w:t xml:space="preserve"> of </w:t>
      </w:r>
      <w:r>
        <w:t>63</w:t>
      </w:r>
    </w:p>
    <w:p w:rsidR="004B3F41" w:rsidRDefault="004B3F41" w:rsidP="004B3F41">
      <w:pPr>
        <w:autoSpaceDE w:val="0"/>
        <w:autoSpaceDN w:val="0"/>
        <w:spacing w:line="240" w:lineRule="auto"/>
        <w:jc w:val="left"/>
      </w:pPr>
    </w:p>
    <w:p w:rsidR="004B3F41" w:rsidRPr="00C22D1B" w:rsidRDefault="004B3F41" w:rsidP="004B3F41">
      <w:pPr>
        <w:autoSpaceDE w:val="0"/>
        <w:autoSpaceDN w:val="0"/>
        <w:spacing w:line="240" w:lineRule="auto"/>
        <w:jc w:val="left"/>
        <w:rPr>
          <w:bCs/>
        </w:rPr>
      </w:pPr>
      <w:r w:rsidRPr="00BA2904">
        <w:t xml:space="preserve">Program </w:t>
      </w:r>
      <w:r>
        <w:t>Offset</w:t>
      </w:r>
      <w:r w:rsidRPr="00BA2904">
        <w:t>:</w:t>
      </w:r>
      <w:r>
        <w:tab/>
      </w:r>
      <w:r>
        <w:tab/>
      </w:r>
      <w:r>
        <w:tab/>
        <w:t xml:space="preserve">Positions </w:t>
      </w:r>
      <w:r w:rsidRPr="00C22D1B">
        <w:rPr>
          <w:b/>
        </w:rPr>
        <w:t>0</w:t>
      </w:r>
      <w:r>
        <w:rPr>
          <w:bCs/>
        </w:rPr>
        <w:t xml:space="preserve"> </w:t>
      </w:r>
      <w:r>
        <w:t xml:space="preserve">FTE </w:t>
      </w:r>
      <w:r w:rsidRPr="00C22D1B">
        <w:rPr>
          <w:b/>
          <w:bCs/>
        </w:rPr>
        <w:t>0</w:t>
      </w:r>
      <w:r>
        <w:rPr>
          <w:bCs/>
        </w:rPr>
        <w:t xml:space="preserve"> </w:t>
      </w:r>
      <w:r>
        <w:t xml:space="preserve">Dollars </w:t>
      </w:r>
      <w:r w:rsidRPr="00C22D1B">
        <w:rPr>
          <w:b/>
        </w:rPr>
        <w:t>-</w:t>
      </w:r>
      <w:r w:rsidRPr="00C22D1B">
        <w:rPr>
          <w:b/>
          <w:bCs/>
        </w:rPr>
        <w:t>$2,500,000</w:t>
      </w:r>
    </w:p>
    <w:p w:rsidR="004B3F41" w:rsidRDefault="004B3F41" w:rsidP="004B3F41">
      <w:pPr>
        <w:autoSpaceDE w:val="0"/>
        <w:autoSpaceDN w:val="0"/>
        <w:spacing w:line="240" w:lineRule="auto"/>
        <w:jc w:val="left"/>
        <w:rPr>
          <w:u w:val="single"/>
        </w:rPr>
      </w:pPr>
    </w:p>
    <w:p w:rsidR="004B3F41" w:rsidRDefault="004B3F41" w:rsidP="004B3F41">
      <w:pPr>
        <w:autoSpaceDE w:val="0"/>
        <w:autoSpaceDN w:val="0"/>
        <w:spacing w:line="240" w:lineRule="auto"/>
        <w:jc w:val="left"/>
        <w:rPr>
          <w:u w:val="single"/>
        </w:rPr>
      </w:pPr>
    </w:p>
    <w:p w:rsidR="004B3F41" w:rsidRDefault="004B3F41" w:rsidP="004B3F41">
      <w:pPr>
        <w:autoSpaceDE w:val="0"/>
        <w:autoSpaceDN w:val="0"/>
        <w:spacing w:line="240" w:lineRule="auto"/>
        <w:jc w:val="left"/>
        <w:rPr>
          <w:u w:val="single"/>
        </w:rPr>
      </w:pPr>
      <w:r w:rsidRPr="00AC71C6">
        <w:rPr>
          <w:u w:val="single"/>
        </w:rPr>
        <w:t>Description of Item</w:t>
      </w:r>
    </w:p>
    <w:p w:rsidR="004B3F41" w:rsidRPr="00B4027D" w:rsidRDefault="004B3F41" w:rsidP="004B3F41">
      <w:pPr>
        <w:widowControl/>
        <w:adjustRightInd/>
        <w:spacing w:line="240" w:lineRule="auto"/>
        <w:jc w:val="left"/>
        <w:textAlignment w:val="auto"/>
      </w:pPr>
      <w:r>
        <w:t>The</w:t>
      </w:r>
      <w:r w:rsidRPr="00B4027D">
        <w:t xml:space="preserve"> FY 2012</w:t>
      </w:r>
      <w:r>
        <w:t xml:space="preserve"> President’s Budget </w:t>
      </w:r>
      <w:r w:rsidRPr="00B4027D">
        <w:t xml:space="preserve">requests </w:t>
      </w:r>
      <w:r>
        <w:t>$12.5 million</w:t>
      </w:r>
      <w:r w:rsidRPr="00B4027D">
        <w:t xml:space="preserve"> for the State and Local Gun Crime and Gang Violence Reduction program</w:t>
      </w:r>
      <w:r>
        <w:t>, a decrease of $2.5 million from the FY 2011 Continuing Resolution level.  A</w:t>
      </w:r>
      <w:r w:rsidRPr="00B4027D">
        <w:t xml:space="preserve">dministered by the </w:t>
      </w:r>
      <w:r>
        <w:t>Bureau of Justice Assistance, t</w:t>
      </w:r>
      <w:r w:rsidRPr="00B4027D">
        <w:t xml:space="preserve">he goal of this program is to improve the capacity of state, local, tribal law enforcement and criminal justice agencies as well as communities to address gun violence, violent crime and gangs.  The State and Local Gun Crime and Gang Violence Reduction program provides grants, training, and technical assistance to the nation’s 94 federal judicial districts to support the work of </w:t>
      </w:r>
      <w:r>
        <w:t>Project Safe Neighborhoods</w:t>
      </w:r>
      <w:r w:rsidRPr="00B4027D">
        <w:t xml:space="preserve"> task forces.  </w:t>
      </w:r>
      <w:r>
        <w:t>Of the $12.5 million requested for FY 2012, $5 million will be used to support grants supporting comprehensive public safety pilots in tribal areas.</w:t>
      </w:r>
    </w:p>
    <w:p w:rsidR="004B3F41" w:rsidRPr="00571F7F" w:rsidRDefault="004B3F41" w:rsidP="004B3F41">
      <w:pPr>
        <w:autoSpaceDE w:val="0"/>
        <w:autoSpaceDN w:val="0"/>
        <w:spacing w:line="240" w:lineRule="auto"/>
        <w:jc w:val="left"/>
        <w:rPr>
          <w:highlight w:val="yellow"/>
          <w:u w:val="single"/>
        </w:rPr>
      </w:pPr>
    </w:p>
    <w:p w:rsidR="004B3F41" w:rsidRPr="00B93CB9" w:rsidRDefault="004B3F41" w:rsidP="004B3F41">
      <w:pPr>
        <w:autoSpaceDE w:val="0"/>
        <w:autoSpaceDN w:val="0"/>
        <w:spacing w:line="240" w:lineRule="auto"/>
        <w:jc w:val="left"/>
        <w:rPr>
          <w:u w:val="single"/>
        </w:rPr>
      </w:pPr>
      <w:r w:rsidRPr="001579DE">
        <w:rPr>
          <w:u w:val="single"/>
        </w:rPr>
        <w:t>Justification</w:t>
      </w:r>
    </w:p>
    <w:p w:rsidR="004B3F41" w:rsidRDefault="004B3F41" w:rsidP="004B3F41">
      <w:pPr>
        <w:spacing w:line="240" w:lineRule="auto"/>
        <w:jc w:val="left"/>
      </w:pPr>
      <w:r>
        <w:t xml:space="preserve">This modest decrease simply reflects the need to trim budgets in this deficit-reduction environment. </w:t>
      </w:r>
    </w:p>
    <w:p w:rsidR="004B3F41" w:rsidRPr="00B93CB9" w:rsidRDefault="004B3F41" w:rsidP="004B3F41">
      <w:pPr>
        <w:autoSpaceDE w:val="0"/>
        <w:autoSpaceDN w:val="0"/>
        <w:spacing w:line="240" w:lineRule="auto"/>
        <w:rPr>
          <w:u w:val="single"/>
        </w:rPr>
      </w:pPr>
    </w:p>
    <w:p w:rsidR="004B3F41" w:rsidRPr="00B93CB9" w:rsidRDefault="004B3F41" w:rsidP="004B3F41">
      <w:pPr>
        <w:autoSpaceDE w:val="0"/>
        <w:autoSpaceDN w:val="0"/>
        <w:spacing w:line="240" w:lineRule="auto"/>
        <w:rPr>
          <w:u w:val="single"/>
        </w:rPr>
      </w:pPr>
      <w:r w:rsidRPr="001579DE">
        <w:rPr>
          <w:u w:val="single"/>
        </w:rPr>
        <w:t>Impact on Performance</w:t>
      </w:r>
    </w:p>
    <w:p w:rsidR="004B3F41" w:rsidRDefault="004B3F41" w:rsidP="004B3F41">
      <w:pPr>
        <w:pStyle w:val="CM32"/>
        <w:rPr>
          <w:rFonts w:ascii="Times New Roman" w:hAnsi="Times New Roman"/>
          <w:bCs/>
          <w:color w:val="000000"/>
        </w:rPr>
      </w:pPr>
      <w:r w:rsidRPr="001579DE">
        <w:rPr>
          <w:rFonts w:ascii="Times New Roman" w:hAnsi="Times New Roman"/>
        </w:rPr>
        <w:t>This initiative supports DOJ S</w:t>
      </w:r>
      <w:r w:rsidRPr="001579DE">
        <w:rPr>
          <w:rFonts w:ascii="Times New Roman" w:hAnsi="Times New Roman"/>
          <w:bCs/>
          <w:color w:val="000000"/>
        </w:rPr>
        <w:t xml:space="preserve">trategic Objective 2.1: </w:t>
      </w:r>
      <w:r w:rsidRPr="001579DE">
        <w:rPr>
          <w:rFonts w:ascii="Times New Roman" w:hAnsi="Times New Roman"/>
          <w:bCs/>
          <w:i/>
          <w:color w:val="000000"/>
        </w:rPr>
        <w:t>Strengthen partnerships for safer communities and enhance the nation’s capacity to prevent, solve, and control crime</w:t>
      </w:r>
      <w:r w:rsidRPr="001579DE">
        <w:rPr>
          <w:rFonts w:ascii="Times New Roman" w:hAnsi="Times New Roman"/>
          <w:bCs/>
          <w:color w:val="000000"/>
        </w:rPr>
        <w:t xml:space="preserve"> as well as OJP Strategic Objective 1.1: </w:t>
      </w:r>
      <w:r w:rsidRPr="001579DE">
        <w:rPr>
          <w:rFonts w:ascii="Times New Roman" w:hAnsi="Times New Roman"/>
          <w:bCs/>
          <w:i/>
          <w:color w:val="000000"/>
        </w:rPr>
        <w:t>Improve policing and prosecution effectiveness</w:t>
      </w:r>
      <w:r w:rsidRPr="001579DE">
        <w:rPr>
          <w:rFonts w:ascii="Times New Roman" w:hAnsi="Times New Roman"/>
          <w:bCs/>
          <w:color w:val="000000"/>
        </w:rPr>
        <w:t>.</w:t>
      </w:r>
      <w:r>
        <w:rPr>
          <w:rFonts w:ascii="Times New Roman" w:hAnsi="Times New Roman"/>
          <w:bCs/>
          <w:color w:val="000000"/>
        </w:rPr>
        <w:t xml:space="preserve"> </w:t>
      </w:r>
    </w:p>
    <w:p w:rsidR="004B3F41" w:rsidRDefault="004B3F41" w:rsidP="004B3F41">
      <w:pPr>
        <w:widowControl/>
        <w:adjustRightInd/>
        <w:spacing w:after="200" w:line="276" w:lineRule="auto"/>
        <w:jc w:val="left"/>
        <w:textAlignment w:val="auto"/>
        <w:rPr>
          <w:b/>
        </w:rPr>
      </w:pPr>
      <w:r>
        <w:rPr>
          <w:b/>
        </w:rPr>
        <w:br w:type="page"/>
      </w:r>
    </w:p>
    <w:p w:rsidR="004B3F41" w:rsidRDefault="004B3F41" w:rsidP="004B3F41">
      <w:pPr>
        <w:widowControl/>
        <w:adjustRightInd/>
        <w:spacing w:line="240" w:lineRule="auto"/>
        <w:jc w:val="center"/>
        <w:textAlignment w:val="auto"/>
        <w:rPr>
          <w:b/>
        </w:rPr>
      </w:pPr>
      <w:r w:rsidRPr="00BA2904">
        <w:rPr>
          <w:b/>
        </w:rPr>
        <w:lastRenderedPageBreak/>
        <w:t>Funding</w:t>
      </w:r>
    </w:p>
    <w:p w:rsidR="004B3F41" w:rsidRPr="00B034A8" w:rsidRDefault="004B3F41" w:rsidP="004B3F41">
      <w:pPr>
        <w:spacing w:line="240" w:lineRule="auto"/>
        <w:jc w:val="center"/>
      </w:pPr>
      <w:r w:rsidRPr="00BA2904">
        <w:t>(Dollars in Thousands)</w:t>
      </w:r>
    </w:p>
    <w:p w:rsidR="004B3F41" w:rsidRPr="00B034A8" w:rsidRDefault="004B3F41" w:rsidP="004B3F41">
      <w:pPr>
        <w:autoSpaceDE w:val="0"/>
        <w:autoSpaceDN w:val="0"/>
        <w:spacing w:line="240" w:lineRule="auto"/>
        <w:jc w:val="left"/>
        <w:rPr>
          <w:color w:val="0000FF"/>
          <w:sz w:val="20"/>
          <w:szCs w:val="20"/>
        </w:rPr>
      </w:pPr>
    </w:p>
    <w:p w:rsidR="004B3F41" w:rsidRPr="00B034A8" w:rsidRDefault="004B3F41" w:rsidP="004B3F41">
      <w:pPr>
        <w:pStyle w:val="xl24"/>
        <w:spacing w:before="0" w:after="0"/>
        <w:ind w:hanging="450"/>
      </w:pPr>
      <w:r w:rsidRPr="00BA2904">
        <w:t>Base Funding</w:t>
      </w:r>
    </w:p>
    <w:p w:rsidR="004B3F41" w:rsidRPr="00B034A8" w:rsidRDefault="004B3F41" w:rsidP="004B3F41">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4B3F41" w:rsidRPr="00B034A8" w:rsidTr="004B3F41">
        <w:tc>
          <w:tcPr>
            <w:tcW w:w="3510" w:type="dxa"/>
            <w:gridSpan w:val="4"/>
            <w:shd w:val="clear" w:color="auto" w:fill="E6E6E6"/>
          </w:tcPr>
          <w:p w:rsidR="004B3F41" w:rsidRPr="00B034A8" w:rsidRDefault="004B3F41" w:rsidP="004B3F41">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4B3F41" w:rsidRPr="00B034A8" w:rsidRDefault="004B3F41" w:rsidP="004B3F41">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4B3F41" w:rsidRPr="00B034A8" w:rsidRDefault="004B3F41" w:rsidP="004B3F41">
            <w:pPr>
              <w:pStyle w:val="Heading7"/>
              <w:rPr>
                <w:sz w:val="20"/>
                <w:szCs w:val="20"/>
              </w:rPr>
            </w:pPr>
            <w:r w:rsidRPr="00BA2904">
              <w:rPr>
                <w:sz w:val="20"/>
                <w:szCs w:val="20"/>
              </w:rPr>
              <w:t>FY 2012 Current Services</w:t>
            </w:r>
          </w:p>
        </w:tc>
      </w:tr>
      <w:tr w:rsidR="004B3F41" w:rsidRPr="00B034A8" w:rsidTr="004B3F41">
        <w:tc>
          <w:tcPr>
            <w:tcW w:w="936" w:type="dxa"/>
          </w:tcPr>
          <w:p w:rsidR="004B3F41" w:rsidRPr="00467934" w:rsidRDefault="004B3F41" w:rsidP="004B3F41">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4B3F41" w:rsidRPr="00467934" w:rsidRDefault="004B3F41" w:rsidP="004B3F41">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603" w:type="dxa"/>
          </w:tcPr>
          <w:p w:rsidR="004B3F41" w:rsidRPr="00467934" w:rsidRDefault="004B3F41" w:rsidP="004B3F41">
            <w:pPr>
              <w:pStyle w:val="xl24"/>
              <w:spacing w:before="0" w:after="0"/>
              <w:jc w:val="center"/>
              <w:rPr>
                <w:sz w:val="20"/>
              </w:rPr>
            </w:pPr>
            <w:r w:rsidRPr="00467934">
              <w:rPr>
                <w:sz w:val="20"/>
              </w:rPr>
              <w:t>Pos</w:t>
            </w:r>
          </w:p>
        </w:tc>
        <w:tc>
          <w:tcPr>
            <w:tcW w:w="74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30"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Pr="00467934" w:rsidRDefault="004B3F41" w:rsidP="004B3F41">
            <w:pPr>
              <w:pStyle w:val="xl24"/>
              <w:spacing w:before="0" w:after="0"/>
              <w:jc w:val="center"/>
              <w:rPr>
                <w:sz w:val="20"/>
              </w:rPr>
            </w:pPr>
            <w:r w:rsidRPr="00467934">
              <w:rPr>
                <w:sz w:val="20"/>
              </w:rPr>
              <w:t>$(000)</w:t>
            </w:r>
          </w:p>
        </w:tc>
        <w:tc>
          <w:tcPr>
            <w:tcW w:w="590" w:type="dxa"/>
          </w:tcPr>
          <w:p w:rsidR="004B3F41" w:rsidRPr="00467934" w:rsidRDefault="004B3F41" w:rsidP="004B3F41">
            <w:pPr>
              <w:pStyle w:val="xl24"/>
              <w:spacing w:before="0" w:after="0"/>
              <w:jc w:val="center"/>
              <w:rPr>
                <w:sz w:val="20"/>
              </w:rPr>
            </w:pPr>
            <w:r w:rsidRPr="00467934">
              <w:rPr>
                <w:sz w:val="20"/>
              </w:rPr>
              <w:t>Pos</w:t>
            </w:r>
          </w:p>
        </w:tc>
        <w:tc>
          <w:tcPr>
            <w:tcW w:w="607" w:type="dxa"/>
          </w:tcPr>
          <w:p w:rsidR="004B3F41" w:rsidRPr="00467934" w:rsidRDefault="004B3F41" w:rsidP="004B3F41">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4B3F41" w:rsidRPr="00467934" w:rsidRDefault="004B3F41" w:rsidP="004B3F41">
            <w:pPr>
              <w:pStyle w:val="xl24"/>
              <w:spacing w:before="0" w:after="0"/>
              <w:jc w:val="center"/>
              <w:rPr>
                <w:sz w:val="20"/>
              </w:rPr>
            </w:pPr>
            <w:proofErr w:type="spellStart"/>
            <w:r w:rsidRPr="00467934">
              <w:rPr>
                <w:sz w:val="20"/>
              </w:rPr>
              <w:t>Atty</w:t>
            </w:r>
            <w:proofErr w:type="spellEnd"/>
          </w:p>
        </w:tc>
        <w:tc>
          <w:tcPr>
            <w:tcW w:w="672" w:type="dxa"/>
          </w:tcPr>
          <w:p w:rsidR="004B3F41" w:rsidRPr="00467934"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535" w:type="dxa"/>
          </w:tcPr>
          <w:p w:rsidR="004B3F41" w:rsidRPr="00467934" w:rsidRDefault="004B3F41" w:rsidP="004B3F41">
            <w:pPr>
              <w:pStyle w:val="xl24"/>
              <w:spacing w:before="0" w:after="0"/>
              <w:jc w:val="center"/>
              <w:rPr>
                <w:sz w:val="20"/>
              </w:rPr>
            </w:pPr>
            <w:r w:rsidRPr="00467934">
              <w:rPr>
                <w:sz w:val="20"/>
              </w:rPr>
              <w:t>$(000)</w:t>
            </w:r>
          </w:p>
        </w:tc>
      </w:tr>
      <w:tr w:rsidR="004B3F41" w:rsidRPr="00B034A8" w:rsidTr="004B3F41">
        <w:tc>
          <w:tcPr>
            <w:tcW w:w="936"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tabs>
                <w:tab w:val="center" w:pos="195"/>
              </w:tabs>
              <w:spacing w:before="0" w:after="0"/>
              <w:jc w:val="center"/>
              <w:rPr>
                <w:sz w:val="20"/>
                <w:u w:val="none"/>
              </w:rPr>
            </w:pPr>
          </w:p>
        </w:tc>
        <w:tc>
          <w:tcPr>
            <w:tcW w:w="707" w:type="dxa"/>
          </w:tcPr>
          <w:p w:rsidR="004B3F41" w:rsidRPr="00B034A8" w:rsidRDefault="004B3F41" w:rsidP="004B3F41">
            <w:pPr>
              <w:pStyle w:val="xl24"/>
              <w:spacing w:before="0" w:after="0"/>
              <w:jc w:val="center"/>
              <w:rPr>
                <w:sz w:val="20"/>
                <w:u w:val="none"/>
              </w:rPr>
            </w:pPr>
          </w:p>
        </w:tc>
        <w:tc>
          <w:tcPr>
            <w:tcW w:w="1260" w:type="dxa"/>
          </w:tcPr>
          <w:p w:rsidR="004B3F41" w:rsidRPr="00B034A8" w:rsidRDefault="004B3F41" w:rsidP="004B3F41">
            <w:pPr>
              <w:pStyle w:val="xl24"/>
              <w:spacing w:before="0" w:after="0"/>
              <w:jc w:val="center"/>
              <w:rPr>
                <w:sz w:val="20"/>
                <w:u w:val="none"/>
              </w:rPr>
            </w:pPr>
            <w:r w:rsidRPr="00CA46B5">
              <w:rPr>
                <w:sz w:val="20"/>
                <w:u w:val="none"/>
              </w:rPr>
              <w:t>$15,000</w:t>
            </w:r>
          </w:p>
        </w:tc>
        <w:tc>
          <w:tcPr>
            <w:tcW w:w="603" w:type="dxa"/>
          </w:tcPr>
          <w:p w:rsidR="004B3F41" w:rsidRPr="00B034A8" w:rsidRDefault="004B3F41" w:rsidP="004B3F41">
            <w:pPr>
              <w:pStyle w:val="xl24"/>
              <w:spacing w:before="0" w:after="0"/>
              <w:jc w:val="center"/>
              <w:rPr>
                <w:sz w:val="20"/>
                <w:u w:val="none"/>
              </w:rPr>
            </w:pPr>
          </w:p>
        </w:tc>
        <w:tc>
          <w:tcPr>
            <w:tcW w:w="747" w:type="dxa"/>
          </w:tcPr>
          <w:p w:rsidR="004B3F41" w:rsidRPr="00B034A8" w:rsidRDefault="004B3F41" w:rsidP="004B3F41">
            <w:pPr>
              <w:pStyle w:val="xl24"/>
              <w:spacing w:before="0" w:after="0"/>
              <w:jc w:val="center"/>
              <w:rPr>
                <w:sz w:val="20"/>
                <w:u w:val="none"/>
              </w:rPr>
            </w:pPr>
          </w:p>
        </w:tc>
        <w:tc>
          <w:tcPr>
            <w:tcW w:w="630" w:type="dxa"/>
          </w:tcPr>
          <w:p w:rsidR="004B3F41" w:rsidRPr="00B034A8" w:rsidRDefault="004B3F41" w:rsidP="004B3F41">
            <w:pPr>
              <w:pStyle w:val="xl24"/>
              <w:spacing w:before="0" w:after="0"/>
              <w:jc w:val="center"/>
              <w:rPr>
                <w:sz w:val="20"/>
                <w:u w:val="none"/>
              </w:rPr>
            </w:pPr>
          </w:p>
        </w:tc>
        <w:tc>
          <w:tcPr>
            <w:tcW w:w="1260" w:type="dxa"/>
          </w:tcPr>
          <w:p w:rsidR="004B3F41" w:rsidRPr="00B034A8" w:rsidRDefault="004B3F41" w:rsidP="004B3F41">
            <w:pPr>
              <w:pStyle w:val="xl24"/>
              <w:spacing w:before="0" w:after="0"/>
              <w:jc w:val="center"/>
              <w:rPr>
                <w:sz w:val="20"/>
                <w:u w:val="none"/>
              </w:rPr>
            </w:pPr>
            <w:r>
              <w:rPr>
                <w:sz w:val="20"/>
                <w:u w:val="none"/>
              </w:rPr>
              <w:t>$15,000</w:t>
            </w:r>
          </w:p>
        </w:tc>
        <w:tc>
          <w:tcPr>
            <w:tcW w:w="590" w:type="dxa"/>
          </w:tcPr>
          <w:p w:rsidR="004B3F41" w:rsidRPr="00B034A8" w:rsidRDefault="004B3F41" w:rsidP="004B3F41">
            <w:pPr>
              <w:pStyle w:val="xl24"/>
              <w:spacing w:before="0" w:after="0"/>
              <w:jc w:val="center"/>
              <w:rPr>
                <w:sz w:val="20"/>
                <w:u w:val="none"/>
              </w:rPr>
            </w:pPr>
          </w:p>
        </w:tc>
        <w:tc>
          <w:tcPr>
            <w:tcW w:w="607" w:type="dxa"/>
          </w:tcPr>
          <w:p w:rsidR="004B3F41" w:rsidRPr="00B034A8" w:rsidRDefault="004B3F41" w:rsidP="004B3F41">
            <w:pPr>
              <w:pStyle w:val="xl24"/>
              <w:spacing w:before="0" w:after="0"/>
              <w:jc w:val="center"/>
              <w:rPr>
                <w:sz w:val="20"/>
                <w:u w:val="none"/>
              </w:rPr>
            </w:pPr>
          </w:p>
        </w:tc>
        <w:tc>
          <w:tcPr>
            <w:tcW w:w="672" w:type="dxa"/>
          </w:tcPr>
          <w:p w:rsidR="004B3F41" w:rsidRPr="00B034A8" w:rsidRDefault="004B3F41" w:rsidP="004B3F41">
            <w:pPr>
              <w:pStyle w:val="xl24"/>
              <w:spacing w:before="0" w:after="0"/>
              <w:jc w:val="center"/>
              <w:rPr>
                <w:sz w:val="20"/>
                <w:u w:val="none"/>
              </w:rPr>
            </w:pPr>
          </w:p>
        </w:tc>
        <w:tc>
          <w:tcPr>
            <w:tcW w:w="1535" w:type="dxa"/>
          </w:tcPr>
          <w:p w:rsidR="004B3F41" w:rsidRPr="00B034A8" w:rsidRDefault="004B3F41" w:rsidP="004B3F41">
            <w:pPr>
              <w:pStyle w:val="xl24"/>
              <w:spacing w:before="0" w:after="0"/>
              <w:jc w:val="center"/>
              <w:rPr>
                <w:sz w:val="20"/>
                <w:u w:val="none"/>
              </w:rPr>
            </w:pPr>
            <w:r>
              <w:rPr>
                <w:sz w:val="20"/>
                <w:u w:val="none"/>
              </w:rPr>
              <w:t>$15,000</w:t>
            </w:r>
          </w:p>
        </w:tc>
      </w:tr>
    </w:tbl>
    <w:p w:rsidR="004B3F41" w:rsidRPr="00B034A8" w:rsidRDefault="004B3F41" w:rsidP="004B3F41">
      <w:pPr>
        <w:pStyle w:val="BodyText"/>
        <w:rPr>
          <w:u w:val="single"/>
        </w:rPr>
      </w:pPr>
    </w:p>
    <w:p w:rsidR="004B3F41" w:rsidRDefault="004B3F41" w:rsidP="004B3F41">
      <w:pPr>
        <w:pStyle w:val="BodyText"/>
        <w:ind w:hanging="450"/>
        <w:rPr>
          <w:u w:val="single"/>
        </w:rPr>
      </w:pPr>
      <w:r w:rsidRPr="00BA2904">
        <w:rPr>
          <w:u w:val="single"/>
        </w:rPr>
        <w:t xml:space="preserve">Personnel </w:t>
      </w:r>
      <w:r w:rsidRPr="00FD7517">
        <w:rPr>
          <w:u w:val="single"/>
        </w:rPr>
        <w:t>Reduction</w:t>
      </w:r>
      <w:r w:rsidRPr="00BA2904">
        <w:rPr>
          <w:u w:val="single"/>
        </w:rPr>
        <w:t xml:space="preserve"> Cost Summary</w:t>
      </w:r>
    </w:p>
    <w:p w:rsidR="004B3F41" w:rsidRPr="00B034A8" w:rsidRDefault="004B3F41" w:rsidP="004B3F41">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3F41" w:rsidTr="004B3F41">
        <w:tc>
          <w:tcPr>
            <w:tcW w:w="1954" w:type="dxa"/>
            <w:shd w:val="clear" w:color="auto" w:fill="E6E6E6"/>
            <w:vAlign w:val="center"/>
          </w:tcPr>
          <w:p w:rsidR="004B3F41" w:rsidRDefault="004B3F41" w:rsidP="004B3F41">
            <w:pPr>
              <w:spacing w:line="240" w:lineRule="auto"/>
              <w:jc w:val="center"/>
              <w:rPr>
                <w:sz w:val="20"/>
              </w:rPr>
            </w:pPr>
            <w:r>
              <w:rPr>
                <w:sz w:val="20"/>
              </w:rPr>
              <w:t>Type of Position</w:t>
            </w:r>
          </w:p>
        </w:tc>
        <w:tc>
          <w:tcPr>
            <w:tcW w:w="1579" w:type="dxa"/>
            <w:vAlign w:val="center"/>
          </w:tcPr>
          <w:p w:rsidR="004B3F41" w:rsidRDefault="004B3F41" w:rsidP="004B3F41">
            <w:pPr>
              <w:spacing w:line="240" w:lineRule="auto"/>
              <w:jc w:val="center"/>
              <w:rPr>
                <w:sz w:val="20"/>
              </w:rPr>
            </w:pPr>
            <w:r>
              <w:rPr>
                <w:sz w:val="20"/>
              </w:rPr>
              <w:t>Modular Cost</w:t>
            </w:r>
          </w:p>
          <w:p w:rsidR="004B3F41" w:rsidRDefault="004B3F41" w:rsidP="004B3F41">
            <w:pPr>
              <w:spacing w:line="240" w:lineRule="auto"/>
              <w:jc w:val="center"/>
              <w:rPr>
                <w:sz w:val="20"/>
              </w:rPr>
            </w:pPr>
            <w:r>
              <w:rPr>
                <w:sz w:val="20"/>
              </w:rPr>
              <w:t>per Position ($000)</w:t>
            </w:r>
          </w:p>
        </w:tc>
        <w:tc>
          <w:tcPr>
            <w:tcW w:w="1349" w:type="dxa"/>
            <w:vAlign w:val="center"/>
          </w:tcPr>
          <w:p w:rsidR="004B3F41" w:rsidRDefault="004B3F41" w:rsidP="004B3F41">
            <w:pPr>
              <w:spacing w:line="240" w:lineRule="auto"/>
              <w:jc w:val="center"/>
              <w:rPr>
                <w:sz w:val="20"/>
              </w:rPr>
            </w:pPr>
            <w:r>
              <w:rPr>
                <w:sz w:val="20"/>
              </w:rPr>
              <w:t>Number of</w:t>
            </w:r>
          </w:p>
          <w:p w:rsidR="004B3F41" w:rsidRDefault="004B3F41" w:rsidP="004B3F41">
            <w:pPr>
              <w:spacing w:line="240" w:lineRule="auto"/>
              <w:jc w:val="center"/>
              <w:rPr>
                <w:sz w:val="20"/>
              </w:rPr>
            </w:pPr>
            <w:r>
              <w:rPr>
                <w:sz w:val="20"/>
              </w:rPr>
              <w:t>Positions</w:t>
            </w:r>
          </w:p>
          <w:p w:rsidR="004B3F41" w:rsidRDefault="004B3F41" w:rsidP="004B3F41">
            <w:pPr>
              <w:spacing w:line="240" w:lineRule="auto"/>
              <w:jc w:val="center"/>
              <w:rPr>
                <w:sz w:val="20"/>
              </w:rPr>
            </w:pPr>
            <w:r>
              <w:rPr>
                <w:sz w:val="20"/>
              </w:rPr>
              <w:t>Requested</w:t>
            </w:r>
          </w:p>
        </w:tc>
        <w:tc>
          <w:tcPr>
            <w:tcW w:w="1508" w:type="dxa"/>
            <w:vAlign w:val="center"/>
          </w:tcPr>
          <w:p w:rsidR="004B3F41" w:rsidRDefault="004B3F41" w:rsidP="004B3F41">
            <w:pPr>
              <w:spacing w:line="240" w:lineRule="auto"/>
              <w:jc w:val="center"/>
              <w:rPr>
                <w:sz w:val="20"/>
              </w:rPr>
            </w:pPr>
            <w:r>
              <w:rPr>
                <w:sz w:val="20"/>
              </w:rPr>
              <w:t>FY 2012</w:t>
            </w:r>
          </w:p>
          <w:p w:rsidR="004B3F41" w:rsidRDefault="004B3F41" w:rsidP="004B3F41">
            <w:pPr>
              <w:spacing w:line="240" w:lineRule="auto"/>
              <w:jc w:val="center"/>
              <w:rPr>
                <w:sz w:val="20"/>
              </w:rPr>
            </w:pPr>
            <w:r>
              <w:rPr>
                <w:sz w:val="20"/>
              </w:rPr>
              <w:t>Request ($000)</w:t>
            </w:r>
          </w:p>
        </w:tc>
        <w:tc>
          <w:tcPr>
            <w:tcW w:w="1890" w:type="dxa"/>
            <w:vAlign w:val="center"/>
          </w:tcPr>
          <w:p w:rsidR="004B3F41" w:rsidRDefault="004B3F41" w:rsidP="004B3F41">
            <w:pPr>
              <w:spacing w:line="240" w:lineRule="auto"/>
              <w:jc w:val="center"/>
              <w:rPr>
                <w:sz w:val="20"/>
              </w:rPr>
            </w:pPr>
            <w:r>
              <w:rPr>
                <w:sz w:val="20"/>
              </w:rPr>
              <w:t xml:space="preserve">FY 2013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890" w:type="dxa"/>
          </w:tcPr>
          <w:p w:rsidR="004B3F41" w:rsidRDefault="004B3F41" w:rsidP="004B3F41">
            <w:pPr>
              <w:spacing w:line="240" w:lineRule="auto"/>
              <w:jc w:val="center"/>
              <w:rPr>
                <w:sz w:val="20"/>
              </w:rPr>
            </w:pPr>
            <w:r>
              <w:rPr>
                <w:sz w:val="20"/>
              </w:rPr>
              <w:t xml:space="preserve">FY 2014 </w:t>
            </w:r>
          </w:p>
          <w:p w:rsidR="004B3F41" w:rsidRDefault="004B3F41" w:rsidP="004B3F41">
            <w:pPr>
              <w:spacing w:line="240" w:lineRule="auto"/>
              <w:jc w:val="center"/>
              <w:rPr>
                <w:sz w:val="20"/>
              </w:rPr>
            </w:pPr>
            <w:r>
              <w:rPr>
                <w:sz w:val="20"/>
              </w:rPr>
              <w:t xml:space="preserve">Net </w:t>
            </w: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54" w:type="dxa"/>
          </w:tcPr>
          <w:p w:rsidR="004B3F41" w:rsidRDefault="004B3F41" w:rsidP="004B3F41">
            <w:pPr>
              <w:spacing w:line="240" w:lineRule="auto"/>
              <w:rPr>
                <w:sz w:val="20"/>
              </w:rPr>
            </w:pPr>
            <w:r>
              <w:rPr>
                <w:sz w:val="20"/>
              </w:rPr>
              <w:t>Total Personnel</w:t>
            </w:r>
          </w:p>
        </w:tc>
        <w:tc>
          <w:tcPr>
            <w:tcW w:w="1579" w:type="dxa"/>
            <w:vAlign w:val="center"/>
          </w:tcPr>
          <w:p w:rsidR="004B3F41" w:rsidRDefault="004B3F41" w:rsidP="004B3F41">
            <w:pPr>
              <w:spacing w:line="240" w:lineRule="auto"/>
              <w:jc w:val="center"/>
              <w:rPr>
                <w:sz w:val="20"/>
              </w:rPr>
            </w:pPr>
          </w:p>
        </w:tc>
        <w:tc>
          <w:tcPr>
            <w:tcW w:w="1349" w:type="dxa"/>
            <w:vAlign w:val="center"/>
          </w:tcPr>
          <w:p w:rsidR="004B3F41" w:rsidRDefault="004B3F41" w:rsidP="004B3F41">
            <w:pPr>
              <w:spacing w:line="240" w:lineRule="auto"/>
              <w:jc w:val="center"/>
            </w:pPr>
          </w:p>
        </w:tc>
        <w:tc>
          <w:tcPr>
            <w:tcW w:w="1508"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r>
    </w:tbl>
    <w:p w:rsidR="004B3F41" w:rsidRPr="00B034A8" w:rsidRDefault="004B3F41" w:rsidP="004B3F41">
      <w:pPr>
        <w:pStyle w:val="BodyText"/>
      </w:pPr>
    </w:p>
    <w:p w:rsidR="004B3F41" w:rsidRPr="00B034A8" w:rsidRDefault="004B3F41" w:rsidP="004B3F41">
      <w:pPr>
        <w:spacing w:line="240" w:lineRule="auto"/>
        <w:jc w:val="left"/>
      </w:pPr>
    </w:p>
    <w:p w:rsidR="004B3F41" w:rsidRDefault="004B3F41" w:rsidP="004B3F41">
      <w:pPr>
        <w:pStyle w:val="xl24"/>
        <w:spacing w:before="0" w:after="0"/>
        <w:ind w:hanging="450"/>
      </w:pPr>
      <w:r w:rsidRPr="00BA2904">
        <w:t xml:space="preserve">Non-Personnel </w:t>
      </w:r>
      <w:r w:rsidRPr="00FD7517">
        <w:t>Reduction</w:t>
      </w:r>
      <w:r w:rsidRPr="00BA2904">
        <w:t xml:space="preserve"> Cost Summary</w:t>
      </w:r>
    </w:p>
    <w:p w:rsidR="004B3F41" w:rsidRPr="00B034A8" w:rsidRDefault="004B3F41" w:rsidP="004B3F41">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00"/>
        <w:gridCol w:w="1710"/>
        <w:gridCol w:w="1980"/>
      </w:tblGrid>
      <w:tr w:rsidR="004B3F41" w:rsidTr="004B3F41">
        <w:trPr>
          <w:trHeight w:val="935"/>
        </w:trPr>
        <w:tc>
          <w:tcPr>
            <w:tcW w:w="1986" w:type="dxa"/>
            <w:shd w:val="clear" w:color="auto" w:fill="E6E6E6"/>
            <w:vAlign w:val="center"/>
          </w:tcPr>
          <w:p w:rsidR="004B3F41" w:rsidRDefault="004B3F41" w:rsidP="004B3F41">
            <w:pPr>
              <w:spacing w:line="240" w:lineRule="auto"/>
              <w:jc w:val="center"/>
              <w:rPr>
                <w:sz w:val="20"/>
              </w:rPr>
            </w:pPr>
            <w:r>
              <w:rPr>
                <w:sz w:val="20"/>
              </w:rPr>
              <w:t>Non-Personnel Item</w:t>
            </w:r>
          </w:p>
        </w:tc>
        <w:tc>
          <w:tcPr>
            <w:tcW w:w="1344" w:type="dxa"/>
            <w:vAlign w:val="center"/>
          </w:tcPr>
          <w:p w:rsidR="004B3F41" w:rsidRDefault="004B3F41" w:rsidP="004B3F41">
            <w:pPr>
              <w:spacing w:line="240" w:lineRule="auto"/>
              <w:jc w:val="center"/>
              <w:rPr>
                <w:sz w:val="20"/>
              </w:rPr>
            </w:pPr>
            <w:r>
              <w:rPr>
                <w:sz w:val="20"/>
              </w:rPr>
              <w:t>Unit Cost</w:t>
            </w:r>
          </w:p>
        </w:tc>
        <w:tc>
          <w:tcPr>
            <w:tcW w:w="1350" w:type="dxa"/>
            <w:vAlign w:val="center"/>
          </w:tcPr>
          <w:p w:rsidR="004B3F41" w:rsidRDefault="004B3F41" w:rsidP="004B3F41">
            <w:pPr>
              <w:spacing w:line="240" w:lineRule="auto"/>
              <w:jc w:val="center"/>
              <w:rPr>
                <w:sz w:val="20"/>
              </w:rPr>
            </w:pPr>
            <w:r>
              <w:rPr>
                <w:sz w:val="20"/>
              </w:rPr>
              <w:t>Quantity</w:t>
            </w:r>
          </w:p>
        </w:tc>
        <w:tc>
          <w:tcPr>
            <w:tcW w:w="1800" w:type="dxa"/>
            <w:vAlign w:val="center"/>
          </w:tcPr>
          <w:p w:rsidR="004B3F41" w:rsidRDefault="004B3F41" w:rsidP="004B3F41">
            <w:pPr>
              <w:spacing w:line="240" w:lineRule="auto"/>
              <w:jc w:val="center"/>
              <w:rPr>
                <w:sz w:val="20"/>
              </w:rPr>
            </w:pPr>
            <w:r>
              <w:rPr>
                <w:sz w:val="20"/>
              </w:rPr>
              <w:t>FY 2012 Request</w:t>
            </w:r>
          </w:p>
          <w:p w:rsidR="004B3F41" w:rsidRDefault="004B3F41" w:rsidP="004B3F41">
            <w:pPr>
              <w:spacing w:line="240" w:lineRule="auto"/>
              <w:jc w:val="center"/>
              <w:rPr>
                <w:sz w:val="20"/>
              </w:rPr>
            </w:pPr>
            <w:r>
              <w:rPr>
                <w:sz w:val="20"/>
              </w:rPr>
              <w:t>($000)</w:t>
            </w:r>
          </w:p>
        </w:tc>
        <w:tc>
          <w:tcPr>
            <w:tcW w:w="1710" w:type="dxa"/>
            <w:vAlign w:val="center"/>
          </w:tcPr>
          <w:p w:rsidR="004B3F41" w:rsidRDefault="004B3F41" w:rsidP="004B3F41">
            <w:pPr>
              <w:spacing w:line="240" w:lineRule="auto"/>
              <w:jc w:val="center"/>
              <w:rPr>
                <w:sz w:val="20"/>
              </w:rPr>
            </w:pPr>
            <w:r>
              <w:rPr>
                <w:sz w:val="20"/>
              </w:rPr>
              <w:t>FY 2013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980" w:type="dxa"/>
          </w:tcPr>
          <w:p w:rsidR="004B3F41" w:rsidRDefault="004B3F41" w:rsidP="004B3F41">
            <w:pPr>
              <w:spacing w:line="240" w:lineRule="auto"/>
              <w:jc w:val="center"/>
              <w:rPr>
                <w:sz w:val="20"/>
              </w:rPr>
            </w:pPr>
            <w:r>
              <w:rPr>
                <w:sz w:val="20"/>
              </w:rPr>
              <w:t>FY 2014 Net</w:t>
            </w:r>
          </w:p>
          <w:p w:rsidR="004B3F41" w:rsidRDefault="004B3F41" w:rsidP="004B3F41">
            <w:pPr>
              <w:spacing w:line="240" w:lineRule="auto"/>
              <w:jc w:val="center"/>
              <w:rPr>
                <w:sz w:val="20"/>
              </w:rPr>
            </w:pPr>
            <w:proofErr w:type="spellStart"/>
            <w:r>
              <w:rPr>
                <w:sz w:val="20"/>
              </w:rPr>
              <w:t>Annualization</w:t>
            </w:r>
            <w:proofErr w:type="spellEnd"/>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86" w:type="dxa"/>
            <w:vAlign w:val="center"/>
          </w:tcPr>
          <w:p w:rsidR="004B3F41" w:rsidRDefault="004B3F41" w:rsidP="004B3F41">
            <w:pPr>
              <w:spacing w:line="240" w:lineRule="auto"/>
              <w:jc w:val="center"/>
              <w:rPr>
                <w:sz w:val="20"/>
                <w:szCs w:val="20"/>
              </w:rPr>
            </w:pPr>
            <w:r w:rsidRPr="00EF6CF9">
              <w:rPr>
                <w:sz w:val="20"/>
                <w:szCs w:val="20"/>
              </w:rPr>
              <w:t>Total  Non-Personnel</w:t>
            </w:r>
          </w:p>
        </w:tc>
        <w:tc>
          <w:tcPr>
            <w:tcW w:w="1344" w:type="dxa"/>
            <w:vAlign w:val="center"/>
          </w:tcPr>
          <w:p w:rsidR="004B3F41" w:rsidRDefault="004B3F41" w:rsidP="004B3F41">
            <w:pPr>
              <w:pStyle w:val="xl19"/>
              <w:spacing w:before="0" w:after="0"/>
              <w:jc w:val="center"/>
              <w:rPr>
                <w:sz w:val="20"/>
                <w:szCs w:val="20"/>
              </w:rPr>
            </w:pPr>
          </w:p>
        </w:tc>
        <w:tc>
          <w:tcPr>
            <w:tcW w:w="1350" w:type="dxa"/>
            <w:vAlign w:val="center"/>
          </w:tcPr>
          <w:p w:rsidR="004B3F41" w:rsidRDefault="004B3F41" w:rsidP="004B3F41">
            <w:pPr>
              <w:spacing w:line="240" w:lineRule="auto"/>
              <w:jc w:val="center"/>
              <w:rPr>
                <w:sz w:val="20"/>
                <w:szCs w:val="20"/>
              </w:rPr>
            </w:pPr>
          </w:p>
        </w:tc>
        <w:tc>
          <w:tcPr>
            <w:tcW w:w="1800" w:type="dxa"/>
            <w:vAlign w:val="center"/>
          </w:tcPr>
          <w:p w:rsidR="004B3F41" w:rsidRDefault="004B3F41" w:rsidP="004B3F41">
            <w:pPr>
              <w:spacing w:line="240" w:lineRule="auto"/>
              <w:jc w:val="center"/>
              <w:rPr>
                <w:sz w:val="20"/>
                <w:szCs w:val="20"/>
              </w:rPr>
            </w:pPr>
            <w:r>
              <w:rPr>
                <w:sz w:val="20"/>
                <w:szCs w:val="20"/>
              </w:rPr>
              <w:t>-$2,5</w:t>
            </w:r>
            <w:r w:rsidRPr="00EF6CF9">
              <w:rPr>
                <w:sz w:val="20"/>
                <w:szCs w:val="20"/>
              </w:rPr>
              <w:t>00</w:t>
            </w:r>
          </w:p>
        </w:tc>
        <w:tc>
          <w:tcPr>
            <w:tcW w:w="1710" w:type="dxa"/>
            <w:vAlign w:val="center"/>
          </w:tcPr>
          <w:p w:rsidR="004B3F41" w:rsidRDefault="004B3F41" w:rsidP="004B3F41">
            <w:pPr>
              <w:spacing w:line="240" w:lineRule="auto"/>
              <w:jc w:val="center"/>
              <w:rPr>
                <w:sz w:val="20"/>
                <w:szCs w:val="20"/>
              </w:rPr>
            </w:pPr>
          </w:p>
        </w:tc>
        <w:tc>
          <w:tcPr>
            <w:tcW w:w="1980" w:type="dxa"/>
            <w:vAlign w:val="center"/>
          </w:tcPr>
          <w:p w:rsidR="004B3F41" w:rsidRDefault="004B3F41" w:rsidP="004B3F41">
            <w:pPr>
              <w:spacing w:line="240" w:lineRule="auto"/>
              <w:jc w:val="center"/>
              <w:rPr>
                <w:sz w:val="20"/>
                <w:szCs w:val="20"/>
              </w:rPr>
            </w:pPr>
          </w:p>
        </w:tc>
      </w:tr>
    </w:tbl>
    <w:p w:rsidR="004B3F41" w:rsidRDefault="004B3F41" w:rsidP="004B3F41">
      <w:pPr>
        <w:spacing w:line="240" w:lineRule="auto"/>
        <w:jc w:val="left"/>
      </w:pPr>
    </w:p>
    <w:p w:rsidR="004B3F41" w:rsidRPr="00B034A8" w:rsidRDefault="004B3F41" w:rsidP="004B3F41">
      <w:pPr>
        <w:spacing w:line="240" w:lineRule="auto"/>
        <w:jc w:val="left"/>
      </w:pPr>
    </w:p>
    <w:p w:rsidR="004B3F41" w:rsidRPr="00B034A8" w:rsidRDefault="004B3F41" w:rsidP="004B3F41">
      <w:pPr>
        <w:pStyle w:val="xl24"/>
        <w:spacing w:before="0" w:after="0"/>
        <w:ind w:hanging="450"/>
      </w:pPr>
      <w:r w:rsidRPr="00BA2904">
        <w:t>Total Request for this Item</w:t>
      </w:r>
    </w:p>
    <w:p w:rsidR="004B3F41" w:rsidRDefault="004B3F41" w:rsidP="004B3F41">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953"/>
        <w:gridCol w:w="1800"/>
        <w:gridCol w:w="1890"/>
      </w:tblGrid>
      <w:tr w:rsidR="004B3F41" w:rsidTr="004B3F41">
        <w:trPr>
          <w:trHeight w:val="658"/>
        </w:trPr>
        <w:tc>
          <w:tcPr>
            <w:tcW w:w="1188" w:type="dxa"/>
            <w:shd w:val="clear" w:color="auto" w:fill="E6E6E6"/>
          </w:tcPr>
          <w:p w:rsidR="004B3F41" w:rsidRPr="00652D58" w:rsidRDefault="004B3F41" w:rsidP="004B3F41">
            <w:pPr>
              <w:spacing w:line="240" w:lineRule="auto"/>
              <w:rPr>
                <w:sz w:val="20"/>
                <w:szCs w:val="20"/>
              </w:rPr>
            </w:pPr>
          </w:p>
          <w:p w:rsidR="004B3F41" w:rsidRPr="00652D58" w:rsidRDefault="004B3F41" w:rsidP="004B3F41">
            <w:pPr>
              <w:spacing w:line="240" w:lineRule="auto"/>
              <w:rPr>
                <w:sz w:val="20"/>
                <w:szCs w:val="20"/>
              </w:rPr>
            </w:pPr>
          </w:p>
        </w:tc>
        <w:tc>
          <w:tcPr>
            <w:tcW w:w="810" w:type="dxa"/>
            <w:vAlign w:val="center"/>
          </w:tcPr>
          <w:p w:rsidR="004B3F41" w:rsidRPr="00652D58" w:rsidRDefault="004B3F41" w:rsidP="004B3F41">
            <w:pPr>
              <w:spacing w:line="240" w:lineRule="auto"/>
              <w:jc w:val="center"/>
              <w:rPr>
                <w:sz w:val="20"/>
                <w:szCs w:val="20"/>
              </w:rPr>
            </w:pPr>
            <w:r w:rsidRPr="00652D58">
              <w:rPr>
                <w:sz w:val="20"/>
                <w:szCs w:val="20"/>
              </w:rPr>
              <w:t>Pos</w:t>
            </w:r>
          </w:p>
        </w:tc>
        <w:tc>
          <w:tcPr>
            <w:tcW w:w="641" w:type="dxa"/>
            <w:vAlign w:val="center"/>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r w:rsidRPr="00652D58">
              <w:rPr>
                <w:sz w:val="20"/>
                <w:szCs w:val="20"/>
              </w:rPr>
              <w:t>FTE</w:t>
            </w:r>
          </w:p>
        </w:tc>
        <w:tc>
          <w:tcPr>
            <w:tcW w:w="1030" w:type="dxa"/>
            <w:vAlign w:val="center"/>
          </w:tcPr>
          <w:p w:rsidR="004B3F41" w:rsidRPr="00652D58" w:rsidRDefault="004B3F41" w:rsidP="004B3F41">
            <w:pPr>
              <w:spacing w:line="240" w:lineRule="auto"/>
              <w:jc w:val="center"/>
              <w:rPr>
                <w:sz w:val="20"/>
                <w:szCs w:val="20"/>
              </w:rPr>
            </w:pPr>
            <w:r w:rsidRPr="00652D58">
              <w:rPr>
                <w:sz w:val="20"/>
                <w:szCs w:val="20"/>
              </w:rPr>
              <w:t>Personnel</w:t>
            </w:r>
          </w:p>
          <w:p w:rsidR="004B3F41" w:rsidRPr="00652D58" w:rsidRDefault="004B3F41" w:rsidP="004B3F41">
            <w:pPr>
              <w:spacing w:line="240" w:lineRule="auto"/>
              <w:jc w:val="center"/>
              <w:rPr>
                <w:sz w:val="20"/>
                <w:szCs w:val="20"/>
              </w:rPr>
            </w:pPr>
            <w:r w:rsidRPr="00652D58">
              <w:rPr>
                <w:sz w:val="20"/>
                <w:szCs w:val="20"/>
              </w:rPr>
              <w:t>($000)</w:t>
            </w:r>
          </w:p>
        </w:tc>
        <w:tc>
          <w:tcPr>
            <w:tcW w:w="1297" w:type="dxa"/>
            <w:vAlign w:val="center"/>
          </w:tcPr>
          <w:p w:rsidR="004B3F41" w:rsidRPr="00652D58" w:rsidRDefault="004B3F41" w:rsidP="004B3F41">
            <w:pPr>
              <w:spacing w:line="240" w:lineRule="auto"/>
              <w:jc w:val="center"/>
              <w:rPr>
                <w:sz w:val="20"/>
                <w:szCs w:val="20"/>
              </w:rPr>
            </w:pPr>
            <w:r w:rsidRPr="00652D58">
              <w:rPr>
                <w:sz w:val="20"/>
                <w:szCs w:val="20"/>
              </w:rPr>
              <w:t>Non-Personnel</w:t>
            </w:r>
          </w:p>
          <w:p w:rsidR="004B3F41" w:rsidRPr="00652D58" w:rsidRDefault="004B3F41" w:rsidP="004B3F41">
            <w:pPr>
              <w:spacing w:line="240" w:lineRule="auto"/>
              <w:jc w:val="center"/>
              <w:rPr>
                <w:sz w:val="20"/>
                <w:szCs w:val="20"/>
              </w:rPr>
            </w:pPr>
            <w:r w:rsidRPr="00652D58">
              <w:rPr>
                <w:sz w:val="20"/>
                <w:szCs w:val="20"/>
              </w:rPr>
              <w:t>($000)</w:t>
            </w:r>
          </w:p>
        </w:tc>
        <w:tc>
          <w:tcPr>
            <w:tcW w:w="953" w:type="dxa"/>
          </w:tcPr>
          <w:p w:rsidR="004B3F41" w:rsidRPr="00652D58" w:rsidRDefault="004B3F41" w:rsidP="004B3F41">
            <w:pPr>
              <w:spacing w:line="240" w:lineRule="auto"/>
              <w:jc w:val="center"/>
              <w:rPr>
                <w:sz w:val="20"/>
                <w:szCs w:val="20"/>
              </w:rPr>
            </w:pPr>
          </w:p>
          <w:p w:rsidR="004B3F41" w:rsidRPr="00652D58" w:rsidRDefault="004B3F41" w:rsidP="004B3F41">
            <w:pPr>
              <w:spacing w:line="240" w:lineRule="auto"/>
              <w:jc w:val="center"/>
              <w:rPr>
                <w:sz w:val="20"/>
                <w:szCs w:val="20"/>
              </w:rPr>
            </w:pPr>
            <w:r w:rsidRPr="00652D58">
              <w:rPr>
                <w:sz w:val="20"/>
                <w:szCs w:val="20"/>
              </w:rPr>
              <w:t>Total</w:t>
            </w:r>
          </w:p>
          <w:p w:rsidR="004B3F41" w:rsidRPr="00652D58" w:rsidRDefault="004B3F41" w:rsidP="004B3F41">
            <w:pPr>
              <w:spacing w:line="240" w:lineRule="auto"/>
              <w:jc w:val="center"/>
              <w:rPr>
                <w:sz w:val="20"/>
                <w:szCs w:val="20"/>
              </w:rPr>
            </w:pPr>
            <w:r w:rsidRPr="00652D58">
              <w:rPr>
                <w:sz w:val="20"/>
                <w:szCs w:val="20"/>
              </w:rPr>
              <w:t>($000)</w:t>
            </w:r>
          </w:p>
        </w:tc>
        <w:tc>
          <w:tcPr>
            <w:tcW w:w="1800" w:type="dxa"/>
            <w:vAlign w:val="center"/>
          </w:tcPr>
          <w:p w:rsidR="004B3F41" w:rsidRPr="00652D58" w:rsidRDefault="004B3F41" w:rsidP="004B3F41">
            <w:pPr>
              <w:spacing w:line="240" w:lineRule="auto"/>
              <w:jc w:val="center"/>
              <w:rPr>
                <w:sz w:val="20"/>
                <w:szCs w:val="20"/>
              </w:rPr>
            </w:pPr>
            <w:r w:rsidRPr="00652D58">
              <w:rPr>
                <w:sz w:val="20"/>
                <w:szCs w:val="20"/>
              </w:rPr>
              <w:t>FY 2013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2012)</w:t>
            </w:r>
          </w:p>
          <w:p w:rsidR="004B3F41" w:rsidRPr="00652D58" w:rsidRDefault="004B3F41" w:rsidP="004B3F41">
            <w:pPr>
              <w:spacing w:line="240" w:lineRule="auto"/>
              <w:jc w:val="center"/>
              <w:rPr>
                <w:sz w:val="20"/>
                <w:szCs w:val="20"/>
              </w:rPr>
            </w:pPr>
            <w:r w:rsidRPr="00652D58">
              <w:rPr>
                <w:sz w:val="20"/>
                <w:szCs w:val="20"/>
              </w:rPr>
              <w:t>($000)</w:t>
            </w:r>
          </w:p>
        </w:tc>
        <w:tc>
          <w:tcPr>
            <w:tcW w:w="1890" w:type="dxa"/>
          </w:tcPr>
          <w:p w:rsidR="004B3F41" w:rsidRPr="00652D58" w:rsidRDefault="004B3F41" w:rsidP="004B3F41">
            <w:pPr>
              <w:spacing w:line="240" w:lineRule="auto"/>
              <w:jc w:val="center"/>
              <w:rPr>
                <w:sz w:val="20"/>
                <w:szCs w:val="20"/>
              </w:rPr>
            </w:pPr>
            <w:r w:rsidRPr="00652D58">
              <w:rPr>
                <w:sz w:val="20"/>
                <w:szCs w:val="20"/>
              </w:rPr>
              <w:t>FY 2014 Net</w:t>
            </w:r>
          </w:p>
          <w:p w:rsidR="004B3F41" w:rsidRPr="00652D58" w:rsidRDefault="004B3F41" w:rsidP="004B3F41">
            <w:pPr>
              <w:spacing w:line="240" w:lineRule="auto"/>
              <w:jc w:val="center"/>
              <w:rPr>
                <w:sz w:val="20"/>
                <w:szCs w:val="20"/>
              </w:rPr>
            </w:pPr>
            <w:proofErr w:type="spellStart"/>
            <w:r w:rsidRPr="00652D58">
              <w:rPr>
                <w:sz w:val="20"/>
                <w:szCs w:val="20"/>
              </w:rPr>
              <w:t>Annualization</w:t>
            </w:r>
            <w:proofErr w:type="spellEnd"/>
          </w:p>
          <w:p w:rsidR="004B3F41" w:rsidRPr="00652D58" w:rsidRDefault="004B3F41" w:rsidP="004B3F41">
            <w:pPr>
              <w:spacing w:line="240" w:lineRule="auto"/>
              <w:jc w:val="center"/>
              <w:rPr>
                <w:sz w:val="20"/>
                <w:szCs w:val="20"/>
              </w:rPr>
            </w:pPr>
            <w:r w:rsidRPr="00652D58">
              <w:rPr>
                <w:sz w:val="20"/>
                <w:szCs w:val="20"/>
              </w:rPr>
              <w:t>(Change from 2013)</w:t>
            </w:r>
          </w:p>
          <w:p w:rsidR="004B3F41" w:rsidRPr="00652D58" w:rsidRDefault="004B3F41" w:rsidP="004B3F41">
            <w:pPr>
              <w:spacing w:line="240" w:lineRule="auto"/>
              <w:jc w:val="center"/>
              <w:rPr>
                <w:sz w:val="20"/>
                <w:szCs w:val="20"/>
              </w:rPr>
            </w:pPr>
            <w:r w:rsidRPr="00652D58">
              <w:rPr>
                <w:sz w:val="20"/>
                <w:szCs w:val="20"/>
              </w:rPr>
              <w:t>($000)</w:t>
            </w:r>
          </w:p>
        </w:tc>
      </w:tr>
      <w:tr w:rsidR="004B3F41" w:rsidTr="005F2D70">
        <w:trPr>
          <w:trHeight w:val="215"/>
        </w:trPr>
        <w:tc>
          <w:tcPr>
            <w:tcW w:w="1188" w:type="dxa"/>
          </w:tcPr>
          <w:p w:rsidR="004B3F41" w:rsidRPr="00652D58" w:rsidRDefault="004B3F41" w:rsidP="004B3F41">
            <w:pPr>
              <w:spacing w:line="240" w:lineRule="auto"/>
              <w:rPr>
                <w:sz w:val="20"/>
                <w:szCs w:val="20"/>
              </w:rPr>
            </w:pPr>
            <w:r w:rsidRPr="00652D58">
              <w:rPr>
                <w:sz w:val="20"/>
                <w:szCs w:val="20"/>
              </w:rPr>
              <w:t>Current Services</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sidRPr="00652D58">
              <w:rPr>
                <w:sz w:val="20"/>
                <w:szCs w:val="20"/>
              </w:rPr>
              <w:t>$</w:t>
            </w:r>
            <w:r>
              <w:rPr>
                <w:sz w:val="20"/>
                <w:szCs w:val="20"/>
              </w:rPr>
              <w:t>15,000</w:t>
            </w:r>
          </w:p>
        </w:tc>
        <w:tc>
          <w:tcPr>
            <w:tcW w:w="953" w:type="dxa"/>
            <w:vAlign w:val="bottom"/>
          </w:tcPr>
          <w:p w:rsidR="00F15ECD" w:rsidRDefault="004B3F41">
            <w:pPr>
              <w:spacing w:line="240" w:lineRule="auto"/>
              <w:jc w:val="center"/>
              <w:rPr>
                <w:sz w:val="20"/>
                <w:szCs w:val="20"/>
              </w:rPr>
            </w:pPr>
            <w:r w:rsidRPr="00652D58">
              <w:rPr>
                <w:sz w:val="20"/>
                <w:szCs w:val="20"/>
              </w:rPr>
              <w:t>$</w:t>
            </w:r>
            <w:r>
              <w:rPr>
                <w:sz w:val="20"/>
                <w:szCs w:val="20"/>
              </w:rPr>
              <w:t>15,000</w:t>
            </w:r>
          </w:p>
        </w:tc>
        <w:tc>
          <w:tcPr>
            <w:tcW w:w="180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15"/>
        </w:trPr>
        <w:tc>
          <w:tcPr>
            <w:tcW w:w="1188" w:type="dxa"/>
          </w:tcPr>
          <w:p w:rsidR="004B3F41" w:rsidRPr="00652D58" w:rsidRDefault="004B3F41" w:rsidP="004B3F41">
            <w:pPr>
              <w:spacing w:line="240" w:lineRule="auto"/>
              <w:rPr>
                <w:sz w:val="20"/>
                <w:szCs w:val="20"/>
              </w:rPr>
            </w:pPr>
            <w:r>
              <w:rPr>
                <w:sz w:val="20"/>
                <w:szCs w:val="20"/>
              </w:rPr>
              <w:t>De</w:t>
            </w:r>
            <w:r w:rsidRPr="00652D58">
              <w:rPr>
                <w:sz w:val="20"/>
                <w:szCs w:val="20"/>
              </w:rPr>
              <w:t>creases</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szCs w:val="20"/>
              </w:rPr>
              <w:t>-$2,5</w:t>
            </w:r>
            <w:r w:rsidRPr="00EF6CF9">
              <w:rPr>
                <w:sz w:val="20"/>
                <w:szCs w:val="20"/>
              </w:rPr>
              <w:t>00</w:t>
            </w:r>
          </w:p>
        </w:tc>
        <w:tc>
          <w:tcPr>
            <w:tcW w:w="953" w:type="dxa"/>
            <w:vAlign w:val="bottom"/>
          </w:tcPr>
          <w:p w:rsidR="00F15ECD" w:rsidRDefault="004B3F41">
            <w:pPr>
              <w:spacing w:line="240" w:lineRule="auto"/>
              <w:jc w:val="center"/>
              <w:rPr>
                <w:sz w:val="20"/>
                <w:szCs w:val="20"/>
              </w:rPr>
            </w:pPr>
            <w:r>
              <w:rPr>
                <w:sz w:val="20"/>
                <w:szCs w:val="20"/>
              </w:rPr>
              <w:t>-$2,5</w:t>
            </w:r>
            <w:r w:rsidRPr="00EF6CF9">
              <w:rPr>
                <w:sz w:val="20"/>
                <w:szCs w:val="20"/>
              </w:rPr>
              <w:t>00</w:t>
            </w:r>
          </w:p>
        </w:tc>
        <w:tc>
          <w:tcPr>
            <w:tcW w:w="180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r w:rsidR="004B3F41" w:rsidTr="005F2D70">
        <w:trPr>
          <w:trHeight w:val="215"/>
        </w:trPr>
        <w:tc>
          <w:tcPr>
            <w:tcW w:w="1188" w:type="dxa"/>
          </w:tcPr>
          <w:p w:rsidR="004B3F41" w:rsidRPr="00652D58" w:rsidRDefault="004B3F41" w:rsidP="004B3F41">
            <w:pPr>
              <w:spacing w:line="240" w:lineRule="auto"/>
              <w:rPr>
                <w:sz w:val="20"/>
                <w:szCs w:val="20"/>
              </w:rPr>
            </w:pPr>
            <w:r w:rsidRPr="00652D58">
              <w:rPr>
                <w:sz w:val="20"/>
                <w:szCs w:val="20"/>
              </w:rPr>
              <w:t>Grand Total</w:t>
            </w:r>
          </w:p>
        </w:tc>
        <w:tc>
          <w:tcPr>
            <w:tcW w:w="810" w:type="dxa"/>
            <w:vAlign w:val="center"/>
          </w:tcPr>
          <w:p w:rsidR="004B3F41" w:rsidRPr="00652D58" w:rsidRDefault="004B3F41" w:rsidP="004B3F41">
            <w:pPr>
              <w:spacing w:line="240" w:lineRule="auto"/>
              <w:jc w:val="center"/>
              <w:rPr>
                <w:sz w:val="20"/>
                <w:szCs w:val="20"/>
              </w:rPr>
            </w:pPr>
          </w:p>
        </w:tc>
        <w:tc>
          <w:tcPr>
            <w:tcW w:w="641" w:type="dxa"/>
            <w:vAlign w:val="center"/>
          </w:tcPr>
          <w:p w:rsidR="004B3F41" w:rsidRPr="00652D58" w:rsidRDefault="004B3F41" w:rsidP="004B3F41">
            <w:pPr>
              <w:spacing w:line="240" w:lineRule="auto"/>
              <w:jc w:val="center"/>
              <w:rPr>
                <w:sz w:val="20"/>
                <w:szCs w:val="20"/>
              </w:rPr>
            </w:pPr>
          </w:p>
        </w:tc>
        <w:tc>
          <w:tcPr>
            <w:tcW w:w="669" w:type="dxa"/>
            <w:vAlign w:val="center"/>
          </w:tcPr>
          <w:p w:rsidR="004B3F41" w:rsidRPr="00652D58" w:rsidRDefault="004B3F41" w:rsidP="004B3F41">
            <w:pPr>
              <w:spacing w:line="240" w:lineRule="auto"/>
              <w:jc w:val="center"/>
              <w:rPr>
                <w:sz w:val="20"/>
                <w:szCs w:val="20"/>
              </w:rPr>
            </w:pPr>
          </w:p>
        </w:tc>
        <w:tc>
          <w:tcPr>
            <w:tcW w:w="1030" w:type="dxa"/>
            <w:vAlign w:val="center"/>
          </w:tcPr>
          <w:p w:rsidR="004B3F41" w:rsidRPr="00652D58"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sidRPr="00652D58">
              <w:rPr>
                <w:sz w:val="20"/>
                <w:szCs w:val="20"/>
              </w:rPr>
              <w:t>$</w:t>
            </w:r>
            <w:r>
              <w:rPr>
                <w:sz w:val="20"/>
                <w:szCs w:val="20"/>
              </w:rPr>
              <w:t>12,500</w:t>
            </w:r>
          </w:p>
        </w:tc>
        <w:tc>
          <w:tcPr>
            <w:tcW w:w="953" w:type="dxa"/>
            <w:vAlign w:val="bottom"/>
          </w:tcPr>
          <w:p w:rsidR="00F15ECD" w:rsidRDefault="004B3F41">
            <w:pPr>
              <w:spacing w:line="240" w:lineRule="auto"/>
              <w:jc w:val="center"/>
              <w:rPr>
                <w:sz w:val="20"/>
                <w:szCs w:val="20"/>
              </w:rPr>
            </w:pPr>
            <w:r w:rsidRPr="00652D58">
              <w:rPr>
                <w:sz w:val="20"/>
                <w:szCs w:val="20"/>
              </w:rPr>
              <w:t>$</w:t>
            </w:r>
            <w:r>
              <w:rPr>
                <w:sz w:val="20"/>
                <w:szCs w:val="20"/>
              </w:rPr>
              <w:t>12,500</w:t>
            </w:r>
          </w:p>
        </w:tc>
        <w:tc>
          <w:tcPr>
            <w:tcW w:w="1800" w:type="dxa"/>
            <w:vAlign w:val="center"/>
          </w:tcPr>
          <w:p w:rsidR="004B3F41" w:rsidRPr="00652D58" w:rsidRDefault="004B3F41" w:rsidP="004B3F41">
            <w:pPr>
              <w:spacing w:line="240" w:lineRule="auto"/>
              <w:jc w:val="center"/>
              <w:rPr>
                <w:sz w:val="20"/>
                <w:szCs w:val="20"/>
              </w:rPr>
            </w:pPr>
          </w:p>
        </w:tc>
        <w:tc>
          <w:tcPr>
            <w:tcW w:w="1890" w:type="dxa"/>
            <w:vAlign w:val="center"/>
          </w:tcPr>
          <w:p w:rsidR="004B3F41" w:rsidRPr="00652D58" w:rsidRDefault="004B3F41" w:rsidP="004B3F41">
            <w:pPr>
              <w:spacing w:line="240" w:lineRule="auto"/>
              <w:jc w:val="center"/>
              <w:rPr>
                <w:sz w:val="20"/>
                <w:szCs w:val="20"/>
              </w:rPr>
            </w:pPr>
          </w:p>
        </w:tc>
      </w:tr>
    </w:tbl>
    <w:p w:rsidR="004B3F41" w:rsidRDefault="004B3F41" w:rsidP="004B3F41">
      <w:pPr>
        <w:spacing w:line="240" w:lineRule="auto"/>
        <w:jc w:val="left"/>
      </w:pPr>
    </w:p>
    <w:p w:rsidR="004B3F41" w:rsidRDefault="004B3F41" w:rsidP="004B3F41">
      <w:pPr>
        <w:spacing w:line="240" w:lineRule="auto"/>
      </w:pPr>
    </w:p>
    <w:p w:rsidR="004B3F41" w:rsidRDefault="004B3F41" w:rsidP="004B3F41">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Pr="00B034A8" w:rsidRDefault="00D8164F" w:rsidP="0028446B">
      <w:pPr>
        <w:spacing w:line="240" w:lineRule="auto"/>
        <w:jc w:val="left"/>
        <w:rPr>
          <w:b/>
          <w:bCs/>
        </w:rPr>
      </w:pPr>
    </w:p>
    <w:p w:rsidR="00D8164F" w:rsidRPr="00B034A8" w:rsidRDefault="00D8164F" w:rsidP="0028446B">
      <w:pPr>
        <w:autoSpaceDE w:val="0"/>
        <w:autoSpaceDN w:val="0"/>
        <w:spacing w:line="240" w:lineRule="auto"/>
        <w:ind w:left="3600" w:hanging="3600"/>
        <w:jc w:val="left"/>
        <w:rPr>
          <w:b/>
          <w:bCs/>
        </w:rPr>
      </w:pPr>
      <w:r w:rsidRPr="00BA2904">
        <w:rPr>
          <w:b/>
          <w:bCs/>
        </w:rPr>
        <w:t xml:space="preserve">Item Name: </w:t>
      </w:r>
      <w:r w:rsidRPr="00BA2904">
        <w:rPr>
          <w:b/>
          <w:bCs/>
        </w:rPr>
        <w:tab/>
        <w:t>Victims of Trafficking</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pPr>
      <w:r w:rsidRPr="00BA2904">
        <w:t>Budget Appropriation:</w:t>
      </w:r>
      <w:r w:rsidRPr="00BA2904">
        <w:tab/>
      </w:r>
      <w:r w:rsidRPr="00BA2904">
        <w:tab/>
        <w:t>State and Local Law Enforcement Assistance</w:t>
      </w:r>
    </w:p>
    <w:p w:rsidR="00D8164F" w:rsidRPr="00B034A8" w:rsidRDefault="00D8164F" w:rsidP="0028446B">
      <w:pPr>
        <w:autoSpaceDE w:val="0"/>
        <w:autoSpaceDN w:val="0"/>
        <w:spacing w:line="240" w:lineRule="auto"/>
        <w:jc w:val="left"/>
      </w:pPr>
    </w:p>
    <w:p w:rsidR="00D8164F" w:rsidRPr="00B034A8" w:rsidRDefault="00D8164F" w:rsidP="0028446B">
      <w:pPr>
        <w:pStyle w:val="CM32"/>
        <w:ind w:left="3600" w:hanging="3600"/>
        <w:rPr>
          <w:rFonts w:ascii="Times New Roman" w:hAnsi="Times New Roman"/>
          <w:bCs/>
          <w:color w:val="000000"/>
        </w:rPr>
      </w:pPr>
      <w:r w:rsidRPr="00BA2904">
        <w:rPr>
          <w:rFonts w:ascii="Times New Roman" w:hAnsi="Times New Roman"/>
        </w:rPr>
        <w:t>Strategic Goals &amp; Objectives:</w:t>
      </w:r>
      <w:r w:rsidRPr="00BA2904">
        <w:rPr>
          <w:rFonts w:ascii="Times New Roman" w:hAnsi="Times New Roman"/>
        </w:rPr>
        <w:tab/>
        <w:t>DOJ S</w:t>
      </w:r>
      <w:r w:rsidRPr="00BA2904">
        <w:rPr>
          <w:rFonts w:ascii="Times New Roman" w:hAnsi="Times New Roman"/>
          <w:bCs/>
          <w:color w:val="000000"/>
        </w:rPr>
        <w:t xml:space="preserve">trategic Goal 3, Objective </w:t>
      </w:r>
      <w:r>
        <w:rPr>
          <w:rFonts w:ascii="Times New Roman" w:hAnsi="Times New Roman"/>
          <w:bCs/>
          <w:color w:val="000000"/>
        </w:rPr>
        <w:t>3.</w:t>
      </w:r>
      <w:r w:rsidRPr="00BA2904">
        <w:rPr>
          <w:rFonts w:ascii="Times New Roman" w:hAnsi="Times New Roman"/>
          <w:bCs/>
          <w:color w:val="000000"/>
        </w:rPr>
        <w:t>7</w:t>
      </w:r>
    </w:p>
    <w:p w:rsidR="00D8164F" w:rsidRPr="00B034A8" w:rsidRDefault="00D8164F" w:rsidP="0028446B">
      <w:pPr>
        <w:pStyle w:val="CM32"/>
        <w:ind w:left="3600"/>
        <w:rPr>
          <w:rFonts w:ascii="Times New Roman" w:hAnsi="Times New Roman"/>
          <w:bCs/>
          <w:color w:val="000000"/>
        </w:rPr>
      </w:pPr>
      <w:r w:rsidRPr="00BA2904">
        <w:rPr>
          <w:rFonts w:ascii="Times New Roman" w:hAnsi="Times New Roman"/>
          <w:bCs/>
          <w:color w:val="000000"/>
        </w:rPr>
        <w:t xml:space="preserve">OJP </w:t>
      </w:r>
      <w:r w:rsidRPr="00BA2904">
        <w:rPr>
          <w:rFonts w:ascii="Times New Roman" w:hAnsi="Times New Roman"/>
        </w:rPr>
        <w:t>S</w:t>
      </w:r>
      <w:r w:rsidRPr="00BA2904">
        <w:rPr>
          <w:rFonts w:ascii="Times New Roman" w:hAnsi="Times New Roman"/>
          <w:bCs/>
          <w:color w:val="000000"/>
        </w:rPr>
        <w:t>trategic Goal 3, Objective 3.1</w:t>
      </w:r>
    </w:p>
    <w:p w:rsidR="00D8164F" w:rsidRPr="00B034A8" w:rsidRDefault="00D8164F" w:rsidP="0028446B">
      <w:pPr>
        <w:pStyle w:val="CM32"/>
        <w:ind w:left="3600"/>
        <w:rPr>
          <w:rFonts w:ascii="Times New Roman" w:hAnsi="Times New Roman"/>
        </w:rPr>
      </w:pPr>
      <w:r w:rsidRPr="00BA2904">
        <w:rPr>
          <w:rFonts w:ascii="Times New Roman" w:hAnsi="Times New Roman"/>
          <w:bCs/>
          <w:color w:val="000000"/>
        </w:rPr>
        <w:t xml:space="preserve"> </w:t>
      </w:r>
    </w:p>
    <w:p w:rsidR="00D8164F" w:rsidRPr="00B034A8" w:rsidRDefault="00D8164F" w:rsidP="0028446B">
      <w:pPr>
        <w:autoSpaceDE w:val="0"/>
        <w:autoSpaceDN w:val="0"/>
        <w:spacing w:line="240" w:lineRule="auto"/>
        <w:jc w:val="left"/>
      </w:pPr>
      <w:r w:rsidRPr="00BA2904">
        <w:t>Organizational Program:</w:t>
      </w:r>
      <w:r w:rsidRPr="00BA2904">
        <w:tab/>
      </w:r>
      <w:r w:rsidRPr="00BA2904">
        <w:tab/>
        <w:t>Bureau of Justice Assistance</w:t>
      </w:r>
    </w:p>
    <w:p w:rsidR="00D8164F" w:rsidRDefault="00D8164F" w:rsidP="0028446B">
      <w:pPr>
        <w:autoSpaceDE w:val="0"/>
        <w:autoSpaceDN w:val="0"/>
        <w:spacing w:line="240" w:lineRule="auto"/>
        <w:ind w:left="2880" w:firstLine="720"/>
        <w:jc w:val="left"/>
      </w:pPr>
      <w:r w:rsidRPr="00BA2904">
        <w:t>Office of Victims of Crime</w:t>
      </w:r>
    </w:p>
    <w:p w:rsidR="00D8164F"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r>
      <w:r w:rsidR="00763B44">
        <w:t>34</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BA2904">
        <w:tab/>
      </w:r>
      <w:r w:rsidRPr="00BA2904">
        <w:tab/>
      </w:r>
      <w:r w:rsidRPr="00BA2904">
        <w:tab/>
        <w:t xml:space="preserve">Positions </w:t>
      </w:r>
      <w:r w:rsidRPr="00BA2904">
        <w:rPr>
          <w:b/>
          <w:bCs/>
        </w:rPr>
        <w:t xml:space="preserve">0 </w:t>
      </w:r>
      <w:r w:rsidRPr="00BA2904">
        <w:t xml:space="preserve">FTE </w:t>
      </w:r>
      <w:r w:rsidRPr="00BA2904">
        <w:rPr>
          <w:b/>
          <w:bCs/>
        </w:rPr>
        <w:t xml:space="preserve">0 </w:t>
      </w:r>
      <w:r w:rsidRPr="00BA2904">
        <w:t xml:space="preserve">Dollars </w:t>
      </w:r>
      <w:r>
        <w:rPr>
          <w:b/>
        </w:rPr>
        <w:t>-</w:t>
      </w:r>
      <w:r w:rsidRPr="00BA2904">
        <w:rPr>
          <w:b/>
          <w:bCs/>
        </w:rPr>
        <w:t>$2,500,000</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rPr>
          <w:b/>
          <w:bCs/>
        </w:rPr>
      </w:pPr>
    </w:p>
    <w:p w:rsidR="00D8164F" w:rsidRPr="003474E8" w:rsidRDefault="00D8164F" w:rsidP="0028446B">
      <w:pPr>
        <w:autoSpaceDE w:val="0"/>
        <w:autoSpaceDN w:val="0"/>
        <w:spacing w:line="240" w:lineRule="auto"/>
        <w:jc w:val="left"/>
        <w:rPr>
          <w:u w:val="single"/>
        </w:rPr>
      </w:pPr>
      <w:r w:rsidRPr="003474E8">
        <w:rPr>
          <w:u w:val="single"/>
        </w:rPr>
        <w:t>Description of Item</w:t>
      </w:r>
    </w:p>
    <w:p w:rsidR="00D8164F" w:rsidRPr="00BE4696" w:rsidRDefault="00D8164F" w:rsidP="0028446B">
      <w:pPr>
        <w:pStyle w:val="Pa5"/>
        <w:spacing w:line="240" w:lineRule="auto"/>
        <w:rPr>
          <w:rFonts w:ascii="Times New Roman" w:hAnsi="Times New Roman"/>
        </w:rPr>
      </w:pPr>
      <w:r>
        <w:rPr>
          <w:rFonts w:ascii="Times New Roman" w:hAnsi="Times New Roman"/>
        </w:rPr>
        <w:t>The</w:t>
      </w:r>
      <w:r w:rsidRPr="00BE4696">
        <w:rPr>
          <w:rFonts w:ascii="Times New Roman" w:hAnsi="Times New Roman"/>
        </w:rPr>
        <w:t xml:space="preserve"> FY 2012</w:t>
      </w:r>
      <w:r>
        <w:rPr>
          <w:rFonts w:ascii="Times New Roman" w:hAnsi="Times New Roman"/>
        </w:rPr>
        <w:t xml:space="preserve"> President’s Budget </w:t>
      </w:r>
      <w:r w:rsidRPr="00BE4696">
        <w:rPr>
          <w:rFonts w:ascii="Times New Roman" w:hAnsi="Times New Roman"/>
        </w:rPr>
        <w:t>requests $10</w:t>
      </w:r>
      <w:r>
        <w:rPr>
          <w:rFonts w:ascii="Times New Roman" w:hAnsi="Times New Roman"/>
        </w:rPr>
        <w:t>.0</w:t>
      </w:r>
      <w:r w:rsidRPr="00BE4696">
        <w:rPr>
          <w:rFonts w:ascii="Times New Roman" w:hAnsi="Times New Roman"/>
        </w:rPr>
        <w:t xml:space="preserve"> million for the Victims of Trafficking program, a decrease of $</w:t>
      </w:r>
      <w:r>
        <w:rPr>
          <w:rFonts w:ascii="Times New Roman" w:hAnsi="Times New Roman"/>
        </w:rPr>
        <w:t xml:space="preserve">2.5 </w:t>
      </w:r>
      <w:r w:rsidRPr="00BE4696">
        <w:rPr>
          <w:rFonts w:ascii="Times New Roman" w:hAnsi="Times New Roman"/>
        </w:rPr>
        <w:t xml:space="preserve">million from the FY 2011 Continuing Resolution level.  This funding, which will be jointly managed by the Bureau of Justice Assistance (BJA) and the Office for Victims of Crime (OVC), will help state, local, and tribal law enforcement as well as victim services providers expand  human trafficking task forces </w:t>
      </w:r>
      <w:r>
        <w:rPr>
          <w:rFonts w:ascii="Times New Roman" w:hAnsi="Times New Roman"/>
        </w:rPr>
        <w:t xml:space="preserve">to </w:t>
      </w:r>
      <w:r w:rsidRPr="00BE4696">
        <w:rPr>
          <w:rFonts w:ascii="Times New Roman" w:hAnsi="Times New Roman"/>
        </w:rPr>
        <w:t xml:space="preserve">improve their ability to identify and rescue victims of human trafficking. </w:t>
      </w:r>
    </w:p>
    <w:p w:rsidR="00D8164F" w:rsidRPr="003474E8" w:rsidRDefault="00D8164F" w:rsidP="0028446B">
      <w:pPr>
        <w:pStyle w:val="Pa5"/>
        <w:spacing w:line="240" w:lineRule="auto"/>
        <w:rPr>
          <w:rFonts w:ascii="Times New Roman" w:hAnsi="Times New Roman"/>
        </w:rPr>
      </w:pPr>
    </w:p>
    <w:p w:rsidR="00D8164F" w:rsidRPr="003474E8" w:rsidRDefault="00D8164F" w:rsidP="0028446B">
      <w:pPr>
        <w:pStyle w:val="Pa5"/>
        <w:spacing w:line="240" w:lineRule="auto"/>
        <w:rPr>
          <w:rFonts w:ascii="Times New Roman" w:hAnsi="Times New Roman"/>
        </w:rPr>
      </w:pPr>
      <w:r w:rsidRPr="003474E8">
        <w:rPr>
          <w:rFonts w:ascii="Times New Roman" w:hAnsi="Times New Roman"/>
        </w:rPr>
        <w:t>The Victims of Trafficking program support</w:t>
      </w:r>
      <w:r>
        <w:rPr>
          <w:rFonts w:ascii="Times New Roman" w:hAnsi="Times New Roman"/>
        </w:rPr>
        <w:t>s</w:t>
      </w:r>
      <w:r w:rsidRPr="003474E8">
        <w:rPr>
          <w:rFonts w:ascii="Times New Roman" w:hAnsi="Times New Roman"/>
        </w:rPr>
        <w:t xml:space="preserve"> grants to local law enforcement and victim service providers to fund collaborative efforts to identify, rescue, and assist victims of all forms of human trafficking.  Whenever possible, BJA and OVC coordinate awards to law enforcement and victim services providers located in the same geographic areas to support the development of ongoing human trafficking task forces capable of addressing the full range of public safety and criminal justice issues surrounding human trafficking.  This program also fund</w:t>
      </w:r>
      <w:r>
        <w:rPr>
          <w:rFonts w:ascii="Times New Roman" w:hAnsi="Times New Roman"/>
        </w:rPr>
        <w:t xml:space="preserve">s </w:t>
      </w:r>
      <w:r w:rsidRPr="003474E8">
        <w:rPr>
          <w:rFonts w:ascii="Times New Roman" w:hAnsi="Times New Roman"/>
        </w:rPr>
        <w:t xml:space="preserve">training and technical assistance to support local efforts to address trafficking in persons and its consequences.  </w:t>
      </w:r>
    </w:p>
    <w:p w:rsidR="00D8164F" w:rsidRPr="003474E8" w:rsidRDefault="00D8164F" w:rsidP="0028446B">
      <w:pPr>
        <w:autoSpaceDE w:val="0"/>
        <w:autoSpaceDN w:val="0"/>
        <w:spacing w:line="240" w:lineRule="auto"/>
        <w:jc w:val="left"/>
        <w:rPr>
          <w:u w:val="single"/>
        </w:rPr>
      </w:pPr>
    </w:p>
    <w:p w:rsidR="00D8164F" w:rsidRPr="003474E8" w:rsidRDefault="00D8164F" w:rsidP="0028446B">
      <w:pPr>
        <w:autoSpaceDE w:val="0"/>
        <w:autoSpaceDN w:val="0"/>
        <w:spacing w:line="240" w:lineRule="auto"/>
        <w:jc w:val="left"/>
        <w:rPr>
          <w:u w:val="single"/>
        </w:rPr>
      </w:pPr>
      <w:r w:rsidRPr="003474E8">
        <w:rPr>
          <w:u w:val="single"/>
        </w:rPr>
        <w:t>Justification</w:t>
      </w:r>
    </w:p>
    <w:p w:rsidR="00D8164F" w:rsidRDefault="00D8164F" w:rsidP="0028446B">
      <w:pPr>
        <w:spacing w:line="240" w:lineRule="auto"/>
        <w:jc w:val="left"/>
      </w:pPr>
      <w:r>
        <w:t>This is an important priority area for the Department and OJP; while fiscal belt-tightening does not allow more funding to be allocated for this important initiative other funding sources within the Department could be leveraged to address the needs of human trafficking task forces.  The Byrne Justice Assistance Grant program for example could be utilized for this initiative.</w:t>
      </w: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Default="00D8164F" w:rsidP="0028446B">
      <w:pPr>
        <w:autoSpaceDE w:val="0"/>
        <w:autoSpaceDN w:val="0"/>
        <w:spacing w:line="240" w:lineRule="auto"/>
        <w:jc w:val="left"/>
        <w:rPr>
          <w:u w:val="single"/>
        </w:rPr>
      </w:pPr>
    </w:p>
    <w:p w:rsidR="00D8164F" w:rsidRPr="00DB12FA" w:rsidRDefault="00D8164F" w:rsidP="0028446B">
      <w:pPr>
        <w:autoSpaceDE w:val="0"/>
        <w:autoSpaceDN w:val="0"/>
        <w:spacing w:line="240" w:lineRule="auto"/>
        <w:jc w:val="left"/>
        <w:rPr>
          <w:u w:val="single"/>
        </w:rPr>
      </w:pPr>
      <w:r w:rsidRPr="0018359A">
        <w:rPr>
          <w:u w:val="single"/>
        </w:rPr>
        <w:lastRenderedPageBreak/>
        <w:t>Impact on Performance</w:t>
      </w:r>
    </w:p>
    <w:p w:rsidR="00D8164F" w:rsidRPr="00DB12FA" w:rsidRDefault="00D8164F" w:rsidP="0028446B">
      <w:pPr>
        <w:pStyle w:val="CM32"/>
        <w:rPr>
          <w:rFonts w:ascii="Times New Roman" w:hAnsi="Times New Roman"/>
          <w:bCs/>
          <w:color w:val="000000"/>
        </w:rPr>
      </w:pPr>
      <w:r w:rsidRPr="0018359A">
        <w:rPr>
          <w:rFonts w:ascii="Times New Roman" w:hAnsi="Times New Roman"/>
        </w:rPr>
        <w:t>This initiative will support DOJ S</w:t>
      </w:r>
      <w:r w:rsidRPr="0018359A">
        <w:rPr>
          <w:rFonts w:ascii="Times New Roman" w:hAnsi="Times New Roman"/>
          <w:bCs/>
          <w:color w:val="000000"/>
        </w:rPr>
        <w:t xml:space="preserve">trategic Objective 3.7: </w:t>
      </w:r>
      <w:r w:rsidRPr="0018359A">
        <w:rPr>
          <w:rFonts w:ascii="Times New Roman" w:hAnsi="Times New Roman"/>
          <w:bCs/>
          <w:i/>
          <w:color w:val="000000"/>
        </w:rPr>
        <w:t>Uphold the rights and improve services to America's crime victims,</w:t>
      </w:r>
      <w:r w:rsidRPr="0018359A">
        <w:rPr>
          <w:rFonts w:ascii="Times New Roman" w:hAnsi="Times New Roman"/>
          <w:bCs/>
          <w:color w:val="000000"/>
        </w:rPr>
        <w:t xml:space="preserve"> and OJP Strategic Objective 3.1: </w:t>
      </w:r>
      <w:r w:rsidRPr="0018359A">
        <w:rPr>
          <w:rFonts w:ascii="Times New Roman" w:hAnsi="Times New Roman"/>
          <w:bCs/>
          <w:i/>
          <w:color w:val="000000"/>
        </w:rPr>
        <w:t>Provide compensation and services for victims and their survivors.</w:t>
      </w:r>
      <w:r w:rsidRPr="0018359A">
        <w:rPr>
          <w:rFonts w:ascii="Times New Roman" w:hAnsi="Times New Roman"/>
          <w:bCs/>
          <w:color w:val="000000"/>
        </w:rPr>
        <w:t xml:space="preserve"> </w:t>
      </w:r>
    </w:p>
    <w:p w:rsidR="00D8164F" w:rsidRPr="00DB12FA" w:rsidRDefault="00D8164F" w:rsidP="0028446B">
      <w:pPr>
        <w:spacing w:line="240" w:lineRule="auto"/>
        <w:jc w:val="left"/>
      </w:pPr>
    </w:p>
    <w:p w:rsidR="00D8164F" w:rsidRPr="00DB12FA" w:rsidRDefault="00D8164F" w:rsidP="0028446B">
      <w:pPr>
        <w:spacing w:line="240" w:lineRule="auto"/>
        <w:jc w:val="left"/>
      </w:pPr>
      <w:r w:rsidRPr="0018359A">
        <w:t>This program will enhance partnerships between the federal and local law enforcement as well as victim service providers to work in tandem via enhanced information sharing and usage as well as training to identify, investigate, and rescue victims of human trafficking.</w:t>
      </w:r>
    </w:p>
    <w:p w:rsidR="00D8164F" w:rsidRDefault="00D8164F" w:rsidP="0028446B">
      <w:pPr>
        <w:spacing w:line="240" w:lineRule="auto"/>
      </w:pPr>
      <w:r w:rsidRPr="00BA2904">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$12,500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$12,500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$12,500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center"/>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w:t>
            </w:r>
            <w:r>
              <w:rPr>
                <w:sz w:val="20"/>
                <w:szCs w:val="20"/>
              </w:rPr>
              <w:t>2</w:t>
            </w:r>
            <w:r w:rsidRPr="00CA46B5">
              <w:rPr>
                <w:sz w:val="20"/>
                <w:szCs w:val="20"/>
              </w:rPr>
              <w:t>,</w:t>
            </w:r>
            <w:r>
              <w:rPr>
                <w:sz w:val="20"/>
                <w:szCs w:val="20"/>
              </w:rPr>
              <w:t>5</w:t>
            </w:r>
            <w:r w:rsidRPr="00CA46B5">
              <w:rPr>
                <w:sz w:val="20"/>
                <w:szCs w:val="20"/>
              </w:rPr>
              <w:t>00</w:t>
            </w:r>
          </w:p>
        </w:tc>
        <w:tc>
          <w:tcPr>
            <w:tcW w:w="162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81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$12,500</w:t>
            </w:r>
          </w:p>
        </w:tc>
        <w:tc>
          <w:tcPr>
            <w:tcW w:w="953" w:type="dxa"/>
            <w:vAlign w:val="bottom"/>
          </w:tcPr>
          <w:p w:rsidR="00F15ECD" w:rsidRDefault="00D8164F">
            <w:pPr>
              <w:spacing w:line="240" w:lineRule="auto"/>
              <w:jc w:val="center"/>
              <w:rPr>
                <w:sz w:val="20"/>
                <w:szCs w:val="20"/>
              </w:rPr>
            </w:pPr>
            <w:r w:rsidRPr="00BA2904">
              <w:rPr>
                <w:sz w:val="20"/>
              </w:rPr>
              <w:t>$12,500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szCs w:val="20"/>
              </w:rPr>
              <w:t>-</w:t>
            </w:r>
            <w:r w:rsidRPr="00CA46B5">
              <w:rPr>
                <w:sz w:val="20"/>
                <w:szCs w:val="20"/>
              </w:rPr>
              <w:t>$</w:t>
            </w:r>
            <w:r>
              <w:rPr>
                <w:sz w:val="20"/>
                <w:szCs w:val="20"/>
              </w:rPr>
              <w:t>2</w:t>
            </w:r>
            <w:r w:rsidRPr="00CA46B5">
              <w:rPr>
                <w:sz w:val="20"/>
                <w:szCs w:val="20"/>
              </w:rPr>
              <w:t>,</w:t>
            </w:r>
            <w:r>
              <w:rPr>
                <w:sz w:val="20"/>
                <w:szCs w:val="20"/>
              </w:rPr>
              <w:t>5</w:t>
            </w:r>
            <w:r w:rsidRPr="00CA46B5">
              <w:rPr>
                <w:sz w:val="20"/>
                <w:szCs w:val="20"/>
              </w:rPr>
              <w:t>00</w:t>
            </w:r>
          </w:p>
        </w:tc>
        <w:tc>
          <w:tcPr>
            <w:tcW w:w="953" w:type="dxa"/>
            <w:vAlign w:val="bottom"/>
          </w:tcPr>
          <w:p w:rsidR="00F15ECD" w:rsidRDefault="00D8164F">
            <w:pPr>
              <w:spacing w:line="240" w:lineRule="auto"/>
              <w:jc w:val="center"/>
              <w:rPr>
                <w:sz w:val="20"/>
                <w:szCs w:val="20"/>
              </w:rPr>
            </w:pPr>
            <w:r>
              <w:rPr>
                <w:sz w:val="20"/>
                <w:szCs w:val="20"/>
              </w:rPr>
              <w:t>-</w:t>
            </w:r>
            <w:r w:rsidRPr="00CA46B5">
              <w:rPr>
                <w:sz w:val="20"/>
                <w:szCs w:val="20"/>
              </w:rPr>
              <w:t>$</w:t>
            </w:r>
            <w:r>
              <w:rPr>
                <w:sz w:val="20"/>
                <w:szCs w:val="20"/>
              </w:rPr>
              <w:t>2</w:t>
            </w:r>
            <w:r w:rsidRPr="00CA46B5">
              <w:rPr>
                <w:sz w:val="20"/>
                <w:szCs w:val="20"/>
              </w:rPr>
              <w:t>,</w:t>
            </w:r>
            <w:r>
              <w:rPr>
                <w:sz w:val="20"/>
                <w:szCs w:val="20"/>
              </w:rPr>
              <w:t>5</w:t>
            </w:r>
            <w:r w:rsidRPr="00CA46B5">
              <w:rPr>
                <w:sz w:val="20"/>
                <w:szCs w:val="20"/>
              </w:rPr>
              <w:t>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652D58">
              <w:rPr>
                <w:sz w:val="20"/>
                <w:szCs w:val="20"/>
              </w:rPr>
              <w:t>$</w:t>
            </w:r>
            <w:r>
              <w:rPr>
                <w:sz w:val="20"/>
                <w:szCs w:val="20"/>
              </w:rPr>
              <w:t>10,000</w:t>
            </w:r>
          </w:p>
        </w:tc>
        <w:tc>
          <w:tcPr>
            <w:tcW w:w="953" w:type="dxa"/>
            <w:vAlign w:val="bottom"/>
          </w:tcPr>
          <w:p w:rsidR="00F15ECD" w:rsidRDefault="00D8164F">
            <w:pPr>
              <w:spacing w:line="240" w:lineRule="auto"/>
              <w:jc w:val="center"/>
              <w:rPr>
                <w:sz w:val="20"/>
                <w:szCs w:val="20"/>
              </w:rPr>
            </w:pPr>
            <w:r w:rsidRPr="00652D58">
              <w:rPr>
                <w:sz w:val="20"/>
                <w:szCs w:val="20"/>
              </w:rPr>
              <w:t>$</w:t>
            </w:r>
            <w:r>
              <w:rPr>
                <w:sz w:val="20"/>
                <w:szCs w:val="20"/>
              </w:rPr>
              <w:t>10,000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rsidP="0028446B"/>
    <w:p w:rsidR="00D8164F" w:rsidRDefault="00D8164F"/>
    <w:p w:rsidR="00D8164F" w:rsidRDefault="00D8164F"/>
    <w:p w:rsidR="00D8164F" w:rsidRDefault="00D8164F"/>
    <w:p w:rsidR="00D8164F" w:rsidRDefault="00D8164F"/>
    <w:p w:rsidR="00D8164F" w:rsidRDefault="00D8164F"/>
    <w:p w:rsidR="00D8164F" w:rsidRDefault="00D8164F">
      <w:pPr>
        <w:widowControl/>
        <w:adjustRightInd/>
        <w:spacing w:after="200" w:line="276" w:lineRule="auto"/>
        <w:jc w:val="left"/>
        <w:textAlignment w:val="auto"/>
        <w:rPr>
          <w:b/>
        </w:rPr>
      </w:pPr>
      <w:r>
        <w:rPr>
          <w:b/>
        </w:rP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 xml:space="preserve">Drug Court Program </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3</w:t>
      </w:r>
      <w:r w:rsidRPr="00C24DBA">
        <w:t xml:space="preserve">, Objective </w:t>
      </w:r>
      <w:r>
        <w:t>3.6</w:t>
      </w:r>
    </w:p>
    <w:p w:rsidR="00D8164F" w:rsidRDefault="00D8164F" w:rsidP="0028446B">
      <w:pPr>
        <w:pStyle w:val="xl19"/>
        <w:tabs>
          <w:tab w:val="left" w:pos="3600"/>
          <w:tab w:val="right" w:pos="8640"/>
        </w:tabs>
        <w:spacing w:before="0" w:after="0"/>
      </w:pPr>
      <w:r w:rsidRPr="00C24DBA">
        <w:tab/>
        <w:t xml:space="preserve">OJP Strategic Goal </w:t>
      </w:r>
      <w:r>
        <w:t>2</w:t>
      </w:r>
      <w:r w:rsidRPr="00C24DBA">
        <w:t xml:space="preserve">, Objective </w:t>
      </w:r>
      <w:r>
        <w:t xml:space="preserve">2.2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3</w:t>
      </w:r>
      <w:r w:rsidR="00836915">
        <w:t>5</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45,000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spacing w:line="240" w:lineRule="auto"/>
        <w:jc w:val="left"/>
      </w:pPr>
      <w:r>
        <w:t xml:space="preserve">The FY 2012 President’s Budget proposes consolidating the Drug Court Program into a new initiative, the Problem Solving Justice program, which will help state, local, and tribal governments expand the use of evidence-based problem solving courts strategies.  As a result of this consolidation, OJP is not requesting an independent appropriation for the Drug Court program in FY 2012, a decrease of $45.0 million from the FY 2011 Continuing Resolution level.  </w:t>
      </w:r>
    </w:p>
    <w:p w:rsidR="00D8164F" w:rsidRDefault="00D8164F" w:rsidP="0028446B">
      <w:pPr>
        <w:spacing w:line="240" w:lineRule="auto"/>
        <w:jc w:val="left"/>
      </w:pPr>
    </w:p>
    <w:p w:rsidR="00D8164F" w:rsidRDefault="00D8164F" w:rsidP="0028446B">
      <w:pPr>
        <w:spacing w:line="240" w:lineRule="auto"/>
        <w:jc w:val="left"/>
      </w:pPr>
      <w:r w:rsidRPr="00BA2904">
        <w:t>The Drug Court program provides grants and technical assistance to state, local, and tribal governments to support the development, expansion, and enhancement of drug courts.</w:t>
      </w:r>
      <w:r>
        <w:t xml:space="preserve">  This program also supports evaluations of the effectiveness of drug courts and drug courts strategies, including ongoing efforts to </w:t>
      </w:r>
      <w:r w:rsidRPr="00BA2904">
        <w:t xml:space="preserve">examine how drug courts are different today, how they have evolved from the original model and current barriers to compliance with the 10 key components of the drug court model.  </w:t>
      </w:r>
    </w:p>
    <w:p w:rsidR="00D8164F" w:rsidRDefault="00D8164F" w:rsidP="0028446B">
      <w:pPr>
        <w:spacing w:line="240" w:lineRule="auto"/>
        <w:jc w:val="left"/>
      </w:pPr>
    </w:p>
    <w:p w:rsidR="00D8164F" w:rsidRPr="003932AA" w:rsidRDefault="00D8164F" w:rsidP="0028446B">
      <w:pPr>
        <w:pStyle w:val="xl24"/>
        <w:spacing w:before="0" w:after="0"/>
      </w:pPr>
      <w:r w:rsidRPr="003932AA">
        <w:t>Justification</w:t>
      </w:r>
    </w:p>
    <w:p w:rsidR="00D8164F" w:rsidRDefault="00D8164F" w:rsidP="0028446B">
      <w:pPr>
        <w:autoSpaceDE w:val="0"/>
        <w:autoSpaceDN w:val="0"/>
        <w:spacing w:line="240" w:lineRule="auto"/>
        <w:jc w:val="left"/>
      </w:pPr>
      <w:r w:rsidRPr="00BA2904">
        <w:t xml:space="preserve">Many of the offenders who encounter the criminal justice system are individuals with medical, psychological, and social problems.  These cases are increasing in number and pose particular challenges for courts, both large and small.  Traditional criminal justice and court processes were not designed to address the underlying social and psychosocial issues that lead these cases to the criminal justice system and all too often, the courtroom.  </w:t>
      </w:r>
    </w:p>
    <w:p w:rsidR="00D8164F" w:rsidRDefault="00D8164F" w:rsidP="0028446B">
      <w:pPr>
        <w:autoSpaceDE w:val="0"/>
        <w:autoSpaceDN w:val="0"/>
        <w:spacing w:line="240" w:lineRule="auto"/>
        <w:jc w:val="left"/>
      </w:pPr>
    </w:p>
    <w:p w:rsidR="00D8164F" w:rsidRDefault="00D8164F" w:rsidP="0028446B">
      <w:pPr>
        <w:autoSpaceDE w:val="0"/>
        <w:autoSpaceDN w:val="0"/>
        <w:spacing w:line="240" w:lineRule="auto"/>
        <w:jc w:val="left"/>
      </w:pPr>
      <w:r w:rsidRPr="00BA2904">
        <w:t>To remedy this problem, the Problem Solving Justice program</w:t>
      </w:r>
      <w:r>
        <w:t xml:space="preserve"> will</w:t>
      </w:r>
      <w:r w:rsidRPr="00BA2904">
        <w:t xml:space="preserve"> </w:t>
      </w:r>
      <w:r>
        <w:t xml:space="preserve">coordinate and expand on the efforts of the Drug Court and Mentally Ill Offender Act programs to </w:t>
      </w:r>
      <w:r w:rsidRPr="00BA2904">
        <w:t xml:space="preserve">help </w:t>
      </w:r>
      <w:r>
        <w:t>communities</w:t>
      </w:r>
      <w:r w:rsidRPr="00BA2904">
        <w:t xml:space="preserve"> develop system-wide responses to </w:t>
      </w:r>
      <w:r>
        <w:t>these offenders</w:t>
      </w:r>
      <w:r w:rsidRPr="00BA2904">
        <w:t>.</w:t>
      </w:r>
      <w:r>
        <w:t xml:space="preserve">  This consolidation will continue the work of the existing Drug Court program and assist communities in implementing new and innovative problem solving courts programs to meet their unique local needs.</w:t>
      </w:r>
    </w:p>
    <w:p w:rsidR="00D8164F" w:rsidRDefault="00D8164F" w:rsidP="0028446B">
      <w:pPr>
        <w:autoSpaceDE w:val="0"/>
        <w:autoSpaceDN w:val="0"/>
        <w:spacing w:line="240" w:lineRule="auto"/>
        <w:jc w:val="left"/>
      </w:pPr>
    </w:p>
    <w:p w:rsidR="00D8164F" w:rsidRDefault="00D8164F">
      <w:pPr>
        <w:widowControl/>
        <w:adjustRightInd/>
        <w:spacing w:after="200" w:line="276" w:lineRule="auto"/>
        <w:jc w:val="left"/>
        <w:textAlignment w:val="auto"/>
      </w:pPr>
      <w:r>
        <w:br w:type="page"/>
      </w:r>
    </w:p>
    <w:p w:rsidR="00D8164F" w:rsidRPr="00CD017B" w:rsidRDefault="00D8164F" w:rsidP="0028446B">
      <w:pPr>
        <w:spacing w:line="240" w:lineRule="auto"/>
        <w:jc w:val="left"/>
        <w:rPr>
          <w:u w:val="single"/>
        </w:rPr>
      </w:pPr>
      <w:r w:rsidRPr="00EB7755">
        <w:rPr>
          <w:u w:val="single"/>
        </w:rPr>
        <w:lastRenderedPageBreak/>
        <w:t>Impact on Performance</w:t>
      </w:r>
    </w:p>
    <w:p w:rsidR="00D8164F" w:rsidRPr="00CD017B" w:rsidRDefault="00D8164F" w:rsidP="0028446B">
      <w:pPr>
        <w:autoSpaceDE w:val="0"/>
        <w:autoSpaceDN w:val="0"/>
        <w:spacing w:line="240" w:lineRule="auto"/>
        <w:jc w:val="left"/>
        <w:rPr>
          <w:b/>
        </w:rPr>
      </w:pPr>
      <w:r w:rsidRPr="00EB7755">
        <w:t>This program enhancement supports</w:t>
      </w:r>
      <w:r w:rsidRPr="00EB7755">
        <w:rPr>
          <w:b/>
          <w:bCs/>
        </w:rPr>
        <w:t xml:space="preserve"> </w:t>
      </w:r>
      <w:r w:rsidRPr="00EB7755">
        <w:t xml:space="preserve">DOJ’s Strategic Objective 3.6: </w:t>
      </w:r>
      <w:r w:rsidRPr="00EB7755">
        <w:rPr>
          <w:i/>
          <w:iCs/>
        </w:rPr>
        <w:t>Promote and strengthen innovative strategies in the administration of state and local justice systems</w:t>
      </w:r>
      <w:r w:rsidRPr="00EB7755">
        <w:t xml:space="preserve">.  This program also supports OJP Strategic Objective 2.2:  </w:t>
      </w:r>
      <w:r w:rsidRPr="00EB7755">
        <w:rPr>
          <w:i/>
        </w:rPr>
        <w:t>Improve corrections and reduce recidivism</w:t>
      </w:r>
      <w:r w:rsidRPr="00EB7755">
        <w:rPr>
          <w:i/>
          <w:iCs/>
        </w:rPr>
        <w:t>.</w:t>
      </w:r>
      <w:r w:rsidRPr="00EB7755">
        <w:t xml:space="preserve">  </w:t>
      </w:r>
    </w:p>
    <w:p w:rsidR="00D8164F" w:rsidRDefault="00D8164F" w:rsidP="0028446B">
      <w:pPr>
        <w:widowControl/>
        <w:adjustRightInd/>
        <w:spacing w:line="240" w:lineRule="auto"/>
        <w:jc w:val="left"/>
        <w:textAlignment w:val="auto"/>
        <w:rPr>
          <w:b/>
        </w:rPr>
      </w:pPr>
    </w:p>
    <w:p w:rsidR="00D8164F" w:rsidRPr="00EB7755" w:rsidRDefault="00D8164F" w:rsidP="0028446B">
      <w:pPr>
        <w:widowControl/>
        <w:adjustRightInd/>
        <w:spacing w:line="240" w:lineRule="auto"/>
        <w:jc w:val="left"/>
        <w:textAlignment w:val="auto"/>
        <w:rPr>
          <w:color w:val="7030A0"/>
        </w:rPr>
      </w:pPr>
      <w:r w:rsidRPr="00EB7755">
        <w:t>Because the program is proposed for partnering with the Mentally Ill Offender Act/Mental Health Courts Program, the funds will be used for the purposes stated above.  No negative impact is expected with the approval of the collaboration.</w:t>
      </w:r>
      <w:r w:rsidRPr="00EB7755">
        <w:rPr>
          <w:color w:val="7030A0"/>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45,000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45,000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45,000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890" w:type="dxa"/>
            <w:vAlign w:val="center"/>
          </w:tcPr>
          <w:p w:rsidR="00D8164F" w:rsidRDefault="00D8164F" w:rsidP="0028446B">
            <w:pPr>
              <w:spacing w:line="240" w:lineRule="auto"/>
              <w:jc w:val="center"/>
              <w:rPr>
                <w:sz w:val="20"/>
              </w:rPr>
            </w:pPr>
            <w:r>
              <w:rPr>
                <w:sz w:val="20"/>
              </w:rPr>
              <w:t>-$45,000</w:t>
            </w:r>
          </w:p>
        </w:tc>
        <w:tc>
          <w:tcPr>
            <w:tcW w:w="162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81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sidRPr="00BA2904">
              <w:rPr>
                <w:sz w:val="20"/>
              </w:rPr>
              <w:t>$</w:t>
            </w:r>
            <w:r>
              <w:rPr>
                <w:sz w:val="20"/>
              </w:rPr>
              <w:t>45,000</w:t>
            </w:r>
          </w:p>
        </w:tc>
        <w:tc>
          <w:tcPr>
            <w:tcW w:w="953" w:type="dxa"/>
            <w:vAlign w:val="bottom"/>
          </w:tcPr>
          <w:p w:rsidR="00D8164F" w:rsidRPr="00652D58" w:rsidRDefault="00D8164F" w:rsidP="0028446B">
            <w:pPr>
              <w:spacing w:line="240" w:lineRule="auto"/>
              <w:jc w:val="center"/>
              <w:rPr>
                <w:sz w:val="20"/>
                <w:szCs w:val="20"/>
              </w:rPr>
            </w:pPr>
            <w:r w:rsidRPr="00BA2904">
              <w:rPr>
                <w:sz w:val="20"/>
              </w:rPr>
              <w:t>$</w:t>
            </w:r>
            <w:r>
              <w:rPr>
                <w:sz w:val="20"/>
              </w:rPr>
              <w:t>45,000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Pr>
                <w:sz w:val="20"/>
              </w:rPr>
              <w:t>-$45,000</w:t>
            </w:r>
          </w:p>
        </w:tc>
        <w:tc>
          <w:tcPr>
            <w:tcW w:w="953" w:type="dxa"/>
            <w:vAlign w:val="bottom"/>
          </w:tcPr>
          <w:p w:rsidR="00D8164F" w:rsidRPr="00652D58" w:rsidRDefault="00D8164F" w:rsidP="0028446B">
            <w:pPr>
              <w:spacing w:line="240" w:lineRule="auto"/>
              <w:jc w:val="center"/>
              <w:rPr>
                <w:sz w:val="20"/>
                <w:szCs w:val="20"/>
              </w:rPr>
            </w:pPr>
            <w:r>
              <w:rPr>
                <w:sz w:val="20"/>
              </w:rPr>
              <w:t>-$45,000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Pr>
                <w:sz w:val="20"/>
              </w:rPr>
              <w:t>$0</w:t>
            </w:r>
          </w:p>
        </w:tc>
        <w:tc>
          <w:tcPr>
            <w:tcW w:w="953" w:type="dxa"/>
            <w:vAlign w:val="bottom"/>
          </w:tcPr>
          <w:p w:rsidR="00D8164F" w:rsidRPr="00652D58" w:rsidRDefault="00D8164F" w:rsidP="0028446B">
            <w:pPr>
              <w:spacing w:line="240" w:lineRule="auto"/>
              <w:jc w:val="center"/>
              <w:rPr>
                <w:sz w:val="20"/>
                <w:szCs w:val="20"/>
              </w:rPr>
            </w:pPr>
            <w:r>
              <w:rPr>
                <w:sz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outlineLvl w:val="0"/>
        <w:rPr>
          <w:b/>
          <w:sz w:val="40"/>
          <w:szCs w:val="40"/>
        </w:rPr>
      </w:pPr>
    </w:p>
    <w:p w:rsidR="00D8164F"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Mentally Ill Offender Act</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2</w:t>
      </w:r>
      <w:r w:rsidRPr="00C24DBA">
        <w:t xml:space="preserve">, Objective </w:t>
      </w:r>
      <w:r>
        <w:t xml:space="preserve">2.1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tab/>
      </w:r>
      <w:r>
        <w:tab/>
      </w:r>
      <w:r w:rsidRPr="00F85F5B">
        <w:tab/>
      </w:r>
      <w:r>
        <w:t>3</w:t>
      </w:r>
      <w:r w:rsidR="00836915">
        <w:t>6</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12,000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spacing w:line="240" w:lineRule="auto"/>
        <w:jc w:val="left"/>
      </w:pPr>
      <w:r>
        <w:t xml:space="preserve">The FY 2012 President’s Budget OJP proposes consolidating the Mentally Ill Offender Act program into a new initiative, the Problem Solving Justice program, which will help state, local, and tribal governments expand the use of evidence-based problem solving courts strategies.  As a result of this consolidation, OJP is not requesting an independent appropriation for the </w:t>
      </w:r>
      <w:r w:rsidRPr="00907583">
        <w:t xml:space="preserve">Mentally Ill Offender Act </w:t>
      </w:r>
      <w:r>
        <w:t xml:space="preserve">program in FY 2012, a decrease of $12.0 million from the FY 2011 Continuing Resolution level.  </w:t>
      </w:r>
    </w:p>
    <w:p w:rsidR="00D8164F" w:rsidRDefault="00D8164F" w:rsidP="0028446B">
      <w:pPr>
        <w:spacing w:line="240" w:lineRule="auto"/>
        <w:jc w:val="left"/>
      </w:pPr>
    </w:p>
    <w:p w:rsidR="00D8164F" w:rsidRPr="00B034A8" w:rsidRDefault="00D8164F" w:rsidP="0028446B">
      <w:pPr>
        <w:spacing w:line="240" w:lineRule="auto"/>
        <w:jc w:val="left"/>
      </w:pPr>
      <w:r w:rsidRPr="00BA2904">
        <w:t xml:space="preserve">The </w:t>
      </w:r>
      <w:r w:rsidRPr="00907583">
        <w:t xml:space="preserve">Mentally Ill Offender Act </w:t>
      </w:r>
      <w:r w:rsidRPr="00BA2904">
        <w:t xml:space="preserve">program </w:t>
      </w:r>
      <w:r>
        <w:t>assists state, local, and tribal governments</w:t>
      </w:r>
      <w:r w:rsidRPr="00BA2904">
        <w:t xml:space="preserve"> in designing and implementing collaborative efforts between criminal justice and mental health systems, improving access to effective treatment for offenders with mental illnesses or co-occurring mental health and substance use disorders.  In addition to awarding grants, this </w:t>
      </w:r>
      <w:r>
        <w:t>program</w:t>
      </w:r>
      <w:r w:rsidRPr="00BA2904">
        <w:t xml:space="preserve"> provide</w:t>
      </w:r>
      <w:r>
        <w:t>s</w:t>
      </w:r>
      <w:r w:rsidRPr="00BA2904">
        <w:t xml:space="preserve"> training and technical assistance to grant recipients and encourage them to foster collaboration between state and local governments that foster problem solving efforts targeted to mental illness and the justice system.</w:t>
      </w:r>
    </w:p>
    <w:p w:rsidR="00D8164F" w:rsidRDefault="00D8164F" w:rsidP="0028446B">
      <w:pPr>
        <w:spacing w:line="240" w:lineRule="auto"/>
        <w:jc w:val="left"/>
      </w:pPr>
    </w:p>
    <w:p w:rsidR="00D8164F" w:rsidRPr="003932AA" w:rsidRDefault="00D8164F" w:rsidP="0028446B">
      <w:pPr>
        <w:pStyle w:val="xl24"/>
        <w:spacing w:before="0" w:after="0"/>
      </w:pPr>
      <w:r w:rsidRPr="003932AA">
        <w:t>Justification</w:t>
      </w:r>
    </w:p>
    <w:p w:rsidR="00D8164F" w:rsidRDefault="00D8164F" w:rsidP="0028446B">
      <w:pPr>
        <w:autoSpaceDE w:val="0"/>
        <w:autoSpaceDN w:val="0"/>
        <w:spacing w:line="240" w:lineRule="auto"/>
        <w:jc w:val="left"/>
      </w:pPr>
      <w:r w:rsidRPr="00BA2904">
        <w:t xml:space="preserve">Many of the offenders who encounter the criminal justice system are individuals with medical, psychological, and social problems.  These cases are increasing in number and pose particular challenges for courts, both large and small.  Traditional criminal justice and court processes were not designed to address the underlying social and psychosocial issues that lead these cases to the criminal justice system and all too often, the courtroom.  </w:t>
      </w:r>
    </w:p>
    <w:p w:rsidR="00D8164F" w:rsidRDefault="00D8164F" w:rsidP="0028446B">
      <w:pPr>
        <w:autoSpaceDE w:val="0"/>
        <w:autoSpaceDN w:val="0"/>
        <w:spacing w:line="240" w:lineRule="auto"/>
        <w:jc w:val="left"/>
      </w:pPr>
    </w:p>
    <w:p w:rsidR="00D8164F" w:rsidRDefault="00D8164F" w:rsidP="0028446B">
      <w:pPr>
        <w:autoSpaceDE w:val="0"/>
        <w:autoSpaceDN w:val="0"/>
        <w:spacing w:line="240" w:lineRule="auto"/>
        <w:jc w:val="left"/>
      </w:pPr>
      <w:r w:rsidRPr="00BA2904">
        <w:t>To remedy this problem, the Problem Solving Justice program</w:t>
      </w:r>
      <w:r>
        <w:t xml:space="preserve"> will</w:t>
      </w:r>
      <w:r w:rsidRPr="00BA2904">
        <w:t xml:space="preserve"> </w:t>
      </w:r>
      <w:r>
        <w:t xml:space="preserve">coordinate and expand on the efforts of the Drug Courts and Mentally Ill Offender Act programs to </w:t>
      </w:r>
      <w:r w:rsidRPr="00BA2904">
        <w:t xml:space="preserve">help </w:t>
      </w:r>
      <w:r>
        <w:t xml:space="preserve">communities </w:t>
      </w:r>
      <w:r w:rsidRPr="00BA2904">
        <w:t xml:space="preserve">develop multi-faceted strategies that bring criminal justice, social services, and public health agencies, </w:t>
      </w:r>
      <w:r>
        <w:t xml:space="preserve">and community organizations </w:t>
      </w:r>
      <w:r w:rsidRPr="00BA2904">
        <w:t xml:space="preserve">together to develop system-wide responses to </w:t>
      </w:r>
      <w:r>
        <w:t>these offenders</w:t>
      </w:r>
      <w:r w:rsidRPr="00BA2904">
        <w:t>.</w:t>
      </w:r>
      <w:r>
        <w:t xml:space="preserve">  This consolidation continue the work of the existing </w:t>
      </w:r>
      <w:r w:rsidRPr="00907583">
        <w:t xml:space="preserve">Mentally Ill Offender Act </w:t>
      </w:r>
      <w:r w:rsidRPr="00BA2904">
        <w:t>program</w:t>
      </w:r>
      <w:r>
        <w:t xml:space="preserve"> and assist communities in implementing new and innovative problem solving courts programs to meet their unique local needs.</w:t>
      </w:r>
    </w:p>
    <w:p w:rsidR="00D8164F" w:rsidRPr="00782BF2" w:rsidRDefault="00D8164F" w:rsidP="0028446B">
      <w:pPr>
        <w:spacing w:line="240" w:lineRule="auto"/>
        <w:jc w:val="left"/>
        <w:rPr>
          <w:u w:val="single"/>
        </w:rPr>
      </w:pPr>
      <w:r w:rsidRPr="00967743">
        <w:rPr>
          <w:u w:val="single"/>
        </w:rPr>
        <w:lastRenderedPageBreak/>
        <w:t>Impact on Performance</w:t>
      </w:r>
    </w:p>
    <w:p w:rsidR="00D8164F" w:rsidRPr="00782BF2" w:rsidRDefault="00D8164F" w:rsidP="0028446B">
      <w:pPr>
        <w:autoSpaceDE w:val="0"/>
        <w:autoSpaceDN w:val="0"/>
        <w:spacing w:line="240" w:lineRule="auto"/>
        <w:jc w:val="left"/>
        <w:rPr>
          <w:b/>
        </w:rPr>
      </w:pPr>
      <w:r w:rsidRPr="00967743">
        <w:t>This program enhancement supports</w:t>
      </w:r>
      <w:r w:rsidRPr="00967743">
        <w:rPr>
          <w:b/>
          <w:bCs/>
        </w:rPr>
        <w:t xml:space="preserve"> </w:t>
      </w:r>
      <w:r w:rsidRPr="00967743">
        <w:t xml:space="preserve">DOJ’s Strategic Objective 2.1: </w:t>
      </w:r>
      <w:r w:rsidRPr="00967743">
        <w:rPr>
          <w:i/>
          <w:iCs/>
        </w:rPr>
        <w:t>Strengthen partnerships for safer communities and enhance the Nation’s capacity to prevent, control, and solve crime</w:t>
      </w:r>
      <w:r w:rsidRPr="00967743">
        <w:t xml:space="preserve">.  This program also supports OJP Strategic Objective 2.1:  </w:t>
      </w:r>
      <w:r w:rsidRPr="00967743">
        <w:rPr>
          <w:i/>
        </w:rPr>
        <w:t>Improve the adjudication of state, local, and tribal laws</w:t>
      </w:r>
      <w:r w:rsidRPr="00967743">
        <w:rPr>
          <w:i/>
          <w:iCs/>
        </w:rPr>
        <w:t>.</w:t>
      </w:r>
      <w:r w:rsidRPr="00967743">
        <w:t xml:space="preserve">  </w:t>
      </w:r>
    </w:p>
    <w:p w:rsidR="00D8164F" w:rsidRDefault="00D8164F">
      <w:pPr>
        <w:widowControl/>
        <w:adjustRightInd/>
        <w:spacing w:line="240" w:lineRule="auto"/>
        <w:jc w:val="left"/>
        <w:textAlignment w:val="auto"/>
      </w:pPr>
    </w:p>
    <w:p w:rsidR="00D8164F" w:rsidRDefault="00D8164F">
      <w:pPr>
        <w:widowControl/>
        <w:adjustRightInd/>
        <w:spacing w:line="240" w:lineRule="auto"/>
        <w:jc w:val="left"/>
        <w:textAlignment w:val="auto"/>
        <w:rPr>
          <w:b/>
        </w:rPr>
      </w:pPr>
      <w:r w:rsidRPr="00967743">
        <w:t>Because this program is proposed for partnering with Drug Courts as oppose to an independent line item, the funds will be used for the purposes stated above.  No negative impact is expected with the approval of the collaboration.</w:t>
      </w: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12,000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12,000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12,000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890" w:type="dxa"/>
            <w:vAlign w:val="center"/>
          </w:tcPr>
          <w:p w:rsidR="00D8164F" w:rsidRDefault="00D8164F" w:rsidP="0028446B">
            <w:pPr>
              <w:spacing w:line="240" w:lineRule="auto"/>
              <w:jc w:val="center"/>
              <w:rPr>
                <w:sz w:val="20"/>
              </w:rPr>
            </w:pPr>
            <w:r>
              <w:rPr>
                <w:sz w:val="20"/>
              </w:rPr>
              <w:t>-$12,000</w:t>
            </w:r>
          </w:p>
        </w:tc>
        <w:tc>
          <w:tcPr>
            <w:tcW w:w="162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953"/>
        <w:gridCol w:w="180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12,000</w:t>
            </w:r>
          </w:p>
        </w:tc>
        <w:tc>
          <w:tcPr>
            <w:tcW w:w="953" w:type="dxa"/>
            <w:vAlign w:val="bottom"/>
          </w:tcPr>
          <w:p w:rsidR="00F15ECD" w:rsidRDefault="00D8164F">
            <w:pPr>
              <w:spacing w:line="240" w:lineRule="auto"/>
              <w:jc w:val="center"/>
              <w:rPr>
                <w:sz w:val="20"/>
                <w:szCs w:val="20"/>
              </w:rPr>
            </w:pPr>
            <w:r w:rsidRPr="00BA2904">
              <w:rPr>
                <w:sz w:val="20"/>
              </w:rPr>
              <w:t>$</w:t>
            </w:r>
            <w:r>
              <w:rPr>
                <w:sz w:val="20"/>
              </w:rPr>
              <w:t>12,000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12,000</w:t>
            </w:r>
          </w:p>
        </w:tc>
        <w:tc>
          <w:tcPr>
            <w:tcW w:w="953" w:type="dxa"/>
            <w:vAlign w:val="bottom"/>
          </w:tcPr>
          <w:p w:rsidR="00F15ECD" w:rsidRDefault="00D8164F">
            <w:pPr>
              <w:spacing w:line="240" w:lineRule="auto"/>
              <w:jc w:val="center"/>
              <w:rPr>
                <w:sz w:val="20"/>
                <w:szCs w:val="20"/>
              </w:rPr>
            </w:pPr>
            <w:r>
              <w:rPr>
                <w:sz w:val="20"/>
              </w:rPr>
              <w:t>-</w:t>
            </w:r>
            <w:r w:rsidRPr="00BA2904">
              <w:rPr>
                <w:sz w:val="20"/>
              </w:rPr>
              <w:t>$</w:t>
            </w:r>
            <w:r>
              <w:rPr>
                <w:sz w:val="20"/>
              </w:rPr>
              <w:t>12,000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953" w:type="dxa"/>
            <w:vAlign w:val="bottom"/>
          </w:tcPr>
          <w:p w:rsidR="00F15ECD" w:rsidRDefault="00D8164F">
            <w:pPr>
              <w:spacing w:line="240" w:lineRule="auto"/>
              <w:jc w:val="center"/>
              <w:rPr>
                <w:sz w:val="20"/>
                <w:szCs w:val="20"/>
              </w:rPr>
            </w:pPr>
            <w:r>
              <w:rPr>
                <w:sz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outlineLvl w:val="0"/>
        <w:rPr>
          <w:b/>
          <w:sz w:val="40"/>
          <w:szCs w:val="40"/>
        </w:rPr>
      </w:pPr>
    </w:p>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Indian Country Initiatives</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 xml:space="preserve">1.1, 2.1, and 3.1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3</w:t>
      </w:r>
      <w:r w:rsidR="00836915">
        <w:t>7</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C22D1B"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C22D1B">
        <w:rPr>
          <w:b/>
        </w:rPr>
        <w:t>0</w:t>
      </w:r>
      <w:r w:rsidRPr="00F85F5B">
        <w:rPr>
          <w:b/>
          <w:bCs/>
        </w:rPr>
        <w:t xml:space="preserve"> </w:t>
      </w:r>
      <w:r w:rsidRPr="00F85F5B">
        <w:t xml:space="preserve">FTE </w:t>
      </w:r>
      <w:r w:rsidRPr="00C22D1B">
        <w:rPr>
          <w:b/>
          <w:bCs/>
        </w:rPr>
        <w:t>0</w:t>
      </w:r>
      <w:r w:rsidRPr="00F85F5B">
        <w:rPr>
          <w:b/>
          <w:bCs/>
        </w:rPr>
        <w:t xml:space="preserve"> </w:t>
      </w:r>
      <w:r w:rsidRPr="00F85F5B">
        <w:t xml:space="preserve">Dollars </w:t>
      </w:r>
      <w:r w:rsidRPr="00C22D1B">
        <w:t>-</w:t>
      </w:r>
      <w:r w:rsidRPr="00C22D1B">
        <w:rPr>
          <w:b/>
          <w:bCs/>
        </w:rPr>
        <w:t>$50,000,000</w:t>
      </w:r>
    </w:p>
    <w:p w:rsidR="00D8164F" w:rsidRPr="00B034A8" w:rsidRDefault="00D8164F" w:rsidP="0028446B">
      <w:pPr>
        <w:autoSpaceDE w:val="0"/>
        <w:autoSpaceDN w:val="0"/>
        <w:spacing w:line="240" w:lineRule="auto"/>
        <w:jc w:val="left"/>
        <w:rPr>
          <w:b/>
          <w:bCs/>
        </w:rPr>
      </w:pPr>
    </w:p>
    <w:p w:rsidR="00D8164F" w:rsidRDefault="00D8164F" w:rsidP="0028446B">
      <w:pPr>
        <w:pStyle w:val="xl24"/>
        <w:spacing w:before="0" w:after="0"/>
      </w:pPr>
      <w:r>
        <w:t>Description of Item</w:t>
      </w:r>
    </w:p>
    <w:p w:rsidR="00D8164F" w:rsidRDefault="00D8164F" w:rsidP="0028446B">
      <w:pPr>
        <w:tabs>
          <w:tab w:val="left" w:pos="-720"/>
        </w:tabs>
        <w:spacing w:line="240" w:lineRule="auto"/>
        <w:jc w:val="left"/>
      </w:pPr>
      <w:r w:rsidRPr="00956E40">
        <w:t xml:space="preserve">In FY 2012, OJP requests </w:t>
      </w:r>
      <w:r>
        <w:t xml:space="preserve">no separate appropriations for its Indian Country Initiatives.  Instead, OJP proposes to create a new discretionary set-aside of seven percent of OJP’s discretionary funding to fund tribal justice assistance programs, including the activities of OJP’s existing tribal assistance programs.  </w:t>
      </w:r>
      <w:r w:rsidRPr="007A4EBD">
        <w:t>Based on the amounts included in the FY 2012 President’s Budget, this set</w:t>
      </w:r>
      <w:r>
        <w:t>-</w:t>
      </w:r>
      <w:r w:rsidRPr="007A4EBD">
        <w:t>aside, if enacted, would provide $11</w:t>
      </w:r>
      <w:r>
        <w:t>3.9</w:t>
      </w:r>
      <w:r w:rsidRPr="007A4EBD">
        <w:t xml:space="preserve"> million to support tribal justice assistance programs, </w:t>
      </w:r>
      <w:r>
        <w:t xml:space="preserve">including all of the activities of OJP’s existing Indian Country programs.  This is a </w:t>
      </w:r>
      <w:r w:rsidRPr="007A4EBD">
        <w:t xml:space="preserve">substantial increase over FY </w:t>
      </w:r>
      <w:r>
        <w:t>2011 Continuing Resolution</w:t>
      </w:r>
      <w:r w:rsidRPr="007A4EBD">
        <w:t xml:space="preserve"> levels</w:t>
      </w:r>
      <w:r>
        <w:t xml:space="preserve"> for Indian Country programs</w:t>
      </w:r>
      <w:r w:rsidRPr="007A4EBD">
        <w:t>.</w:t>
      </w:r>
    </w:p>
    <w:p w:rsidR="00D8164F" w:rsidRDefault="00D8164F" w:rsidP="0028446B">
      <w:pPr>
        <w:tabs>
          <w:tab w:val="left" w:pos="-720"/>
        </w:tabs>
        <w:spacing w:line="240" w:lineRule="auto"/>
        <w:jc w:val="left"/>
      </w:pPr>
    </w:p>
    <w:p w:rsidR="00D8164F" w:rsidRDefault="00D8164F">
      <w:pPr>
        <w:tabs>
          <w:tab w:val="left" w:pos="-720"/>
        </w:tabs>
        <w:spacing w:line="240" w:lineRule="auto"/>
        <w:jc w:val="left"/>
      </w:pPr>
      <w:r>
        <w:t>The following program areas will be included in the proposed Tribal set-aside</w:t>
      </w:r>
      <w:r w:rsidR="00C13045">
        <w:t>, which also may be used by OJP to address other pressing tribal justice and public safety needs</w:t>
      </w:r>
      <w:r>
        <w:t>:</w:t>
      </w:r>
    </w:p>
    <w:p w:rsidR="00D8164F" w:rsidRPr="000807E2" w:rsidRDefault="00D8164F" w:rsidP="0028446B">
      <w:pPr>
        <w:tabs>
          <w:tab w:val="left" w:pos="-720"/>
        </w:tabs>
        <w:spacing w:line="240" w:lineRule="auto"/>
        <w:jc w:val="left"/>
      </w:pPr>
    </w:p>
    <w:p w:rsidR="00D8164F" w:rsidRPr="000807E2" w:rsidRDefault="00D8164F" w:rsidP="00D8164F">
      <w:pPr>
        <w:numPr>
          <w:ilvl w:val="0"/>
          <w:numId w:val="134"/>
        </w:numPr>
        <w:spacing w:line="240" w:lineRule="auto"/>
        <w:jc w:val="left"/>
      </w:pPr>
      <w:r w:rsidRPr="000807E2">
        <w:t>The Indian Country Prison Grants program supports the construction of detention facilities on tribal lands for the incarceration of offenders under tribal jurisdiction.  OJP coordinates grant awards and facility planning efforts with the Department of the Interior’s Bureau of Indian Affairs (BIA), ensuring that each grantee’s facility will meet BIA detention facility requirements.</w:t>
      </w:r>
    </w:p>
    <w:p w:rsidR="00D8164F" w:rsidRPr="000807E2" w:rsidRDefault="00D8164F" w:rsidP="0028446B">
      <w:pPr>
        <w:spacing w:line="240" w:lineRule="auto"/>
        <w:ind w:left="720"/>
        <w:jc w:val="left"/>
      </w:pPr>
    </w:p>
    <w:p w:rsidR="00D8164F" w:rsidRPr="000807E2" w:rsidRDefault="00D8164F" w:rsidP="00D8164F">
      <w:pPr>
        <w:pStyle w:val="ListParagraph"/>
        <w:numPr>
          <w:ilvl w:val="0"/>
          <w:numId w:val="133"/>
        </w:numPr>
        <w:tabs>
          <w:tab w:val="left" w:pos="-720"/>
        </w:tabs>
        <w:rPr>
          <w:b/>
          <w:u w:val="single"/>
        </w:rPr>
      </w:pPr>
      <w:r w:rsidRPr="000807E2">
        <w:t xml:space="preserve">The Tribal Courts Assistance Program provides court-related support to tribal justice systems.  First announced in FY 1999 and administered by the BJA, this program provides grants to federally-recognized tribal communities to plan, implement, and enhance tribal justice systems.  This program aims to help develop new tribal courts, improve the operations of existing tribal courts, and provide funding for technical assistance and training of tribal court staff. </w:t>
      </w:r>
    </w:p>
    <w:p w:rsidR="00D8164F" w:rsidRPr="000807E2" w:rsidRDefault="00D8164F" w:rsidP="0028446B">
      <w:pPr>
        <w:spacing w:line="240" w:lineRule="auto"/>
        <w:jc w:val="left"/>
      </w:pPr>
    </w:p>
    <w:p w:rsidR="00D8164F" w:rsidRDefault="00D8164F" w:rsidP="00D8164F">
      <w:pPr>
        <w:pStyle w:val="ListParagraph"/>
        <w:numPr>
          <w:ilvl w:val="0"/>
          <w:numId w:val="133"/>
        </w:numPr>
        <w:tabs>
          <w:tab w:val="left" w:pos="-720"/>
        </w:tabs>
      </w:pPr>
      <w:r w:rsidRPr="000807E2">
        <w:t xml:space="preserve">The Indian Alcohol and Substance Abuse Program provides resources through a competitive application process to American Indian and Alaska Native communities to plan and implement comprehensive, system-wide strategies to reduce and control crime associated with the distribution and abuse of alcohol and controlled substances.  </w:t>
      </w:r>
      <w:r>
        <w:t>This program emphasizes developing</w:t>
      </w:r>
      <w:r w:rsidRPr="000807E2">
        <w:t xml:space="preserve"> culturally appropriate public safety strategies in which </w:t>
      </w:r>
      <w:r w:rsidRPr="000807E2">
        <w:rPr>
          <w:color w:val="231F20"/>
        </w:rPr>
        <w:lastRenderedPageBreak/>
        <w:t>g</w:t>
      </w:r>
      <w:r w:rsidRPr="000807E2">
        <w:t>rantees form partnerships among law enforcement, the courts, treatment providers, and community members to accomplish their goals and objectives.</w:t>
      </w:r>
    </w:p>
    <w:p w:rsidR="00D8164F" w:rsidRDefault="00D8164F" w:rsidP="0028446B">
      <w:pPr>
        <w:pStyle w:val="ListParagraph"/>
      </w:pPr>
    </w:p>
    <w:p w:rsidR="00D8164F" w:rsidRPr="000807E2" w:rsidRDefault="00D8164F" w:rsidP="00D8164F">
      <w:pPr>
        <w:pStyle w:val="ListParagraph"/>
        <w:numPr>
          <w:ilvl w:val="0"/>
          <w:numId w:val="133"/>
        </w:numPr>
        <w:tabs>
          <w:tab w:val="left" w:pos="-720"/>
        </w:tabs>
      </w:pPr>
      <w:r w:rsidRPr="000807E2">
        <w:t xml:space="preserve">The Legal Assistance program </w:t>
      </w:r>
      <w:r>
        <w:t>awards</w:t>
      </w:r>
      <w:r w:rsidRPr="000807E2">
        <w:t xml:space="preserve"> discretionary grants to support training and technical assistance for tribal justice systems and civil and criminal legal assistance services for Indian tribes and their members.  </w:t>
      </w:r>
    </w:p>
    <w:p w:rsidR="00D8164F" w:rsidRPr="000807E2" w:rsidRDefault="00D8164F" w:rsidP="0028446B">
      <w:pPr>
        <w:pStyle w:val="xl24"/>
        <w:spacing w:before="0" w:after="0"/>
        <w:rPr>
          <w:szCs w:val="24"/>
        </w:rPr>
      </w:pPr>
    </w:p>
    <w:p w:rsidR="00D8164F" w:rsidRDefault="00D8164F" w:rsidP="0028446B">
      <w:pPr>
        <w:pStyle w:val="xl24"/>
        <w:spacing w:before="0" w:after="0"/>
      </w:pPr>
      <w:r w:rsidRPr="003932AA">
        <w:t>Justification</w:t>
      </w:r>
    </w:p>
    <w:p w:rsidR="006468F6" w:rsidRDefault="00D8164F" w:rsidP="0028446B">
      <w:pPr>
        <w:pStyle w:val="xl24"/>
        <w:spacing w:before="0" w:after="0"/>
        <w:rPr>
          <w:u w:val="none"/>
        </w:rPr>
      </w:pPr>
      <w:r w:rsidRPr="00510384">
        <w:rPr>
          <w:u w:val="none"/>
        </w:rPr>
        <w:t xml:space="preserve">Many Indian tribes and Native Alaskan communities are struggling with the challenge of responding to the high rates of crime and persistent criminal justice problems that plague many of their communities.  </w:t>
      </w:r>
      <w:r>
        <w:rPr>
          <w:u w:val="none"/>
        </w:rPr>
        <w:t xml:space="preserve">Improving law enforcement and criminal justice systems in Indian country is a complex challenge due to tribal sovereignty and the legal issues that surround it.  Creating the tribal justice assistance set-aside proposed above will ensure a steady, reliable source of funding to support OJP’s tribal justice assistance efforts and allow OJP and its grantees greater flexibility in using grant funding. </w:t>
      </w:r>
    </w:p>
    <w:p w:rsidR="00D8164F" w:rsidRDefault="00D8164F" w:rsidP="0028446B">
      <w:pPr>
        <w:pStyle w:val="xl24"/>
        <w:spacing w:before="0" w:after="0"/>
        <w:rPr>
          <w:u w:val="none"/>
        </w:rPr>
      </w:pPr>
    </w:p>
    <w:p w:rsidR="00D8164F" w:rsidRPr="00311145" w:rsidRDefault="00D8164F" w:rsidP="0028446B">
      <w:pPr>
        <w:spacing w:line="240" w:lineRule="auto"/>
        <w:jc w:val="left"/>
        <w:rPr>
          <w:u w:val="single"/>
        </w:rPr>
      </w:pPr>
      <w:r w:rsidRPr="00311145">
        <w:rPr>
          <w:u w:val="single"/>
        </w:rPr>
        <w:t>Impact on Performance</w:t>
      </w:r>
    </w:p>
    <w:p w:rsidR="00D8164F" w:rsidRPr="00311145" w:rsidRDefault="00D8164F" w:rsidP="0028446B">
      <w:pPr>
        <w:autoSpaceDE w:val="0"/>
        <w:autoSpaceDN w:val="0"/>
        <w:spacing w:line="240" w:lineRule="auto"/>
        <w:jc w:val="left"/>
        <w:rPr>
          <w:b/>
        </w:rPr>
      </w:pPr>
      <w:r w:rsidRPr="00311145">
        <w:t>This program supports</w:t>
      </w:r>
      <w:r w:rsidRPr="00311145">
        <w:rPr>
          <w:b/>
          <w:bCs/>
        </w:rPr>
        <w:t xml:space="preserve"> </w:t>
      </w:r>
      <w:r w:rsidRPr="00311145">
        <w:t xml:space="preserve">DOJ’s Strategic Objective 2.1: </w:t>
      </w:r>
      <w:r w:rsidRPr="00311145">
        <w:rPr>
          <w:i/>
          <w:iCs/>
        </w:rPr>
        <w:t>Strengthen partnerships for safer communities and enhance the Nation’s capacity to prevent, control, and solve crime</w:t>
      </w:r>
      <w:r w:rsidRPr="00311145">
        <w:t xml:space="preserve">.  This program also supports OJP Strategic Objectives 1.1:  </w:t>
      </w:r>
      <w:r w:rsidRPr="00311145">
        <w:rPr>
          <w:i/>
        </w:rPr>
        <w:t xml:space="preserve">Improve policing and prosecution effectiveness; </w:t>
      </w:r>
      <w:r w:rsidRPr="00311145">
        <w:t>2.1:</w:t>
      </w:r>
      <w:r w:rsidRPr="00311145">
        <w:rPr>
          <w:i/>
        </w:rPr>
        <w:t xml:space="preserve"> Improve the adjudication of state, local, and tribal laws; </w:t>
      </w:r>
      <w:r w:rsidRPr="00311145">
        <w:t>and 3.1:</w:t>
      </w:r>
      <w:r w:rsidRPr="00311145">
        <w:rPr>
          <w:i/>
        </w:rPr>
        <w:t xml:space="preserve"> Provide compensation and services for victims and their survivors</w:t>
      </w:r>
      <w:r w:rsidRPr="00311145">
        <w:rPr>
          <w:i/>
          <w:iCs/>
        </w:rPr>
        <w:t>.</w:t>
      </w:r>
      <w:r w:rsidRPr="00311145">
        <w:t xml:space="preserve">  </w:t>
      </w:r>
    </w:p>
    <w:p w:rsidR="00D8164F" w:rsidRPr="00043137" w:rsidRDefault="00D8164F" w:rsidP="0028446B">
      <w:pPr>
        <w:widowControl/>
        <w:adjustRightInd/>
        <w:spacing w:after="200" w:line="276"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50,000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50,000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50,000</w:t>
            </w:r>
          </w:p>
        </w:tc>
      </w:tr>
    </w:tbl>
    <w:p w:rsidR="00D8164F" w:rsidRPr="00B034A8" w:rsidRDefault="00D8164F" w:rsidP="0028446B">
      <w:pPr>
        <w:pStyle w:val="BodyText"/>
        <w:rPr>
          <w:u w:val="single"/>
        </w:rPr>
      </w:pPr>
    </w:p>
    <w:p w:rsidR="00D8164F" w:rsidRDefault="00D8164F" w:rsidP="0028446B">
      <w:pPr>
        <w:pStyle w:val="BodyText"/>
        <w:ind w:left="-36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50,000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50,000</w:t>
            </w:r>
          </w:p>
        </w:tc>
        <w:tc>
          <w:tcPr>
            <w:tcW w:w="1043" w:type="dxa"/>
            <w:vAlign w:val="bottom"/>
          </w:tcPr>
          <w:p w:rsidR="00F15ECD" w:rsidRDefault="00D8164F">
            <w:pPr>
              <w:spacing w:line="240" w:lineRule="auto"/>
              <w:jc w:val="center"/>
              <w:rPr>
                <w:sz w:val="20"/>
                <w:szCs w:val="20"/>
              </w:rPr>
            </w:pPr>
            <w:r w:rsidRPr="00BA2904">
              <w:rPr>
                <w:sz w:val="20"/>
              </w:rPr>
              <w:t>$</w:t>
            </w:r>
            <w:r>
              <w:rPr>
                <w:sz w:val="20"/>
              </w:rPr>
              <w:t>50,000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F15ECD" w:rsidRDefault="005F2D70">
            <w:pPr>
              <w:spacing w:line="240" w:lineRule="auto"/>
              <w:rPr>
                <w:sz w:val="20"/>
                <w:szCs w:val="20"/>
              </w:rPr>
            </w:pPr>
            <w:r>
              <w:rPr>
                <w:sz w:val="20"/>
                <w:szCs w:val="20"/>
              </w:rPr>
              <w:t>De</w:t>
            </w:r>
            <w:r w:rsidR="00D8164F"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50,000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50,000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Pr="00B034A8" w:rsidRDefault="00D8164F" w:rsidP="0028446B">
      <w:pPr>
        <w:autoSpaceDE w:val="0"/>
        <w:autoSpaceDN w:val="0"/>
        <w:spacing w:line="240" w:lineRule="auto"/>
        <w:jc w:val="left"/>
        <w:rPr>
          <w:b/>
          <w:bCs/>
        </w:rPr>
      </w:pPr>
      <w:r>
        <w:rPr>
          <w:b/>
          <w:bCs/>
        </w:rPr>
        <w:lastRenderedPageBreak/>
        <w:t xml:space="preserve">6. Offset </w:t>
      </w:r>
      <w:r w:rsidRPr="00BA2904">
        <w:rPr>
          <w:b/>
          <w:bCs/>
        </w:rPr>
        <w:t>Requests by Item</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r>
      <w:r>
        <w:rPr>
          <w:b/>
          <w:bCs/>
        </w:rPr>
        <w:t>Weed and Seed Program</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pPr>
      <w:r w:rsidRPr="00BA2904">
        <w:t>Budget Appropriation:</w:t>
      </w:r>
      <w:r w:rsidRPr="00BA2904">
        <w:tab/>
      </w:r>
      <w:r w:rsidRPr="00BA2904">
        <w:tab/>
      </w:r>
      <w:r>
        <w:t>Weed and Seed Program Fund</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Strategic Goals &amp; Objectives:</w:t>
      </w:r>
      <w:r w:rsidRPr="00BA2904">
        <w:tab/>
      </w:r>
      <w:r w:rsidRPr="00BA2904">
        <w:tab/>
        <w:t>D</w:t>
      </w:r>
      <w:r>
        <w:t>OJ Strategic Goal 2, Objective 2</w:t>
      </w:r>
      <w:r w:rsidRPr="00BA2904">
        <w:t>.1</w:t>
      </w:r>
    </w:p>
    <w:p w:rsidR="00D8164F" w:rsidRPr="00B034A8" w:rsidRDefault="00D8164F" w:rsidP="0028446B">
      <w:pPr>
        <w:autoSpaceDE w:val="0"/>
        <w:autoSpaceDN w:val="0"/>
        <w:spacing w:line="240" w:lineRule="auto"/>
        <w:ind w:left="2880" w:firstLine="720"/>
        <w:jc w:val="left"/>
      </w:pPr>
      <w:r w:rsidRPr="00BA2904">
        <w:t>OJP Strategic Goal 1, Objective 1.</w:t>
      </w:r>
      <w:r>
        <w:t>1</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Organizational Program:</w:t>
      </w:r>
      <w:r w:rsidRPr="00BA2904">
        <w:tab/>
      </w:r>
      <w:r w:rsidRPr="00BA2904">
        <w:tab/>
      </w:r>
      <w:r>
        <w:t xml:space="preserve">Community Capacity and Development </w:t>
      </w:r>
      <w:r w:rsidRPr="00BA2904">
        <w:t>Office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rsidRPr="00BA2904">
        <w:tab/>
      </w:r>
      <w:r w:rsidRPr="00BA2904">
        <w:tab/>
      </w:r>
      <w:r w:rsidRPr="00BA2904">
        <w:tab/>
      </w:r>
      <w:r w:rsidRPr="00BA2904">
        <w:tab/>
      </w:r>
      <w:r>
        <w:t>3</w:t>
      </w:r>
      <w:r w:rsidR="00836915">
        <w:t>8</w:t>
      </w:r>
      <w:r>
        <w:t xml:space="preserve"> of 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Program Offset:</w:t>
      </w:r>
      <w:r w:rsidRPr="00BA2904">
        <w:tab/>
      </w:r>
      <w:r w:rsidRPr="00BA2904">
        <w:tab/>
      </w:r>
      <w:r w:rsidRPr="00BA2904">
        <w:tab/>
        <w:t xml:space="preserve">Positions </w:t>
      </w:r>
      <w:r w:rsidRPr="00BA2904">
        <w:rPr>
          <w:b/>
          <w:bCs/>
        </w:rPr>
        <w:t xml:space="preserve">0 </w:t>
      </w:r>
      <w:r w:rsidRPr="00BA2904">
        <w:t xml:space="preserve">FTE </w:t>
      </w:r>
      <w:r w:rsidRPr="00BA2904">
        <w:rPr>
          <w:b/>
          <w:bCs/>
        </w:rPr>
        <w:t xml:space="preserve">0 </w:t>
      </w:r>
      <w:r w:rsidRPr="00BA2904">
        <w:t>Dollars -</w:t>
      </w:r>
      <w:r w:rsidRPr="00BA2904">
        <w:rPr>
          <w:b/>
          <w:bCs/>
        </w:rPr>
        <w:t>$20,000,000</w:t>
      </w:r>
    </w:p>
    <w:p w:rsidR="00D8164F" w:rsidRPr="00B034A8" w:rsidRDefault="00D8164F" w:rsidP="0028446B">
      <w:pPr>
        <w:autoSpaceDE w:val="0"/>
        <w:autoSpaceDN w:val="0"/>
        <w:spacing w:line="240" w:lineRule="auto"/>
        <w:jc w:val="left"/>
        <w:rPr>
          <w:b/>
          <w:bCs/>
        </w:rPr>
      </w:pPr>
    </w:p>
    <w:p w:rsidR="00D8164F" w:rsidRPr="00B034A8" w:rsidRDefault="00D8164F" w:rsidP="0028446B">
      <w:pPr>
        <w:pStyle w:val="xl24"/>
        <w:spacing w:before="0" w:after="0"/>
      </w:pPr>
    </w:p>
    <w:p w:rsidR="00D8164F" w:rsidRPr="00B034A8" w:rsidRDefault="00D8164F" w:rsidP="0028446B">
      <w:pPr>
        <w:pStyle w:val="xl24"/>
        <w:spacing w:before="0" w:after="0"/>
      </w:pPr>
      <w:r w:rsidRPr="00BA2904">
        <w:t>Description of Item</w:t>
      </w:r>
    </w:p>
    <w:p w:rsidR="00D8164F" w:rsidRPr="00F57E0E" w:rsidRDefault="00D8164F" w:rsidP="0028446B">
      <w:pPr>
        <w:pStyle w:val="BodyText2"/>
        <w:rPr>
          <w:sz w:val="24"/>
          <w:szCs w:val="24"/>
        </w:rPr>
      </w:pPr>
      <w:r>
        <w:rPr>
          <w:sz w:val="24"/>
          <w:szCs w:val="24"/>
        </w:rPr>
        <w:t>The</w:t>
      </w:r>
      <w:r w:rsidRPr="009D0297">
        <w:rPr>
          <w:sz w:val="24"/>
          <w:szCs w:val="24"/>
        </w:rPr>
        <w:t xml:space="preserve"> FY 2012</w:t>
      </w:r>
      <w:r>
        <w:rPr>
          <w:sz w:val="24"/>
          <w:szCs w:val="24"/>
        </w:rPr>
        <w:t xml:space="preserve"> President’s Budget does not request funding for</w:t>
      </w:r>
      <w:r w:rsidRPr="009D0297">
        <w:rPr>
          <w:sz w:val="24"/>
          <w:szCs w:val="24"/>
        </w:rPr>
        <w:t xml:space="preserve"> the Weed and Seed program</w:t>
      </w:r>
      <w:r>
        <w:rPr>
          <w:sz w:val="24"/>
          <w:szCs w:val="24"/>
        </w:rPr>
        <w:t>, a decrease of $20.0 million from the FY 2011 Continuing Resolution level</w:t>
      </w:r>
      <w:r w:rsidRPr="009D0297">
        <w:rPr>
          <w:sz w:val="24"/>
          <w:szCs w:val="24"/>
        </w:rPr>
        <w:t xml:space="preserve">.  </w:t>
      </w:r>
      <w:r>
        <w:rPr>
          <w:sz w:val="24"/>
          <w:szCs w:val="24"/>
        </w:rPr>
        <w:t>However</w:t>
      </w:r>
      <w:r w:rsidRPr="009D0297">
        <w:rPr>
          <w:sz w:val="24"/>
          <w:szCs w:val="24"/>
        </w:rPr>
        <w:t xml:space="preserve">, </w:t>
      </w:r>
      <w:r>
        <w:rPr>
          <w:sz w:val="24"/>
          <w:szCs w:val="24"/>
        </w:rPr>
        <w:t>the President’s Budget</w:t>
      </w:r>
      <w:r w:rsidRPr="009D0297">
        <w:rPr>
          <w:sz w:val="24"/>
          <w:szCs w:val="24"/>
        </w:rPr>
        <w:t xml:space="preserve"> request</w:t>
      </w:r>
      <w:r>
        <w:rPr>
          <w:sz w:val="24"/>
          <w:szCs w:val="24"/>
        </w:rPr>
        <w:t>s</w:t>
      </w:r>
      <w:r w:rsidRPr="009D0297">
        <w:rPr>
          <w:sz w:val="24"/>
          <w:szCs w:val="24"/>
        </w:rPr>
        <w:t xml:space="preserve"> $</w:t>
      </w:r>
      <w:r>
        <w:rPr>
          <w:sz w:val="24"/>
          <w:szCs w:val="24"/>
        </w:rPr>
        <w:t>3</w:t>
      </w:r>
      <w:r w:rsidRPr="009D0297">
        <w:rPr>
          <w:sz w:val="24"/>
          <w:szCs w:val="24"/>
        </w:rPr>
        <w:t>0.0 million for the Byrne Criminal Justice Innovation Program</w:t>
      </w:r>
      <w:r>
        <w:rPr>
          <w:sz w:val="24"/>
          <w:szCs w:val="24"/>
        </w:rPr>
        <w:t>, which is</w:t>
      </w:r>
      <w:r w:rsidRPr="009D0297">
        <w:rPr>
          <w:sz w:val="24"/>
          <w:szCs w:val="24"/>
        </w:rPr>
        <w:t xml:space="preserve"> designed </w:t>
      </w:r>
      <w:r>
        <w:rPr>
          <w:sz w:val="24"/>
          <w:szCs w:val="24"/>
        </w:rPr>
        <w:t xml:space="preserve">as the “next generation” of </w:t>
      </w:r>
      <w:r w:rsidRPr="009D0297">
        <w:rPr>
          <w:sz w:val="24"/>
          <w:szCs w:val="24"/>
        </w:rPr>
        <w:t>the Weed and Seed Program</w:t>
      </w:r>
      <w:r>
        <w:rPr>
          <w:sz w:val="24"/>
          <w:szCs w:val="24"/>
        </w:rPr>
        <w:t>, building on its principles and “lessons learned”</w:t>
      </w:r>
      <w:r w:rsidRPr="009D0297">
        <w:rPr>
          <w:sz w:val="24"/>
          <w:szCs w:val="24"/>
        </w:rPr>
        <w:t xml:space="preserve">.  </w:t>
      </w:r>
    </w:p>
    <w:p w:rsidR="00D8164F" w:rsidRPr="00B034A8" w:rsidRDefault="00D8164F" w:rsidP="0028446B">
      <w:pPr>
        <w:numPr>
          <w:ilvl w:val="12"/>
          <w:numId w:val="0"/>
        </w:numPr>
        <w:spacing w:line="240" w:lineRule="auto"/>
        <w:jc w:val="left"/>
      </w:pPr>
    </w:p>
    <w:p w:rsidR="00D8164F" w:rsidRPr="00B034A8" w:rsidRDefault="00D8164F" w:rsidP="0028446B">
      <w:pPr>
        <w:pStyle w:val="BodyText2"/>
        <w:rPr>
          <w:sz w:val="24"/>
          <w:u w:val="single"/>
        </w:rPr>
      </w:pPr>
      <w:r w:rsidRPr="00BA2904">
        <w:rPr>
          <w:sz w:val="24"/>
          <w:u w:val="single"/>
        </w:rPr>
        <w:t>Justification</w:t>
      </w:r>
    </w:p>
    <w:p w:rsidR="00D8164F" w:rsidRDefault="00D8164F" w:rsidP="0028446B">
      <w:pPr>
        <w:pStyle w:val="xl24"/>
        <w:spacing w:before="0" w:after="0"/>
        <w:rPr>
          <w:u w:val="none"/>
        </w:rPr>
      </w:pPr>
      <w:r w:rsidRPr="00C86E0A">
        <w:rPr>
          <w:u w:val="none"/>
        </w:rPr>
        <w:t xml:space="preserve">Building on </w:t>
      </w:r>
      <w:r>
        <w:rPr>
          <w:u w:val="none"/>
        </w:rPr>
        <w:t>concepts employed in</w:t>
      </w:r>
      <w:r w:rsidRPr="00C86E0A">
        <w:rPr>
          <w:u w:val="none"/>
        </w:rPr>
        <w:t xml:space="preserve"> the Weed and Seed Program, this new program will support the Administration’s </w:t>
      </w:r>
      <w:r>
        <w:rPr>
          <w:u w:val="none"/>
        </w:rPr>
        <w:t xml:space="preserve">Neighborhood Revitalization Initiative (for more information, go to </w:t>
      </w:r>
      <w:hyperlink r:id="rId71" w:history="1">
        <w:r w:rsidRPr="000A3198">
          <w:rPr>
            <w:rStyle w:val="Hyperlink"/>
          </w:rPr>
          <w:t>http://www.whitehouse.gov/sites/default/files/nri_description.pdf</w:t>
        </w:r>
      </w:hyperlink>
      <w:r>
        <w:rPr>
          <w:u w:val="none"/>
        </w:rPr>
        <w:t xml:space="preserve">) </w:t>
      </w:r>
      <w:r w:rsidRPr="00C86E0A">
        <w:rPr>
          <w:u w:val="none"/>
        </w:rPr>
        <w:t xml:space="preserve">by providing demonstration grants </w:t>
      </w:r>
      <w:r>
        <w:rPr>
          <w:u w:val="none"/>
        </w:rPr>
        <w:t>in selected communities</w:t>
      </w:r>
      <w:r w:rsidRPr="00C86E0A">
        <w:rPr>
          <w:u w:val="none"/>
        </w:rPr>
        <w:t xml:space="preserve"> to support innovative, </w:t>
      </w:r>
      <w:r>
        <w:rPr>
          <w:u w:val="none"/>
        </w:rPr>
        <w:t xml:space="preserve">place-based, </w:t>
      </w:r>
      <w:r w:rsidRPr="00C86E0A">
        <w:rPr>
          <w:u w:val="none"/>
        </w:rPr>
        <w:t>evidence-based approaches to fighting crime and improving public safety.</w:t>
      </w:r>
      <w:r>
        <w:rPr>
          <w:u w:val="none"/>
        </w:rPr>
        <w:t xml:space="preserve">  The program will be coordinated with the Departments of Education and Housing and Urban Development, among other agencies, in support of the Administration’s continued support for cost-effective, place-based policy solutions.  </w:t>
      </w:r>
    </w:p>
    <w:p w:rsidR="00D8164F" w:rsidRDefault="00D8164F" w:rsidP="0028446B">
      <w:pPr>
        <w:pStyle w:val="xl24"/>
        <w:spacing w:before="0" w:after="0"/>
        <w:rPr>
          <w:u w:val="none"/>
        </w:rPr>
      </w:pPr>
    </w:p>
    <w:p w:rsidR="00D8164F" w:rsidRDefault="00D8164F" w:rsidP="0028446B">
      <w:pPr>
        <w:pStyle w:val="xl24"/>
        <w:spacing w:before="0" w:after="0"/>
        <w:rPr>
          <w:u w:val="none"/>
        </w:rPr>
      </w:pPr>
      <w:r>
        <w:rPr>
          <w:u w:val="none"/>
        </w:rPr>
        <w:t xml:space="preserve">It is, therefore, anticipated </w:t>
      </w:r>
      <w:proofErr w:type="gramStart"/>
      <w:r>
        <w:rPr>
          <w:u w:val="none"/>
        </w:rPr>
        <w:t>that  replacing</w:t>
      </w:r>
      <w:proofErr w:type="gramEnd"/>
      <w:r>
        <w:rPr>
          <w:u w:val="none"/>
        </w:rPr>
        <w:t xml:space="preserve"> Weed and Seed with the Byrne Criminal Justice Innovations Program will allow for numerous program improvements and efficiencies by:</w:t>
      </w:r>
    </w:p>
    <w:p w:rsidR="00D8164F" w:rsidRDefault="00D8164F" w:rsidP="0028446B">
      <w:pPr>
        <w:pStyle w:val="xl24"/>
        <w:spacing w:before="0" w:after="0"/>
        <w:rPr>
          <w:u w:val="none"/>
        </w:rPr>
      </w:pPr>
    </w:p>
    <w:p w:rsidR="00D8164F" w:rsidRDefault="00D8164F" w:rsidP="00D8164F">
      <w:pPr>
        <w:pStyle w:val="xl24"/>
        <w:numPr>
          <w:ilvl w:val="0"/>
          <w:numId w:val="135"/>
        </w:numPr>
        <w:spacing w:before="0" w:after="0"/>
        <w:rPr>
          <w:u w:val="none"/>
        </w:rPr>
      </w:pPr>
      <w:r>
        <w:rPr>
          <w:u w:val="none"/>
        </w:rPr>
        <w:t>Promoting and improving collaboration with other federal agencies;</w:t>
      </w:r>
    </w:p>
    <w:p w:rsidR="00D8164F" w:rsidRDefault="00D8164F" w:rsidP="00D8164F">
      <w:pPr>
        <w:pStyle w:val="xl24"/>
        <w:numPr>
          <w:ilvl w:val="0"/>
          <w:numId w:val="135"/>
        </w:numPr>
        <w:spacing w:before="0" w:after="0"/>
        <w:rPr>
          <w:u w:val="none"/>
        </w:rPr>
      </w:pPr>
      <w:r>
        <w:rPr>
          <w:u w:val="none"/>
        </w:rPr>
        <w:t>Increasing flexibility of program and funding requirements to support federal and local collaborations;</w:t>
      </w:r>
    </w:p>
    <w:p w:rsidR="00D8164F" w:rsidRDefault="00D8164F" w:rsidP="00D8164F">
      <w:pPr>
        <w:pStyle w:val="xl24"/>
        <w:numPr>
          <w:ilvl w:val="0"/>
          <w:numId w:val="135"/>
        </w:numPr>
        <w:spacing w:before="0" w:after="0"/>
        <w:rPr>
          <w:u w:val="none"/>
        </w:rPr>
      </w:pPr>
      <w:r>
        <w:rPr>
          <w:u w:val="none"/>
        </w:rPr>
        <w:t>Encouraging a renewed emphasis on evidence-based and/or data supported approaches;</w:t>
      </w:r>
    </w:p>
    <w:p w:rsidR="00D8164F" w:rsidRDefault="00D8164F" w:rsidP="00D8164F">
      <w:pPr>
        <w:pStyle w:val="xl24"/>
        <w:numPr>
          <w:ilvl w:val="0"/>
          <w:numId w:val="135"/>
        </w:numPr>
        <w:spacing w:before="0" w:after="0"/>
        <w:rPr>
          <w:u w:val="none"/>
        </w:rPr>
      </w:pPr>
      <w:r>
        <w:rPr>
          <w:u w:val="none"/>
        </w:rPr>
        <w:t>Promoting long-term sustainability of program outcomes through strategic planning, training and technical assistance; and</w:t>
      </w:r>
    </w:p>
    <w:p w:rsidR="00D8164F" w:rsidRDefault="00D8164F" w:rsidP="00D8164F">
      <w:pPr>
        <w:pStyle w:val="xl24"/>
        <w:numPr>
          <w:ilvl w:val="0"/>
          <w:numId w:val="135"/>
        </w:numPr>
        <w:spacing w:before="0" w:after="0"/>
        <w:rPr>
          <w:u w:val="none"/>
        </w:rPr>
      </w:pPr>
      <w:r>
        <w:rPr>
          <w:u w:val="none"/>
        </w:rPr>
        <w:t>Using multi-disciplinary, community-based partnerships to improve public safety support at the federal, state, local and tribal levels.</w:t>
      </w:r>
    </w:p>
    <w:p w:rsidR="00D8164F" w:rsidRDefault="00D8164F" w:rsidP="0028446B">
      <w:pPr>
        <w:pStyle w:val="BodyText2"/>
        <w:rPr>
          <w:sz w:val="24"/>
          <w:u w:val="single"/>
        </w:rPr>
      </w:pPr>
    </w:p>
    <w:p w:rsidR="00D8164F" w:rsidRDefault="00D8164F" w:rsidP="0028446B">
      <w:pPr>
        <w:pStyle w:val="BodyText2"/>
        <w:rPr>
          <w:sz w:val="24"/>
          <w:u w:val="single"/>
        </w:rPr>
      </w:pPr>
    </w:p>
    <w:p w:rsidR="00D8164F" w:rsidRPr="002051FA" w:rsidRDefault="00D8164F" w:rsidP="0028446B">
      <w:pPr>
        <w:widowControl/>
        <w:adjustRightInd/>
        <w:spacing w:line="240" w:lineRule="auto"/>
        <w:jc w:val="left"/>
        <w:textAlignment w:val="auto"/>
        <w:rPr>
          <w:szCs w:val="20"/>
          <w:u w:val="single"/>
        </w:rPr>
      </w:pPr>
      <w:r w:rsidRPr="002051FA">
        <w:rPr>
          <w:szCs w:val="20"/>
          <w:u w:val="single"/>
        </w:rPr>
        <w:t>Impact on Performance</w:t>
      </w:r>
    </w:p>
    <w:p w:rsidR="00D8164F" w:rsidRPr="002051FA" w:rsidRDefault="00D8164F" w:rsidP="0028446B">
      <w:pPr>
        <w:widowControl/>
        <w:autoSpaceDE w:val="0"/>
        <w:autoSpaceDN w:val="0"/>
        <w:spacing w:line="240" w:lineRule="auto"/>
        <w:jc w:val="left"/>
        <w:textAlignment w:val="auto"/>
        <w:rPr>
          <w:rFonts w:eastAsia="Calibri"/>
          <w:color w:val="000000"/>
        </w:rPr>
      </w:pPr>
      <w:r w:rsidRPr="002051FA">
        <w:t xml:space="preserve">This program supports DOJ Strategic Goal 2.1:   </w:t>
      </w:r>
      <w:r w:rsidRPr="002051FA">
        <w:rPr>
          <w:i/>
        </w:rPr>
        <w:t>Prevent crime, enforce Federal laws, and represent the rights and interests of the American people</w:t>
      </w:r>
      <w:r w:rsidRPr="002051FA">
        <w:t xml:space="preserve">.  </w:t>
      </w:r>
      <w:r w:rsidRPr="002051FA">
        <w:rPr>
          <w:color w:val="000000"/>
        </w:rPr>
        <w:t xml:space="preserve">Programs identified under this account directly support OJP Strategic Goal 1.1:  </w:t>
      </w:r>
      <w:r w:rsidRPr="002051FA">
        <w:rPr>
          <w:rFonts w:eastAsia="Calibri"/>
          <w:i/>
          <w:color w:val="000000"/>
        </w:rPr>
        <w:t>Improve policing and prosecution effectiveness</w:t>
      </w:r>
      <w:r w:rsidRPr="002051FA">
        <w:rPr>
          <w:rFonts w:eastAsia="Calibri"/>
          <w:color w:val="000000"/>
        </w:rPr>
        <w:t>.</w:t>
      </w:r>
    </w:p>
    <w:p w:rsidR="00D8164F" w:rsidRPr="00B034A8" w:rsidRDefault="00D8164F" w:rsidP="0028446B">
      <w:pPr>
        <w:pStyle w:val="BodyText2"/>
        <w:rPr>
          <w:i/>
          <w:sz w:val="24"/>
          <w:szCs w:val="24"/>
        </w:rPr>
      </w:pPr>
    </w:p>
    <w:p w:rsidR="00D8164F" w:rsidRDefault="00D8164F" w:rsidP="0028446B">
      <w:pPr>
        <w:spacing w:line="240" w:lineRule="auto"/>
        <w:jc w:val="center"/>
        <w:rPr>
          <w:b/>
        </w:rPr>
      </w:pPr>
      <w:r>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540"/>
      </w:pPr>
      <w:r w:rsidRPr="00BA2904">
        <w:t>Base Funding</w:t>
      </w:r>
    </w:p>
    <w:p w:rsidR="00D8164F" w:rsidRPr="00B034A8" w:rsidRDefault="00D8164F" w:rsidP="0028446B">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07"/>
        <w:gridCol w:w="707"/>
        <w:gridCol w:w="1260"/>
        <w:gridCol w:w="603"/>
        <w:gridCol w:w="747"/>
        <w:gridCol w:w="630"/>
        <w:gridCol w:w="1260"/>
        <w:gridCol w:w="590"/>
        <w:gridCol w:w="607"/>
        <w:gridCol w:w="672"/>
        <w:gridCol w:w="1535"/>
      </w:tblGrid>
      <w:tr w:rsidR="00D8164F" w:rsidRPr="00B034A8" w:rsidTr="0028446B">
        <w:tc>
          <w:tcPr>
            <w:tcW w:w="360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102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102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20,000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20,000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20,000</w:t>
            </w:r>
          </w:p>
        </w:tc>
      </w:tr>
    </w:tbl>
    <w:p w:rsidR="00D8164F" w:rsidRPr="00B034A8" w:rsidRDefault="00D8164F" w:rsidP="0028446B">
      <w:pPr>
        <w:pStyle w:val="BodyText"/>
        <w:rPr>
          <w:u w:val="single"/>
        </w:rPr>
      </w:pPr>
    </w:p>
    <w:p w:rsidR="00D8164F" w:rsidRDefault="00D8164F" w:rsidP="0028446B">
      <w:pPr>
        <w:pStyle w:val="BodyText"/>
        <w:ind w:left="-540"/>
        <w:rPr>
          <w:u w:val="single"/>
        </w:rPr>
      </w:pPr>
      <w:r w:rsidRPr="00BA2904">
        <w:rPr>
          <w:u w:val="single"/>
        </w:rPr>
        <w:t xml:space="preserve">Personnel </w:t>
      </w:r>
      <w:r w:rsidRPr="00ED2DCB">
        <w:rPr>
          <w:u w:val="single"/>
        </w:rPr>
        <w:t xml:space="preserve">Reduction </w:t>
      </w:r>
      <w:r w:rsidRPr="00BA2904">
        <w:rPr>
          <w:u w:val="single"/>
        </w:rPr>
        <w:t>Cost Summary</w:t>
      </w:r>
    </w:p>
    <w:p w:rsidR="00D8164F" w:rsidRPr="00B034A8" w:rsidRDefault="00D8164F" w:rsidP="0028446B">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4"/>
        <w:gridCol w:w="1579"/>
        <w:gridCol w:w="1349"/>
        <w:gridCol w:w="1508"/>
        <w:gridCol w:w="1890"/>
        <w:gridCol w:w="1890"/>
      </w:tblGrid>
      <w:tr w:rsidR="00D8164F" w:rsidTr="0028446B">
        <w:tc>
          <w:tcPr>
            <w:tcW w:w="204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204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rsidRPr="00ED2DCB">
        <w:t xml:space="preserve">Reduction </w:t>
      </w:r>
      <w:r w:rsidRPr="00BA2904">
        <w:t>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center"/>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w:t>
            </w:r>
            <w:r>
              <w:rPr>
                <w:sz w:val="20"/>
                <w:szCs w:val="20"/>
              </w:rPr>
              <w:t>20,000</w:t>
            </w:r>
          </w:p>
        </w:tc>
        <w:tc>
          <w:tcPr>
            <w:tcW w:w="162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Pr="00B034A8" w:rsidRDefault="00D8164F" w:rsidP="0028446B">
      <w:pPr>
        <w:pStyle w:val="xl24"/>
        <w:spacing w:before="0" w:after="0"/>
        <w:ind w:left="-54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sidRPr="00BA2904">
              <w:rPr>
                <w:sz w:val="20"/>
              </w:rPr>
              <w:t>$</w:t>
            </w:r>
            <w:r>
              <w:rPr>
                <w:sz w:val="20"/>
              </w:rPr>
              <w:t>20,000</w:t>
            </w:r>
          </w:p>
        </w:tc>
        <w:tc>
          <w:tcPr>
            <w:tcW w:w="953" w:type="dxa"/>
            <w:vAlign w:val="bottom"/>
          </w:tcPr>
          <w:p w:rsidR="00D8164F" w:rsidRPr="00652D58" w:rsidRDefault="00D8164F" w:rsidP="0028446B">
            <w:pPr>
              <w:spacing w:line="240" w:lineRule="auto"/>
              <w:jc w:val="center"/>
              <w:rPr>
                <w:sz w:val="20"/>
                <w:szCs w:val="20"/>
              </w:rPr>
            </w:pPr>
            <w:r w:rsidRPr="00BA2904">
              <w:rPr>
                <w:sz w:val="20"/>
              </w:rPr>
              <w:t>$</w:t>
            </w:r>
            <w:r>
              <w:rPr>
                <w:sz w:val="20"/>
              </w:rPr>
              <w:t>20,000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30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Pr>
                <w:sz w:val="20"/>
                <w:szCs w:val="20"/>
              </w:rPr>
              <w:t>-</w:t>
            </w:r>
            <w:r w:rsidRPr="00CA46B5">
              <w:rPr>
                <w:sz w:val="20"/>
                <w:szCs w:val="20"/>
              </w:rPr>
              <w:t>$</w:t>
            </w:r>
            <w:r>
              <w:rPr>
                <w:sz w:val="20"/>
                <w:szCs w:val="20"/>
              </w:rPr>
              <w:t>20,000</w:t>
            </w:r>
          </w:p>
        </w:tc>
        <w:tc>
          <w:tcPr>
            <w:tcW w:w="953" w:type="dxa"/>
            <w:vAlign w:val="bottom"/>
          </w:tcPr>
          <w:p w:rsidR="00D8164F" w:rsidRPr="00652D58" w:rsidRDefault="00D8164F" w:rsidP="0028446B">
            <w:pPr>
              <w:spacing w:line="240" w:lineRule="auto"/>
              <w:jc w:val="center"/>
              <w:rPr>
                <w:sz w:val="20"/>
                <w:szCs w:val="20"/>
              </w:rPr>
            </w:pPr>
            <w:r>
              <w:rPr>
                <w:sz w:val="20"/>
                <w:szCs w:val="20"/>
              </w:rPr>
              <w:t>-</w:t>
            </w:r>
            <w:r w:rsidRPr="00CA46B5">
              <w:rPr>
                <w:sz w:val="20"/>
                <w:szCs w:val="20"/>
              </w:rPr>
              <w:t>$</w:t>
            </w:r>
            <w:r>
              <w:rPr>
                <w:sz w:val="20"/>
                <w:szCs w:val="20"/>
              </w:rPr>
              <w:t>20,000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Default="00D8164F" w:rsidP="0028446B">
            <w:pPr>
              <w:spacing w:line="240" w:lineRule="auto"/>
              <w:jc w:val="center"/>
              <w:rPr>
                <w:sz w:val="20"/>
                <w:szCs w:val="20"/>
              </w:rPr>
            </w:pPr>
            <w:r w:rsidRPr="00652D58">
              <w:rPr>
                <w:sz w:val="20"/>
                <w:szCs w:val="20"/>
              </w:rPr>
              <w:t>$</w:t>
            </w:r>
            <w:r>
              <w:rPr>
                <w:sz w:val="20"/>
                <w:szCs w:val="20"/>
              </w:rPr>
              <w:t>0</w:t>
            </w:r>
          </w:p>
        </w:tc>
        <w:tc>
          <w:tcPr>
            <w:tcW w:w="953" w:type="dxa"/>
            <w:vAlign w:val="bottom"/>
          </w:tcPr>
          <w:p w:rsidR="00D8164F" w:rsidRDefault="00D8164F" w:rsidP="0028446B">
            <w:pPr>
              <w:spacing w:line="240" w:lineRule="auto"/>
              <w:jc w:val="center"/>
              <w:rPr>
                <w:sz w:val="20"/>
                <w:szCs w:val="20"/>
              </w:rPr>
            </w:pPr>
            <w:r w:rsidRPr="00652D58">
              <w:rPr>
                <w:sz w:val="20"/>
                <w:szCs w:val="20"/>
              </w:rPr>
              <w:t>$</w:t>
            </w:r>
            <w:r>
              <w:rPr>
                <w:sz w:val="20"/>
                <w:szCs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rsidP="0028446B"/>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Training Program to Assist Probation and Parole Officers</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 xml:space="preserve">2.2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ind w:left="3600" w:hanging="3600"/>
      </w:pPr>
      <w:r>
        <w:t>Organizational Program:</w:t>
      </w:r>
      <w:r>
        <w:tab/>
      </w:r>
      <w:r w:rsidRPr="00FD0678">
        <w:t>Office of Sex Offender Sentencing, Monitoring, Apprehending, Registering, and Tracking (SMART</w:t>
      </w:r>
      <w:r>
        <w:t>)</w:t>
      </w:r>
    </w:p>
    <w:p w:rsidR="00D8164F" w:rsidRPr="00B034A8" w:rsidRDefault="00D8164F" w:rsidP="0028446B">
      <w:pPr>
        <w:pStyle w:val="xl19"/>
        <w:tabs>
          <w:tab w:val="left" w:pos="3600"/>
          <w:tab w:val="right" w:pos="8640"/>
        </w:tabs>
        <w:spacing w:before="0" w:after="0"/>
        <w:ind w:left="3600" w:hanging="3600"/>
      </w:pPr>
    </w:p>
    <w:p w:rsidR="00D8164F" w:rsidRPr="00B034A8" w:rsidRDefault="00D8164F" w:rsidP="0028446B">
      <w:pPr>
        <w:autoSpaceDE w:val="0"/>
        <w:autoSpaceDN w:val="0"/>
        <w:spacing w:line="240" w:lineRule="auto"/>
        <w:jc w:val="left"/>
      </w:pPr>
      <w:r>
        <w:t>R</w:t>
      </w:r>
      <w:r w:rsidRPr="00BA2904">
        <w:t>anking</w:t>
      </w:r>
      <w:r>
        <w:t>:</w:t>
      </w:r>
      <w:r>
        <w:tab/>
      </w:r>
      <w:r>
        <w:tab/>
      </w:r>
      <w:r>
        <w:tab/>
      </w:r>
      <w:r w:rsidRPr="00F85F5B">
        <w:tab/>
      </w:r>
      <w:r w:rsidR="00836915">
        <w:t>39</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F85F5B">
        <w:t xml:space="preserve">Program </w:t>
      </w:r>
      <w:r>
        <w:t>Offset</w:t>
      </w:r>
      <w:r w:rsidRPr="00F85F5B">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3,500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24"/>
        <w:spacing w:before="0" w:after="0"/>
      </w:pPr>
      <w:r>
        <w:t>Description of Item</w:t>
      </w:r>
    </w:p>
    <w:p w:rsidR="00D8164F" w:rsidRDefault="00D8164F" w:rsidP="0028446B">
      <w:pPr>
        <w:numPr>
          <w:ilvl w:val="12"/>
          <w:numId w:val="0"/>
        </w:numPr>
        <w:tabs>
          <w:tab w:val="left" w:pos="-720"/>
        </w:tabs>
        <w:spacing w:line="240" w:lineRule="auto"/>
        <w:jc w:val="left"/>
      </w:pPr>
      <w:r>
        <w:t xml:space="preserve">The FY 2012 President’s Budget does not propose funding </w:t>
      </w:r>
      <w:r w:rsidRPr="00956E40">
        <w:t xml:space="preserve">for the </w:t>
      </w:r>
      <w:r w:rsidRPr="006F4543">
        <w:t>Training Program to Assist Probation and Parole Officers</w:t>
      </w:r>
      <w:r>
        <w:t>, a decrease of $3.5 million from the FY 2011 Co</w:t>
      </w:r>
      <w:r w:rsidRPr="00C17247">
        <w:t xml:space="preserve">ntinuing Resolution level.  </w:t>
      </w:r>
      <w:r>
        <w:t xml:space="preserve">This program provides training and technical assistance to state, local, and tribal jurisdictions to help them establish comprehensive strategies to manage sex offenders under community supervision, and addresses the issues that community corrections (parole and probation) officials face with the transition </w:t>
      </w:r>
      <w:r w:rsidRPr="00011612">
        <w:t xml:space="preserve">of </w:t>
      </w:r>
      <w:r w:rsidRPr="00B57CFC">
        <w:t>sex</w:t>
      </w:r>
      <w:r w:rsidRPr="00011612">
        <w:t xml:space="preserve"> offenders</w:t>
      </w:r>
      <w:r>
        <w:t xml:space="preserve"> back into the community. </w:t>
      </w:r>
    </w:p>
    <w:p w:rsidR="00D8164F" w:rsidRDefault="00D8164F" w:rsidP="0028446B">
      <w:pPr>
        <w:numPr>
          <w:ilvl w:val="12"/>
          <w:numId w:val="0"/>
        </w:numPr>
        <w:tabs>
          <w:tab w:val="left" w:pos="-720"/>
        </w:tabs>
        <w:spacing w:line="240" w:lineRule="auto"/>
        <w:jc w:val="left"/>
      </w:pPr>
    </w:p>
    <w:p w:rsidR="00D8164F" w:rsidRPr="008B3DFE" w:rsidRDefault="00D8164F" w:rsidP="0028446B">
      <w:pPr>
        <w:numPr>
          <w:ilvl w:val="12"/>
          <w:numId w:val="0"/>
        </w:numPr>
        <w:tabs>
          <w:tab w:val="left" w:pos="-720"/>
        </w:tabs>
        <w:spacing w:line="240" w:lineRule="auto"/>
        <w:jc w:val="left"/>
        <w:rPr>
          <w:u w:val="single"/>
        </w:rPr>
      </w:pPr>
      <w:r w:rsidRPr="008B3DFE">
        <w:rPr>
          <w:u w:val="single"/>
        </w:rPr>
        <w:t>Justification</w:t>
      </w: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1B3888" w:rsidRDefault="00D8164F" w:rsidP="0028446B">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1B3888" w:rsidRDefault="001B3888" w:rsidP="0028446B">
      <w:pPr>
        <w:spacing w:line="240" w:lineRule="auto"/>
        <w:jc w:val="left"/>
      </w:pPr>
    </w:p>
    <w:p w:rsidR="00D8164F" w:rsidRDefault="00D8164F">
      <w:pPr>
        <w:spacing w:line="240" w:lineRule="auto"/>
        <w:jc w:val="left"/>
        <w:rPr>
          <w:u w:val="single"/>
        </w:rPr>
      </w:pPr>
      <w:r w:rsidRPr="00B57CFC">
        <w:rPr>
          <w:u w:val="single"/>
        </w:rPr>
        <w:t>Impact on Performance</w:t>
      </w:r>
    </w:p>
    <w:p w:rsidR="00D8164F" w:rsidRDefault="00D8164F">
      <w:pPr>
        <w:autoSpaceDE w:val="0"/>
        <w:autoSpaceDN w:val="0"/>
        <w:spacing w:line="240" w:lineRule="auto"/>
        <w:jc w:val="left"/>
        <w:rPr>
          <w:b/>
        </w:rPr>
      </w:pPr>
      <w:r w:rsidRPr="00B57CFC">
        <w:t>This program supports</w:t>
      </w:r>
      <w:r w:rsidRPr="00B57CFC">
        <w:rPr>
          <w:b/>
          <w:bCs/>
        </w:rPr>
        <w:t xml:space="preserve"> </w:t>
      </w:r>
      <w:r w:rsidRPr="00B57CFC">
        <w:t xml:space="preserve">DOJ’s Strategic Objective 2.1: </w:t>
      </w:r>
      <w:r w:rsidRPr="00B57CFC">
        <w:rPr>
          <w:i/>
          <w:iCs/>
        </w:rPr>
        <w:t>Strengthen partnerships for safer communities and enhance the Nation’s capacity to prevent, control, and solve crime</w:t>
      </w:r>
      <w:r w:rsidRPr="00B57CFC">
        <w:t xml:space="preserve">.  This program also supports OJP Strategic Objective 2.2:  </w:t>
      </w:r>
      <w:r w:rsidRPr="00B57CFC">
        <w:rPr>
          <w:i/>
        </w:rPr>
        <w:t>Improve corrections and reduce recidivism</w:t>
      </w:r>
      <w:r w:rsidRPr="00B57CFC">
        <w:rPr>
          <w:i/>
          <w:iCs/>
        </w:rPr>
        <w:t>.</w:t>
      </w:r>
      <w:r w:rsidRPr="00B57CFC">
        <w:t xml:space="preserve">  </w:t>
      </w:r>
    </w:p>
    <w:p w:rsidR="00D8164F" w:rsidRPr="00043137" w:rsidRDefault="00D8164F" w:rsidP="0028446B">
      <w:pPr>
        <w:widowControl/>
        <w:adjustRightInd/>
        <w:spacing w:after="200" w:line="276"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3,500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3,500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3,500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ED2DCB">
        <w:rPr>
          <w:u w:val="single"/>
        </w:rPr>
        <w:t xml:space="preserve">Reduction </w:t>
      </w:r>
      <w:r w:rsidRPr="00BA2904">
        <w:rPr>
          <w:u w:val="single"/>
        </w:rPr>
        <w:t>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ED2DCB">
        <w:t xml:space="preserve">Reduction </w:t>
      </w:r>
      <w:r w:rsidRPr="00BA2904">
        <w:t>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3,500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540"/>
        <w:gridCol w:w="630"/>
        <w:gridCol w:w="860"/>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4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30"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860"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54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86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3,500</w:t>
            </w:r>
          </w:p>
        </w:tc>
        <w:tc>
          <w:tcPr>
            <w:tcW w:w="1043" w:type="dxa"/>
            <w:vAlign w:val="bottom"/>
          </w:tcPr>
          <w:p w:rsidR="00F15ECD" w:rsidRDefault="00D8164F">
            <w:pPr>
              <w:spacing w:line="240" w:lineRule="auto"/>
              <w:jc w:val="center"/>
              <w:rPr>
                <w:sz w:val="20"/>
                <w:szCs w:val="20"/>
              </w:rPr>
            </w:pPr>
            <w:r w:rsidRPr="00BA2904">
              <w:rPr>
                <w:sz w:val="20"/>
              </w:rPr>
              <w:t>$</w:t>
            </w:r>
            <w:r>
              <w:rPr>
                <w:sz w:val="20"/>
              </w:rPr>
              <w:t>3,500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4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86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3,500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3,500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54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86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0</w:t>
            </w:r>
          </w:p>
        </w:tc>
        <w:tc>
          <w:tcPr>
            <w:tcW w:w="1043" w:type="dxa"/>
            <w:vAlign w:val="bottom"/>
          </w:tcPr>
          <w:p w:rsidR="00F15ECD" w:rsidRDefault="00D8164F">
            <w:pPr>
              <w:spacing w:line="240" w:lineRule="auto"/>
              <w:jc w:val="center"/>
              <w:rPr>
                <w:sz w:val="20"/>
                <w:szCs w:val="20"/>
              </w:rPr>
            </w:pPr>
            <w:r w:rsidRPr="00BA2904">
              <w:rPr>
                <w:sz w:val="20"/>
              </w:rPr>
              <w:t>$</w:t>
            </w: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widowControl/>
        <w:adjustRightInd/>
        <w:spacing w:after="200" w:line="276" w:lineRule="auto"/>
        <w:jc w:val="left"/>
        <w:textAlignment w:val="auto"/>
      </w:pPr>
    </w:p>
    <w:p w:rsidR="00D8164F" w:rsidRDefault="00D8164F"/>
    <w:p w:rsidR="00203ABB" w:rsidRDefault="00D8164F">
      <w:pPr>
        <w:widowControl/>
        <w:adjustRightInd/>
        <w:spacing w:after="200" w:line="276" w:lineRule="auto"/>
        <w:jc w:val="left"/>
        <w:textAlignment w:val="auto"/>
        <w:rPr>
          <w:b/>
          <w:sz w:val="40"/>
          <w:szCs w:val="40"/>
        </w:rPr>
      </w:pPr>
      <w:r>
        <w:br w:type="page"/>
      </w: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 xml:space="preserve">Research on Violence </w:t>
      </w:r>
      <w:proofErr w:type="gramStart"/>
      <w:r>
        <w:rPr>
          <w:b/>
          <w:bCs/>
        </w:rPr>
        <w:t>Against</w:t>
      </w:r>
      <w:proofErr w:type="gramEnd"/>
      <w:r>
        <w:rPr>
          <w:b/>
          <w:bCs/>
        </w:rPr>
        <w:t xml:space="preserve"> Women in Indian Country </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3</w:t>
      </w:r>
      <w:r w:rsidRPr="00C24DBA">
        <w:t xml:space="preserve">, Objective </w:t>
      </w:r>
      <w:r>
        <w:t>3.7</w:t>
      </w:r>
    </w:p>
    <w:p w:rsidR="00D8164F" w:rsidRDefault="00D8164F" w:rsidP="0028446B">
      <w:pPr>
        <w:pStyle w:val="xl19"/>
        <w:tabs>
          <w:tab w:val="left" w:pos="3600"/>
          <w:tab w:val="right" w:pos="8640"/>
        </w:tabs>
        <w:spacing w:before="0" w:after="0"/>
      </w:pPr>
      <w:r w:rsidRPr="00C24DBA">
        <w:tab/>
        <w:t xml:space="preserve">OJP Strategic Goal </w:t>
      </w:r>
      <w:r>
        <w:t>3</w:t>
      </w:r>
      <w:r w:rsidRPr="00C24DBA">
        <w:t xml:space="preserve">, Objective </w:t>
      </w:r>
      <w:r>
        <w:t xml:space="preserve">3.1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National Institute of Justice</w:t>
      </w:r>
    </w:p>
    <w:p w:rsidR="00D8164F" w:rsidRPr="00B034A8" w:rsidRDefault="00D8164F" w:rsidP="0028446B">
      <w:pPr>
        <w:autoSpaceDE w:val="0"/>
        <w:autoSpaceDN w:val="0"/>
        <w:spacing w:line="240" w:lineRule="auto"/>
        <w:jc w:val="left"/>
      </w:pPr>
    </w:p>
    <w:p w:rsidR="00D8164F" w:rsidRDefault="00D8164F" w:rsidP="0028446B">
      <w:pPr>
        <w:autoSpaceDE w:val="0"/>
        <w:autoSpaceDN w:val="0"/>
        <w:spacing w:line="240" w:lineRule="auto"/>
        <w:jc w:val="left"/>
      </w:pPr>
      <w:r w:rsidRPr="00BA2904">
        <w:t>Ranking</w:t>
      </w:r>
      <w:r>
        <w:t>:</w:t>
      </w:r>
      <w:r>
        <w:tab/>
      </w:r>
      <w:r>
        <w:tab/>
      </w:r>
      <w:r>
        <w:tab/>
      </w:r>
      <w:r w:rsidRPr="00F85F5B">
        <w:tab/>
      </w:r>
      <w:r>
        <w:t>4</w:t>
      </w:r>
      <w:r w:rsidR="00836915">
        <w:t>0</w:t>
      </w:r>
      <w:r>
        <w:t xml:space="preserve"> </w:t>
      </w:r>
      <w:r w:rsidRPr="00BA2904">
        <w:t>of</w:t>
      </w:r>
      <w:r>
        <w:t xml:space="preserve"> 63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tab/>
      </w:r>
      <w:r w:rsidRPr="00F85F5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6B14AD" w:rsidRDefault="00D8164F" w:rsidP="0028446B">
      <w:pPr>
        <w:spacing w:line="240" w:lineRule="auto"/>
        <w:jc w:val="left"/>
      </w:pPr>
      <w:r>
        <w:t xml:space="preserve">The FY 2012 President’s Budget does not request funding for the Violence </w:t>
      </w:r>
      <w:proofErr w:type="gramStart"/>
      <w:r>
        <w:t>Against</w:t>
      </w:r>
      <w:proofErr w:type="gramEnd"/>
      <w:r>
        <w:t xml:space="preserve"> Women in Indian Country research initiative, a decrease of $1.0 million from the FY 2011 Continuing Resolution level</w:t>
      </w:r>
      <w:r w:rsidRPr="001524CE">
        <w:t xml:space="preserve">.  </w:t>
      </w:r>
      <w:r w:rsidR="006B14AD">
        <w:t>In FY 2012, $1.0 million is requested for this program within the</w:t>
      </w:r>
      <w:r w:rsidR="006B14AD" w:rsidRPr="006B14AD">
        <w:t xml:space="preserve"> </w:t>
      </w:r>
      <w:r w:rsidR="006B14AD">
        <w:t xml:space="preserve">Office on Violence </w:t>
      </w:r>
      <w:proofErr w:type="gramStart"/>
      <w:r w:rsidR="006B14AD">
        <w:t>Against</w:t>
      </w:r>
      <w:proofErr w:type="gramEnd"/>
      <w:r w:rsidR="006B14AD">
        <w:t xml:space="preserve"> Women budget request.</w:t>
      </w:r>
    </w:p>
    <w:p w:rsidR="00D8164F" w:rsidRDefault="00D8164F" w:rsidP="0028446B">
      <w:pPr>
        <w:spacing w:line="240" w:lineRule="auto"/>
        <w:jc w:val="left"/>
      </w:pPr>
    </w:p>
    <w:p w:rsidR="00D8164F" w:rsidRPr="003932AA" w:rsidRDefault="00D8164F" w:rsidP="0028446B">
      <w:pPr>
        <w:pStyle w:val="xl24"/>
        <w:spacing w:before="0" w:after="0"/>
      </w:pPr>
      <w:r w:rsidRPr="003932AA">
        <w:t>Justification</w:t>
      </w:r>
    </w:p>
    <w:p w:rsidR="00D8164F" w:rsidRDefault="00D8164F" w:rsidP="0028446B">
      <w:pPr>
        <w:pStyle w:val="xl24"/>
        <w:spacing w:before="0" w:after="0"/>
        <w:rPr>
          <w:u w:val="none"/>
        </w:rPr>
      </w:pPr>
      <w:r>
        <w:rPr>
          <w:u w:val="none"/>
        </w:rPr>
        <w:t>The President’s Budget reflects many difficult funding decisions required to create a fiscally responsible budget that addresses the nation’s most important law enforcement and criminal justice challenges.  Although the President’s Budget does not request funds for this program in FY 2012, the Administration remains committed to combating violence against women and will bring resources from other programs to bear on this issue.  For example, the OJP tribal assistance set aside and the new Crime Victims Fund set-asides for violence against women programs proposed in the FY 2012 President’s budget will provide new resources to address violence against all American women, including Native Americans.</w:t>
      </w:r>
    </w:p>
    <w:p w:rsidR="00D8164F" w:rsidRDefault="00D8164F" w:rsidP="0028446B">
      <w:pPr>
        <w:pStyle w:val="xl24"/>
        <w:spacing w:before="0" w:after="0"/>
      </w:pPr>
    </w:p>
    <w:p w:rsidR="00D8164F" w:rsidRPr="00246787" w:rsidRDefault="00D8164F" w:rsidP="0028446B">
      <w:pPr>
        <w:spacing w:line="240" w:lineRule="auto"/>
        <w:jc w:val="left"/>
        <w:rPr>
          <w:u w:val="single"/>
        </w:rPr>
      </w:pPr>
      <w:r w:rsidRPr="00246787">
        <w:rPr>
          <w:u w:val="single"/>
        </w:rPr>
        <w:t>Impact on Performance</w:t>
      </w:r>
    </w:p>
    <w:p w:rsidR="00D8164F" w:rsidRPr="0091452F" w:rsidRDefault="00D8164F" w:rsidP="0028446B">
      <w:pPr>
        <w:pStyle w:val="xl24"/>
        <w:spacing w:before="0" w:after="0"/>
        <w:rPr>
          <w:b/>
          <w:sz w:val="40"/>
          <w:szCs w:val="40"/>
          <w:u w:val="none"/>
        </w:rPr>
      </w:pPr>
      <w:r w:rsidRPr="00246787">
        <w:rPr>
          <w:u w:val="none"/>
        </w:rPr>
        <w:t xml:space="preserve">This </w:t>
      </w:r>
      <w:r w:rsidRPr="0041069B">
        <w:rPr>
          <w:u w:val="none"/>
        </w:rPr>
        <w:t xml:space="preserve">program </w:t>
      </w:r>
      <w:r w:rsidRPr="0041069B">
        <w:rPr>
          <w:iCs/>
          <w:u w:val="none"/>
        </w:rPr>
        <w:t>supports</w:t>
      </w:r>
      <w:r>
        <w:rPr>
          <w:iCs/>
          <w:u w:val="none"/>
        </w:rPr>
        <w:t xml:space="preserve"> </w:t>
      </w:r>
      <w:r w:rsidRPr="00246787">
        <w:rPr>
          <w:u w:val="none"/>
        </w:rPr>
        <w:t xml:space="preserve">DOJ’s Strategic Objective 3.7: </w:t>
      </w:r>
      <w:r w:rsidRPr="00246787">
        <w:rPr>
          <w:i/>
          <w:u w:val="none"/>
        </w:rPr>
        <w:t xml:space="preserve"> Uphold the rights and improve services America’s crime victims</w:t>
      </w:r>
      <w:r w:rsidRPr="00246787">
        <w:rPr>
          <w:i/>
          <w:iCs/>
          <w:u w:val="none"/>
        </w:rPr>
        <w:t xml:space="preserve">; </w:t>
      </w:r>
      <w:r w:rsidRPr="00246787">
        <w:rPr>
          <w:iCs/>
          <w:u w:val="none"/>
        </w:rPr>
        <w:t>and OJP’s Strategic Objective 3.1</w:t>
      </w:r>
      <w:r w:rsidRPr="00246787">
        <w:rPr>
          <w:u w:val="none"/>
        </w:rPr>
        <w:t xml:space="preserve">:  </w:t>
      </w:r>
      <w:r w:rsidRPr="00246787">
        <w:rPr>
          <w:i/>
          <w:u w:val="none"/>
        </w:rPr>
        <w:t>Provide compensation and services for victims and their survivors</w:t>
      </w:r>
      <w:r w:rsidRPr="00246787">
        <w:rPr>
          <w:iCs/>
          <w:u w:val="none"/>
        </w:rPr>
        <w:t>.</w:t>
      </w:r>
    </w:p>
    <w:p w:rsidR="00D8164F" w:rsidRDefault="00D8164F" w:rsidP="0028446B">
      <w:pPr>
        <w:jc w:val="left"/>
      </w:pPr>
    </w:p>
    <w:p w:rsidR="00D8164F" w:rsidRDefault="00D8164F" w:rsidP="0028446B"/>
    <w:p w:rsidR="00D8164F" w:rsidRDefault="00D8164F" w:rsidP="0028446B">
      <w:pPr>
        <w:widowControl/>
        <w:adjustRightInd/>
        <w:spacing w:line="240" w:lineRule="auto"/>
        <w:jc w:val="center"/>
        <w:textAlignment w:val="auto"/>
        <w:rPr>
          <w:b/>
        </w:rPr>
      </w:pPr>
      <w:r>
        <w:rPr>
          <w:b/>
        </w:rPr>
        <w:br w:type="page"/>
      </w:r>
      <w:r w:rsidRPr="00BA2904">
        <w:rPr>
          <w:b/>
        </w:rPr>
        <w:lastRenderedPageBreak/>
        <w:t>Funding</w:t>
      </w:r>
    </w:p>
    <w:p w:rsidR="00D8164F" w:rsidRPr="00C94549" w:rsidRDefault="00D8164F" w:rsidP="0028446B">
      <w:pPr>
        <w:widowControl/>
        <w:adjustRightInd/>
        <w:spacing w:line="240" w:lineRule="auto"/>
        <w:jc w:val="center"/>
        <w:textAlignment w:val="auto"/>
        <w:rPr>
          <w:b/>
        </w:rP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1,000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1,000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1,000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890" w:type="dxa"/>
            <w:vAlign w:val="center"/>
          </w:tcPr>
          <w:p w:rsidR="00D8164F" w:rsidRDefault="00D8164F" w:rsidP="0028446B">
            <w:pPr>
              <w:spacing w:line="240" w:lineRule="auto"/>
              <w:jc w:val="center"/>
              <w:rPr>
                <w:sz w:val="20"/>
              </w:rPr>
            </w:pPr>
            <w:r>
              <w:rPr>
                <w:sz w:val="20"/>
              </w:rPr>
              <w:t>-</w:t>
            </w:r>
            <w:r w:rsidRPr="00BA2904">
              <w:rPr>
                <w:sz w:val="20"/>
              </w:rPr>
              <w:t>$</w:t>
            </w:r>
            <w:r>
              <w:rPr>
                <w:sz w:val="20"/>
              </w:rPr>
              <w:t>1,000</w:t>
            </w:r>
          </w:p>
        </w:tc>
        <w:tc>
          <w:tcPr>
            <w:tcW w:w="162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1,000</w:t>
            </w:r>
          </w:p>
        </w:tc>
        <w:tc>
          <w:tcPr>
            <w:tcW w:w="953" w:type="dxa"/>
            <w:vAlign w:val="bottom"/>
          </w:tcPr>
          <w:p w:rsidR="00F15ECD" w:rsidRDefault="00D8164F">
            <w:pPr>
              <w:spacing w:line="240" w:lineRule="auto"/>
              <w:jc w:val="center"/>
              <w:rPr>
                <w:sz w:val="20"/>
                <w:szCs w:val="20"/>
              </w:rPr>
            </w:pPr>
            <w:r w:rsidRPr="00BA2904">
              <w:rPr>
                <w:sz w:val="20"/>
              </w:rPr>
              <w:t>$</w:t>
            </w:r>
            <w:r>
              <w:rPr>
                <w:sz w:val="20"/>
              </w:rPr>
              <w:t>1,000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Default="00D8164F">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1,000</w:t>
            </w:r>
          </w:p>
        </w:tc>
        <w:tc>
          <w:tcPr>
            <w:tcW w:w="953" w:type="dxa"/>
            <w:vAlign w:val="bottom"/>
          </w:tcPr>
          <w:p w:rsidR="00F15ECD" w:rsidRDefault="00D8164F">
            <w:pPr>
              <w:spacing w:line="240" w:lineRule="auto"/>
              <w:jc w:val="center"/>
              <w:rPr>
                <w:sz w:val="20"/>
                <w:szCs w:val="20"/>
              </w:rPr>
            </w:pPr>
            <w:r>
              <w:rPr>
                <w:sz w:val="20"/>
              </w:rPr>
              <w:t>-</w:t>
            </w:r>
            <w:r w:rsidRPr="00BA2904">
              <w:rPr>
                <w:sz w:val="20"/>
              </w:rPr>
              <w:t>$</w:t>
            </w:r>
            <w:r>
              <w:rPr>
                <w:sz w:val="20"/>
              </w:rPr>
              <w:t>1,000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953" w:type="dxa"/>
            <w:vAlign w:val="bottom"/>
          </w:tcPr>
          <w:p w:rsidR="00F15ECD" w:rsidRDefault="00D8164F">
            <w:pPr>
              <w:spacing w:line="240" w:lineRule="auto"/>
              <w:jc w:val="center"/>
              <w:rPr>
                <w:sz w:val="20"/>
                <w:szCs w:val="20"/>
              </w:rPr>
            </w:pPr>
            <w:r>
              <w:rPr>
                <w:sz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836915" w:rsidRDefault="00836915" w:rsidP="00B6093E">
      <w:pPr>
        <w:widowControl/>
        <w:adjustRightInd/>
        <w:spacing w:after="200" w:line="276" w:lineRule="auto"/>
        <w:jc w:val="left"/>
        <w:textAlignment w:val="auto"/>
        <w:rPr>
          <w:b/>
          <w:sz w:val="40"/>
          <w:szCs w:val="40"/>
        </w:rPr>
      </w:pPr>
    </w:p>
    <w:p w:rsidR="00836915" w:rsidRDefault="00836915">
      <w:pPr>
        <w:widowControl/>
        <w:adjustRightInd/>
        <w:spacing w:line="240" w:lineRule="auto"/>
        <w:jc w:val="left"/>
        <w:textAlignment w:val="auto"/>
        <w:rPr>
          <w:b/>
          <w:sz w:val="40"/>
          <w:szCs w:val="40"/>
        </w:rPr>
      </w:pPr>
      <w:r>
        <w:rPr>
          <w:b/>
          <w:sz w:val="40"/>
          <w:szCs w:val="40"/>
        </w:rPr>
        <w:br w:type="page"/>
      </w:r>
    </w:p>
    <w:p w:rsidR="00203ABB" w:rsidRDefault="00D8164F">
      <w:pPr>
        <w:widowControl/>
        <w:adjustRightInd/>
        <w:spacing w:after="200" w:line="276"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Pr>
          <w:b/>
        </w:rPr>
        <w:t>Economic, High-technology, and Cybercrime Prevention Program</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2</w:t>
      </w:r>
      <w:r w:rsidRPr="00C24DBA">
        <w:t xml:space="preserve">, Objective </w:t>
      </w:r>
      <w:r>
        <w:t>2.5</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1.3</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4</w:t>
      </w:r>
      <w:r w:rsidR="00836915">
        <w:t>1</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20,000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tabs>
          <w:tab w:val="left" w:pos="-720"/>
        </w:tabs>
        <w:autoSpaceDE w:val="0"/>
        <w:autoSpaceDN w:val="0"/>
        <w:spacing w:line="240" w:lineRule="auto"/>
        <w:jc w:val="left"/>
      </w:pPr>
      <w:r>
        <w:t xml:space="preserve">The </w:t>
      </w:r>
      <w:r w:rsidRPr="00BA3E53">
        <w:t>FY 2012</w:t>
      </w:r>
      <w:r>
        <w:t xml:space="preserve"> President’s Budget does not</w:t>
      </w:r>
      <w:r w:rsidRPr="00BA3E53">
        <w:t xml:space="preserve"> request </w:t>
      </w:r>
      <w:r>
        <w:t xml:space="preserve">funding </w:t>
      </w:r>
      <w:r w:rsidRPr="00BA3E53">
        <w:t xml:space="preserve">for </w:t>
      </w:r>
      <w:r>
        <w:t xml:space="preserve">the </w:t>
      </w:r>
      <w:r w:rsidRPr="0070077E">
        <w:t xml:space="preserve">Economic, High-technology, and Cybercrime Prevention </w:t>
      </w:r>
      <w:r>
        <w:t>p</w:t>
      </w:r>
      <w:r w:rsidRPr="0070077E">
        <w:t>rogram</w:t>
      </w:r>
      <w:r>
        <w:t>, a decrease of $20.0 million from the FY 2011 Continuing Resolution level</w:t>
      </w:r>
      <w:r w:rsidRPr="00BA3E53">
        <w:t xml:space="preserve">.  </w:t>
      </w:r>
      <w:r w:rsidRPr="00AC7BF1">
        <w:t xml:space="preserve">This </w:t>
      </w:r>
      <w:r>
        <w:t>program</w:t>
      </w:r>
      <w:r>
        <w:rPr>
          <w:bCs/>
        </w:rPr>
        <w:t>, administered by the Bureau of Justice Assistance (</w:t>
      </w:r>
      <w:r w:rsidRPr="00DF5738">
        <w:rPr>
          <w:bCs/>
        </w:rPr>
        <w:t>BJA</w:t>
      </w:r>
      <w:r>
        <w:rPr>
          <w:bCs/>
        </w:rPr>
        <w:t>)</w:t>
      </w:r>
      <w:r w:rsidRPr="00DF5738">
        <w:rPr>
          <w:bCs/>
        </w:rPr>
        <w:t>, provides grants</w:t>
      </w:r>
      <w:r>
        <w:rPr>
          <w:bCs/>
        </w:rPr>
        <w:t>, training, and technical assistance</w:t>
      </w:r>
      <w:r w:rsidRPr="00DF5738">
        <w:rPr>
          <w:bCs/>
        </w:rPr>
        <w:t xml:space="preserve"> to state, local, and tribal governments to support efforts to combat economic, high-technology, and</w:t>
      </w:r>
      <w:r>
        <w:rPr>
          <w:bCs/>
        </w:rPr>
        <w:t xml:space="preserve"> i</w:t>
      </w:r>
      <w:r w:rsidRPr="00DF5738">
        <w:rPr>
          <w:bCs/>
        </w:rPr>
        <w:t>nternet</w:t>
      </w:r>
      <w:r>
        <w:rPr>
          <w:bCs/>
        </w:rPr>
        <w:t xml:space="preserve"> </w:t>
      </w:r>
      <w:r w:rsidRPr="00DF5738">
        <w:rPr>
          <w:bCs/>
        </w:rPr>
        <w:t>crimes, including the intellectual property crimes of counterfeiting and piracy</w:t>
      </w:r>
      <w:r>
        <w:rPr>
          <w:bCs/>
        </w:rPr>
        <w:t xml:space="preserve">.  </w:t>
      </w:r>
      <w:r>
        <w:t xml:space="preserve"> </w:t>
      </w:r>
    </w:p>
    <w:p w:rsidR="00D8164F" w:rsidRPr="003A5DC5" w:rsidRDefault="00D8164F" w:rsidP="0028446B">
      <w:pPr>
        <w:tabs>
          <w:tab w:val="left" w:pos="-720"/>
        </w:tabs>
        <w:autoSpaceDE w:val="0"/>
        <w:autoSpaceDN w:val="0"/>
        <w:spacing w:line="240" w:lineRule="auto"/>
        <w:ind w:left="-720"/>
        <w:jc w:val="left"/>
      </w:pPr>
    </w:p>
    <w:p w:rsidR="00D8164F" w:rsidRDefault="00D8164F" w:rsidP="0028446B">
      <w:pPr>
        <w:pStyle w:val="xl24"/>
        <w:spacing w:before="0" w:after="0"/>
      </w:pPr>
      <w:r w:rsidRPr="003932AA">
        <w:t>Justification</w:t>
      </w:r>
    </w:p>
    <w:p w:rsidR="00D8164F" w:rsidRDefault="00D8164F" w:rsidP="0028446B">
      <w:pPr>
        <w:widowControl/>
        <w:autoSpaceDE w:val="0"/>
        <w:autoSpaceDN w:val="0"/>
        <w:spacing w:line="240" w:lineRule="auto"/>
        <w:jc w:val="left"/>
        <w:textAlignment w:val="auto"/>
        <w:rPr>
          <w:color w:val="171E24"/>
        </w:rPr>
      </w:pPr>
      <w:r w:rsidRPr="00894D08">
        <w:t xml:space="preserve">The Administration remains committed to fighting economic crime and cybercrime in all of its forms and will continue to address this issue through the work of the White House Office of the Intellectual Property Enforcement </w:t>
      </w:r>
      <w:r w:rsidRPr="00894D08">
        <w:rPr>
          <w:color w:val="171E24"/>
        </w:rPr>
        <w:t>and DOJ’s Task Force on Intellectual Property</w:t>
      </w:r>
      <w:r>
        <w:rPr>
          <w:color w:val="171E24"/>
        </w:rPr>
        <w:t>.</w:t>
      </w:r>
    </w:p>
    <w:p w:rsidR="00D8164F" w:rsidRDefault="00D8164F" w:rsidP="0028446B">
      <w:pPr>
        <w:widowControl/>
        <w:autoSpaceDE w:val="0"/>
        <w:autoSpaceDN w:val="0"/>
        <w:spacing w:line="240" w:lineRule="auto"/>
        <w:jc w:val="left"/>
        <w:textAlignment w:val="auto"/>
        <w:rPr>
          <w:color w:val="171E24"/>
        </w:rPr>
      </w:pP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Pr="00C32C32" w:rsidRDefault="00D8164F" w:rsidP="0028446B">
      <w:pPr>
        <w:spacing w:line="240" w:lineRule="auto"/>
        <w:jc w:val="left"/>
        <w:rPr>
          <w:u w:val="single"/>
        </w:rPr>
      </w:pPr>
      <w:r w:rsidRPr="00231AB0">
        <w:rPr>
          <w:u w:val="single"/>
        </w:rPr>
        <w:t>Impact on Performance</w:t>
      </w:r>
    </w:p>
    <w:p w:rsidR="00D8164F" w:rsidRPr="00C32C32" w:rsidRDefault="00D8164F" w:rsidP="0028446B">
      <w:pPr>
        <w:autoSpaceDE w:val="0"/>
        <w:autoSpaceDN w:val="0"/>
        <w:spacing w:line="240" w:lineRule="auto"/>
        <w:jc w:val="left"/>
        <w:rPr>
          <w:b/>
        </w:rPr>
      </w:pPr>
      <w:r w:rsidRPr="00231AB0">
        <w:t>This program supports</w:t>
      </w:r>
      <w:r w:rsidRPr="00231AB0">
        <w:rPr>
          <w:b/>
          <w:bCs/>
        </w:rPr>
        <w:t xml:space="preserve"> </w:t>
      </w:r>
      <w:r w:rsidRPr="00231AB0">
        <w:t xml:space="preserve">DOJ’s Strategic Objective 2.5: </w:t>
      </w:r>
      <w:r w:rsidRPr="00231AB0">
        <w:rPr>
          <w:i/>
          <w:iCs/>
        </w:rPr>
        <w:t>Combat public and corporate corruption, fraud, economic crime, and cybercrime</w:t>
      </w:r>
      <w:r w:rsidRPr="00231AB0">
        <w:t xml:space="preserve">.  This program also supports OJP Strategic Objective 1.3:  </w:t>
      </w:r>
      <w:r w:rsidRPr="00231AB0">
        <w:rPr>
          <w:i/>
        </w:rPr>
        <w:t>Increase the availability and use of technological resources to combat crime</w:t>
      </w:r>
      <w:r w:rsidRPr="00231AB0">
        <w:rPr>
          <w:i/>
          <w:iCs/>
        </w:rPr>
        <w:t>.</w:t>
      </w:r>
      <w:r w:rsidRPr="00231AB0">
        <w:t xml:space="preserve">  </w:t>
      </w:r>
    </w:p>
    <w:p w:rsidR="00D8164F" w:rsidRPr="00043137" w:rsidRDefault="00D8164F" w:rsidP="0028446B">
      <w:pPr>
        <w:widowControl/>
        <w:adjustRightInd/>
        <w:spacing w:line="240"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20,000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20,000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20,000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20,000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20,000</w:t>
            </w:r>
          </w:p>
        </w:tc>
        <w:tc>
          <w:tcPr>
            <w:tcW w:w="1043" w:type="dxa"/>
            <w:vAlign w:val="bottom"/>
          </w:tcPr>
          <w:p w:rsidR="00F15ECD" w:rsidRDefault="00D8164F">
            <w:pPr>
              <w:spacing w:line="240" w:lineRule="auto"/>
              <w:jc w:val="center"/>
              <w:rPr>
                <w:sz w:val="20"/>
                <w:szCs w:val="20"/>
              </w:rPr>
            </w:pPr>
            <w:r w:rsidRPr="00BA2904">
              <w:rPr>
                <w:sz w:val="20"/>
              </w:rPr>
              <w:t>$</w:t>
            </w:r>
            <w:r>
              <w:rPr>
                <w:sz w:val="20"/>
              </w:rPr>
              <w:t>20,000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20,000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20,000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Pr="00B034A8" w:rsidRDefault="00D8164F" w:rsidP="0028446B">
      <w:pPr>
        <w:autoSpaceDE w:val="0"/>
        <w:autoSpaceDN w:val="0"/>
        <w:spacing w:line="240" w:lineRule="auto"/>
        <w:jc w:val="left"/>
        <w:rPr>
          <w:b/>
          <w:bCs/>
        </w:rPr>
      </w:pPr>
      <w:r w:rsidRPr="00BA2904">
        <w:rPr>
          <w:b/>
          <w:bCs/>
        </w:rPr>
        <w:lastRenderedPageBreak/>
        <w:t>6. Offset Requests by Item</w:t>
      </w:r>
    </w:p>
    <w:p w:rsidR="00D8164F" w:rsidRDefault="00D8164F" w:rsidP="0028446B">
      <w:pPr>
        <w:widowControl/>
        <w:adjustRightInd/>
        <w:spacing w:line="240" w:lineRule="auto"/>
        <w:jc w:val="left"/>
        <w:textAlignment w:val="auto"/>
        <w:rPr>
          <w:b/>
          <w:bCs/>
        </w:rPr>
      </w:pPr>
    </w:p>
    <w:p w:rsidR="00D8164F" w:rsidRDefault="00D8164F" w:rsidP="0028446B">
      <w:pPr>
        <w:spacing w:line="240" w:lineRule="auto"/>
        <w:ind w:left="3600" w:hanging="3600"/>
        <w:jc w:val="left"/>
        <w:rPr>
          <w:b/>
        </w:rPr>
      </w:pPr>
      <w:r w:rsidRPr="00EF6CF9">
        <w:rPr>
          <w:b/>
          <w:bCs/>
        </w:rPr>
        <w:t>Item Name:</w:t>
      </w:r>
      <w:r w:rsidRPr="00EF6CF9">
        <w:rPr>
          <w:b/>
          <w:bCs/>
        </w:rPr>
        <w:tab/>
      </w:r>
      <w:r w:rsidRPr="00EF6CF9">
        <w:rPr>
          <w:b/>
        </w:rPr>
        <w:t>Paul Coverdell Forensic Science Improvement Grant Program</w:t>
      </w:r>
    </w:p>
    <w:p w:rsidR="00D8164F" w:rsidRDefault="00D8164F" w:rsidP="0028446B">
      <w:pPr>
        <w:spacing w:line="240" w:lineRule="auto"/>
        <w:ind w:left="3600" w:hanging="3600"/>
        <w:jc w:val="left"/>
      </w:pPr>
    </w:p>
    <w:p w:rsidR="00D8164F" w:rsidRDefault="00D8164F" w:rsidP="0028446B">
      <w:pPr>
        <w:spacing w:line="240" w:lineRule="auto"/>
        <w:jc w:val="left"/>
      </w:pPr>
      <w:r w:rsidRPr="00EF6CF9">
        <w:t>Budget Appropriation:</w:t>
      </w:r>
      <w:r w:rsidRPr="00EF6CF9">
        <w:tab/>
      </w:r>
      <w:r w:rsidRPr="00EF6CF9">
        <w:tab/>
        <w:t>State and Local Law Enforcement Assistance</w:t>
      </w:r>
    </w:p>
    <w:p w:rsidR="00D8164F" w:rsidRDefault="00D8164F" w:rsidP="0028446B">
      <w:pPr>
        <w:spacing w:line="240" w:lineRule="auto"/>
        <w:jc w:val="left"/>
      </w:pPr>
    </w:p>
    <w:p w:rsidR="00D8164F" w:rsidRDefault="00D8164F" w:rsidP="0028446B">
      <w:pPr>
        <w:spacing w:line="240" w:lineRule="auto"/>
        <w:ind w:left="3600" w:hanging="3600"/>
        <w:jc w:val="left"/>
      </w:pPr>
      <w:r w:rsidRPr="00EF6CF9">
        <w:t>Strategic Goals &amp; Objectives</w:t>
      </w:r>
      <w:r>
        <w:t>:</w:t>
      </w:r>
      <w:r w:rsidRPr="00EF6CF9">
        <w:tab/>
        <w:t>DOJ Strategic Goal 1, Objective 2</w:t>
      </w:r>
    </w:p>
    <w:p w:rsidR="00D8164F" w:rsidRDefault="00D8164F" w:rsidP="0028446B">
      <w:pPr>
        <w:spacing w:line="240" w:lineRule="auto"/>
        <w:ind w:left="3600"/>
        <w:jc w:val="left"/>
      </w:pPr>
      <w:r w:rsidRPr="00EF6CF9">
        <w:t>OJP Strategic Goal 3, Objective 1.3</w:t>
      </w:r>
    </w:p>
    <w:p w:rsidR="00D8164F" w:rsidRDefault="00D8164F" w:rsidP="0028446B">
      <w:pPr>
        <w:spacing w:line="240" w:lineRule="auto"/>
        <w:jc w:val="left"/>
      </w:pPr>
    </w:p>
    <w:p w:rsidR="00D8164F" w:rsidRDefault="00D8164F" w:rsidP="0028446B">
      <w:pPr>
        <w:spacing w:line="240" w:lineRule="auto"/>
        <w:ind w:left="1620" w:right="-720" w:hanging="1620"/>
        <w:jc w:val="left"/>
      </w:pPr>
      <w:r w:rsidRPr="00EF6CF9">
        <w:t>Organizational Program:</w:t>
      </w:r>
      <w:r w:rsidRPr="00EF6CF9">
        <w:tab/>
      </w:r>
      <w:r w:rsidRPr="00EF6CF9">
        <w:tab/>
        <w:t>National Institute of Justice</w:t>
      </w:r>
    </w:p>
    <w:p w:rsidR="00D8164F" w:rsidRDefault="00D8164F" w:rsidP="0028446B">
      <w:pPr>
        <w:autoSpaceDE w:val="0"/>
        <w:autoSpaceDN w:val="0"/>
        <w:spacing w:line="240" w:lineRule="auto"/>
        <w:jc w:val="left"/>
      </w:pPr>
    </w:p>
    <w:p w:rsidR="00D8164F" w:rsidRDefault="00D8164F" w:rsidP="0028446B">
      <w:pPr>
        <w:autoSpaceDE w:val="0"/>
        <w:autoSpaceDN w:val="0"/>
        <w:spacing w:line="240" w:lineRule="auto"/>
        <w:jc w:val="left"/>
      </w:pPr>
      <w:r w:rsidRPr="00BA2904">
        <w:t>Ranking</w:t>
      </w:r>
      <w:r>
        <w:t>:</w:t>
      </w:r>
      <w:r>
        <w:tab/>
      </w:r>
      <w:r w:rsidRPr="00F85F5B">
        <w:tab/>
      </w:r>
      <w:r>
        <w:tab/>
      </w:r>
      <w:r>
        <w:tab/>
        <w:t>4</w:t>
      </w:r>
      <w:r w:rsidR="00836915">
        <w:t>2</w:t>
      </w:r>
      <w:r>
        <w:t xml:space="preserve"> of 6</w:t>
      </w:r>
      <w:r w:rsidR="00F0476A">
        <w:t>3</w:t>
      </w:r>
    </w:p>
    <w:p w:rsidR="00D8164F" w:rsidRDefault="00D8164F" w:rsidP="0028446B">
      <w:pPr>
        <w:autoSpaceDE w:val="0"/>
        <w:autoSpaceDN w:val="0"/>
        <w:spacing w:line="240" w:lineRule="auto"/>
        <w:jc w:val="left"/>
      </w:pPr>
    </w:p>
    <w:p w:rsidR="00D8164F" w:rsidRDefault="00D8164F" w:rsidP="0028446B">
      <w:pPr>
        <w:autoSpaceDE w:val="0"/>
        <w:autoSpaceDN w:val="0"/>
        <w:spacing w:line="240" w:lineRule="auto"/>
        <w:jc w:val="left"/>
        <w:rPr>
          <w:b/>
          <w:bCs/>
        </w:rPr>
      </w:pPr>
      <w:r w:rsidRPr="00BA2904">
        <w:t>Program Offset:</w:t>
      </w:r>
      <w:r w:rsidRPr="00BA2904">
        <w:tab/>
      </w:r>
      <w:r w:rsidRPr="00BA2904">
        <w:tab/>
      </w:r>
      <w:r w:rsidRPr="00BA2904">
        <w:tab/>
        <w:t xml:space="preserve">Positions </w:t>
      </w:r>
      <w:r w:rsidRPr="00BA2904">
        <w:rPr>
          <w:b/>
          <w:bCs/>
        </w:rPr>
        <w:t xml:space="preserve">0 </w:t>
      </w:r>
      <w:r w:rsidRPr="00BA2904">
        <w:t xml:space="preserve">FTE </w:t>
      </w:r>
      <w:r w:rsidRPr="00BA2904">
        <w:rPr>
          <w:b/>
          <w:bCs/>
        </w:rPr>
        <w:t xml:space="preserve">0 </w:t>
      </w:r>
      <w:r w:rsidRPr="00BA2904">
        <w:t xml:space="preserve">Dollars </w:t>
      </w:r>
      <w:r>
        <w:rPr>
          <w:b/>
        </w:rPr>
        <w:t>-</w:t>
      </w:r>
      <w:r w:rsidRPr="00BA2904">
        <w:rPr>
          <w:b/>
          <w:bCs/>
        </w:rPr>
        <w:t>$</w:t>
      </w:r>
      <w:r>
        <w:rPr>
          <w:b/>
          <w:bCs/>
        </w:rPr>
        <w:t>35,000</w:t>
      </w:r>
      <w:r w:rsidRPr="00BA2904">
        <w:rPr>
          <w:b/>
          <w:bCs/>
        </w:rPr>
        <w:t>,000</w:t>
      </w:r>
    </w:p>
    <w:p w:rsidR="00D8164F" w:rsidRDefault="00D8164F" w:rsidP="0028446B">
      <w:pPr>
        <w:spacing w:line="240" w:lineRule="auto"/>
        <w:jc w:val="left"/>
      </w:pPr>
    </w:p>
    <w:p w:rsidR="00D8164F" w:rsidRDefault="00D8164F" w:rsidP="0028446B">
      <w:pPr>
        <w:spacing w:line="240" w:lineRule="auto"/>
        <w:jc w:val="left"/>
      </w:pPr>
    </w:p>
    <w:p w:rsidR="00D8164F" w:rsidRPr="003474E8" w:rsidRDefault="00D8164F" w:rsidP="0028446B">
      <w:pPr>
        <w:spacing w:line="240" w:lineRule="auto"/>
        <w:jc w:val="left"/>
        <w:rPr>
          <w:u w:val="single"/>
        </w:rPr>
      </w:pPr>
      <w:r w:rsidRPr="003474E8">
        <w:rPr>
          <w:u w:val="single"/>
        </w:rPr>
        <w:t>Description of Item</w:t>
      </w:r>
    </w:p>
    <w:p w:rsidR="00D8164F" w:rsidRPr="003474E8" w:rsidRDefault="00D8164F" w:rsidP="0028446B">
      <w:pPr>
        <w:spacing w:line="240" w:lineRule="auto"/>
        <w:jc w:val="left"/>
      </w:pPr>
      <w:r>
        <w:t xml:space="preserve">The </w:t>
      </w:r>
      <w:r w:rsidRPr="003474E8">
        <w:t>FY 2012</w:t>
      </w:r>
      <w:r>
        <w:t xml:space="preserve"> President’s Budget does not propose</w:t>
      </w:r>
      <w:r w:rsidRPr="003474E8">
        <w:t xml:space="preserve"> funding for the Paul Coverdell Forensic Science Improvement Grant program</w:t>
      </w:r>
      <w:r>
        <w:t>, a decrease of $35 million from the FY 2011 Continuing Resolution level</w:t>
      </w:r>
      <w:r w:rsidRPr="003474E8">
        <w:t>.  This program awards grants to states and units of local government to help improve the quality and timeliness of forensic science and medical examiner services.  Funds may be used to eliminate a backlog in the analysis of forensic evidence and to train and employ forensic laboratory personnel, as needed, to eliminate such a backlog.  This program is administered by the National Institute of Justice, the research arm of the Department of Justice.</w:t>
      </w:r>
    </w:p>
    <w:p w:rsidR="00D8164F" w:rsidRDefault="00D8164F" w:rsidP="0028446B">
      <w:pPr>
        <w:spacing w:line="240" w:lineRule="auto"/>
        <w:jc w:val="left"/>
        <w:rPr>
          <w:highlight w:val="yellow"/>
        </w:rPr>
      </w:pPr>
    </w:p>
    <w:p w:rsidR="00D8164F" w:rsidRPr="003F0B4C" w:rsidRDefault="00D8164F" w:rsidP="0028446B">
      <w:pPr>
        <w:spacing w:line="240" w:lineRule="auto"/>
        <w:jc w:val="left"/>
        <w:rPr>
          <w:u w:val="single"/>
        </w:rPr>
      </w:pPr>
      <w:r w:rsidRPr="00665EF2">
        <w:rPr>
          <w:u w:val="single"/>
        </w:rPr>
        <w:t>Justification</w:t>
      </w:r>
    </w:p>
    <w:p w:rsidR="00D8164F" w:rsidRDefault="00D8164F" w:rsidP="0028446B">
      <w:pPr>
        <w:spacing w:line="240" w:lineRule="auto"/>
        <w:jc w:val="left"/>
      </w:pPr>
      <w:r>
        <w:t xml:space="preserve">The Administration and the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  </w:t>
      </w:r>
    </w:p>
    <w:p w:rsidR="00D8164F" w:rsidRDefault="00D8164F" w:rsidP="0028446B">
      <w:pPr>
        <w:spacing w:line="240" w:lineRule="auto"/>
        <w:jc w:val="left"/>
      </w:pPr>
    </w:p>
    <w:p w:rsidR="00D8164F" w:rsidRDefault="00D8164F" w:rsidP="0028446B">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NIJ will continue to provide training and support to build capacity and reduce backlogs in state and local DNA crime labs through the DNA Initiative.  </w:t>
      </w:r>
    </w:p>
    <w:p w:rsidR="00D8164F" w:rsidRDefault="00D8164F" w:rsidP="0028446B">
      <w:pPr>
        <w:spacing w:line="240" w:lineRule="auto"/>
        <w:jc w:val="left"/>
      </w:pPr>
    </w:p>
    <w:p w:rsidR="00D8164F" w:rsidRDefault="00D8164F" w:rsidP="0028446B">
      <w:pPr>
        <w:spacing w:line="240" w:lineRule="auto"/>
        <w:jc w:val="left"/>
      </w:pPr>
      <w:r>
        <w:t>In addition to funding state and local efforts to address DNA evidence analysis backlogs, the Coverdell Program supports backlog reduction and capacity-building efforts in significant non-</w:t>
      </w:r>
      <w:r>
        <w:lastRenderedPageBreak/>
        <w:t xml:space="preserve">DNA forensic areas such as in toxicology, impression evidence, and ballistics.  NIJ will work with its partners to identify additional resources to support non-DNA forensic activities in state and local crime labs and medical examiner offices.  </w:t>
      </w:r>
    </w:p>
    <w:p w:rsidR="00D8164F" w:rsidRDefault="00D8164F" w:rsidP="0028446B">
      <w:pPr>
        <w:spacing w:line="240" w:lineRule="auto"/>
        <w:jc w:val="left"/>
      </w:pPr>
    </w:p>
    <w:p w:rsidR="00D8164F" w:rsidRPr="003474E8" w:rsidRDefault="00D8164F" w:rsidP="0028446B">
      <w:pPr>
        <w:spacing w:line="240" w:lineRule="auto"/>
        <w:jc w:val="left"/>
        <w:rPr>
          <w:u w:val="single"/>
        </w:rPr>
      </w:pPr>
      <w:r w:rsidRPr="003474E8">
        <w:rPr>
          <w:u w:val="single"/>
        </w:rPr>
        <w:t>Impact on Performance</w:t>
      </w:r>
    </w:p>
    <w:p w:rsidR="00D8164F" w:rsidRPr="003474E8" w:rsidRDefault="00D8164F" w:rsidP="0028446B">
      <w:pPr>
        <w:spacing w:line="240" w:lineRule="auto"/>
        <w:jc w:val="left"/>
      </w:pPr>
      <w:r w:rsidRPr="003474E8">
        <w:t xml:space="preserve">This program contributes to the DOJ’s Strategic Objective 3.6: </w:t>
      </w:r>
      <w:r w:rsidRPr="003474E8">
        <w:rPr>
          <w:i/>
        </w:rPr>
        <w:t>Promote and strengthen innovative strategies in the administration of state and local justice systems</w:t>
      </w:r>
      <w:r w:rsidRPr="003474E8">
        <w:t xml:space="preserve">; and OJP’s Strategic Objective 1.3: </w:t>
      </w:r>
      <w:r w:rsidRPr="003474E8">
        <w:rPr>
          <w:i/>
        </w:rPr>
        <w:t xml:space="preserve"> Increase the availability and use of technological resources for combating crime</w:t>
      </w:r>
      <w:r w:rsidRPr="003474E8">
        <w:t xml:space="preserve">. </w:t>
      </w:r>
    </w:p>
    <w:p w:rsidR="00D8164F" w:rsidRPr="003474E8" w:rsidRDefault="00D8164F" w:rsidP="0028446B">
      <w:pPr>
        <w:spacing w:line="240" w:lineRule="auto"/>
        <w:jc w:val="left"/>
      </w:pPr>
    </w:p>
    <w:p w:rsidR="00D8164F" w:rsidRDefault="00D8164F">
      <w:pPr>
        <w:widowControl/>
        <w:adjustRightInd/>
        <w:spacing w:after="200" w:line="276" w:lineRule="auto"/>
        <w:jc w:val="left"/>
        <w:textAlignment w:val="auto"/>
        <w:rPr>
          <w:rFonts w:asciiTheme="majorHAnsi" w:eastAsiaTheme="majorEastAsia" w:hAnsiTheme="majorHAnsi" w:cstheme="majorBidi"/>
          <w:b/>
          <w:bCs/>
          <w:color w:val="365F91" w:themeColor="accent1" w:themeShade="BF"/>
          <w:sz w:val="28"/>
          <w:szCs w:val="28"/>
        </w:rPr>
      </w:pPr>
      <w: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35,000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35,000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35,000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ED2DCB">
        <w:rPr>
          <w:u w:val="single"/>
        </w:rPr>
        <w:t xml:space="preserve">Reduction </w:t>
      </w:r>
      <w:r w:rsidRPr="00BA2904">
        <w:rPr>
          <w:u w:val="single"/>
        </w:rPr>
        <w:t>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rsidRPr="00ED2DCB">
        <w:t xml:space="preserve">Reduction </w:t>
      </w:r>
      <w:r w:rsidRPr="00BA2904">
        <w:t>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left"/>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w:t>
            </w:r>
            <w:r>
              <w:rPr>
                <w:sz w:val="20"/>
                <w:szCs w:val="20"/>
              </w:rPr>
              <w:t>35,000</w:t>
            </w:r>
          </w:p>
        </w:tc>
        <w:tc>
          <w:tcPr>
            <w:tcW w:w="162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jc w:val="both"/>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35,000</w:t>
            </w:r>
          </w:p>
        </w:tc>
        <w:tc>
          <w:tcPr>
            <w:tcW w:w="953" w:type="dxa"/>
            <w:vAlign w:val="bottom"/>
          </w:tcPr>
          <w:p w:rsidR="00F15ECD" w:rsidRDefault="00D8164F">
            <w:pPr>
              <w:spacing w:line="240" w:lineRule="auto"/>
              <w:jc w:val="center"/>
              <w:rPr>
                <w:sz w:val="20"/>
                <w:szCs w:val="20"/>
              </w:rPr>
            </w:pPr>
            <w:r w:rsidRPr="00BA2904">
              <w:rPr>
                <w:sz w:val="20"/>
              </w:rPr>
              <w:t>$</w:t>
            </w:r>
            <w:r>
              <w:rPr>
                <w:sz w:val="20"/>
              </w:rPr>
              <w:t>35,000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Default="00D8164F">
            <w:pPr>
              <w:spacing w:line="240" w:lineRule="auto"/>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szCs w:val="20"/>
              </w:rPr>
              <w:t>-</w:t>
            </w:r>
            <w:r w:rsidRPr="00CA46B5">
              <w:rPr>
                <w:sz w:val="20"/>
                <w:szCs w:val="20"/>
              </w:rPr>
              <w:t>$</w:t>
            </w:r>
            <w:r>
              <w:rPr>
                <w:sz w:val="20"/>
                <w:szCs w:val="20"/>
              </w:rPr>
              <w:t>35,000</w:t>
            </w:r>
          </w:p>
        </w:tc>
        <w:tc>
          <w:tcPr>
            <w:tcW w:w="953" w:type="dxa"/>
            <w:vAlign w:val="bottom"/>
          </w:tcPr>
          <w:p w:rsidR="00F15ECD" w:rsidRDefault="00D8164F">
            <w:pPr>
              <w:spacing w:line="240" w:lineRule="auto"/>
              <w:jc w:val="center"/>
              <w:rPr>
                <w:sz w:val="20"/>
                <w:szCs w:val="20"/>
              </w:rPr>
            </w:pPr>
            <w:r>
              <w:rPr>
                <w:sz w:val="20"/>
                <w:szCs w:val="20"/>
              </w:rPr>
              <w:t>-</w:t>
            </w:r>
            <w:r w:rsidRPr="00CA46B5">
              <w:rPr>
                <w:sz w:val="20"/>
                <w:szCs w:val="20"/>
              </w:rPr>
              <w:t>$</w:t>
            </w:r>
            <w:r>
              <w:rPr>
                <w:sz w:val="20"/>
                <w:szCs w:val="20"/>
              </w:rPr>
              <w:t>35,000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652D58">
              <w:rPr>
                <w:sz w:val="20"/>
                <w:szCs w:val="20"/>
              </w:rPr>
              <w:t>$</w:t>
            </w:r>
            <w:r>
              <w:rPr>
                <w:sz w:val="20"/>
                <w:szCs w:val="20"/>
              </w:rPr>
              <w:t>0</w:t>
            </w:r>
          </w:p>
        </w:tc>
        <w:tc>
          <w:tcPr>
            <w:tcW w:w="953" w:type="dxa"/>
            <w:vAlign w:val="bottom"/>
          </w:tcPr>
          <w:p w:rsidR="00F15ECD" w:rsidRDefault="00D8164F">
            <w:pPr>
              <w:spacing w:line="240" w:lineRule="auto"/>
              <w:jc w:val="center"/>
              <w:rPr>
                <w:sz w:val="20"/>
                <w:szCs w:val="20"/>
              </w:rPr>
            </w:pPr>
            <w:r w:rsidRPr="00652D58">
              <w:rPr>
                <w:sz w:val="20"/>
                <w:szCs w:val="20"/>
              </w:rPr>
              <w:t>$</w:t>
            </w:r>
            <w:r>
              <w:rPr>
                <w:sz w:val="20"/>
                <w:szCs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Pr>
          <w:b/>
        </w:rPr>
        <w:t>Prison Rape Prevention and Prosecution Program</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3</w:t>
      </w:r>
      <w:r w:rsidRPr="00C24DBA">
        <w:t xml:space="preserve">, Objective </w:t>
      </w:r>
      <w:r>
        <w:t>3.6</w:t>
      </w:r>
    </w:p>
    <w:p w:rsidR="00D8164F" w:rsidRDefault="00D8164F" w:rsidP="0028446B">
      <w:pPr>
        <w:pStyle w:val="xl19"/>
        <w:tabs>
          <w:tab w:val="left" w:pos="3600"/>
          <w:tab w:val="right" w:pos="8640"/>
        </w:tabs>
        <w:spacing w:before="0" w:after="0"/>
      </w:pPr>
      <w:r w:rsidRPr="00C24DBA">
        <w:tab/>
        <w:t xml:space="preserve">OJP Strategic Goal </w:t>
      </w:r>
      <w:r>
        <w:t>2</w:t>
      </w:r>
      <w:r w:rsidRPr="00C24DBA">
        <w:t xml:space="preserve">, Objective </w:t>
      </w:r>
      <w:r>
        <w:t>2.2</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4</w:t>
      </w:r>
      <w:r w:rsidR="00836915">
        <w:t>3</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10,000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spacing w:line="240" w:lineRule="auto"/>
        <w:jc w:val="left"/>
      </w:pPr>
      <w:r>
        <w:t xml:space="preserve">The </w:t>
      </w:r>
      <w:r w:rsidRPr="00BA3E53">
        <w:t>FY 2012</w:t>
      </w:r>
      <w:r>
        <w:t xml:space="preserve"> President’s Budget </w:t>
      </w:r>
      <w:r w:rsidRPr="00BA3E53">
        <w:t xml:space="preserve">requests </w:t>
      </w:r>
      <w:r>
        <w:t xml:space="preserve">$5.0 million </w:t>
      </w:r>
      <w:r w:rsidRPr="00BA3E53">
        <w:t xml:space="preserve">for </w:t>
      </w:r>
      <w:r>
        <w:t xml:space="preserve">the </w:t>
      </w:r>
      <w:r w:rsidRPr="00A46725">
        <w:t>Prison Rape Prevention and Prosecution</w:t>
      </w:r>
      <w:r w:rsidRPr="00BA3E53">
        <w:t xml:space="preserve"> program</w:t>
      </w:r>
      <w:r>
        <w:t>, a decrease of $10.0 million from the FY 2011 Continuing Resolution level</w:t>
      </w:r>
      <w:r w:rsidRPr="00BA3E53">
        <w:t xml:space="preserve">.  </w:t>
      </w:r>
      <w:r w:rsidRPr="00AC7BF1">
        <w:t xml:space="preserve">This </w:t>
      </w:r>
      <w:r>
        <w:t xml:space="preserve">program </w:t>
      </w:r>
      <w:r w:rsidRPr="00AC7BF1">
        <w:t xml:space="preserve">supports the development of a national set of measures </w:t>
      </w:r>
      <w:r>
        <w:t xml:space="preserve">by the Bureau of Justice Statistics (BJS) </w:t>
      </w:r>
      <w:r w:rsidRPr="00AC7BF1">
        <w:t>describing the circumstances surrounding incidents of sexual assault in correctional institutions.  The data collections provide facility-level estimates of sexual assault for a 12-month perio</w:t>
      </w:r>
      <w:r>
        <w:t xml:space="preserve">d.  </w:t>
      </w:r>
    </w:p>
    <w:p w:rsidR="00D8164F" w:rsidRPr="003A5DC5" w:rsidRDefault="00D8164F" w:rsidP="0028446B">
      <w:pPr>
        <w:tabs>
          <w:tab w:val="left" w:pos="-720"/>
        </w:tabs>
        <w:autoSpaceDE w:val="0"/>
        <w:autoSpaceDN w:val="0"/>
        <w:spacing w:line="240" w:lineRule="auto"/>
        <w:ind w:left="-720"/>
        <w:jc w:val="left"/>
      </w:pPr>
    </w:p>
    <w:p w:rsidR="00D8164F" w:rsidRDefault="00D8164F" w:rsidP="0028446B">
      <w:pPr>
        <w:pStyle w:val="xl24"/>
        <w:spacing w:before="0" w:after="0"/>
      </w:pPr>
      <w:r w:rsidRPr="003932AA">
        <w:t>Justification</w:t>
      </w:r>
    </w:p>
    <w:p w:rsidR="00D8164F" w:rsidRDefault="00D8164F" w:rsidP="0028446B">
      <w:pPr>
        <w:widowControl/>
        <w:adjustRightInd/>
        <w:spacing w:line="240" w:lineRule="auto"/>
        <w:jc w:val="left"/>
        <w:textAlignment w:val="auto"/>
      </w:pPr>
      <w:r>
        <w:t xml:space="preserve">Addressing sexual violence in prisons and jails is an essential part of the Department’s commitment to improving the fair administration of justice and assisting prisoners with reentry into mainstream society following their release.  </w:t>
      </w:r>
      <w:r>
        <w:rPr>
          <w:color w:val="000000"/>
        </w:rPr>
        <w:t xml:space="preserve">OJP has already fulfilled a substantial amount of Prison Rape Elimination Act (PREA) mandates. Its primary ongoing responsibility under PREA is conducting an ongoing survey examining the incidence and consequences of prison rape.  The FY 2012 funding request of this program is sufficient to support the BJS survey work planned for 2012.  The proposed offset to this program will not interfere with OJP’s abilities to fulfill its responsibilities under PREA. </w:t>
      </w:r>
    </w:p>
    <w:p w:rsidR="00D8164F" w:rsidRDefault="00D8164F" w:rsidP="0028446B">
      <w:pPr>
        <w:widowControl/>
        <w:adjustRightInd/>
        <w:spacing w:line="240" w:lineRule="auto"/>
        <w:jc w:val="left"/>
        <w:textAlignment w:val="auto"/>
        <w:rPr>
          <w:color w:val="000000"/>
        </w:rPr>
      </w:pPr>
      <w:r>
        <w:rPr>
          <w:color w:val="000000"/>
        </w:rPr>
        <w:t xml:space="preserve">  </w:t>
      </w: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Pr="00CD794C" w:rsidRDefault="00D8164F" w:rsidP="0028446B">
      <w:pPr>
        <w:spacing w:line="240" w:lineRule="auto"/>
        <w:jc w:val="left"/>
        <w:rPr>
          <w:u w:val="single"/>
        </w:rPr>
      </w:pPr>
      <w:r w:rsidRPr="00CD794C">
        <w:rPr>
          <w:u w:val="single"/>
        </w:rPr>
        <w:t>Impact on Performance</w:t>
      </w:r>
    </w:p>
    <w:p w:rsidR="00D8164F" w:rsidRPr="00CD794C" w:rsidRDefault="00D8164F" w:rsidP="0028446B">
      <w:pPr>
        <w:autoSpaceDE w:val="0"/>
        <w:autoSpaceDN w:val="0"/>
        <w:spacing w:line="240" w:lineRule="auto"/>
        <w:jc w:val="left"/>
        <w:rPr>
          <w:b/>
        </w:rPr>
      </w:pPr>
      <w:r w:rsidRPr="00CD794C">
        <w:t>This program enhancement supports</w:t>
      </w:r>
      <w:r w:rsidRPr="00CD794C">
        <w:rPr>
          <w:b/>
          <w:bCs/>
        </w:rPr>
        <w:t xml:space="preserve"> </w:t>
      </w:r>
      <w:r w:rsidRPr="00CD794C">
        <w:t xml:space="preserve">DOJ’s Strategic Objective 3.6: </w:t>
      </w:r>
      <w:r w:rsidRPr="00CD794C">
        <w:rPr>
          <w:i/>
          <w:iCs/>
        </w:rPr>
        <w:t>Promote and strengthen innovative strategies in the administration of state and local justice systems</w:t>
      </w:r>
      <w:r w:rsidRPr="00CD794C">
        <w:t xml:space="preserve">.  This program also supports OJP Strategic Objective 2.2:  </w:t>
      </w:r>
      <w:r w:rsidRPr="00CD794C">
        <w:rPr>
          <w:i/>
        </w:rPr>
        <w:t>Improve corrections and reduce recidivism</w:t>
      </w:r>
      <w:r w:rsidRPr="00CD794C">
        <w:rPr>
          <w:i/>
          <w:iCs/>
        </w:rPr>
        <w:t>.</w:t>
      </w:r>
      <w:r w:rsidRPr="00CD794C">
        <w:t xml:space="preserve">  </w:t>
      </w:r>
    </w:p>
    <w:p w:rsidR="00D8164F" w:rsidRPr="00043137" w:rsidRDefault="00D8164F" w:rsidP="0028446B">
      <w:pPr>
        <w:widowControl/>
        <w:adjustRightInd/>
        <w:spacing w:line="240"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15,000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15,000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15,000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10,000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1043"/>
        <w:gridCol w:w="171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81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15,000</w:t>
            </w:r>
          </w:p>
        </w:tc>
        <w:tc>
          <w:tcPr>
            <w:tcW w:w="1043" w:type="dxa"/>
            <w:vAlign w:val="bottom"/>
          </w:tcPr>
          <w:p w:rsidR="00F15ECD" w:rsidRDefault="00D8164F">
            <w:pPr>
              <w:spacing w:line="240" w:lineRule="auto"/>
              <w:jc w:val="center"/>
              <w:rPr>
                <w:sz w:val="20"/>
                <w:szCs w:val="20"/>
              </w:rPr>
            </w:pPr>
            <w:r w:rsidRPr="00BA2904">
              <w:rPr>
                <w:sz w:val="20"/>
              </w:rPr>
              <w:t>$</w:t>
            </w:r>
            <w:r>
              <w:rPr>
                <w:sz w:val="20"/>
              </w:rPr>
              <w:t>15,000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10,000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10,000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$5,000</w:t>
            </w:r>
          </w:p>
        </w:tc>
        <w:tc>
          <w:tcPr>
            <w:tcW w:w="1043" w:type="dxa"/>
            <w:vAlign w:val="bottom"/>
          </w:tcPr>
          <w:p w:rsidR="00F15ECD" w:rsidRDefault="00D8164F">
            <w:pPr>
              <w:spacing w:line="240" w:lineRule="auto"/>
              <w:jc w:val="center"/>
              <w:rPr>
                <w:sz w:val="20"/>
                <w:szCs w:val="20"/>
              </w:rPr>
            </w:pPr>
            <w:r>
              <w:rPr>
                <w:sz w:val="20"/>
              </w:rPr>
              <w:t>$5,000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Pr="00A46725" w:rsidRDefault="00D8164F" w:rsidP="0028446B">
      <w:pPr>
        <w:widowControl/>
        <w:adjustRightInd/>
        <w:spacing w:line="240" w:lineRule="auto"/>
        <w:jc w:val="left"/>
        <w:textAlignment w:val="auto"/>
        <w:rPr>
          <w:b/>
          <w:szCs w:val="20"/>
        </w:rPr>
      </w:pPr>
    </w:p>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sidRPr="00D90CFE">
        <w:rPr>
          <w:b/>
        </w:rPr>
        <w:t>Southwest Border P</w:t>
      </w:r>
      <w:r>
        <w:rPr>
          <w:b/>
        </w:rPr>
        <w:t>rosecutors</w:t>
      </w:r>
      <w:r w:rsidRPr="00D90CFE">
        <w:rPr>
          <w:b/>
        </w:rPr>
        <w:t xml:space="preserve"> Program</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1.1</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4</w:t>
      </w:r>
      <w:r w:rsidR="00836915">
        <w:t>4</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31,000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Pr="00D90CFE" w:rsidRDefault="00D8164F" w:rsidP="0028446B">
      <w:pPr>
        <w:pStyle w:val="xl24"/>
        <w:spacing w:before="0" w:after="0"/>
        <w:rPr>
          <w:rFonts w:eastAsia="Times New Roman"/>
          <w:szCs w:val="24"/>
          <w:u w:val="none"/>
        </w:rPr>
      </w:pPr>
      <w:r>
        <w:rPr>
          <w:u w:val="none"/>
        </w:rPr>
        <w:t xml:space="preserve">The </w:t>
      </w:r>
      <w:r w:rsidRPr="00D90CFE">
        <w:rPr>
          <w:u w:val="none"/>
        </w:rPr>
        <w:t>FY 2012</w:t>
      </w:r>
      <w:r>
        <w:rPr>
          <w:u w:val="none"/>
        </w:rPr>
        <w:t xml:space="preserve"> President’s Budget does not</w:t>
      </w:r>
      <w:r w:rsidRPr="00D90CFE">
        <w:rPr>
          <w:u w:val="none"/>
        </w:rPr>
        <w:t xml:space="preserve"> request funding for the Southwest Border Prosecutors program</w:t>
      </w:r>
      <w:r w:rsidRPr="008407BA">
        <w:rPr>
          <w:u w:val="none"/>
        </w:rPr>
        <w:t>, a decrease of $</w:t>
      </w:r>
      <w:r>
        <w:rPr>
          <w:u w:val="none"/>
        </w:rPr>
        <w:t>31.0</w:t>
      </w:r>
      <w:r w:rsidRPr="008407BA">
        <w:rPr>
          <w:u w:val="none"/>
        </w:rPr>
        <w:t xml:space="preserve"> million from the FY 2011 Continuing Resolution level.  </w:t>
      </w:r>
      <w:r>
        <w:rPr>
          <w:rFonts w:eastAsia="Times New Roman"/>
          <w:szCs w:val="24"/>
          <w:u w:val="none"/>
        </w:rPr>
        <w:t xml:space="preserve">This program </w:t>
      </w:r>
      <w:r w:rsidRPr="00D90CFE">
        <w:rPr>
          <w:rFonts w:eastAsia="Times New Roman"/>
          <w:szCs w:val="24"/>
          <w:u w:val="none"/>
        </w:rPr>
        <w:t xml:space="preserve">reimburses states and local jurisdictions for prosecution and pre-trial detention costs associated with federally initiated cases that are formally referred to local prosecutors by the U.S. Attorneys’ Offices and/or are diverted from federal prosecution. Only jurisdictions in Arizona, California, New Mexico, and Texas are eligible for </w:t>
      </w:r>
      <w:r>
        <w:rPr>
          <w:rFonts w:eastAsia="Times New Roman"/>
          <w:szCs w:val="24"/>
          <w:u w:val="none"/>
        </w:rPr>
        <w:t>funding under this program</w:t>
      </w:r>
      <w:r w:rsidRPr="00D90CFE">
        <w:rPr>
          <w:rFonts w:eastAsia="Times New Roman"/>
          <w:szCs w:val="24"/>
          <w:u w:val="none"/>
        </w:rPr>
        <w:t xml:space="preserve">. </w:t>
      </w:r>
    </w:p>
    <w:p w:rsidR="00D8164F" w:rsidRPr="00D90CFE" w:rsidRDefault="00D8164F" w:rsidP="0028446B">
      <w:pPr>
        <w:pStyle w:val="xl24"/>
        <w:spacing w:before="0" w:after="0"/>
        <w:rPr>
          <w:rFonts w:eastAsia="Times New Roman"/>
          <w:szCs w:val="24"/>
          <w:u w:val="none"/>
        </w:rPr>
      </w:pPr>
    </w:p>
    <w:p w:rsidR="00D8164F" w:rsidRDefault="00D8164F" w:rsidP="0028446B">
      <w:pPr>
        <w:pStyle w:val="xl24"/>
        <w:spacing w:before="0" w:after="0"/>
        <w:rPr>
          <w:u w:val="none"/>
        </w:rPr>
      </w:pPr>
      <w:r w:rsidRPr="00D90CFE">
        <w:rPr>
          <w:u w:val="none"/>
        </w:rPr>
        <w:t>Th</w:t>
      </w:r>
      <w:r>
        <w:rPr>
          <w:u w:val="none"/>
        </w:rPr>
        <w:t>is p</w:t>
      </w:r>
      <w:r w:rsidRPr="00D90CFE">
        <w:rPr>
          <w:u w:val="none"/>
        </w:rPr>
        <w:t xml:space="preserve">rogram originated in 2000 (P.L. 106-246) with an annual appropriation to the Executive Office for U.S. Attorneys (EOUSA) to reimburse county and municipal governments for handling and processing of federally-initiated controlled substance cases along the Southwest Border. </w:t>
      </w:r>
      <w:r>
        <w:rPr>
          <w:u w:val="none"/>
        </w:rPr>
        <w:t xml:space="preserve"> </w:t>
      </w:r>
      <w:r w:rsidRPr="00D90CFE">
        <w:rPr>
          <w:u w:val="none"/>
        </w:rPr>
        <w:t>In 2001, the authorizing language was amended (P.L.106-554) to allow funds to be disbursed to the State of New Mexico. In addition, the new language included reimbursement for detention costs associated with the federally-initiated cases.</w:t>
      </w:r>
    </w:p>
    <w:p w:rsidR="00D8164F" w:rsidRPr="00D90CFE" w:rsidRDefault="00D8164F" w:rsidP="0028446B">
      <w:pPr>
        <w:pStyle w:val="xl24"/>
        <w:spacing w:before="0" w:after="0"/>
        <w:rPr>
          <w:u w:val="none"/>
        </w:rPr>
      </w:pPr>
    </w:p>
    <w:p w:rsidR="00D8164F" w:rsidRDefault="00D8164F" w:rsidP="0028446B">
      <w:pPr>
        <w:pStyle w:val="xl24"/>
        <w:spacing w:before="0" w:after="0"/>
      </w:pPr>
      <w:r w:rsidRPr="003932AA">
        <w:t>Justification</w:t>
      </w:r>
    </w:p>
    <w:p w:rsidR="00D8164F" w:rsidRDefault="00D8164F" w:rsidP="0028446B">
      <w:pPr>
        <w:pStyle w:val="BodyText2"/>
        <w:rPr>
          <w:sz w:val="24"/>
        </w:rPr>
      </w:pPr>
      <w:r>
        <w:rPr>
          <w:sz w:val="24"/>
        </w:rPr>
        <w:t>In FY 2002, changes to this program’s authorizing language</w:t>
      </w:r>
      <w:r w:rsidRPr="000D3F3D">
        <w:rPr>
          <w:sz w:val="24"/>
        </w:rPr>
        <w:t xml:space="preserve"> drastically changed the intent </w:t>
      </w:r>
      <w:r>
        <w:rPr>
          <w:sz w:val="24"/>
        </w:rPr>
        <w:t xml:space="preserve">and scope </w:t>
      </w:r>
      <w:r w:rsidRPr="000D3F3D">
        <w:rPr>
          <w:sz w:val="24"/>
        </w:rPr>
        <w:t>of the original legislation</w:t>
      </w:r>
      <w:r>
        <w:rPr>
          <w:sz w:val="24"/>
        </w:rPr>
        <w:t>.  Previously, the program only allowed</w:t>
      </w:r>
      <w:r w:rsidRPr="000D3F3D">
        <w:rPr>
          <w:sz w:val="24"/>
        </w:rPr>
        <w:t xml:space="preserve"> </w:t>
      </w:r>
      <w:r>
        <w:rPr>
          <w:sz w:val="24"/>
        </w:rPr>
        <w:t xml:space="preserve">reimbursement claims for </w:t>
      </w:r>
      <w:r w:rsidRPr="000D3F3D">
        <w:rPr>
          <w:sz w:val="24"/>
        </w:rPr>
        <w:t>drug</w:t>
      </w:r>
      <w:r>
        <w:rPr>
          <w:sz w:val="24"/>
        </w:rPr>
        <w:t>-</w:t>
      </w:r>
      <w:r w:rsidRPr="000D3F3D">
        <w:rPr>
          <w:sz w:val="24"/>
        </w:rPr>
        <w:t xml:space="preserve"> or alien-related </w:t>
      </w:r>
      <w:r>
        <w:rPr>
          <w:sz w:val="24"/>
        </w:rPr>
        <w:t xml:space="preserve">cases that were clearly tied to the border with Mexico.  The 2002 changes greatly expanded the types of cases included.  Now, jurisdictions can </w:t>
      </w:r>
      <w:r w:rsidRPr="000D3F3D">
        <w:rPr>
          <w:sz w:val="24"/>
        </w:rPr>
        <w:t xml:space="preserve">apply for reimbursement for </w:t>
      </w:r>
      <w:r w:rsidRPr="006313B1">
        <w:rPr>
          <w:i/>
          <w:sz w:val="24"/>
        </w:rPr>
        <w:t>all</w:t>
      </w:r>
      <w:r w:rsidRPr="000D3F3D">
        <w:rPr>
          <w:sz w:val="24"/>
        </w:rPr>
        <w:t xml:space="preserve"> types of </w:t>
      </w:r>
      <w:r>
        <w:rPr>
          <w:sz w:val="24"/>
        </w:rPr>
        <w:t>f</w:t>
      </w:r>
      <w:r w:rsidRPr="000D3F3D">
        <w:rPr>
          <w:sz w:val="24"/>
        </w:rPr>
        <w:t>ederally initiated criminal cases, many of which are n</w:t>
      </w:r>
      <w:r>
        <w:rPr>
          <w:sz w:val="24"/>
        </w:rPr>
        <w:t xml:space="preserve">ot drug or alien-related (such as mail fraud or </w:t>
      </w:r>
      <w:r w:rsidRPr="000D3F3D">
        <w:rPr>
          <w:sz w:val="24"/>
        </w:rPr>
        <w:t>theft of mail)</w:t>
      </w:r>
      <w:r>
        <w:rPr>
          <w:sz w:val="24"/>
        </w:rPr>
        <w:t>.  In a</w:t>
      </w:r>
      <w:r w:rsidRPr="000D3F3D">
        <w:rPr>
          <w:sz w:val="24"/>
        </w:rPr>
        <w:t xml:space="preserve">ddition, the 2002 language changed eligibility to include all jurisdictions in the </w:t>
      </w:r>
      <w:r>
        <w:rPr>
          <w:sz w:val="24"/>
        </w:rPr>
        <w:t>four s</w:t>
      </w:r>
      <w:r w:rsidRPr="000D3F3D">
        <w:rPr>
          <w:sz w:val="24"/>
        </w:rPr>
        <w:t xml:space="preserve">tates listed in the original legislation, </w:t>
      </w:r>
      <w:r>
        <w:rPr>
          <w:sz w:val="24"/>
        </w:rPr>
        <w:t>not just those located along the border</w:t>
      </w:r>
      <w:r w:rsidRPr="000D3F3D">
        <w:rPr>
          <w:sz w:val="24"/>
        </w:rPr>
        <w:t>.</w:t>
      </w:r>
    </w:p>
    <w:p w:rsidR="00D8164F" w:rsidRDefault="00D8164F" w:rsidP="0028446B">
      <w:pPr>
        <w:pStyle w:val="BodyText2"/>
        <w:rPr>
          <w:sz w:val="24"/>
        </w:rPr>
      </w:pPr>
    </w:p>
    <w:p w:rsidR="00D8164F" w:rsidRPr="005460A1" w:rsidRDefault="00D8164F" w:rsidP="0028446B">
      <w:pPr>
        <w:spacing w:line="240" w:lineRule="auto"/>
        <w:jc w:val="left"/>
        <w:rPr>
          <w:color w:val="000000"/>
        </w:rPr>
      </w:pPr>
      <w:r>
        <w:t xml:space="preserve">Because of its focus on reimbursing state and local jurisdictions for costs they have already incurred, the </w:t>
      </w:r>
      <w:r w:rsidRPr="00472ABD">
        <w:t xml:space="preserve">Southwest Border Prosecutors program </w:t>
      </w:r>
      <w:r w:rsidRPr="000D3F3D">
        <w:t xml:space="preserve">does not </w:t>
      </w:r>
      <w:r>
        <w:t xml:space="preserve">directly address border-related crime or </w:t>
      </w:r>
      <w:r w:rsidRPr="000D3F3D">
        <w:t>improve the criminal justice infrastructure</w:t>
      </w:r>
      <w:r>
        <w:t xml:space="preserve"> that serves the border</w:t>
      </w:r>
      <w:r w:rsidRPr="000D3F3D">
        <w:t>.</w:t>
      </w:r>
      <w:r>
        <w:t xml:space="preserve">  </w:t>
      </w:r>
      <w:r>
        <w:rPr>
          <w:color w:val="000000"/>
        </w:rPr>
        <w:t>T</w:t>
      </w:r>
      <w:r w:rsidRPr="00EF6CF9">
        <w:rPr>
          <w:color w:val="000000"/>
        </w:rPr>
        <w:t xml:space="preserve">he Administration </w:t>
      </w:r>
      <w:r>
        <w:rPr>
          <w:color w:val="000000"/>
        </w:rPr>
        <w:t xml:space="preserve">prefers to </w:t>
      </w:r>
      <w:r w:rsidRPr="00EF6CF9">
        <w:rPr>
          <w:color w:val="000000"/>
        </w:rPr>
        <w:t>request funding for strategies focusing on the “front end” of the justice system – investigation and prosecution – to address illegal immigration and border security issues.</w:t>
      </w:r>
    </w:p>
    <w:p w:rsidR="00D8164F" w:rsidRDefault="00D8164F" w:rsidP="0028446B">
      <w:pPr>
        <w:pStyle w:val="BodyText2"/>
      </w:pPr>
    </w:p>
    <w:p w:rsidR="00D8164F" w:rsidRPr="000D4EC5" w:rsidRDefault="00D8164F" w:rsidP="0028446B">
      <w:pPr>
        <w:spacing w:line="240" w:lineRule="auto"/>
        <w:jc w:val="left"/>
      </w:pPr>
      <w:r w:rsidRPr="000D4EC5">
        <w:lastRenderedPageBreak/>
        <w:t>The Administration and the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Pr="00B0516C" w:rsidRDefault="00D8164F" w:rsidP="0028446B">
      <w:pPr>
        <w:spacing w:line="240" w:lineRule="auto"/>
        <w:jc w:val="left"/>
      </w:pPr>
    </w:p>
    <w:p w:rsidR="00D8164F" w:rsidRPr="000D4EC5" w:rsidRDefault="00D8164F" w:rsidP="0028446B">
      <w:pPr>
        <w:pStyle w:val="xl24"/>
        <w:spacing w:before="0" w:after="0"/>
        <w:rPr>
          <w:b/>
          <w:i/>
          <w:szCs w:val="24"/>
        </w:rPr>
      </w:pPr>
      <w:r w:rsidRPr="00D10408">
        <w:rPr>
          <w:u w:val="none"/>
        </w:rP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Pr="000D4EC5" w:rsidRDefault="00D8164F" w:rsidP="0028446B">
      <w:pPr>
        <w:pStyle w:val="BodyText2"/>
        <w:rPr>
          <w:sz w:val="24"/>
          <w:szCs w:val="24"/>
        </w:rPr>
      </w:pPr>
    </w:p>
    <w:p w:rsidR="00D8164F" w:rsidRPr="00795798" w:rsidRDefault="00D8164F" w:rsidP="0028446B">
      <w:pPr>
        <w:spacing w:line="240" w:lineRule="auto"/>
        <w:jc w:val="left"/>
        <w:rPr>
          <w:u w:val="single"/>
        </w:rPr>
      </w:pPr>
      <w:r w:rsidRPr="008836AE">
        <w:rPr>
          <w:u w:val="single"/>
        </w:rPr>
        <w:t>Impact on Performance</w:t>
      </w:r>
    </w:p>
    <w:p w:rsidR="00D8164F" w:rsidRPr="00043137" w:rsidRDefault="00D8164F" w:rsidP="0028446B">
      <w:pPr>
        <w:widowControl/>
        <w:adjustRightInd/>
        <w:spacing w:line="240" w:lineRule="auto"/>
        <w:jc w:val="left"/>
        <w:textAlignment w:val="auto"/>
        <w:rPr>
          <w:b/>
        </w:rPr>
      </w:pPr>
      <w:r w:rsidRPr="008836AE">
        <w:t>This program enhancement supports</w:t>
      </w:r>
      <w:r w:rsidRPr="008836AE">
        <w:rPr>
          <w:b/>
          <w:bCs/>
        </w:rPr>
        <w:t xml:space="preserve"> </w:t>
      </w:r>
      <w:r w:rsidRPr="008836AE">
        <w:t xml:space="preserve">DOJ’s Strategic Objective 2.1: </w:t>
      </w:r>
      <w:r w:rsidRPr="008836AE">
        <w:rPr>
          <w:i/>
          <w:iCs/>
        </w:rPr>
        <w:t>Strengthen partnerships for safer communities and enhance the Nation’s capacity to prevent, control, and solve crime</w:t>
      </w:r>
      <w:r w:rsidRPr="008836AE">
        <w:t xml:space="preserve">.  This program also supports OJP Strategic Objective 1.1:  </w:t>
      </w:r>
      <w:r w:rsidRPr="008836AE">
        <w:rPr>
          <w:i/>
        </w:rPr>
        <w:t>Improve policing and prosecution effectiveness</w:t>
      </w:r>
      <w:r w:rsidRPr="00795798">
        <w:rPr>
          <w:i/>
        </w:rPr>
        <w:t>.</w:t>
      </w: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31,000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31,000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31,000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hanging="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31,000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hanging="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31,000</w:t>
            </w:r>
          </w:p>
        </w:tc>
        <w:tc>
          <w:tcPr>
            <w:tcW w:w="1043" w:type="dxa"/>
            <w:vAlign w:val="bottom"/>
          </w:tcPr>
          <w:p w:rsidR="00F15ECD" w:rsidRDefault="00D8164F">
            <w:pPr>
              <w:spacing w:line="240" w:lineRule="auto"/>
              <w:jc w:val="center"/>
              <w:rPr>
                <w:sz w:val="20"/>
                <w:szCs w:val="20"/>
              </w:rPr>
            </w:pPr>
            <w:r w:rsidRPr="00BA2904">
              <w:rPr>
                <w:sz w:val="20"/>
              </w:rPr>
              <w:t>$</w:t>
            </w:r>
            <w:r>
              <w:rPr>
                <w:sz w:val="20"/>
              </w:rPr>
              <w:t>31,000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31,000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31,000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widowControl/>
        <w:adjustRightInd/>
        <w:spacing w:line="240" w:lineRule="auto"/>
        <w:jc w:val="left"/>
        <w:textAlignment w:val="auto"/>
        <w:rPr>
          <w:b/>
          <w:szCs w:val="20"/>
        </w:rPr>
      </w:pPr>
    </w:p>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Byrne Competitive Grants</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 xml:space="preserve">1.1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4</w:t>
      </w:r>
      <w:r w:rsidR="00836915">
        <w:t>5</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C22D1B">
        <w:rPr>
          <w:b/>
        </w:rPr>
        <w:t>0</w:t>
      </w:r>
      <w:r w:rsidRPr="00F85F5B">
        <w:rPr>
          <w:b/>
          <w:bCs/>
        </w:rPr>
        <w:t xml:space="preserve"> </w:t>
      </w:r>
      <w:r w:rsidRPr="00F85F5B">
        <w:t xml:space="preserve">FTE </w:t>
      </w:r>
      <w:r w:rsidRPr="00C22D1B">
        <w:rPr>
          <w:b/>
          <w:bCs/>
        </w:rPr>
        <w:t>0</w:t>
      </w:r>
      <w:r w:rsidRPr="00F85F5B">
        <w:rPr>
          <w:b/>
          <w:bCs/>
        </w:rPr>
        <w:t xml:space="preserve"> </w:t>
      </w:r>
      <w:r w:rsidRPr="00F85F5B">
        <w:t xml:space="preserve">Dollars </w:t>
      </w:r>
      <w:r w:rsidRPr="00C22D1B">
        <w:t>-</w:t>
      </w:r>
      <w:r w:rsidRPr="00C22D1B">
        <w:rPr>
          <w:b/>
          <w:bCs/>
        </w:rPr>
        <w:t>$15,000,000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Pr="00224C22" w:rsidRDefault="00D8164F" w:rsidP="0028446B">
      <w:pPr>
        <w:pStyle w:val="xl24"/>
        <w:spacing w:before="0" w:after="0"/>
        <w:rPr>
          <w:szCs w:val="24"/>
        </w:rPr>
      </w:pPr>
      <w:r w:rsidRPr="00224C22">
        <w:rPr>
          <w:szCs w:val="24"/>
        </w:rPr>
        <w:t>Description of Item</w:t>
      </w:r>
    </w:p>
    <w:p w:rsidR="00D8164F" w:rsidRPr="00B034A8" w:rsidRDefault="00D8164F" w:rsidP="0028446B">
      <w:pPr>
        <w:spacing w:line="240" w:lineRule="auto"/>
        <w:jc w:val="left"/>
        <w:rPr>
          <w:iCs/>
        </w:rPr>
      </w:pPr>
      <w:r w:rsidRPr="00224C22">
        <w:t>The President’s FY 2012 Budget proposes</w:t>
      </w:r>
      <w:r>
        <w:t xml:space="preserve"> $25.0 million for the Byrne Competitive Grant program, a decrease of $15.0 million from the FY 2011 Continuing Resolution level.  </w:t>
      </w:r>
      <w:r w:rsidRPr="00BA2904">
        <w:t>In determini</w:t>
      </w:r>
      <w:r>
        <w:t>ng where to make reductions,</w:t>
      </w:r>
      <w:r w:rsidRPr="00BA2904">
        <w:t xml:space="preserve"> </w:t>
      </w:r>
      <w:r>
        <w:t>the Administration</w:t>
      </w:r>
      <w:r w:rsidRPr="00BA2904">
        <w:t xml:space="preserve"> carefully considered program performance and made a consistent effort to direct funding toward proven, evidence-based programs and strategies.  </w:t>
      </w:r>
    </w:p>
    <w:p w:rsidR="00D8164F" w:rsidRDefault="00D8164F" w:rsidP="0028446B">
      <w:pPr>
        <w:tabs>
          <w:tab w:val="left" w:pos="-720"/>
        </w:tabs>
        <w:spacing w:line="240" w:lineRule="auto"/>
        <w:jc w:val="left"/>
      </w:pPr>
    </w:p>
    <w:p w:rsidR="00D8164F" w:rsidRPr="00224C22" w:rsidRDefault="00D8164F" w:rsidP="0028446B">
      <w:pPr>
        <w:tabs>
          <w:tab w:val="left" w:pos="-720"/>
        </w:tabs>
        <w:spacing w:line="240" w:lineRule="auto"/>
        <w:jc w:val="left"/>
      </w:pPr>
      <w:r>
        <w:t xml:space="preserve">This program awards grants to improve the functioning of the criminal justice system, to prevent or combat juvenile delinquency, and to assist victims of crime (other than compensation).  These grants are awarded to state, local, and tribal government agencies, for-profit and non-profit organizations, and faith-based and community organizations through a competitive, peer reviewed grant process.  The program focuses on seven purpose areas, including:  preventing crime; enhancing local law enforcement; and enhancing local courts.  </w:t>
      </w:r>
    </w:p>
    <w:p w:rsidR="00D8164F" w:rsidRPr="00224C22" w:rsidRDefault="00D8164F" w:rsidP="0028446B">
      <w:pPr>
        <w:pStyle w:val="xl24"/>
        <w:spacing w:before="0" w:after="0"/>
        <w:rPr>
          <w:szCs w:val="24"/>
        </w:rPr>
      </w:pPr>
    </w:p>
    <w:p w:rsidR="00D8164F" w:rsidRPr="00224C22" w:rsidRDefault="00D8164F" w:rsidP="0028446B">
      <w:pPr>
        <w:pStyle w:val="xl24"/>
        <w:spacing w:before="0" w:after="0"/>
        <w:rPr>
          <w:szCs w:val="24"/>
        </w:rPr>
      </w:pPr>
      <w:r w:rsidRPr="00E077A5">
        <w:rPr>
          <w:szCs w:val="24"/>
        </w:rPr>
        <w:t>Justification</w:t>
      </w:r>
    </w:p>
    <w:p w:rsidR="00D8164F" w:rsidRDefault="00D8164F">
      <w:pPr>
        <w:spacing w:line="240" w:lineRule="auto"/>
        <w:jc w:val="left"/>
      </w:pPr>
      <w:r w:rsidRPr="00BA2904">
        <w:t xml:space="preserve">This </w:t>
      </w:r>
      <w:r>
        <w:t>reduction in funding</w:t>
      </w:r>
      <w:r w:rsidRPr="00BA2904">
        <w:t xml:space="preserve"> will have minimal impact </w:t>
      </w:r>
      <w:r w:rsidR="001E2BC5">
        <w:t xml:space="preserve">on </w:t>
      </w:r>
      <w:r>
        <w:t xml:space="preserve">the administration of this program.  </w:t>
      </w:r>
      <w:r w:rsidRPr="002057AE">
        <w:t>This request reflects the Administration’s commitment to ensuring funding for the nation’s most important priorities as well as its determination to reduce overall federal spending and reduce the federal deficit.</w:t>
      </w:r>
    </w:p>
    <w:p w:rsidR="00D8164F" w:rsidRDefault="00D8164F">
      <w:pPr>
        <w:widowControl/>
        <w:adjustRightInd/>
        <w:spacing w:line="240" w:lineRule="auto"/>
        <w:jc w:val="left"/>
        <w:textAlignment w:val="auto"/>
        <w:rPr>
          <w:u w:val="single"/>
        </w:rPr>
      </w:pPr>
    </w:p>
    <w:p w:rsidR="00D8164F" w:rsidRDefault="00D8164F">
      <w:pPr>
        <w:widowControl/>
        <w:adjustRightInd/>
        <w:spacing w:line="240" w:lineRule="auto"/>
        <w:jc w:val="left"/>
        <w:textAlignment w:val="auto"/>
        <w:rPr>
          <w:u w:val="single"/>
        </w:rPr>
      </w:pPr>
      <w:r w:rsidRPr="00E077A5">
        <w:rPr>
          <w:u w:val="single"/>
        </w:rPr>
        <w:t>Impact on Performance</w:t>
      </w:r>
    </w:p>
    <w:p w:rsidR="00D8164F" w:rsidRDefault="00D8164F">
      <w:pPr>
        <w:widowControl/>
        <w:adjustRightInd/>
        <w:spacing w:line="240" w:lineRule="auto"/>
        <w:jc w:val="left"/>
        <w:textAlignment w:val="auto"/>
      </w:pPr>
      <w:r w:rsidRPr="00E077A5">
        <w:t>This program supports</w:t>
      </w:r>
      <w:r w:rsidRPr="00E077A5">
        <w:rPr>
          <w:b/>
          <w:bCs/>
        </w:rPr>
        <w:t xml:space="preserve"> </w:t>
      </w:r>
      <w:r w:rsidRPr="00E077A5">
        <w:t xml:space="preserve">DOJ’s Strategic Objective 2.1: </w:t>
      </w:r>
      <w:r w:rsidRPr="00E077A5">
        <w:rPr>
          <w:i/>
          <w:iCs/>
        </w:rPr>
        <w:t>Strengthen partnerships for safer communities and enhance the Nation’s capacity to prevent, control, and solve crime</w:t>
      </w:r>
      <w:r w:rsidRPr="00E077A5">
        <w:t xml:space="preserve">.  This program also supports OJP Strategic Objective 1.1:  </w:t>
      </w:r>
      <w:r w:rsidRPr="00E077A5">
        <w:rPr>
          <w:i/>
        </w:rPr>
        <w:t>Improve policing and prosecution effectiveness</w:t>
      </w:r>
      <w:r w:rsidRPr="00E077A5">
        <w:rPr>
          <w:i/>
          <w:iCs/>
        </w:rPr>
        <w:t>.</w:t>
      </w:r>
      <w:r w:rsidRPr="00E077A5">
        <w:t xml:space="preserve">  </w:t>
      </w:r>
    </w:p>
    <w:p w:rsidR="00D8164F" w:rsidRDefault="00D8164F" w:rsidP="0028446B">
      <w:pPr>
        <w:autoSpaceDE w:val="0"/>
        <w:autoSpaceDN w:val="0"/>
        <w:spacing w:line="240" w:lineRule="auto"/>
        <w:jc w:val="left"/>
      </w:pPr>
    </w:p>
    <w:p w:rsidR="00D8164F" w:rsidRPr="00224C22" w:rsidRDefault="00D8164F" w:rsidP="0028446B">
      <w:pPr>
        <w:autoSpaceDE w:val="0"/>
        <w:autoSpaceDN w:val="0"/>
        <w:spacing w:line="240" w:lineRule="auto"/>
        <w:jc w:val="left"/>
        <w:rPr>
          <w:b/>
        </w:rPr>
      </w:pPr>
    </w:p>
    <w:p w:rsidR="00D8164F" w:rsidRDefault="00D8164F">
      <w:pPr>
        <w:widowControl/>
        <w:adjustRightInd/>
        <w:spacing w:after="200" w:line="276" w:lineRule="auto"/>
        <w:jc w:val="left"/>
        <w:textAlignment w:val="auto"/>
        <w:rPr>
          <w:b/>
        </w:rPr>
      </w:pPr>
      <w:r>
        <w:rPr>
          <w:b/>
        </w:rPr>
        <w:br w:type="page"/>
      </w:r>
    </w:p>
    <w:p w:rsidR="00D8164F" w:rsidRDefault="00D8164F" w:rsidP="0028446B">
      <w:pPr>
        <w:widowControl/>
        <w:adjustRightInd/>
        <w:spacing w:line="240" w:lineRule="auto"/>
        <w:jc w:val="center"/>
        <w:textAlignment w:val="auto"/>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40,000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40,000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40,000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15,000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40,000</w:t>
            </w:r>
          </w:p>
        </w:tc>
        <w:tc>
          <w:tcPr>
            <w:tcW w:w="1043" w:type="dxa"/>
            <w:vAlign w:val="bottom"/>
          </w:tcPr>
          <w:p w:rsidR="00F15ECD" w:rsidRDefault="00D8164F">
            <w:pPr>
              <w:spacing w:line="240" w:lineRule="auto"/>
              <w:jc w:val="center"/>
              <w:rPr>
                <w:sz w:val="20"/>
                <w:szCs w:val="20"/>
              </w:rPr>
            </w:pPr>
            <w:r w:rsidRPr="00BA2904">
              <w:rPr>
                <w:sz w:val="20"/>
              </w:rPr>
              <w:t>$</w:t>
            </w:r>
            <w:r>
              <w:rPr>
                <w:sz w:val="20"/>
              </w:rPr>
              <w:t>40,000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15,000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15,000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$25,000</w:t>
            </w:r>
          </w:p>
        </w:tc>
        <w:tc>
          <w:tcPr>
            <w:tcW w:w="1043" w:type="dxa"/>
            <w:vAlign w:val="bottom"/>
          </w:tcPr>
          <w:p w:rsidR="00F15ECD" w:rsidRDefault="00D8164F">
            <w:pPr>
              <w:spacing w:line="240" w:lineRule="auto"/>
              <w:jc w:val="center"/>
              <w:rPr>
                <w:sz w:val="20"/>
                <w:szCs w:val="20"/>
              </w:rPr>
            </w:pPr>
            <w:r>
              <w:rPr>
                <w:sz w:val="20"/>
              </w:rPr>
              <w:t>$25,000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Default="00D8164F" w:rsidP="0028446B">
      <w:pPr>
        <w:spacing w:line="240" w:lineRule="auto"/>
        <w:jc w:val="left"/>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Court Appointed Special Advocates Program</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 xml:space="preserve">1.4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Office of Juvenile Justice and Delinquency Prevention</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4</w:t>
      </w:r>
      <w:r w:rsidR="00836915">
        <w:t>6</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15,000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tabs>
          <w:tab w:val="left" w:pos="-720"/>
        </w:tabs>
        <w:spacing w:line="240" w:lineRule="auto"/>
        <w:jc w:val="left"/>
      </w:pPr>
      <w:r>
        <w:t>The FY 2012 President’s Budget does not</w:t>
      </w:r>
      <w:r w:rsidRPr="00956E40">
        <w:t xml:space="preserve"> </w:t>
      </w:r>
      <w:r>
        <w:t xml:space="preserve">propose funding </w:t>
      </w:r>
      <w:r w:rsidRPr="00956E40">
        <w:t xml:space="preserve">for the </w:t>
      </w:r>
      <w:r w:rsidRPr="00FE0208">
        <w:t xml:space="preserve">Court Appointed Special Advocates </w:t>
      </w:r>
      <w:r>
        <w:t>(CASA) pr</w:t>
      </w:r>
      <w:r w:rsidRPr="00FE0208">
        <w:t>ogram</w:t>
      </w:r>
      <w:r>
        <w:t>, a decrease of $15.0 million from the FY 2011 Continuing Resolution level.  This program, administered by the Office of Juvenile Justice and Delinquency Prevention (OJJDP), supports s</w:t>
      </w:r>
      <w:r w:rsidRPr="00EA20EE">
        <w:t xml:space="preserve">tate and local </w:t>
      </w:r>
      <w:r>
        <w:t xml:space="preserve">CASA </w:t>
      </w:r>
      <w:r w:rsidRPr="00EA20EE">
        <w:t>programs across the country</w:t>
      </w:r>
      <w:r>
        <w:t xml:space="preserve"> to </w:t>
      </w:r>
      <w:r w:rsidRPr="00214A29">
        <w:t>ensure that abused and neglected children receive high-quality, sensitive, effective, and timely representation in dependency court hearings.</w:t>
      </w:r>
      <w:r>
        <w:t xml:space="preserve">  </w:t>
      </w:r>
    </w:p>
    <w:p w:rsidR="00D8164F" w:rsidRDefault="00D8164F" w:rsidP="0028446B">
      <w:pPr>
        <w:tabs>
          <w:tab w:val="left" w:pos="-720"/>
        </w:tabs>
        <w:spacing w:line="240" w:lineRule="auto"/>
        <w:jc w:val="left"/>
      </w:pPr>
    </w:p>
    <w:p w:rsidR="00D8164F" w:rsidRDefault="00D8164F" w:rsidP="0028446B">
      <w:pPr>
        <w:pStyle w:val="xl24"/>
        <w:spacing w:before="0" w:after="0"/>
      </w:pPr>
      <w:r w:rsidRPr="003932AA">
        <w:t>Justification</w:t>
      </w:r>
    </w:p>
    <w:p w:rsidR="00D8164F" w:rsidRDefault="00D8164F">
      <w:pPr>
        <w:spacing w:line="240" w:lineRule="auto"/>
        <w:jc w:val="left"/>
      </w:pPr>
      <w:r>
        <w:t>The Administration and the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pPr>
        <w:spacing w:line="240" w:lineRule="auto"/>
        <w:jc w:val="left"/>
      </w:pPr>
    </w:p>
    <w:p w:rsidR="00D8164F" w:rsidRDefault="00D8164F">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Pr="0091514A" w:rsidRDefault="00D8164F" w:rsidP="0028446B">
      <w:pPr>
        <w:pStyle w:val="xl24"/>
        <w:spacing w:before="0" w:after="0"/>
        <w:rPr>
          <w:u w:val="none"/>
        </w:rPr>
      </w:pPr>
    </w:p>
    <w:p w:rsidR="00D8164F" w:rsidRPr="00083861" w:rsidRDefault="00D8164F" w:rsidP="0028446B">
      <w:pPr>
        <w:spacing w:line="240" w:lineRule="auto"/>
        <w:jc w:val="left"/>
        <w:rPr>
          <w:u w:val="single"/>
        </w:rPr>
      </w:pPr>
      <w:r w:rsidRPr="003F29B1">
        <w:rPr>
          <w:u w:val="single"/>
        </w:rPr>
        <w:t>Impact on Performance</w:t>
      </w:r>
    </w:p>
    <w:p w:rsidR="00D8164F" w:rsidRPr="00083861" w:rsidRDefault="00D8164F" w:rsidP="0028446B">
      <w:pPr>
        <w:autoSpaceDE w:val="0"/>
        <w:autoSpaceDN w:val="0"/>
        <w:spacing w:line="240" w:lineRule="auto"/>
        <w:jc w:val="left"/>
        <w:rPr>
          <w:b/>
        </w:rPr>
      </w:pPr>
      <w:r w:rsidRPr="003F29B1">
        <w:t>This program supports</w:t>
      </w:r>
      <w:r w:rsidRPr="003F29B1">
        <w:rPr>
          <w:b/>
          <w:bCs/>
        </w:rPr>
        <w:t xml:space="preserve"> </w:t>
      </w:r>
      <w:r w:rsidRPr="003F29B1">
        <w:t xml:space="preserve">DOJ’s Strategic Objective 2.1: </w:t>
      </w:r>
      <w:r w:rsidRPr="003F29B1">
        <w:rPr>
          <w:i/>
          <w:iCs/>
        </w:rPr>
        <w:t>Strengthen partnerships for safer communities and enhance the Nation’s capacity to prevent, control, and solve crime</w:t>
      </w:r>
      <w:r w:rsidRPr="003F29B1">
        <w:t xml:space="preserve">.  This program also supports OJP Strategic Objective 1.4:  </w:t>
      </w:r>
      <w:r w:rsidRPr="003F29B1">
        <w:rPr>
          <w:i/>
        </w:rPr>
        <w:t>Improve the effectiveness of the juvenile justice system</w:t>
      </w:r>
      <w:r w:rsidRPr="003F29B1">
        <w:rPr>
          <w:i/>
          <w:iCs/>
        </w:rPr>
        <w:t>.</w:t>
      </w:r>
      <w:r w:rsidRPr="003F29B1">
        <w:t xml:space="preserve">  </w:t>
      </w:r>
    </w:p>
    <w:p w:rsidR="00D8164F" w:rsidRPr="00043137" w:rsidRDefault="00D8164F" w:rsidP="0028446B">
      <w:pPr>
        <w:widowControl/>
        <w:adjustRightInd/>
        <w:spacing w:after="200" w:line="276"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w:t>
            </w:r>
            <w:proofErr w:type="spellStart"/>
            <w:r w:rsidRPr="00BA2904">
              <w:rPr>
                <w:sz w:val="20"/>
                <w:szCs w:val="20"/>
              </w:rPr>
              <w:t>resc</w:t>
            </w:r>
            <w:proofErr w:type="spellEnd"/>
            <w:r w:rsidRPr="00BA2904">
              <w:rPr>
                <w:sz w:val="20"/>
                <w:szCs w:val="20"/>
              </w:rPr>
              <w:t>./</w:t>
            </w:r>
            <w:proofErr w:type="spellStart"/>
            <w:r w:rsidRPr="00BA2904">
              <w:rPr>
                <w:sz w:val="20"/>
                <w:szCs w:val="20"/>
              </w:rPr>
              <w:t>supps</w:t>
            </w:r>
            <w:proofErr w:type="spellEnd"/>
            <w:r w:rsidRPr="00BA2904">
              <w:rPr>
                <w:sz w:val="20"/>
                <w:szCs w:val="20"/>
              </w:rPr>
              <w:t>)</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15,000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15,000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15,000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jc w:val="left"/>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Pr="00B034A8" w:rsidRDefault="00D8164F" w:rsidP="0028446B">
      <w:pPr>
        <w:spacing w:line="240" w:lineRule="auto"/>
        <w:jc w:val="lef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15,000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630"/>
        <w:gridCol w:w="630"/>
        <w:gridCol w:w="770"/>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jc w:val="left"/>
              <w:rPr>
                <w:sz w:val="20"/>
                <w:szCs w:val="20"/>
              </w:rPr>
            </w:pPr>
          </w:p>
          <w:p w:rsidR="00D8164F" w:rsidRPr="00652D58" w:rsidRDefault="00D8164F" w:rsidP="0028446B">
            <w:pPr>
              <w:spacing w:line="240" w:lineRule="auto"/>
              <w:jc w:val="left"/>
              <w:rPr>
                <w:sz w:val="20"/>
                <w:szCs w:val="20"/>
              </w:rPr>
            </w:pPr>
          </w:p>
        </w:tc>
        <w:tc>
          <w:tcPr>
            <w:tcW w:w="63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30"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770"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Current Services</w:t>
            </w:r>
          </w:p>
        </w:tc>
        <w:tc>
          <w:tcPr>
            <w:tcW w:w="63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770" w:type="dxa"/>
            <w:vAlign w:val="center"/>
          </w:tcPr>
          <w:p w:rsidR="00D8164F" w:rsidRPr="00652D58" w:rsidRDefault="00D8164F" w:rsidP="0028446B">
            <w:pPr>
              <w:spacing w:line="240" w:lineRule="auto"/>
              <w:jc w:val="center"/>
              <w:rPr>
                <w:sz w:val="20"/>
                <w:szCs w:val="20"/>
              </w:rPr>
            </w:pPr>
          </w:p>
        </w:tc>
        <w:tc>
          <w:tcPr>
            <w:tcW w:w="1030" w:type="dxa"/>
            <w:vAlign w:val="bottom"/>
          </w:tcPr>
          <w:p w:rsidR="00F15ECD" w:rsidRDefault="00D8164F">
            <w:pPr>
              <w:spacing w:line="240" w:lineRule="auto"/>
              <w:jc w:val="center"/>
              <w:rPr>
                <w:sz w:val="20"/>
                <w:szCs w:val="20"/>
              </w:rPr>
            </w:pPr>
            <w:r>
              <w:rPr>
                <w:sz w:val="20"/>
                <w:szCs w:val="20"/>
              </w:rPr>
              <w:t>$</w:t>
            </w:r>
            <w:r w:rsidRPr="00652D58">
              <w:rPr>
                <w:sz w:val="20"/>
                <w:szCs w:val="20"/>
              </w:rPr>
              <w:t>0</w:t>
            </w:r>
          </w:p>
        </w:tc>
        <w:tc>
          <w:tcPr>
            <w:tcW w:w="1297" w:type="dxa"/>
            <w:vAlign w:val="bottom"/>
          </w:tcPr>
          <w:p w:rsidR="00F15ECD" w:rsidRDefault="00D8164F">
            <w:pPr>
              <w:spacing w:line="240" w:lineRule="auto"/>
              <w:jc w:val="center"/>
              <w:rPr>
                <w:sz w:val="20"/>
                <w:szCs w:val="20"/>
              </w:rPr>
            </w:pPr>
            <w:r w:rsidRPr="00BA2904">
              <w:rPr>
                <w:sz w:val="20"/>
              </w:rPr>
              <w:t>$</w:t>
            </w:r>
            <w:r>
              <w:rPr>
                <w:sz w:val="20"/>
              </w:rPr>
              <w:t>15,000</w:t>
            </w:r>
          </w:p>
        </w:tc>
        <w:tc>
          <w:tcPr>
            <w:tcW w:w="1043" w:type="dxa"/>
            <w:vAlign w:val="bottom"/>
          </w:tcPr>
          <w:p w:rsidR="00F15ECD" w:rsidRDefault="00D8164F">
            <w:pPr>
              <w:spacing w:line="240" w:lineRule="auto"/>
              <w:jc w:val="center"/>
              <w:rPr>
                <w:sz w:val="20"/>
                <w:szCs w:val="20"/>
              </w:rPr>
            </w:pPr>
            <w:r w:rsidRPr="00BA2904">
              <w:rPr>
                <w:sz w:val="20"/>
              </w:rPr>
              <w:t>$</w:t>
            </w:r>
            <w:r>
              <w:rPr>
                <w:sz w:val="20"/>
              </w:rPr>
              <w:t>15,000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jc w:val="left"/>
              <w:rPr>
                <w:sz w:val="20"/>
                <w:szCs w:val="20"/>
              </w:rPr>
            </w:pPr>
            <w:r>
              <w:rPr>
                <w:sz w:val="20"/>
                <w:szCs w:val="20"/>
              </w:rPr>
              <w:t>De</w:t>
            </w:r>
            <w:r w:rsidRPr="00652D58">
              <w:rPr>
                <w:sz w:val="20"/>
                <w:szCs w:val="20"/>
              </w:rPr>
              <w:t>creases</w:t>
            </w:r>
          </w:p>
        </w:tc>
        <w:tc>
          <w:tcPr>
            <w:tcW w:w="63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770" w:type="dxa"/>
            <w:vAlign w:val="center"/>
          </w:tcPr>
          <w:p w:rsidR="00D8164F" w:rsidRPr="00652D58" w:rsidRDefault="00D8164F" w:rsidP="0028446B">
            <w:pPr>
              <w:spacing w:line="240" w:lineRule="auto"/>
              <w:jc w:val="center"/>
              <w:rPr>
                <w:sz w:val="20"/>
                <w:szCs w:val="20"/>
              </w:rPr>
            </w:pPr>
          </w:p>
        </w:tc>
        <w:tc>
          <w:tcPr>
            <w:tcW w:w="1030" w:type="dxa"/>
            <w:vAlign w:val="bottom"/>
          </w:tcPr>
          <w:p w:rsidR="00F15ECD" w:rsidRDefault="00D8164F">
            <w:pPr>
              <w:spacing w:line="240" w:lineRule="auto"/>
              <w:jc w:val="center"/>
              <w:rPr>
                <w:sz w:val="20"/>
                <w:szCs w:val="20"/>
              </w:rPr>
            </w:pPr>
            <w:r>
              <w:rPr>
                <w:sz w:val="20"/>
                <w:szCs w:val="20"/>
              </w:rPr>
              <w:t>$</w:t>
            </w:r>
            <w:r w:rsidRPr="00652D58">
              <w:rPr>
                <w:sz w:val="20"/>
                <w:szCs w:val="20"/>
              </w:rPr>
              <w:t>0</w:t>
            </w: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15,000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15,000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Grand Total</w:t>
            </w:r>
          </w:p>
        </w:tc>
        <w:tc>
          <w:tcPr>
            <w:tcW w:w="63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770" w:type="dxa"/>
            <w:vAlign w:val="center"/>
          </w:tcPr>
          <w:p w:rsidR="00D8164F" w:rsidRPr="00652D58" w:rsidRDefault="00D8164F" w:rsidP="0028446B">
            <w:pPr>
              <w:spacing w:line="240" w:lineRule="auto"/>
              <w:jc w:val="center"/>
              <w:rPr>
                <w:sz w:val="20"/>
                <w:szCs w:val="20"/>
              </w:rPr>
            </w:pPr>
          </w:p>
        </w:tc>
        <w:tc>
          <w:tcPr>
            <w:tcW w:w="1030" w:type="dxa"/>
            <w:vAlign w:val="bottom"/>
          </w:tcPr>
          <w:p w:rsidR="00F15ECD" w:rsidRDefault="00D8164F">
            <w:pPr>
              <w:spacing w:line="240" w:lineRule="auto"/>
              <w:jc w:val="center"/>
              <w:rPr>
                <w:sz w:val="20"/>
                <w:szCs w:val="20"/>
              </w:rPr>
            </w:pPr>
            <w:r>
              <w:rPr>
                <w:sz w:val="20"/>
                <w:szCs w:val="20"/>
              </w:rPr>
              <w:t>$</w:t>
            </w:r>
            <w:r w:rsidRPr="00652D58">
              <w:rPr>
                <w:sz w:val="20"/>
                <w:szCs w:val="20"/>
              </w:rPr>
              <w:t>0</w:t>
            </w: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widowControl/>
        <w:adjustRightInd/>
        <w:spacing w:after="200" w:line="276" w:lineRule="auto"/>
        <w:jc w:val="left"/>
        <w:textAlignment w:val="auto"/>
        <w:rPr>
          <w:b/>
          <w:sz w:val="40"/>
          <w:szCs w:val="40"/>
        </w:rPr>
      </w:pPr>
    </w:p>
    <w:p w:rsidR="00D8164F" w:rsidRDefault="00D8164F">
      <w:pPr>
        <w:widowControl/>
        <w:adjustRightInd/>
        <w:spacing w:after="200" w:line="276" w:lineRule="auto"/>
        <w:jc w:val="left"/>
        <w:textAlignment w:val="auto"/>
      </w:pPr>
      <w:r>
        <w:br w:type="page"/>
      </w:r>
    </w:p>
    <w:p w:rsidR="00D8164F" w:rsidRPr="00CB7578" w:rsidRDefault="00D8164F" w:rsidP="0028446B">
      <w:pPr>
        <w:pStyle w:val="BodyText"/>
        <w:rPr>
          <w:b/>
        </w:rPr>
      </w:pPr>
      <w:r>
        <w:rPr>
          <w:b/>
        </w:rPr>
        <w:lastRenderedPageBreak/>
        <w:t>6. Offset Requests</w:t>
      </w:r>
      <w:r w:rsidRPr="00CB7578">
        <w:rPr>
          <w:b/>
        </w:rPr>
        <w:t xml:space="preserve"> by Item </w:t>
      </w:r>
    </w:p>
    <w:p w:rsidR="00D8164F" w:rsidRPr="009C1663" w:rsidRDefault="00D8164F" w:rsidP="0028446B">
      <w:pPr>
        <w:pStyle w:val="Footer"/>
        <w:tabs>
          <w:tab w:val="clear" w:pos="8640"/>
          <w:tab w:val="left" w:leader="dot" w:pos="4320"/>
        </w:tabs>
        <w:spacing w:line="240" w:lineRule="auto"/>
        <w:jc w:val="left"/>
        <w:rPr>
          <w:b/>
        </w:rPr>
      </w:pPr>
    </w:p>
    <w:p w:rsidR="00D8164F" w:rsidRPr="00576EBA" w:rsidRDefault="00D8164F" w:rsidP="0028446B">
      <w:pPr>
        <w:spacing w:line="240" w:lineRule="auto"/>
        <w:ind w:left="3600" w:hanging="3600"/>
        <w:jc w:val="left"/>
        <w:rPr>
          <w:b/>
          <w:bCs/>
        </w:rPr>
      </w:pPr>
      <w:r>
        <w:rPr>
          <w:b/>
          <w:bCs/>
        </w:rPr>
        <w:t>Item Name:</w:t>
      </w:r>
      <w:r>
        <w:rPr>
          <w:b/>
          <w:bCs/>
        </w:rPr>
        <w:tab/>
        <w:t>Youth Mentoring</w:t>
      </w:r>
      <w:r w:rsidRPr="00F4356A">
        <w:rPr>
          <w:b/>
          <w:bCs/>
        </w:rPr>
        <w:t xml:space="preserve"> </w:t>
      </w:r>
    </w:p>
    <w:p w:rsidR="00D8164F" w:rsidRPr="00576EBA" w:rsidRDefault="00D8164F" w:rsidP="0028446B">
      <w:pPr>
        <w:spacing w:line="240" w:lineRule="auto"/>
        <w:jc w:val="left"/>
      </w:pPr>
    </w:p>
    <w:p w:rsidR="00D8164F" w:rsidRPr="00576EBA" w:rsidRDefault="00D8164F" w:rsidP="0028446B">
      <w:pPr>
        <w:spacing w:line="240" w:lineRule="auto"/>
        <w:jc w:val="left"/>
      </w:pPr>
      <w:r w:rsidRPr="00576EBA">
        <w:t>Budget</w:t>
      </w:r>
      <w:r>
        <w:t xml:space="preserve"> Appropriation</w:t>
      </w:r>
      <w:r w:rsidRPr="005F3C5E">
        <w:t>:</w:t>
      </w:r>
      <w:r w:rsidRPr="00576EBA">
        <w:tab/>
      </w:r>
      <w:r w:rsidRPr="00576EBA">
        <w:tab/>
      </w:r>
      <w:r w:rsidR="0032186C">
        <w:t>Juvenile Justice Programs</w:t>
      </w:r>
    </w:p>
    <w:p w:rsidR="00D8164F" w:rsidRPr="00576EBA" w:rsidRDefault="00D8164F" w:rsidP="0028446B">
      <w:pPr>
        <w:spacing w:line="240" w:lineRule="auto"/>
        <w:jc w:val="left"/>
      </w:pPr>
    </w:p>
    <w:p w:rsidR="00D8164F" w:rsidRDefault="00D8164F" w:rsidP="0028446B">
      <w:pPr>
        <w:spacing w:line="240" w:lineRule="auto"/>
        <w:ind w:left="3600" w:hanging="3600"/>
        <w:jc w:val="left"/>
      </w:pPr>
      <w:r w:rsidRPr="00576EBA">
        <w:t>Strategic Goal</w:t>
      </w:r>
      <w:r>
        <w:t>s</w:t>
      </w:r>
      <w:r w:rsidRPr="00576EBA">
        <w:t xml:space="preserve"> &amp; Objective</w:t>
      </w:r>
      <w:r>
        <w:t>s</w:t>
      </w:r>
      <w:r w:rsidRPr="00576EBA">
        <w:t>:</w:t>
      </w:r>
      <w:r>
        <w:tab/>
        <w:t>DOJ Strategic Goal 3, Objective 3.1</w:t>
      </w:r>
    </w:p>
    <w:p w:rsidR="00D8164F" w:rsidRPr="00576EBA" w:rsidRDefault="00D8164F" w:rsidP="0028446B">
      <w:pPr>
        <w:spacing w:line="240" w:lineRule="auto"/>
        <w:ind w:left="3600"/>
        <w:jc w:val="left"/>
      </w:pPr>
      <w:r>
        <w:t>OJP Strategic Goal 1, Objective 1.4</w:t>
      </w:r>
    </w:p>
    <w:p w:rsidR="00D8164F" w:rsidRPr="00576EBA" w:rsidRDefault="00D8164F" w:rsidP="0028446B">
      <w:pPr>
        <w:spacing w:line="240" w:lineRule="auto"/>
        <w:jc w:val="left"/>
      </w:pPr>
    </w:p>
    <w:p w:rsidR="00D8164F" w:rsidRDefault="00D8164F" w:rsidP="0028446B">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D8164F" w:rsidRDefault="00D8164F" w:rsidP="0028446B">
      <w:pPr>
        <w:spacing w:line="240" w:lineRule="auto"/>
        <w:ind w:left="1620" w:right="-720" w:hanging="1620"/>
        <w:jc w:val="left"/>
      </w:pPr>
    </w:p>
    <w:p w:rsidR="00D8164F" w:rsidRDefault="00D8164F" w:rsidP="0028446B">
      <w:pPr>
        <w:spacing w:line="240" w:lineRule="auto"/>
        <w:ind w:left="1620" w:right="-720" w:hanging="1620"/>
        <w:jc w:val="left"/>
      </w:pPr>
      <w:r>
        <w:t>Ranking:</w:t>
      </w:r>
      <w:r>
        <w:tab/>
      </w:r>
      <w:r>
        <w:tab/>
      </w:r>
      <w:r>
        <w:tab/>
      </w:r>
      <w:r>
        <w:tab/>
        <w:t>4</w:t>
      </w:r>
      <w:r w:rsidR="00836915">
        <w:t>7</w:t>
      </w:r>
      <w:r>
        <w:t xml:space="preserve"> of 6</w:t>
      </w:r>
      <w:r w:rsidR="004B6754">
        <w:t>3</w:t>
      </w:r>
    </w:p>
    <w:p w:rsidR="00D8164F" w:rsidRDefault="00D8164F" w:rsidP="0028446B">
      <w:pPr>
        <w:spacing w:line="240" w:lineRule="auto"/>
        <w:ind w:left="1620" w:right="-720" w:hanging="1620"/>
        <w:jc w:val="left"/>
      </w:pPr>
    </w:p>
    <w:p w:rsidR="00D8164F" w:rsidRPr="00576EBA" w:rsidRDefault="00D8164F" w:rsidP="0028446B">
      <w:pPr>
        <w:spacing w:line="240" w:lineRule="auto"/>
        <w:jc w:val="left"/>
        <w:rPr>
          <w:u w:val="single"/>
        </w:rPr>
      </w:pPr>
      <w:r>
        <w:t>Program Offset:</w:t>
      </w:r>
      <w:r>
        <w:tab/>
      </w:r>
      <w:r>
        <w:tab/>
      </w:r>
      <w:r>
        <w:tab/>
        <w:t xml:space="preserve">Positions  </w:t>
      </w:r>
      <w:r w:rsidRPr="00B57EFA">
        <w:rPr>
          <w:b/>
          <w:bCs/>
        </w:rPr>
        <w:t xml:space="preserve"> 0</w:t>
      </w:r>
      <w:r w:rsidRPr="00D31E21">
        <w:rPr>
          <w:b/>
          <w:bCs/>
        </w:rPr>
        <w:t xml:space="preserve"> </w:t>
      </w:r>
      <w:r>
        <w:tab/>
        <w:t xml:space="preserve"> </w:t>
      </w:r>
      <w:smartTag w:uri="urn:schemas-microsoft-com:office:smarttags" w:element="stockticker">
        <w:r w:rsidRPr="00576EBA">
          <w:t>FTE</w:t>
        </w:r>
      </w:smartTag>
      <w:r w:rsidRPr="00576EBA">
        <w:t xml:space="preserve">  </w:t>
      </w:r>
      <w:r w:rsidRPr="00D31E21">
        <w:rPr>
          <w:b/>
          <w:bCs/>
        </w:rPr>
        <w:t xml:space="preserve"> 0 </w:t>
      </w:r>
      <w:r w:rsidRPr="00FA7CB9">
        <w:rPr>
          <w:b/>
          <w:bCs/>
        </w:rPr>
        <w:t xml:space="preserve">  </w:t>
      </w:r>
      <w:r w:rsidRPr="00576EBA">
        <w:t xml:space="preserve">Dollars </w:t>
      </w:r>
      <w:r>
        <w:t>-</w:t>
      </w:r>
      <w:r w:rsidRPr="00D31E21">
        <w:rPr>
          <w:b/>
        </w:rPr>
        <w:t>$55,000,000</w:t>
      </w: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19"/>
        <w:tabs>
          <w:tab w:val="left" w:pos="2340"/>
          <w:tab w:val="right" w:pos="3060"/>
          <w:tab w:val="left" w:pos="3600"/>
          <w:tab w:val="right" w:pos="4500"/>
          <w:tab w:val="left" w:pos="5310"/>
          <w:tab w:val="right" w:pos="6300"/>
        </w:tabs>
        <w:spacing w:before="0" w:after="0"/>
        <w:rPr>
          <w:u w:val="single"/>
        </w:rPr>
      </w:pPr>
    </w:p>
    <w:p w:rsidR="00D8164F" w:rsidRDefault="00D8164F" w:rsidP="0028446B">
      <w:pPr>
        <w:pStyle w:val="xl24"/>
        <w:spacing w:before="0" w:after="0"/>
      </w:pPr>
      <w:r>
        <w:t>Description of Item</w:t>
      </w:r>
    </w:p>
    <w:p w:rsidR="00D8164F" w:rsidRDefault="00D8164F" w:rsidP="0028446B">
      <w:pPr>
        <w:pStyle w:val="xl24"/>
        <w:spacing w:before="0" w:after="0"/>
        <w:rPr>
          <w:bCs/>
          <w:u w:val="none"/>
        </w:rPr>
      </w:pPr>
      <w:r>
        <w:rPr>
          <w:iCs/>
          <w:u w:val="none"/>
        </w:rPr>
        <w:t xml:space="preserve">The FY 2012 President’s Budget requests $45.0 million for the </w:t>
      </w:r>
      <w:r>
        <w:rPr>
          <w:bCs/>
          <w:u w:val="none"/>
        </w:rPr>
        <w:t>Youth Mentoring program, a decrease of $55.0 million from the FY 2011 Continuing Resolution level</w:t>
      </w:r>
      <w:r w:rsidRPr="0016289F">
        <w:rPr>
          <w:bCs/>
          <w:u w:val="none"/>
        </w:rPr>
        <w:t xml:space="preserve">.  </w:t>
      </w:r>
      <w:r>
        <w:rPr>
          <w:bCs/>
          <w:u w:val="none"/>
        </w:rPr>
        <w:t>Of the requested funding, $5.0 million will support domestic radicalization grants.  The Youth Mentoring program, administered by the Office of Juvenile Justice and Delinquency Prevention (OJJDP), supports mentoring for youth at risk of educational failure, dropping out of school, or involvement in delinquent activities, including gangs</w:t>
      </w:r>
      <w:r w:rsidR="00680D83">
        <w:rPr>
          <w:bCs/>
          <w:u w:val="none"/>
        </w:rPr>
        <w:t>.</w:t>
      </w:r>
      <w:r>
        <w:rPr>
          <w:bCs/>
          <w:u w:val="none"/>
        </w:rPr>
        <w:t xml:space="preserve"> </w:t>
      </w:r>
    </w:p>
    <w:p w:rsidR="00D8164F" w:rsidRDefault="00D8164F" w:rsidP="0028446B">
      <w:pPr>
        <w:pStyle w:val="xl24"/>
        <w:spacing w:before="0" w:after="0"/>
        <w:rPr>
          <w:bCs/>
          <w:u w:val="none"/>
        </w:rPr>
      </w:pPr>
    </w:p>
    <w:p w:rsidR="00D8164F" w:rsidRDefault="00D8164F" w:rsidP="0028446B">
      <w:pPr>
        <w:pStyle w:val="xl24"/>
        <w:spacing w:before="0" w:after="0"/>
      </w:pPr>
      <w:r>
        <w:t>Justification</w:t>
      </w:r>
    </w:p>
    <w:p w:rsidR="00D8164F" w:rsidRDefault="00D8164F" w:rsidP="0028446B">
      <w:pPr>
        <w:pStyle w:val="xl24"/>
        <w:spacing w:before="0" w:after="0"/>
        <w:rPr>
          <w:bCs/>
          <w:u w:val="none"/>
        </w:rPr>
      </w:pPr>
      <w:r w:rsidRPr="001F5C7A">
        <w:rPr>
          <w:szCs w:val="24"/>
          <w:u w:val="none"/>
        </w:rPr>
        <w:t xml:space="preserve">Mentoring is a process which uses relationships to teach, impart, or institute changes in behaviors or attitudes. </w:t>
      </w:r>
      <w:r>
        <w:rPr>
          <w:szCs w:val="24"/>
          <w:u w:val="none"/>
        </w:rPr>
        <w:t xml:space="preserve"> </w:t>
      </w:r>
      <w:r w:rsidRPr="001F5C7A">
        <w:rPr>
          <w:szCs w:val="24"/>
          <w:u w:val="none"/>
        </w:rPr>
        <w:t>Research indicates that, when well-implemented, mentoring can be a useful strategy in working with at-risk youth and those who experience multiple risk factors for delinquency, school failure and ot</w:t>
      </w:r>
      <w:r>
        <w:rPr>
          <w:szCs w:val="24"/>
          <w:u w:val="none"/>
        </w:rPr>
        <w:t>her negative outcomes.  OJJDP's Youth</w:t>
      </w:r>
      <w:r w:rsidRPr="001F5C7A">
        <w:rPr>
          <w:szCs w:val="24"/>
          <w:u w:val="none"/>
        </w:rPr>
        <w:t xml:space="preserve"> Mentoring Grants Program includes solicitations geared toward supporting national and community organizations that directly serve youth through mentoring, target specific populations of youth, and/or enhance the capacity of other organizations to recruit, train, and supervise mentors</w:t>
      </w:r>
      <w:r w:rsidRPr="001F5C7A">
        <w:rPr>
          <w:rFonts w:ascii="Arial" w:hAnsi="Arial" w:cs="Arial"/>
          <w:sz w:val="18"/>
          <w:szCs w:val="18"/>
          <w:u w:val="none"/>
        </w:rPr>
        <w:t>.</w:t>
      </w:r>
      <w:r>
        <w:rPr>
          <w:bCs/>
          <w:u w:val="none"/>
        </w:rPr>
        <w:t xml:space="preserve">  </w:t>
      </w:r>
    </w:p>
    <w:p w:rsidR="00D8164F" w:rsidRDefault="00D8164F">
      <w:pPr>
        <w:pStyle w:val="xl24"/>
        <w:spacing w:before="0" w:after="0"/>
        <w:rPr>
          <w:bCs/>
          <w:u w:val="none"/>
        </w:rPr>
      </w:pP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p>
    <w:p w:rsidR="00D8164F" w:rsidRDefault="00D8164F" w:rsidP="0028446B">
      <w:pPr>
        <w:spacing w:line="240" w:lineRule="auto"/>
        <w:jc w:val="left"/>
      </w:pPr>
      <w:r>
        <w:lastRenderedPageBreak/>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Default="00D8164F" w:rsidP="0028446B">
      <w:pPr>
        <w:spacing w:line="240" w:lineRule="auto"/>
        <w:jc w:val="left"/>
      </w:pPr>
      <w:r>
        <w:t xml:space="preserve">  </w:t>
      </w:r>
    </w:p>
    <w:p w:rsidR="00D8164F" w:rsidRPr="00EF693D" w:rsidRDefault="00D8164F" w:rsidP="0028446B">
      <w:pPr>
        <w:keepNext/>
        <w:spacing w:line="240" w:lineRule="auto"/>
        <w:jc w:val="left"/>
        <w:outlineLvl w:val="0"/>
        <w:rPr>
          <w:u w:val="single"/>
        </w:rPr>
      </w:pPr>
      <w:r w:rsidRPr="00EF693D">
        <w:rPr>
          <w:u w:val="single"/>
        </w:rPr>
        <w:t>Impact on Performance</w:t>
      </w:r>
    </w:p>
    <w:p w:rsidR="00D8164F" w:rsidRPr="00EF693D" w:rsidRDefault="00D8164F" w:rsidP="0028446B">
      <w:pPr>
        <w:keepNext/>
        <w:spacing w:line="240" w:lineRule="auto"/>
        <w:jc w:val="left"/>
        <w:outlineLvl w:val="0"/>
        <w:rPr>
          <w:i/>
        </w:rPr>
      </w:pPr>
      <w:r w:rsidRPr="00EF693D">
        <w:t xml:space="preserve">This program supports DOJ Strategic Objectives 3.1: </w:t>
      </w:r>
      <w:r w:rsidRPr="00EF693D">
        <w:rPr>
          <w:i/>
        </w:rPr>
        <w:t xml:space="preserve">Improve the crime fighting and criminal justice system capabilities of State, local, and tribal governments.  </w:t>
      </w:r>
      <w:r w:rsidRPr="00EF693D">
        <w:t xml:space="preserve">The program also corresponds with OJP Strategic Objective 1.4: </w:t>
      </w:r>
      <w:r w:rsidRPr="00EF693D">
        <w:rPr>
          <w:i/>
        </w:rPr>
        <w:t>Improve the effectiveness of juvenile justice systems.</w:t>
      </w:r>
    </w:p>
    <w:p w:rsidR="00D8164F" w:rsidRPr="00B034A8" w:rsidRDefault="00D8164F" w:rsidP="0028446B">
      <w:pPr>
        <w:spacing w:line="240" w:lineRule="auto"/>
        <w:jc w:val="center"/>
        <w:rPr>
          <w:b/>
        </w:rPr>
      </w:pPr>
      <w:r>
        <w:rPr>
          <w:b/>
          <w:bCs/>
          <w:i/>
        </w:rPr>
        <w:br w:type="page"/>
      </w: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540"/>
      </w:pPr>
      <w:r w:rsidRPr="00BA2904">
        <w:t>Base Funding</w:t>
      </w:r>
    </w:p>
    <w:p w:rsidR="00D8164F" w:rsidRPr="00B034A8" w:rsidRDefault="00D8164F" w:rsidP="0028446B">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07"/>
        <w:gridCol w:w="707"/>
        <w:gridCol w:w="1260"/>
        <w:gridCol w:w="603"/>
        <w:gridCol w:w="747"/>
        <w:gridCol w:w="630"/>
        <w:gridCol w:w="1260"/>
        <w:gridCol w:w="590"/>
        <w:gridCol w:w="607"/>
        <w:gridCol w:w="672"/>
        <w:gridCol w:w="1535"/>
      </w:tblGrid>
      <w:tr w:rsidR="00D8164F" w:rsidRPr="00B034A8" w:rsidTr="0028446B">
        <w:tc>
          <w:tcPr>
            <w:tcW w:w="3600" w:type="dxa"/>
            <w:gridSpan w:val="4"/>
            <w:shd w:val="clear" w:color="auto" w:fill="E6E6E6"/>
          </w:tcPr>
          <w:p w:rsidR="00D8164F" w:rsidRPr="00CA0EAD" w:rsidRDefault="00D8164F" w:rsidP="0028446B">
            <w:pPr>
              <w:pStyle w:val="Heading7"/>
              <w:rPr>
                <w:sz w:val="20"/>
                <w:szCs w:val="20"/>
              </w:rPr>
            </w:pPr>
            <w:r w:rsidRPr="00CA0EAD">
              <w:rPr>
                <w:sz w:val="20"/>
                <w:szCs w:val="20"/>
              </w:rPr>
              <w:t>FY 2010 Enacted (w/</w:t>
            </w:r>
            <w:proofErr w:type="spellStart"/>
            <w:r w:rsidRPr="00CA0EAD">
              <w:rPr>
                <w:sz w:val="20"/>
                <w:szCs w:val="20"/>
              </w:rPr>
              <w:t>resc</w:t>
            </w:r>
            <w:proofErr w:type="spellEnd"/>
            <w:r w:rsidRPr="00CA0EAD">
              <w:rPr>
                <w:sz w:val="20"/>
                <w:szCs w:val="20"/>
              </w:rPr>
              <w:t>./</w:t>
            </w:r>
            <w:proofErr w:type="spellStart"/>
            <w:r w:rsidRPr="00CA0EAD">
              <w:rPr>
                <w:sz w:val="20"/>
                <w:szCs w:val="20"/>
              </w:rPr>
              <w:t>supps</w:t>
            </w:r>
            <w:proofErr w:type="spellEnd"/>
            <w:r w:rsidRPr="00CA0EAD">
              <w:rPr>
                <w:sz w:val="20"/>
                <w:szCs w:val="20"/>
              </w:rPr>
              <w:t>)</w:t>
            </w:r>
          </w:p>
        </w:tc>
        <w:tc>
          <w:tcPr>
            <w:tcW w:w="3240" w:type="dxa"/>
            <w:gridSpan w:val="4"/>
            <w:shd w:val="clear" w:color="auto" w:fill="E6E6E6"/>
          </w:tcPr>
          <w:p w:rsidR="00D8164F" w:rsidRPr="00CA0EAD" w:rsidRDefault="00D8164F" w:rsidP="0028446B">
            <w:pPr>
              <w:pStyle w:val="Heading7"/>
              <w:rPr>
                <w:sz w:val="20"/>
                <w:szCs w:val="20"/>
              </w:rPr>
            </w:pPr>
            <w:r w:rsidRPr="00CA0EAD">
              <w:rPr>
                <w:sz w:val="20"/>
              </w:rPr>
              <w:t>FY 2011 CR</w:t>
            </w:r>
          </w:p>
        </w:tc>
        <w:tc>
          <w:tcPr>
            <w:tcW w:w="3404" w:type="dxa"/>
            <w:gridSpan w:val="4"/>
            <w:shd w:val="clear" w:color="auto" w:fill="E6E6E6"/>
          </w:tcPr>
          <w:p w:rsidR="00D8164F" w:rsidRPr="00CA0EAD" w:rsidRDefault="00D8164F" w:rsidP="0028446B">
            <w:pPr>
              <w:pStyle w:val="Heading7"/>
              <w:rPr>
                <w:sz w:val="20"/>
                <w:szCs w:val="20"/>
              </w:rPr>
            </w:pPr>
            <w:r w:rsidRPr="00CA0EAD">
              <w:rPr>
                <w:sz w:val="20"/>
                <w:szCs w:val="20"/>
              </w:rPr>
              <w:t>FY 2012 Current Services</w:t>
            </w:r>
          </w:p>
        </w:tc>
      </w:tr>
      <w:tr w:rsidR="00D8164F" w:rsidRPr="00B034A8" w:rsidTr="0028446B">
        <w:tc>
          <w:tcPr>
            <w:tcW w:w="102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proofErr w:type="spellStart"/>
            <w:r w:rsidRPr="00467934">
              <w:rPr>
                <w:sz w:val="20"/>
                <w:u w:val="single"/>
              </w:rPr>
              <w:t>Agt</w:t>
            </w:r>
            <w:proofErr w:type="spellEnd"/>
            <w:r w:rsidRPr="00467934">
              <w:rPr>
                <w:sz w:val="20"/>
                <w:u w:val="single"/>
              </w:rPr>
              <w:t>/</w:t>
            </w:r>
            <w:proofErr w:type="spellStart"/>
            <w:r w:rsidRPr="00467934">
              <w:rPr>
                <w:sz w:val="20"/>
                <w:u w:val="single"/>
              </w:rPr>
              <w:t>Atty</w:t>
            </w:r>
            <w:proofErr w:type="spellEnd"/>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proofErr w:type="spellStart"/>
            <w:r w:rsidRPr="00467934">
              <w:rPr>
                <w:b w:val="0"/>
                <w:bCs w:val="0"/>
                <w:u w:val="single"/>
              </w:rPr>
              <w:t>Agt</w:t>
            </w:r>
            <w:proofErr w:type="spellEnd"/>
            <w:r w:rsidRPr="00467934">
              <w:rPr>
                <w:b w:val="0"/>
                <w:bCs w:val="0"/>
                <w:u w:val="single"/>
              </w:rPr>
              <w:t>/</w:t>
            </w:r>
          </w:p>
          <w:p w:rsidR="00D8164F" w:rsidRPr="00467934" w:rsidRDefault="00D8164F" w:rsidP="0028446B">
            <w:pPr>
              <w:pStyle w:val="xl24"/>
              <w:spacing w:before="0" w:after="0"/>
              <w:jc w:val="center"/>
              <w:rPr>
                <w:sz w:val="20"/>
              </w:rPr>
            </w:pPr>
            <w:proofErr w:type="spellStart"/>
            <w:r w:rsidRPr="00467934">
              <w:rPr>
                <w:sz w:val="20"/>
              </w:rPr>
              <w:t>Atty</w:t>
            </w:r>
            <w:proofErr w:type="spellEnd"/>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102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widowControl/>
              <w:adjustRightInd/>
              <w:spacing w:line="240" w:lineRule="auto"/>
              <w:jc w:val="center"/>
              <w:textAlignment w:val="auto"/>
              <w:rPr>
                <w:sz w:val="20"/>
              </w:rPr>
            </w:pPr>
            <w:r w:rsidRPr="00BA2904">
              <w:rPr>
                <w:sz w:val="20"/>
              </w:rPr>
              <w:t>$</w:t>
            </w:r>
            <w:r>
              <w:rPr>
                <w:sz w:val="20"/>
              </w:rPr>
              <w:t>100,000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widowControl/>
              <w:adjustRightInd/>
              <w:spacing w:line="240" w:lineRule="auto"/>
              <w:jc w:val="center"/>
              <w:textAlignment w:val="auto"/>
              <w:rPr>
                <w:sz w:val="20"/>
              </w:rPr>
            </w:pPr>
            <w:r w:rsidRPr="00BA2904">
              <w:rPr>
                <w:sz w:val="20"/>
              </w:rPr>
              <w:t>$</w:t>
            </w:r>
            <w:r>
              <w:rPr>
                <w:sz w:val="20"/>
              </w:rPr>
              <w:t>100,000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widowControl/>
              <w:adjustRightInd/>
              <w:spacing w:line="240" w:lineRule="auto"/>
              <w:jc w:val="center"/>
              <w:textAlignment w:val="auto"/>
              <w:rPr>
                <w:sz w:val="20"/>
              </w:rPr>
            </w:pPr>
            <w:r w:rsidRPr="00BA2904">
              <w:rPr>
                <w:sz w:val="20"/>
              </w:rPr>
              <w:t>$</w:t>
            </w:r>
            <w:r>
              <w:rPr>
                <w:sz w:val="20"/>
              </w:rPr>
              <w:t>100,000</w:t>
            </w:r>
          </w:p>
        </w:tc>
      </w:tr>
    </w:tbl>
    <w:p w:rsidR="00D8164F" w:rsidRPr="00B034A8" w:rsidRDefault="00D8164F" w:rsidP="0028446B">
      <w:pPr>
        <w:pStyle w:val="BodyText"/>
        <w:rPr>
          <w:u w:val="single"/>
        </w:rPr>
      </w:pPr>
    </w:p>
    <w:p w:rsidR="00D8164F" w:rsidRDefault="00D8164F" w:rsidP="0028446B">
      <w:pPr>
        <w:pStyle w:val="BodyText"/>
        <w:ind w:left="-540"/>
        <w:rPr>
          <w:u w:val="single"/>
        </w:rPr>
      </w:pPr>
      <w:r w:rsidRPr="00BA2904">
        <w:rPr>
          <w:u w:val="single"/>
        </w:rPr>
        <w:t xml:space="preserve">Personnel </w:t>
      </w:r>
      <w:r w:rsidRPr="00ED2DCB">
        <w:rPr>
          <w:u w:val="single"/>
        </w:rPr>
        <w:t xml:space="preserve">Reduction </w:t>
      </w:r>
      <w:r w:rsidRPr="00BA2904">
        <w:rPr>
          <w:u w:val="single"/>
        </w:rPr>
        <w:t>Cost Summary</w:t>
      </w:r>
    </w:p>
    <w:p w:rsidR="00D8164F" w:rsidRPr="00B034A8" w:rsidRDefault="00D8164F" w:rsidP="0028446B">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4"/>
        <w:gridCol w:w="1579"/>
        <w:gridCol w:w="1349"/>
        <w:gridCol w:w="1508"/>
        <w:gridCol w:w="1890"/>
        <w:gridCol w:w="1890"/>
      </w:tblGrid>
      <w:tr w:rsidR="00D8164F" w:rsidTr="0028446B">
        <w:tc>
          <w:tcPr>
            <w:tcW w:w="204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 xml:space="preserve">Net </w:t>
            </w: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2044" w:type="dxa"/>
          </w:tcPr>
          <w:p w:rsidR="00D8164F" w:rsidRDefault="00D8164F" w:rsidP="0028446B">
            <w:pPr>
              <w:jc w:val="left"/>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ED2DCB">
        <w:t xml:space="preserve">Reduction </w:t>
      </w:r>
      <w:r w:rsidRPr="00BA2904">
        <w:t>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proofErr w:type="spellStart"/>
            <w:r>
              <w:rPr>
                <w:sz w:val="20"/>
              </w:rPr>
              <w:t>Annualization</w:t>
            </w:r>
            <w:proofErr w:type="spellEnd"/>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left"/>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w:t>
            </w:r>
            <w:r>
              <w:rPr>
                <w:sz w:val="20"/>
                <w:szCs w:val="20"/>
              </w:rPr>
              <w:t>55,000</w:t>
            </w:r>
          </w:p>
        </w:tc>
        <w:tc>
          <w:tcPr>
            <w:tcW w:w="162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Pr="00B034A8" w:rsidRDefault="00D8164F" w:rsidP="0028446B">
      <w:pPr>
        <w:pStyle w:val="xl24"/>
        <w:spacing w:before="0" w:after="0"/>
        <w:ind w:left="-54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133"/>
        <w:gridCol w:w="162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proofErr w:type="spellStart"/>
            <w:r w:rsidRPr="00652D58">
              <w:rPr>
                <w:sz w:val="20"/>
                <w:szCs w:val="20"/>
              </w:rPr>
              <w:t>Agt</w:t>
            </w:r>
            <w:proofErr w:type="spellEnd"/>
            <w:r w:rsidRPr="00652D58">
              <w:rPr>
                <w:sz w:val="20"/>
                <w:szCs w:val="20"/>
              </w:rPr>
              <w:t>/</w:t>
            </w:r>
            <w:proofErr w:type="spellStart"/>
            <w:r w:rsidRPr="00652D58">
              <w:rPr>
                <w:sz w:val="20"/>
                <w:szCs w:val="20"/>
              </w:rPr>
              <w:t>Atty</w:t>
            </w:r>
            <w:proofErr w:type="spellEnd"/>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13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62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proofErr w:type="spellStart"/>
            <w:r w:rsidRPr="00652D58">
              <w:rPr>
                <w:sz w:val="20"/>
                <w:szCs w:val="20"/>
              </w:rPr>
              <w:t>Annualization</w:t>
            </w:r>
            <w:proofErr w:type="spellEnd"/>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28446B">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sidRPr="00BA2904">
              <w:rPr>
                <w:sz w:val="20"/>
              </w:rPr>
              <w:t>$</w:t>
            </w:r>
            <w:r>
              <w:rPr>
                <w:sz w:val="20"/>
              </w:rPr>
              <w:t>100,000</w:t>
            </w:r>
          </w:p>
        </w:tc>
        <w:tc>
          <w:tcPr>
            <w:tcW w:w="1133" w:type="dxa"/>
            <w:vAlign w:val="bottom"/>
          </w:tcPr>
          <w:p w:rsidR="00D8164F" w:rsidRPr="00652D58" w:rsidRDefault="00D8164F" w:rsidP="0028446B">
            <w:pPr>
              <w:spacing w:line="240" w:lineRule="auto"/>
              <w:jc w:val="center"/>
              <w:rPr>
                <w:sz w:val="20"/>
                <w:szCs w:val="20"/>
              </w:rPr>
            </w:pPr>
            <w:r w:rsidRPr="00BA2904">
              <w:rPr>
                <w:sz w:val="20"/>
              </w:rPr>
              <w:t>$</w:t>
            </w:r>
            <w:r>
              <w:rPr>
                <w:sz w:val="20"/>
              </w:rPr>
              <w:t>100,000</w:t>
            </w:r>
          </w:p>
        </w:tc>
        <w:tc>
          <w:tcPr>
            <w:tcW w:w="162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305"/>
        </w:trPr>
        <w:tc>
          <w:tcPr>
            <w:tcW w:w="1278" w:type="dxa"/>
          </w:tcPr>
          <w:p w:rsidR="00D8164F" w:rsidRPr="00652D58" w:rsidRDefault="00D8164F" w:rsidP="0028446B">
            <w:pPr>
              <w:spacing w:line="240" w:lineRule="auto"/>
              <w:jc w:val="left"/>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Pr>
                <w:sz w:val="20"/>
                <w:szCs w:val="20"/>
              </w:rPr>
              <w:t>-</w:t>
            </w:r>
            <w:r w:rsidRPr="00CA46B5">
              <w:rPr>
                <w:sz w:val="20"/>
                <w:szCs w:val="20"/>
              </w:rPr>
              <w:t>$</w:t>
            </w:r>
            <w:r>
              <w:rPr>
                <w:sz w:val="20"/>
                <w:szCs w:val="20"/>
              </w:rPr>
              <w:t>55,000</w:t>
            </w:r>
          </w:p>
        </w:tc>
        <w:tc>
          <w:tcPr>
            <w:tcW w:w="1133" w:type="dxa"/>
            <w:vAlign w:val="bottom"/>
          </w:tcPr>
          <w:p w:rsidR="00D8164F" w:rsidRPr="00652D58" w:rsidRDefault="00D8164F" w:rsidP="0028446B">
            <w:pPr>
              <w:spacing w:line="240" w:lineRule="auto"/>
              <w:jc w:val="center"/>
              <w:rPr>
                <w:sz w:val="20"/>
                <w:szCs w:val="20"/>
              </w:rPr>
            </w:pPr>
            <w:r>
              <w:rPr>
                <w:sz w:val="20"/>
                <w:szCs w:val="20"/>
              </w:rPr>
              <w:t>-</w:t>
            </w:r>
            <w:r w:rsidRPr="00CA46B5">
              <w:rPr>
                <w:sz w:val="20"/>
                <w:szCs w:val="20"/>
              </w:rPr>
              <w:t>$</w:t>
            </w:r>
            <w:r>
              <w:rPr>
                <w:sz w:val="20"/>
                <w:szCs w:val="20"/>
              </w:rPr>
              <w:t>55,000</w:t>
            </w:r>
          </w:p>
        </w:tc>
        <w:tc>
          <w:tcPr>
            <w:tcW w:w="162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bottom"/>
          </w:tcPr>
          <w:p w:rsidR="00D8164F" w:rsidRPr="00652D58" w:rsidRDefault="00D8164F" w:rsidP="0028446B">
            <w:pPr>
              <w:spacing w:line="240" w:lineRule="auto"/>
              <w:jc w:val="center"/>
              <w:rPr>
                <w:sz w:val="20"/>
                <w:szCs w:val="20"/>
              </w:rPr>
            </w:pPr>
          </w:p>
        </w:tc>
        <w:tc>
          <w:tcPr>
            <w:tcW w:w="1297" w:type="dxa"/>
            <w:vAlign w:val="bottom"/>
          </w:tcPr>
          <w:p w:rsidR="00D8164F" w:rsidRDefault="00D8164F" w:rsidP="0028446B">
            <w:pPr>
              <w:spacing w:line="240" w:lineRule="auto"/>
              <w:jc w:val="center"/>
              <w:rPr>
                <w:sz w:val="20"/>
                <w:szCs w:val="20"/>
              </w:rPr>
            </w:pPr>
            <w:r w:rsidRPr="00652D58">
              <w:rPr>
                <w:sz w:val="20"/>
                <w:szCs w:val="20"/>
              </w:rPr>
              <w:t>$</w:t>
            </w:r>
            <w:r>
              <w:rPr>
                <w:sz w:val="20"/>
                <w:szCs w:val="20"/>
              </w:rPr>
              <w:t>45,000</w:t>
            </w:r>
          </w:p>
        </w:tc>
        <w:tc>
          <w:tcPr>
            <w:tcW w:w="1133" w:type="dxa"/>
            <w:vAlign w:val="bottom"/>
          </w:tcPr>
          <w:p w:rsidR="00D8164F" w:rsidRDefault="00D8164F" w:rsidP="0028446B">
            <w:pPr>
              <w:spacing w:line="240" w:lineRule="auto"/>
              <w:jc w:val="center"/>
              <w:rPr>
                <w:sz w:val="20"/>
                <w:szCs w:val="20"/>
              </w:rPr>
            </w:pPr>
            <w:r w:rsidRPr="00652D58">
              <w:rPr>
                <w:sz w:val="20"/>
                <w:szCs w:val="20"/>
              </w:rPr>
              <w:t>$</w:t>
            </w:r>
            <w:r>
              <w:rPr>
                <w:sz w:val="20"/>
                <w:szCs w:val="20"/>
              </w:rPr>
              <w:t>45,000</w:t>
            </w:r>
          </w:p>
        </w:tc>
        <w:tc>
          <w:tcPr>
            <w:tcW w:w="162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rsidP="0028446B"/>
    <w:p w:rsidR="00D8164F" w:rsidRPr="00EA20EE" w:rsidRDefault="00D8164F" w:rsidP="0028446B">
      <w:pPr>
        <w:pStyle w:val="Heading1"/>
        <w:spacing w:line="240" w:lineRule="auto"/>
        <w:jc w:val="center"/>
        <w:rPr>
          <w:rFonts w:ascii="Cambria" w:hAnsi="Cambria"/>
          <w:color w:val="365F91"/>
        </w:rPr>
      </w:pPr>
      <w:r w:rsidRPr="00F4356A" w:rsidDel="008F1461">
        <w:rPr>
          <w:rFonts w:ascii="Cambria" w:hAnsi="Cambria"/>
          <w:bCs w:val="0"/>
          <w:color w:val="365F91"/>
        </w:rPr>
        <w:t xml:space="preserve"> </w:t>
      </w:r>
    </w:p>
    <w:p w:rsidR="00D8164F" w:rsidRDefault="00D8164F" w:rsidP="0028446B"/>
    <w:p w:rsidR="00D8164F" w:rsidRDefault="00D8164F">
      <w:pPr>
        <w:widowControl/>
        <w:adjustRightInd/>
        <w:spacing w:after="200" w:line="276" w:lineRule="auto"/>
        <w:jc w:val="left"/>
        <w:textAlignment w:val="auto"/>
      </w:pPr>
    </w:p>
    <w:p w:rsidR="004B6754" w:rsidRDefault="004B6754">
      <w:pPr>
        <w:widowControl/>
        <w:adjustRightInd/>
        <w:spacing w:line="240" w:lineRule="auto"/>
        <w:jc w:val="left"/>
        <w:textAlignment w:val="auto"/>
        <w:rPr>
          <w:b/>
          <w:bCs/>
        </w:rPr>
      </w:pPr>
      <w:r>
        <w:rPr>
          <w:b/>
          <w:bCs/>
        </w:rP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r>
      <w:r>
        <w:rPr>
          <w:b/>
          <w:bCs/>
        </w:rPr>
        <w:tab/>
        <w:t xml:space="preserve">National Instant Criminal Background Check System </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2, Objective </w:t>
      </w:r>
      <w:r>
        <w:t>3.6</w:t>
      </w:r>
    </w:p>
    <w:p w:rsidR="00D8164F" w:rsidRDefault="00D8164F" w:rsidP="0028446B">
      <w:pPr>
        <w:pStyle w:val="xl19"/>
        <w:tabs>
          <w:tab w:val="left" w:pos="3600"/>
          <w:tab w:val="right" w:pos="8640"/>
        </w:tabs>
        <w:spacing w:before="0" w:after="0"/>
      </w:pPr>
      <w:r w:rsidRPr="00C24DBA">
        <w:tab/>
        <w:t xml:space="preserve">OJP Strategic Goal 1, Objective </w:t>
      </w:r>
      <w:r>
        <w:t xml:space="preserve">1.2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Statistics</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r>
      <w:r w:rsidR="00836915">
        <w:t>48</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Positions</w:t>
      </w:r>
      <w:r w:rsidRPr="00AA71DE">
        <w:rPr>
          <w:b/>
        </w:rPr>
        <w:t xml:space="preserve"> </w:t>
      </w:r>
      <w:r w:rsidRPr="00924551">
        <w:rPr>
          <w:b/>
        </w:rPr>
        <w:t>0</w:t>
      </w:r>
      <w:r w:rsidRPr="00F85F5B">
        <w:rPr>
          <w:b/>
          <w:bCs/>
        </w:rPr>
        <w:t xml:space="preserve"> </w:t>
      </w:r>
      <w:r w:rsidRPr="00F85F5B">
        <w:t xml:space="preserve">FTE </w:t>
      </w:r>
      <w:r w:rsidRPr="00924551">
        <w:rPr>
          <w:b/>
          <w:bCs/>
        </w:rPr>
        <w:t>0</w:t>
      </w:r>
      <w:r w:rsidRPr="00F85F5B">
        <w:rPr>
          <w:b/>
          <w:bCs/>
        </w:rPr>
        <w:t xml:space="preserve"> </w:t>
      </w:r>
      <w:r w:rsidRPr="00F85F5B">
        <w:t xml:space="preserve">Dollars </w:t>
      </w:r>
      <w:r w:rsidRPr="00AA71DE">
        <w:rPr>
          <w:b/>
        </w:rPr>
        <w:t>-</w:t>
      </w:r>
      <w:r w:rsidRPr="00924551">
        <w:rPr>
          <w:b/>
          <w:bCs/>
        </w:rPr>
        <w:t>$</w:t>
      </w:r>
      <w:r>
        <w:rPr>
          <w:b/>
          <w:bCs/>
        </w:rPr>
        <w:t>8</w:t>
      </w:r>
      <w:r w:rsidRPr="00924551">
        <w:rPr>
          <w:b/>
          <w:bCs/>
        </w:rPr>
        <w:t>,000,000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spacing w:line="240" w:lineRule="auto"/>
        <w:jc w:val="left"/>
      </w:pPr>
      <w:r>
        <w:t xml:space="preserve">In FY 2012, OJP requests $12.0 million for the </w:t>
      </w:r>
      <w:r w:rsidRPr="001524CE">
        <w:t>National Instant Criminal Background Check System (N</w:t>
      </w:r>
      <w:r>
        <w:t>ICS) program, a decrease of $8.0 million from the FY 2011 Continuing Resolution level but $2.0 million more than the Administration request in FY 2011</w:t>
      </w:r>
      <w:r w:rsidRPr="001524CE">
        <w:t xml:space="preserve">.  </w:t>
      </w:r>
      <w:r>
        <w:t xml:space="preserve">This two-year old </w:t>
      </w:r>
      <w:r w:rsidRPr="00557225">
        <w:t xml:space="preserve">program, administered by </w:t>
      </w:r>
      <w:r>
        <w:t>OJP’s Bureau of Justice Statistics (</w:t>
      </w:r>
      <w:r w:rsidRPr="00557225">
        <w:t>BJS</w:t>
      </w:r>
      <w:r>
        <w:t>)</w:t>
      </w:r>
      <w:r w:rsidRPr="00557225">
        <w:t>, provides grants to assist state</w:t>
      </w:r>
      <w:r>
        <w:t xml:space="preserve">s, state court systems, and tribal governments </w:t>
      </w:r>
      <w:r w:rsidRPr="00557225">
        <w:t xml:space="preserve">in updating NICS with the criminal history and mental health records of individuals who are precluded from purchasing or possessing guns.  </w:t>
      </w:r>
      <w:r>
        <w:t>The NICS Improvement Amendments Act, which authorizes this grant program, was enacted in the wake of the tragic shootings at Virginia Tech. Jurisdictions continue to struggle with meeting rigid eligibility requirements mandated by the Act.  Funding has been used by state recipients to address critical information gaps.</w:t>
      </w:r>
    </w:p>
    <w:p w:rsidR="00D8164F" w:rsidRDefault="00D8164F" w:rsidP="0028446B">
      <w:pPr>
        <w:pStyle w:val="xl24"/>
        <w:spacing w:before="0" w:after="0"/>
      </w:pPr>
    </w:p>
    <w:p w:rsidR="00D8164F" w:rsidRPr="003932AA" w:rsidRDefault="00D8164F" w:rsidP="0028446B">
      <w:pPr>
        <w:pStyle w:val="xl24"/>
        <w:spacing w:before="0" w:after="0"/>
      </w:pPr>
      <w:r w:rsidRPr="003932AA">
        <w:t>Justification</w:t>
      </w:r>
    </w:p>
    <w:p w:rsidR="00D8164F" w:rsidRDefault="00D8164F" w:rsidP="0028446B">
      <w:pPr>
        <w:spacing w:line="240" w:lineRule="auto"/>
        <w:jc w:val="left"/>
      </w:pPr>
      <w:r>
        <w:t>Continued funding for NICS grants is important for several reasons:</w:t>
      </w:r>
    </w:p>
    <w:p w:rsidR="00D8164F" w:rsidRPr="006E324E" w:rsidRDefault="00D8164F" w:rsidP="0028446B">
      <w:pPr>
        <w:spacing w:line="240" w:lineRule="auto"/>
        <w:jc w:val="left"/>
      </w:pPr>
    </w:p>
    <w:p w:rsidR="00D8164F" w:rsidRDefault="00D8164F" w:rsidP="00D8164F">
      <w:pPr>
        <w:pStyle w:val="ListParagraph"/>
        <w:numPr>
          <w:ilvl w:val="0"/>
          <w:numId w:val="136"/>
        </w:numPr>
        <w:spacing w:after="200"/>
        <w:contextualSpacing/>
      </w:pPr>
      <w:r>
        <w:t>Troubling information gaps in state and national files undermine the performance and adequacy of the Nation’s criminal history background check systems.</w:t>
      </w:r>
      <w:r>
        <w:br/>
      </w:r>
    </w:p>
    <w:p w:rsidR="00D8164F" w:rsidRDefault="00D8164F" w:rsidP="00D8164F">
      <w:pPr>
        <w:pStyle w:val="ListParagraph"/>
        <w:numPr>
          <w:ilvl w:val="0"/>
          <w:numId w:val="136"/>
        </w:numPr>
        <w:spacing w:after="200"/>
        <w:contextualSpacing/>
      </w:pPr>
      <w:r>
        <w:t xml:space="preserve">Nearly half the states and territories are submitting few, if any, available qualifying records to the NICS to ensure the information is available for review at the time of a firearm background check.  For instance, the latest information available from the FBI indicates that twenty-six states have 100 or fewer mental health records in the NICS, 18 of which have less than five records in the system.  </w:t>
      </w:r>
      <w:r>
        <w:br/>
      </w:r>
    </w:p>
    <w:p w:rsidR="00D8164F" w:rsidRDefault="00D8164F" w:rsidP="00D8164F">
      <w:pPr>
        <w:pStyle w:val="ListParagraph"/>
        <w:numPr>
          <w:ilvl w:val="0"/>
          <w:numId w:val="136"/>
        </w:numPr>
        <w:spacing w:after="200"/>
        <w:contextualSpacing/>
      </w:pPr>
      <w:r>
        <w:t xml:space="preserve">Missing records in this system also include misdemeanor crimes of domestic violence, and unlawful drug use records. A large number of these disqualifying records exist at the state or local level but they are currently not available in the national file. </w:t>
      </w:r>
      <w:r>
        <w:br/>
      </w:r>
    </w:p>
    <w:p w:rsidR="00D8164F" w:rsidRDefault="00D8164F" w:rsidP="00D8164F">
      <w:pPr>
        <w:pStyle w:val="ListParagraph"/>
        <w:numPr>
          <w:ilvl w:val="0"/>
          <w:numId w:val="136"/>
        </w:numPr>
        <w:spacing w:after="200"/>
        <w:contextualSpacing/>
      </w:pPr>
      <w:r>
        <w:t xml:space="preserve">About 1.2 million of the 14 million firearm background checks conducted in NICS for 2009 could not be completed instantly and required additional research to determine the </w:t>
      </w:r>
      <w:r>
        <w:lastRenderedPageBreak/>
        <w:t>final disposition of open arrests or other disqualifying information prior to a proceed or deny decision. Complete and accurate records in the national file would expedite record checks.</w:t>
      </w:r>
    </w:p>
    <w:p w:rsidR="00D8164F" w:rsidRDefault="00D8164F" w:rsidP="0028446B">
      <w:pPr>
        <w:widowControl/>
        <w:adjustRightInd/>
        <w:spacing w:after="200" w:line="240" w:lineRule="auto"/>
        <w:jc w:val="left"/>
        <w:textAlignment w:val="auto"/>
      </w:pPr>
      <w:r>
        <w:t xml:space="preserve">Many of the activities supported by the NICS program can also be funded under BJS’s National Criminal History Improvement Program (NCHIP).  Unlike the NICS program, all states are currently eligible to receive NCHIP funds.  While OJP anticipates additional states will be eligible in the future, at present, only nine states are eligible for grants under the NICS. </w:t>
      </w:r>
    </w:p>
    <w:p w:rsidR="00D8164F" w:rsidRPr="004667CA" w:rsidRDefault="00D8164F" w:rsidP="0028446B">
      <w:pPr>
        <w:widowControl/>
        <w:adjustRightInd/>
        <w:spacing w:line="240" w:lineRule="auto"/>
        <w:jc w:val="left"/>
        <w:textAlignment w:val="auto"/>
        <w:rPr>
          <w:u w:val="single"/>
        </w:rPr>
      </w:pPr>
      <w:r w:rsidRPr="00AA71DE">
        <w:rPr>
          <w:u w:val="single"/>
        </w:rPr>
        <w:t>Impact on Performance</w:t>
      </w:r>
    </w:p>
    <w:p w:rsidR="00D8164F" w:rsidRDefault="00D8164F" w:rsidP="0028446B">
      <w:pPr>
        <w:autoSpaceDE w:val="0"/>
        <w:autoSpaceDN w:val="0"/>
        <w:spacing w:line="240" w:lineRule="auto"/>
        <w:jc w:val="left"/>
      </w:pPr>
      <w:r w:rsidRPr="00B52042">
        <w:t>This program supports</w:t>
      </w:r>
      <w:r w:rsidRPr="00B52042">
        <w:rPr>
          <w:b/>
          <w:bCs/>
        </w:rPr>
        <w:t xml:space="preserve"> </w:t>
      </w:r>
      <w:r w:rsidRPr="002A5C79">
        <w:t xml:space="preserve">DOJ’s Strategic Objective 3.6: </w:t>
      </w:r>
      <w:r w:rsidRPr="002A5C79">
        <w:rPr>
          <w:i/>
          <w:iCs/>
        </w:rPr>
        <w:t xml:space="preserve">Promote and strengthen innovative strategies in the administration of state and local justice systems.  </w:t>
      </w:r>
      <w:r w:rsidRPr="002A5C79">
        <w:t xml:space="preserve">This program also supports OJP Strategic Objective 1.2:  </w:t>
      </w:r>
      <w:r w:rsidRPr="002A5C79">
        <w:rPr>
          <w:i/>
        </w:rPr>
        <w:t>Enhance the capabilities of jurisdictions to share information</w:t>
      </w:r>
      <w:r w:rsidRPr="002A5C79">
        <w:rPr>
          <w:i/>
          <w:iCs/>
        </w:rPr>
        <w:t>.</w:t>
      </w:r>
      <w:r w:rsidRPr="002A5C79">
        <w:t xml:space="preserve">  </w:t>
      </w:r>
    </w:p>
    <w:p w:rsidR="00D8164F" w:rsidRDefault="00D8164F" w:rsidP="0028446B"/>
    <w:p w:rsidR="00D8164F" w:rsidRDefault="00D8164F" w:rsidP="0028446B">
      <w:pPr>
        <w:widowControl/>
        <w:adjustRightInd/>
        <w:spacing w:line="240" w:lineRule="auto"/>
        <w:textAlignment w:val="auto"/>
        <w:rPr>
          <w:b/>
        </w:rPr>
      </w:pPr>
    </w:p>
    <w:p w:rsidR="00D8164F" w:rsidRDefault="00D8164F">
      <w:pPr>
        <w:widowControl/>
        <w:adjustRightInd/>
        <w:spacing w:after="200" w:line="276" w:lineRule="auto"/>
        <w:jc w:val="left"/>
        <w:textAlignment w:val="auto"/>
        <w:rPr>
          <w:b/>
        </w:rPr>
      </w:pPr>
      <w:r>
        <w:rPr>
          <w:b/>
        </w:rPr>
        <w:br w:type="page"/>
      </w:r>
    </w:p>
    <w:p w:rsidR="00D8164F" w:rsidRDefault="00D8164F">
      <w:pPr>
        <w:widowControl/>
        <w:adjustRightInd/>
        <w:spacing w:line="240" w:lineRule="auto"/>
        <w:jc w:val="center"/>
        <w:textAlignment w:val="auto"/>
        <w:rPr>
          <w:b/>
        </w:rPr>
      </w:pPr>
      <w:r w:rsidRPr="00BA2904">
        <w:rPr>
          <w:b/>
        </w:rPr>
        <w:lastRenderedPageBreak/>
        <w:t>Funding</w:t>
      </w:r>
    </w:p>
    <w:p w:rsidR="00D8164F" w:rsidRPr="00C94549" w:rsidRDefault="00D8164F" w:rsidP="0028446B">
      <w:pPr>
        <w:widowControl/>
        <w:adjustRightInd/>
        <w:spacing w:line="240" w:lineRule="auto"/>
        <w:jc w:val="center"/>
        <w:textAlignment w:val="auto"/>
        <w:rPr>
          <w:b/>
        </w:rP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Default="00D8164F" w:rsidP="0028446B">
            <w:pPr>
              <w:pStyle w:val="xl24"/>
              <w:spacing w:before="0" w:after="0"/>
              <w:jc w:val="center"/>
              <w:rPr>
                <w:sz w:val="20"/>
                <w:u w:val="none"/>
              </w:rPr>
            </w:pPr>
          </w:p>
        </w:tc>
        <w:tc>
          <w:tcPr>
            <w:tcW w:w="607" w:type="dxa"/>
          </w:tcPr>
          <w:p w:rsidR="00D8164F" w:rsidRDefault="00D8164F">
            <w:pPr>
              <w:pStyle w:val="xl24"/>
              <w:tabs>
                <w:tab w:val="center" w:pos="195"/>
              </w:tabs>
              <w:spacing w:before="0" w:after="0"/>
              <w:jc w:val="center"/>
              <w:rPr>
                <w:sz w:val="20"/>
                <w:u w:val="none"/>
              </w:rPr>
            </w:pPr>
          </w:p>
        </w:tc>
        <w:tc>
          <w:tcPr>
            <w:tcW w:w="707" w:type="dxa"/>
          </w:tcPr>
          <w:p w:rsidR="00D8164F" w:rsidRDefault="00D8164F">
            <w:pPr>
              <w:pStyle w:val="xl24"/>
              <w:spacing w:before="0" w:after="0"/>
              <w:jc w:val="center"/>
              <w:rPr>
                <w:sz w:val="20"/>
                <w:u w:val="none"/>
              </w:rPr>
            </w:pPr>
          </w:p>
        </w:tc>
        <w:tc>
          <w:tcPr>
            <w:tcW w:w="1260" w:type="dxa"/>
          </w:tcPr>
          <w:p w:rsidR="00D8164F" w:rsidRDefault="00D8164F">
            <w:pPr>
              <w:pStyle w:val="xl24"/>
              <w:spacing w:before="0" w:after="0"/>
              <w:jc w:val="center"/>
              <w:rPr>
                <w:sz w:val="20"/>
                <w:u w:val="none"/>
              </w:rPr>
            </w:pPr>
            <w:r>
              <w:rPr>
                <w:sz w:val="20"/>
                <w:u w:val="none"/>
              </w:rPr>
              <w:t>$20,000</w:t>
            </w:r>
          </w:p>
        </w:tc>
        <w:tc>
          <w:tcPr>
            <w:tcW w:w="603" w:type="dxa"/>
          </w:tcPr>
          <w:p w:rsidR="00D8164F" w:rsidRDefault="00D8164F">
            <w:pPr>
              <w:pStyle w:val="xl24"/>
              <w:spacing w:before="0" w:after="0"/>
              <w:jc w:val="center"/>
              <w:rPr>
                <w:sz w:val="20"/>
                <w:u w:val="none"/>
              </w:rPr>
            </w:pPr>
          </w:p>
        </w:tc>
        <w:tc>
          <w:tcPr>
            <w:tcW w:w="747" w:type="dxa"/>
          </w:tcPr>
          <w:p w:rsidR="00D8164F" w:rsidRDefault="00D8164F">
            <w:pPr>
              <w:pStyle w:val="xl24"/>
              <w:spacing w:before="0" w:after="0"/>
              <w:jc w:val="center"/>
              <w:rPr>
                <w:b/>
                <w:bCs/>
                <w:sz w:val="20"/>
                <w:u w:val="none"/>
              </w:rPr>
            </w:pPr>
          </w:p>
        </w:tc>
        <w:tc>
          <w:tcPr>
            <w:tcW w:w="630" w:type="dxa"/>
          </w:tcPr>
          <w:p w:rsidR="00D8164F" w:rsidRDefault="00D8164F">
            <w:pPr>
              <w:pStyle w:val="xl24"/>
              <w:spacing w:before="0" w:after="0"/>
              <w:jc w:val="center"/>
              <w:rPr>
                <w:b/>
                <w:bCs/>
                <w:sz w:val="20"/>
                <w:u w:val="none"/>
              </w:rPr>
            </w:pPr>
          </w:p>
        </w:tc>
        <w:tc>
          <w:tcPr>
            <w:tcW w:w="1260" w:type="dxa"/>
          </w:tcPr>
          <w:p w:rsidR="00D8164F" w:rsidRDefault="00D8164F">
            <w:pPr>
              <w:pStyle w:val="xl24"/>
              <w:spacing w:before="0" w:after="0"/>
              <w:jc w:val="center"/>
              <w:rPr>
                <w:b/>
                <w:bCs/>
                <w:sz w:val="20"/>
                <w:u w:val="none"/>
              </w:rPr>
            </w:pPr>
            <w:r>
              <w:rPr>
                <w:sz w:val="20"/>
                <w:u w:val="none"/>
              </w:rPr>
              <w:t>$20,000</w:t>
            </w:r>
          </w:p>
        </w:tc>
        <w:tc>
          <w:tcPr>
            <w:tcW w:w="590" w:type="dxa"/>
          </w:tcPr>
          <w:p w:rsidR="00D8164F" w:rsidRDefault="00D8164F">
            <w:pPr>
              <w:pStyle w:val="xl24"/>
              <w:spacing w:before="0" w:after="0"/>
              <w:jc w:val="center"/>
              <w:rPr>
                <w:b/>
                <w:bCs/>
                <w:sz w:val="20"/>
                <w:u w:val="none"/>
              </w:rPr>
            </w:pPr>
          </w:p>
        </w:tc>
        <w:tc>
          <w:tcPr>
            <w:tcW w:w="607" w:type="dxa"/>
          </w:tcPr>
          <w:p w:rsidR="00D8164F" w:rsidRDefault="00D8164F">
            <w:pPr>
              <w:pStyle w:val="xl24"/>
              <w:spacing w:before="0" w:after="0"/>
              <w:jc w:val="center"/>
              <w:rPr>
                <w:b/>
                <w:bCs/>
                <w:sz w:val="20"/>
                <w:u w:val="none"/>
              </w:rPr>
            </w:pPr>
          </w:p>
        </w:tc>
        <w:tc>
          <w:tcPr>
            <w:tcW w:w="672" w:type="dxa"/>
          </w:tcPr>
          <w:p w:rsidR="00D8164F" w:rsidRDefault="00D8164F">
            <w:pPr>
              <w:pStyle w:val="xl24"/>
              <w:spacing w:before="0" w:after="0"/>
              <w:jc w:val="center"/>
              <w:rPr>
                <w:b/>
                <w:bCs/>
                <w:sz w:val="20"/>
                <w:u w:val="none"/>
              </w:rPr>
            </w:pPr>
          </w:p>
        </w:tc>
        <w:tc>
          <w:tcPr>
            <w:tcW w:w="1535" w:type="dxa"/>
          </w:tcPr>
          <w:p w:rsidR="00D8164F" w:rsidRDefault="00D8164F">
            <w:pPr>
              <w:pStyle w:val="xl24"/>
              <w:spacing w:before="0" w:after="0"/>
              <w:jc w:val="center"/>
              <w:rPr>
                <w:b/>
                <w:bCs/>
                <w:sz w:val="20"/>
                <w:u w:val="none"/>
              </w:rPr>
            </w:pPr>
            <w:r>
              <w:rPr>
                <w:sz w:val="20"/>
                <w:u w:val="none"/>
              </w:rPr>
              <w:t>$20,000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right"/>
              <w:rPr>
                <w:sz w:val="20"/>
                <w:szCs w:val="20"/>
              </w:rPr>
            </w:pPr>
          </w:p>
        </w:tc>
        <w:tc>
          <w:tcPr>
            <w:tcW w:w="1349" w:type="dxa"/>
            <w:vAlign w:val="center"/>
          </w:tcPr>
          <w:p w:rsidR="00D8164F" w:rsidRPr="00AA71DE" w:rsidRDefault="00D8164F" w:rsidP="0028446B">
            <w:pPr>
              <w:jc w:val="right"/>
              <w:rPr>
                <w:sz w:val="20"/>
                <w:szCs w:val="20"/>
              </w:rPr>
            </w:pPr>
          </w:p>
        </w:tc>
        <w:tc>
          <w:tcPr>
            <w:tcW w:w="1508" w:type="dxa"/>
            <w:vAlign w:val="center"/>
          </w:tcPr>
          <w:p w:rsidR="00D8164F" w:rsidRPr="00AA71DE" w:rsidRDefault="00D8164F" w:rsidP="0028446B">
            <w:pPr>
              <w:jc w:val="right"/>
              <w:rPr>
                <w:sz w:val="20"/>
                <w:szCs w:val="20"/>
              </w:rPr>
            </w:pPr>
          </w:p>
        </w:tc>
        <w:tc>
          <w:tcPr>
            <w:tcW w:w="1890" w:type="dxa"/>
            <w:vAlign w:val="center"/>
          </w:tcPr>
          <w:p w:rsidR="00D8164F" w:rsidRPr="00AA71DE" w:rsidRDefault="00D8164F" w:rsidP="0028446B">
            <w:pPr>
              <w:jc w:val="right"/>
              <w:rPr>
                <w:sz w:val="20"/>
                <w:szCs w:val="20"/>
              </w:rPr>
            </w:pPr>
          </w:p>
        </w:tc>
        <w:tc>
          <w:tcPr>
            <w:tcW w:w="1890" w:type="dxa"/>
            <w:vAlign w:val="center"/>
          </w:tcPr>
          <w:p w:rsidR="00D8164F" w:rsidRPr="00AA71DE" w:rsidRDefault="00D8164F" w:rsidP="0028446B">
            <w:pPr>
              <w:jc w:val="right"/>
              <w:rPr>
                <w:sz w:val="20"/>
                <w:szCs w:val="20"/>
              </w:rPr>
            </w:pPr>
          </w:p>
        </w:tc>
      </w:tr>
    </w:tbl>
    <w:p w:rsidR="00D8164F" w:rsidRPr="00B034A8" w:rsidRDefault="00D8164F" w:rsidP="0028446B">
      <w:pPr>
        <w:spacing w:line="240" w:lineRule="auto"/>
        <w:jc w:val="left"/>
      </w:pPr>
    </w:p>
    <w:p w:rsidR="00D8164F" w:rsidRDefault="00D8164F" w:rsidP="0028446B">
      <w:pPr>
        <w:pStyle w:val="xl24"/>
        <w:spacing w:before="0" w:after="0"/>
        <w:ind w:left="-54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b/>
                <w:bCs/>
                <w:sz w:val="20"/>
              </w:rPr>
            </w:pPr>
          </w:p>
        </w:tc>
        <w:tc>
          <w:tcPr>
            <w:tcW w:w="1350" w:type="dxa"/>
            <w:vAlign w:val="center"/>
          </w:tcPr>
          <w:p w:rsidR="00D8164F" w:rsidRDefault="00D8164F">
            <w:pPr>
              <w:spacing w:line="240" w:lineRule="auto"/>
              <w:jc w:val="center"/>
              <w:rPr>
                <w:b/>
                <w:bCs/>
                <w:sz w:val="20"/>
              </w:rPr>
            </w:pPr>
          </w:p>
        </w:tc>
        <w:tc>
          <w:tcPr>
            <w:tcW w:w="1890" w:type="dxa"/>
            <w:vAlign w:val="center"/>
          </w:tcPr>
          <w:p w:rsidR="00D8164F" w:rsidRDefault="00D8164F" w:rsidP="0028446B">
            <w:pPr>
              <w:spacing w:line="240" w:lineRule="auto"/>
              <w:jc w:val="center"/>
              <w:rPr>
                <w:b/>
                <w:bCs/>
                <w:sz w:val="20"/>
              </w:rPr>
            </w:pPr>
            <w:r>
              <w:rPr>
                <w:sz w:val="20"/>
              </w:rPr>
              <w:t>-$8,000</w:t>
            </w:r>
          </w:p>
        </w:tc>
        <w:tc>
          <w:tcPr>
            <w:tcW w:w="1620" w:type="dxa"/>
            <w:vAlign w:val="center"/>
          </w:tcPr>
          <w:p w:rsidR="00D8164F" w:rsidRDefault="00D8164F">
            <w:pPr>
              <w:spacing w:line="240" w:lineRule="auto"/>
              <w:jc w:val="center"/>
              <w:rPr>
                <w:b/>
                <w:bCs/>
                <w:sz w:val="20"/>
              </w:rPr>
            </w:pPr>
          </w:p>
        </w:tc>
        <w:tc>
          <w:tcPr>
            <w:tcW w:w="1980" w:type="dxa"/>
            <w:vAlign w:val="center"/>
          </w:tcPr>
          <w:p w:rsidR="00D8164F" w:rsidRDefault="00D8164F">
            <w:pPr>
              <w:spacing w:line="240" w:lineRule="auto"/>
              <w:jc w:val="center"/>
              <w:rPr>
                <w:b/>
                <w:bCs/>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Default="00D8164F">
            <w:pPr>
              <w:spacing w:line="240" w:lineRule="auto"/>
              <w:jc w:val="center"/>
              <w:rPr>
                <w:b/>
                <w:bCs/>
                <w:sz w:val="20"/>
                <w:szCs w:val="20"/>
              </w:rPr>
            </w:pPr>
          </w:p>
        </w:tc>
        <w:tc>
          <w:tcPr>
            <w:tcW w:w="928" w:type="dxa"/>
            <w:vAlign w:val="center"/>
          </w:tcPr>
          <w:p w:rsidR="00D8164F" w:rsidRDefault="00D8164F">
            <w:pPr>
              <w:spacing w:line="240" w:lineRule="auto"/>
              <w:jc w:val="center"/>
              <w:rPr>
                <w:b/>
                <w:bCs/>
                <w:sz w:val="20"/>
                <w:szCs w:val="20"/>
              </w:rPr>
            </w:pPr>
          </w:p>
        </w:tc>
        <w:tc>
          <w:tcPr>
            <w:tcW w:w="669" w:type="dxa"/>
            <w:vAlign w:val="center"/>
          </w:tcPr>
          <w:p w:rsidR="00D8164F" w:rsidRDefault="00D8164F">
            <w:pPr>
              <w:spacing w:line="240" w:lineRule="auto"/>
              <w:jc w:val="center"/>
              <w:rPr>
                <w:b/>
                <w:bCs/>
                <w:sz w:val="20"/>
                <w:szCs w:val="20"/>
              </w:rPr>
            </w:pPr>
          </w:p>
        </w:tc>
        <w:tc>
          <w:tcPr>
            <w:tcW w:w="1030" w:type="dxa"/>
            <w:vAlign w:val="center"/>
          </w:tcPr>
          <w:p w:rsidR="00D8164F" w:rsidRDefault="00D8164F">
            <w:pPr>
              <w:spacing w:line="240" w:lineRule="auto"/>
              <w:jc w:val="center"/>
              <w:rPr>
                <w:b/>
                <w:bCs/>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20,000</w:t>
            </w:r>
          </w:p>
        </w:tc>
        <w:tc>
          <w:tcPr>
            <w:tcW w:w="953" w:type="dxa"/>
            <w:vAlign w:val="bottom"/>
          </w:tcPr>
          <w:p w:rsidR="00F15ECD" w:rsidRDefault="00D8164F">
            <w:pPr>
              <w:spacing w:line="240" w:lineRule="auto"/>
              <w:jc w:val="center"/>
              <w:rPr>
                <w:sz w:val="20"/>
                <w:szCs w:val="20"/>
              </w:rPr>
            </w:pPr>
            <w:r w:rsidRPr="00BA2904">
              <w:rPr>
                <w:sz w:val="20"/>
              </w:rPr>
              <w:t>$</w:t>
            </w:r>
            <w:r>
              <w:rPr>
                <w:sz w:val="20"/>
              </w:rPr>
              <w:t>20,000</w:t>
            </w:r>
          </w:p>
        </w:tc>
        <w:tc>
          <w:tcPr>
            <w:tcW w:w="1800" w:type="dxa"/>
            <w:vAlign w:val="center"/>
          </w:tcPr>
          <w:p w:rsidR="00D8164F" w:rsidRDefault="00D8164F">
            <w:pPr>
              <w:spacing w:line="240" w:lineRule="auto"/>
              <w:jc w:val="center"/>
              <w:rPr>
                <w:sz w:val="20"/>
                <w:szCs w:val="20"/>
              </w:rPr>
            </w:pPr>
          </w:p>
        </w:tc>
        <w:tc>
          <w:tcPr>
            <w:tcW w:w="1890" w:type="dxa"/>
            <w:vAlign w:val="center"/>
          </w:tcPr>
          <w:p w:rsidR="00D8164F" w:rsidRDefault="00D8164F">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Pr>
                <w:sz w:val="20"/>
                <w:szCs w:val="20"/>
              </w:rPr>
              <w:t>Dec</w:t>
            </w:r>
            <w:r w:rsidRPr="00652D58">
              <w:rPr>
                <w:sz w:val="20"/>
                <w:szCs w:val="20"/>
              </w:rPr>
              <w:t>reases</w:t>
            </w:r>
          </w:p>
        </w:tc>
        <w:tc>
          <w:tcPr>
            <w:tcW w:w="523" w:type="dxa"/>
            <w:vAlign w:val="center"/>
          </w:tcPr>
          <w:p w:rsidR="00D8164F" w:rsidRDefault="00D8164F">
            <w:pPr>
              <w:spacing w:line="240" w:lineRule="auto"/>
              <w:jc w:val="center"/>
              <w:rPr>
                <w:sz w:val="20"/>
                <w:szCs w:val="20"/>
              </w:rPr>
            </w:pPr>
          </w:p>
        </w:tc>
        <w:tc>
          <w:tcPr>
            <w:tcW w:w="928" w:type="dxa"/>
            <w:vAlign w:val="center"/>
          </w:tcPr>
          <w:p w:rsidR="00D8164F" w:rsidRDefault="00D8164F">
            <w:pPr>
              <w:spacing w:line="240" w:lineRule="auto"/>
              <w:jc w:val="center"/>
              <w:rPr>
                <w:sz w:val="20"/>
                <w:szCs w:val="20"/>
              </w:rPr>
            </w:pPr>
          </w:p>
        </w:tc>
        <w:tc>
          <w:tcPr>
            <w:tcW w:w="669" w:type="dxa"/>
            <w:vAlign w:val="center"/>
          </w:tcPr>
          <w:p w:rsidR="00D8164F" w:rsidRDefault="00D8164F">
            <w:pPr>
              <w:spacing w:line="240" w:lineRule="auto"/>
              <w:jc w:val="center"/>
              <w:rPr>
                <w:sz w:val="20"/>
                <w:szCs w:val="20"/>
              </w:rPr>
            </w:pPr>
          </w:p>
        </w:tc>
        <w:tc>
          <w:tcPr>
            <w:tcW w:w="1030" w:type="dxa"/>
            <w:vAlign w:val="center"/>
          </w:tcPr>
          <w:p w:rsidR="00D8164F" w:rsidRDefault="00D8164F">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-$8,000</w:t>
            </w:r>
          </w:p>
        </w:tc>
        <w:tc>
          <w:tcPr>
            <w:tcW w:w="953" w:type="dxa"/>
            <w:vAlign w:val="bottom"/>
          </w:tcPr>
          <w:p w:rsidR="00F15ECD" w:rsidRDefault="00D8164F">
            <w:pPr>
              <w:spacing w:line="240" w:lineRule="auto"/>
              <w:jc w:val="center"/>
              <w:rPr>
                <w:b/>
                <w:bCs/>
                <w:sz w:val="20"/>
                <w:szCs w:val="20"/>
              </w:rPr>
            </w:pPr>
            <w:r>
              <w:rPr>
                <w:sz w:val="20"/>
              </w:rPr>
              <w:t>-$8,000</w:t>
            </w:r>
          </w:p>
        </w:tc>
        <w:tc>
          <w:tcPr>
            <w:tcW w:w="1800" w:type="dxa"/>
            <w:vAlign w:val="center"/>
          </w:tcPr>
          <w:p w:rsidR="00D8164F" w:rsidRDefault="00D8164F">
            <w:pPr>
              <w:spacing w:line="240" w:lineRule="auto"/>
              <w:jc w:val="center"/>
              <w:rPr>
                <w:sz w:val="20"/>
                <w:szCs w:val="20"/>
              </w:rPr>
            </w:pPr>
          </w:p>
        </w:tc>
        <w:tc>
          <w:tcPr>
            <w:tcW w:w="1890" w:type="dxa"/>
            <w:vAlign w:val="center"/>
          </w:tcPr>
          <w:p w:rsidR="00D8164F" w:rsidRDefault="00D8164F">
            <w:pPr>
              <w:spacing w:line="240" w:lineRule="auto"/>
              <w:jc w:val="center"/>
              <w:rPr>
                <w:sz w:val="20"/>
                <w:szCs w:val="20"/>
              </w:rPr>
            </w:pPr>
          </w:p>
        </w:tc>
      </w:tr>
      <w:tr w:rsidR="00D8164F" w:rsidTr="005F2D70">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Default="00D8164F">
            <w:pPr>
              <w:spacing w:line="240" w:lineRule="auto"/>
              <w:jc w:val="center"/>
              <w:rPr>
                <w:sz w:val="20"/>
                <w:szCs w:val="20"/>
              </w:rPr>
            </w:pPr>
          </w:p>
        </w:tc>
        <w:tc>
          <w:tcPr>
            <w:tcW w:w="928" w:type="dxa"/>
            <w:vAlign w:val="center"/>
          </w:tcPr>
          <w:p w:rsidR="00D8164F" w:rsidRDefault="00D8164F">
            <w:pPr>
              <w:spacing w:line="240" w:lineRule="auto"/>
              <w:jc w:val="center"/>
              <w:rPr>
                <w:sz w:val="20"/>
                <w:szCs w:val="20"/>
              </w:rPr>
            </w:pPr>
          </w:p>
        </w:tc>
        <w:tc>
          <w:tcPr>
            <w:tcW w:w="669" w:type="dxa"/>
            <w:vAlign w:val="center"/>
          </w:tcPr>
          <w:p w:rsidR="00D8164F" w:rsidRDefault="00D8164F">
            <w:pPr>
              <w:spacing w:line="240" w:lineRule="auto"/>
              <w:jc w:val="center"/>
              <w:rPr>
                <w:sz w:val="20"/>
                <w:szCs w:val="20"/>
              </w:rPr>
            </w:pPr>
          </w:p>
        </w:tc>
        <w:tc>
          <w:tcPr>
            <w:tcW w:w="1030" w:type="dxa"/>
            <w:vAlign w:val="center"/>
          </w:tcPr>
          <w:p w:rsidR="00D8164F" w:rsidRDefault="00D8164F">
            <w:pPr>
              <w:spacing w:line="240" w:lineRule="auto"/>
              <w:jc w:val="center"/>
              <w:rPr>
                <w:sz w:val="20"/>
                <w:szCs w:val="20"/>
              </w:rPr>
            </w:pPr>
          </w:p>
        </w:tc>
        <w:tc>
          <w:tcPr>
            <w:tcW w:w="1297" w:type="dxa"/>
            <w:vAlign w:val="bottom"/>
          </w:tcPr>
          <w:p w:rsidR="00F15ECD" w:rsidRDefault="00D8164F">
            <w:pPr>
              <w:spacing w:line="240" w:lineRule="auto"/>
              <w:jc w:val="center"/>
              <w:rPr>
                <w:b/>
                <w:bCs/>
                <w:color w:val="4F81BD" w:themeColor="accent1"/>
                <w:sz w:val="20"/>
                <w:szCs w:val="20"/>
              </w:rPr>
            </w:pPr>
            <w:r>
              <w:rPr>
                <w:sz w:val="20"/>
              </w:rPr>
              <w:t>$12,000</w:t>
            </w:r>
          </w:p>
        </w:tc>
        <w:tc>
          <w:tcPr>
            <w:tcW w:w="953" w:type="dxa"/>
            <w:vAlign w:val="bottom"/>
          </w:tcPr>
          <w:p w:rsidR="00F15ECD" w:rsidRDefault="00D8164F">
            <w:pPr>
              <w:spacing w:line="240" w:lineRule="auto"/>
              <w:jc w:val="center"/>
              <w:rPr>
                <w:b/>
                <w:bCs/>
                <w:color w:val="4F81BD" w:themeColor="accent1"/>
                <w:sz w:val="20"/>
                <w:szCs w:val="20"/>
              </w:rPr>
            </w:pPr>
            <w:r>
              <w:rPr>
                <w:sz w:val="20"/>
              </w:rPr>
              <w:t>$12,000</w:t>
            </w:r>
          </w:p>
        </w:tc>
        <w:tc>
          <w:tcPr>
            <w:tcW w:w="1800" w:type="dxa"/>
            <w:vAlign w:val="center"/>
          </w:tcPr>
          <w:p w:rsidR="00D8164F" w:rsidRDefault="00D8164F">
            <w:pPr>
              <w:spacing w:line="240" w:lineRule="auto"/>
              <w:jc w:val="center"/>
              <w:rPr>
                <w:sz w:val="20"/>
                <w:szCs w:val="20"/>
              </w:rPr>
            </w:pPr>
          </w:p>
        </w:tc>
        <w:tc>
          <w:tcPr>
            <w:tcW w:w="1890" w:type="dxa"/>
            <w:vAlign w:val="center"/>
          </w:tcPr>
          <w:p w:rsidR="00D8164F" w:rsidRDefault="00D8164F">
            <w:pPr>
              <w:spacing w:line="240" w:lineRule="auto"/>
              <w:jc w:val="center"/>
              <w:rPr>
                <w:sz w:val="20"/>
                <w:szCs w:val="20"/>
              </w:rPr>
            </w:pPr>
          </w:p>
        </w:tc>
      </w:tr>
    </w:tbl>
    <w:p w:rsidR="00D8164F" w:rsidRDefault="00D8164F"/>
    <w:p w:rsidR="00D8164F" w:rsidRDefault="00D8164F">
      <w:pPr>
        <w:widowControl/>
        <w:adjustRightInd/>
        <w:spacing w:after="200" w:line="276" w:lineRule="auto"/>
        <w:jc w:val="left"/>
        <w:textAlignment w:val="auto"/>
      </w:pPr>
      <w:r>
        <w:br w:type="page"/>
      </w:r>
    </w:p>
    <w:p w:rsidR="00D8164F" w:rsidRPr="00EF693D" w:rsidRDefault="00D8164F" w:rsidP="0028446B">
      <w:pPr>
        <w:widowControl/>
        <w:adjustRightInd/>
        <w:spacing w:line="240" w:lineRule="auto"/>
        <w:jc w:val="left"/>
        <w:textAlignment w:val="auto"/>
        <w:rPr>
          <w:b/>
        </w:rPr>
      </w:pPr>
      <w:r>
        <w:rPr>
          <w:b/>
        </w:rPr>
        <w:lastRenderedPageBreak/>
        <w:t xml:space="preserve">6. Offset </w:t>
      </w:r>
      <w:r w:rsidRPr="00EF693D">
        <w:rPr>
          <w:b/>
        </w:rPr>
        <w:t>Requests by Item</w:t>
      </w:r>
    </w:p>
    <w:p w:rsidR="00D8164F" w:rsidRPr="00EF693D" w:rsidRDefault="00D8164F" w:rsidP="0028446B">
      <w:pPr>
        <w:widowControl/>
        <w:adjustRightInd/>
        <w:spacing w:line="240" w:lineRule="auto"/>
        <w:jc w:val="left"/>
        <w:textAlignment w:val="auto"/>
        <w:rPr>
          <w:sz w:val="18"/>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b/>
          <w:bCs/>
          <w:szCs w:val="20"/>
        </w:rPr>
      </w:pPr>
      <w:r w:rsidRPr="00EF693D">
        <w:rPr>
          <w:rFonts w:eastAsia="Arial Unicode MS"/>
          <w:b/>
          <w:bCs/>
          <w:szCs w:val="20"/>
        </w:rPr>
        <w:t>Item Name:</w:t>
      </w:r>
      <w:r w:rsidRPr="00EF693D">
        <w:rPr>
          <w:rFonts w:eastAsia="Arial Unicode MS"/>
          <w:b/>
          <w:bCs/>
          <w:szCs w:val="20"/>
        </w:rPr>
        <w:tab/>
        <w:t>Missing and Exploited Children Program</w:t>
      </w:r>
    </w:p>
    <w:p w:rsidR="00D8164F" w:rsidRPr="00EF693D" w:rsidRDefault="00D8164F" w:rsidP="0028446B">
      <w:pPr>
        <w:widowControl/>
        <w:tabs>
          <w:tab w:val="left" w:pos="3420"/>
          <w:tab w:val="right" w:pos="8640"/>
        </w:tabs>
        <w:adjustRightInd/>
        <w:spacing w:line="240" w:lineRule="auto"/>
        <w:jc w:val="left"/>
        <w:textAlignment w:val="auto"/>
        <w:rPr>
          <w:szCs w:val="20"/>
        </w:rPr>
      </w:pPr>
    </w:p>
    <w:p w:rsidR="00D8164F" w:rsidRPr="00EF693D" w:rsidRDefault="00D8164F" w:rsidP="0028446B">
      <w:pPr>
        <w:widowControl/>
        <w:tabs>
          <w:tab w:val="left" w:pos="3420"/>
          <w:tab w:val="right" w:pos="8640"/>
        </w:tabs>
        <w:adjustRightInd/>
        <w:spacing w:line="240" w:lineRule="auto"/>
        <w:jc w:val="left"/>
        <w:textAlignment w:val="auto"/>
        <w:rPr>
          <w:szCs w:val="20"/>
        </w:rPr>
      </w:pPr>
      <w:r w:rsidRPr="00EF693D">
        <w:rPr>
          <w:szCs w:val="20"/>
        </w:rPr>
        <w:t xml:space="preserve">Budget Appropriation: </w:t>
      </w:r>
      <w:r w:rsidRPr="00EF693D">
        <w:rPr>
          <w:szCs w:val="20"/>
        </w:rPr>
        <w:tab/>
      </w:r>
      <w:r w:rsidR="00AD718B">
        <w:t>Justice Assistance</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Strategic Goals &amp; Objectives:</w:t>
      </w:r>
      <w:r w:rsidRPr="00EF693D">
        <w:rPr>
          <w:rFonts w:eastAsia="Arial Unicode MS"/>
          <w:szCs w:val="20"/>
        </w:rPr>
        <w:tab/>
        <w:t xml:space="preserve">DOJ Strategic Goal 2, Objective 2.3 </w:t>
      </w:r>
      <w:r w:rsidRPr="00EF693D">
        <w:rPr>
          <w:rFonts w:eastAsia="Arial Unicode MS"/>
          <w:szCs w:val="20"/>
          <w:u w:val="single"/>
        </w:rPr>
        <w:t xml:space="preserve">                                                                                       </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ab/>
        <w:t>OJP Strategic Goal 1, Objective 1.1, 1.2</w:t>
      </w:r>
    </w:p>
    <w:p w:rsidR="00D8164F" w:rsidRPr="00EF693D" w:rsidRDefault="00D8164F" w:rsidP="0028446B">
      <w:pPr>
        <w:widowControl/>
        <w:adjustRightInd/>
        <w:spacing w:line="240" w:lineRule="auto"/>
        <w:ind w:left="2880"/>
        <w:jc w:val="left"/>
        <w:textAlignment w:val="auto"/>
      </w:pPr>
      <w:r w:rsidRPr="00EF693D">
        <w:t xml:space="preserve">         OJP Strategic Goal 3, Objective 3.1</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ab/>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Organizational Program:</w:t>
      </w:r>
      <w:r w:rsidRPr="00EF693D">
        <w:rPr>
          <w:rFonts w:eastAsia="Arial Unicode MS"/>
          <w:szCs w:val="20"/>
        </w:rPr>
        <w:tab/>
        <w:t>Office of Juvenile Justice and Delinquency Prevention</w:t>
      </w: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u w:val="single"/>
        </w:rPr>
      </w:pPr>
      <w:r w:rsidRPr="00EF693D">
        <w:rPr>
          <w:rFonts w:eastAsia="Arial Unicode MS"/>
          <w:szCs w:val="20"/>
        </w:rPr>
        <w:t xml:space="preserve">Ranking: </w:t>
      </w:r>
      <w:r w:rsidRPr="00EF693D">
        <w:rPr>
          <w:rFonts w:eastAsia="Arial Unicode MS"/>
          <w:szCs w:val="20"/>
        </w:rPr>
        <w:tab/>
      </w:r>
      <w:r w:rsidR="00836915">
        <w:rPr>
          <w:rFonts w:eastAsia="Arial Unicode MS"/>
          <w:szCs w:val="20"/>
        </w:rPr>
        <w:t>49</w:t>
      </w:r>
      <w:r w:rsidRPr="00EF693D">
        <w:rPr>
          <w:rFonts w:eastAsia="Arial Unicode MS"/>
          <w:szCs w:val="20"/>
        </w:rPr>
        <w:t xml:space="preserve"> of 6</w:t>
      </w:r>
      <w:r w:rsidR="00F0476A">
        <w:rPr>
          <w:rFonts w:eastAsia="Arial Unicode MS"/>
          <w:szCs w:val="20"/>
        </w:rPr>
        <w:t>3</w:t>
      </w:r>
      <w:r w:rsidRPr="00EF693D">
        <w:rPr>
          <w:rFonts w:eastAsia="Arial Unicode MS"/>
          <w:szCs w:val="20"/>
          <w:u w:val="single"/>
        </w:rPr>
        <w:t xml:space="preserve">     </w:t>
      </w:r>
      <w:r w:rsidRPr="00EF693D">
        <w:rPr>
          <w:rFonts w:eastAsia="Arial Unicode MS"/>
          <w:szCs w:val="20"/>
        </w:rPr>
        <w:t xml:space="preserve">  </w:t>
      </w:r>
    </w:p>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r w:rsidRPr="00EF693D">
        <w:rPr>
          <w:szCs w:val="20"/>
        </w:rPr>
        <w:t xml:space="preserve">Program Offset: </w:t>
      </w:r>
      <w:r w:rsidRPr="00EF693D">
        <w:rPr>
          <w:szCs w:val="20"/>
        </w:rPr>
        <w:tab/>
      </w:r>
      <w:r w:rsidRPr="00EF693D">
        <w:rPr>
          <w:szCs w:val="20"/>
        </w:rPr>
        <w:tab/>
        <w:t xml:space="preserve">                  Positions </w:t>
      </w:r>
      <w:proofErr w:type="gramStart"/>
      <w:r w:rsidRPr="008907A2">
        <w:rPr>
          <w:b/>
          <w:szCs w:val="20"/>
        </w:rPr>
        <w:t xml:space="preserve">0 </w:t>
      </w:r>
      <w:r w:rsidRPr="008907A2">
        <w:rPr>
          <w:szCs w:val="20"/>
        </w:rPr>
        <w:t xml:space="preserve"> FTE</w:t>
      </w:r>
      <w:proofErr w:type="gramEnd"/>
      <w:r w:rsidRPr="008907A2">
        <w:rPr>
          <w:szCs w:val="20"/>
        </w:rPr>
        <w:t xml:space="preserve">  </w:t>
      </w:r>
      <w:r w:rsidRPr="008907A2">
        <w:rPr>
          <w:b/>
          <w:szCs w:val="20"/>
        </w:rPr>
        <w:t>0</w:t>
      </w:r>
      <w:r w:rsidRPr="008907A2">
        <w:rPr>
          <w:szCs w:val="20"/>
        </w:rPr>
        <w:t xml:space="preserve">   Dollars</w:t>
      </w:r>
      <w:r w:rsidRPr="00EF693D">
        <w:rPr>
          <w:szCs w:val="20"/>
        </w:rPr>
        <w:t xml:space="preserve">  </w:t>
      </w:r>
      <w:r w:rsidRPr="00EF693D">
        <w:rPr>
          <w:b/>
          <w:szCs w:val="20"/>
        </w:rPr>
        <w:t>-$10,000,000</w:t>
      </w: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rPr>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Description of Item</w:t>
      </w:r>
    </w:p>
    <w:p w:rsidR="00D8164F" w:rsidRPr="00EF693D" w:rsidRDefault="00D8164F" w:rsidP="0028446B">
      <w:pPr>
        <w:widowControl/>
        <w:adjustRightInd/>
        <w:spacing w:line="240" w:lineRule="auto"/>
        <w:jc w:val="left"/>
        <w:textAlignment w:val="auto"/>
        <w:rPr>
          <w:iCs/>
        </w:rPr>
      </w:pPr>
      <w:r w:rsidRPr="00EF693D">
        <w:rPr>
          <w:iCs/>
        </w:rPr>
        <w:t xml:space="preserve">The FY 2012 President’s Budget requests $60.0 million for the </w:t>
      </w:r>
      <w:r w:rsidRPr="00EF693D">
        <w:rPr>
          <w:bCs/>
        </w:rPr>
        <w:t xml:space="preserve">Missing and Exploited Children Program </w:t>
      </w:r>
      <w:r w:rsidRPr="00EF693D">
        <w:t xml:space="preserve">(MECP), </w:t>
      </w:r>
      <w:r w:rsidRPr="00EF693D">
        <w:rPr>
          <w:iCs/>
        </w:rPr>
        <w:t xml:space="preserve">a decrease of $10.0 million from the FY 2011 Continuing Resolution level.  </w:t>
      </w:r>
      <w:r w:rsidR="008A05B6">
        <w:rPr>
          <w:bCs/>
        </w:rPr>
        <w:t xml:space="preserve">Of the requested funding, $2.5 million will support the </w:t>
      </w:r>
      <w:r w:rsidR="00D9010B">
        <w:rPr>
          <w:bCs/>
        </w:rPr>
        <w:t xml:space="preserve">implementation of child sexual exploitation research, consistent with the </w:t>
      </w:r>
      <w:r w:rsidR="008A05B6">
        <w:rPr>
          <w:bCs/>
        </w:rPr>
        <w:t>PROTECT Our Children Act</w:t>
      </w:r>
      <w:r w:rsidR="00D9010B">
        <w:rPr>
          <w:bCs/>
        </w:rPr>
        <w:t xml:space="preserve"> of 2008. </w:t>
      </w:r>
      <w:r w:rsidR="008A05B6" w:rsidRPr="00EF693D">
        <w:t xml:space="preserve"> </w:t>
      </w:r>
      <w:r w:rsidRPr="00EF693D">
        <w:t>In determining where to make reductions, the Administration had to make hard choices.</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pPr>
      <w:r w:rsidRPr="00EF693D">
        <w:t xml:space="preserve">Authorized by the </w:t>
      </w:r>
      <w:bookmarkStart w:id="10" w:name="OLE_LINK6"/>
      <w:r w:rsidRPr="00EF693D">
        <w:t>Missing Children’s Assistance Act of 1984</w:t>
      </w:r>
      <w:bookmarkEnd w:id="10"/>
      <w:r w:rsidRPr="00EF693D">
        <w:t xml:space="preserve"> (42 </w:t>
      </w:r>
      <w:r w:rsidR="00AA348B">
        <w:t>U.S.C.</w:t>
      </w:r>
      <w:r w:rsidRPr="00EF693D">
        <w:t xml:space="preserve"> 5771 as amended) and the PROTECT Our Children Act of 2008, the Missing and Exploited Children Program (MECP), administered by the Office of Juvenile Justice Delinquency (OJJDP), is the primary vehicle for building an infrastructure to support the national effort to prevent the abduction and exploitation of our nation’s children.  Every day in </w:t>
      </w:r>
      <w:smartTag w:uri="urn:schemas-microsoft-com:office:smarttags" w:element="place">
        <w:smartTag w:uri="urn:schemas-microsoft-com:office:smarttags" w:element="country-region">
          <w:r w:rsidRPr="00EF693D">
            <w:t>America</w:t>
          </w:r>
        </w:smartTag>
      </w:smartTag>
      <w:r w:rsidRPr="00EF693D">
        <w:t xml:space="preserve">, 2,200 children are reported missing to law enforcement.  Many of these children are runaways; others are abducted by non-custodial parents.  Some wander away and are unable to find their way home, and still others fall victim to and are exploited by predators.  MECP provides the only federally coordinated mechanism for locating and recovering missing children through federal, state, and local law enforcement agency efforts.  </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Justification</w:t>
      </w:r>
    </w:p>
    <w:p w:rsidR="00D8164F" w:rsidRPr="00EF693D" w:rsidRDefault="00D8164F" w:rsidP="0028446B">
      <w:pPr>
        <w:keepNext/>
        <w:widowControl/>
        <w:adjustRightInd/>
        <w:spacing w:line="240" w:lineRule="auto"/>
        <w:jc w:val="left"/>
        <w:textAlignment w:val="auto"/>
        <w:outlineLvl w:val="0"/>
      </w:pPr>
      <w:r w:rsidRPr="00EF693D">
        <w:t>Programs funded under this initiative will continue to be funded at reduced levels, with core support continued.</w:t>
      </w:r>
      <w:r w:rsidRPr="00EF693D" w:rsidDel="00481245">
        <w:t xml:space="preserve"> </w:t>
      </w:r>
      <w:r w:rsidRPr="00EF693D">
        <w:t>This request reflects the Administration’s commitment to ensuring funding for the nation’s most important priorities as well as its determination to reduce overall federal spending and reduce the federal deficit.</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Impact on Performance</w:t>
      </w:r>
    </w:p>
    <w:p w:rsidR="00D8164F" w:rsidRPr="00EF693D" w:rsidRDefault="00D8164F" w:rsidP="0028446B">
      <w:pPr>
        <w:widowControl/>
        <w:adjustRightInd/>
        <w:spacing w:line="240" w:lineRule="auto"/>
        <w:jc w:val="left"/>
        <w:textAlignment w:val="auto"/>
      </w:pPr>
      <w:r w:rsidRPr="00EF693D">
        <w:t xml:space="preserve">This program directly supports DOJ Strategic Objective 2.3: </w:t>
      </w:r>
      <w:r w:rsidRPr="00EF693D">
        <w:rPr>
          <w:i/>
        </w:rPr>
        <w:t>Prevent, suppress, and intervene in crimes against children</w:t>
      </w:r>
      <w:r w:rsidRPr="00EF693D">
        <w:t xml:space="preserve">.  It also supports OJP’s Strategic Objectives 1.1: </w:t>
      </w:r>
      <w:r w:rsidRPr="00EF693D">
        <w:rPr>
          <w:i/>
        </w:rPr>
        <w:t xml:space="preserve">Improve policing and prosecution effectiveness, </w:t>
      </w:r>
      <w:r w:rsidRPr="00EF693D">
        <w:t xml:space="preserve">1.2: </w:t>
      </w:r>
      <w:r w:rsidRPr="00EF693D">
        <w:rPr>
          <w:i/>
        </w:rPr>
        <w:t>Enhance the capabilities of jurisdictions to share information,</w:t>
      </w:r>
      <w:r w:rsidRPr="00EF693D">
        <w:t xml:space="preserve"> and 3.1: </w:t>
      </w:r>
      <w:r w:rsidRPr="00EF693D">
        <w:rPr>
          <w:i/>
        </w:rPr>
        <w:t>Provide compensation and services for victims and their survivor</w:t>
      </w:r>
    </w:p>
    <w:p w:rsidR="00D8164F" w:rsidRDefault="00D8164F" w:rsidP="0028446B">
      <w:pPr>
        <w:keepNext/>
        <w:widowControl/>
        <w:adjustRightInd/>
        <w:spacing w:line="240" w:lineRule="auto"/>
        <w:jc w:val="center"/>
        <w:textAlignment w:val="auto"/>
        <w:outlineLvl w:val="0"/>
        <w:rPr>
          <w:b/>
          <w:bCs/>
          <w:szCs w:val="20"/>
        </w:rPr>
      </w:pPr>
      <w:r w:rsidRPr="00EF693D">
        <w:rPr>
          <w:b/>
          <w:bCs/>
          <w:szCs w:val="20"/>
        </w:rPr>
        <w:lastRenderedPageBreak/>
        <w:t>Funding</w:t>
      </w:r>
    </w:p>
    <w:p w:rsidR="003A0F10" w:rsidRPr="003A0F10" w:rsidRDefault="001277B3" w:rsidP="0028446B">
      <w:pPr>
        <w:keepNext/>
        <w:widowControl/>
        <w:adjustRightInd/>
        <w:spacing w:line="240" w:lineRule="auto"/>
        <w:jc w:val="center"/>
        <w:textAlignment w:val="auto"/>
        <w:outlineLvl w:val="0"/>
        <w:rPr>
          <w:bCs/>
          <w:szCs w:val="20"/>
        </w:rPr>
      </w:pPr>
      <w:r w:rsidRPr="001277B3">
        <w:rPr>
          <w:bCs/>
          <w:szCs w:val="20"/>
        </w:rPr>
        <w:t>(Dollars in Thousands)</w:t>
      </w:r>
    </w:p>
    <w:p w:rsidR="003A0F10" w:rsidRPr="00EF693D" w:rsidRDefault="003A0F10" w:rsidP="0028446B">
      <w:pPr>
        <w:keepNext/>
        <w:widowControl/>
        <w:adjustRightInd/>
        <w:spacing w:line="240" w:lineRule="auto"/>
        <w:jc w:val="center"/>
        <w:textAlignment w:val="auto"/>
        <w:outlineLvl w:val="0"/>
        <w:rPr>
          <w:b/>
          <w:bCs/>
          <w:szCs w:val="20"/>
        </w:rPr>
      </w:pPr>
    </w:p>
    <w:p w:rsidR="00D8164F" w:rsidRPr="00EF693D" w:rsidRDefault="00D8164F" w:rsidP="0028446B">
      <w:pPr>
        <w:widowControl/>
        <w:adjustRightInd/>
        <w:spacing w:line="240" w:lineRule="auto"/>
        <w:jc w:val="left"/>
        <w:textAlignment w:val="auto"/>
        <w:rPr>
          <w:szCs w:val="20"/>
          <w:u w:val="single"/>
        </w:rPr>
      </w:pPr>
    </w:p>
    <w:p w:rsidR="00D8164F" w:rsidRPr="00EF693D" w:rsidRDefault="00D8164F" w:rsidP="0028446B">
      <w:pPr>
        <w:widowControl/>
        <w:autoSpaceDE w:val="0"/>
        <w:autoSpaceDN w:val="0"/>
        <w:spacing w:line="240" w:lineRule="auto"/>
        <w:jc w:val="left"/>
        <w:textAlignment w:val="auto"/>
        <w:rPr>
          <w:rFonts w:ascii="Arial" w:hAnsi="Arial" w:cs="Arial"/>
          <w:color w:val="0000FF"/>
          <w:sz w:val="20"/>
          <w:szCs w:val="20"/>
        </w:rPr>
      </w:pPr>
    </w:p>
    <w:p w:rsidR="00D8164F" w:rsidRPr="00EF693D" w:rsidRDefault="00D8164F" w:rsidP="0028446B">
      <w:pPr>
        <w:widowControl/>
        <w:adjustRightInd/>
        <w:spacing w:line="240" w:lineRule="auto"/>
        <w:ind w:left="-360"/>
        <w:jc w:val="left"/>
        <w:textAlignment w:val="auto"/>
        <w:rPr>
          <w:szCs w:val="20"/>
          <w:u w:val="single"/>
        </w:rPr>
      </w:pPr>
      <w:r w:rsidRPr="00EF693D">
        <w:rPr>
          <w:szCs w:val="20"/>
          <w:u w:val="single"/>
        </w:rPr>
        <w:t>Base Funding</w:t>
      </w:r>
    </w:p>
    <w:p w:rsidR="00D8164F" w:rsidRPr="00EF693D" w:rsidRDefault="00D8164F" w:rsidP="0028446B">
      <w:pPr>
        <w:widowControl/>
        <w:adjustRightInd/>
        <w:spacing w:line="240" w:lineRule="auto"/>
        <w:jc w:val="left"/>
        <w:textAlignment w:val="auto"/>
        <w:rPr>
          <w:szCs w:val="20"/>
          <w:u w:val="single"/>
        </w:rPr>
      </w:pPr>
    </w:p>
    <w:tbl>
      <w:tblPr>
        <w:tblW w:w="100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07"/>
        <w:gridCol w:w="572"/>
        <w:gridCol w:w="1395"/>
        <w:gridCol w:w="603"/>
        <w:gridCol w:w="607"/>
        <w:gridCol w:w="672"/>
        <w:gridCol w:w="1358"/>
        <w:gridCol w:w="590"/>
        <w:gridCol w:w="607"/>
        <w:gridCol w:w="672"/>
        <w:gridCol w:w="1535"/>
      </w:tblGrid>
      <w:tr w:rsidR="00D8164F" w:rsidRPr="00EF693D" w:rsidTr="0028446B">
        <w:tc>
          <w:tcPr>
            <w:tcW w:w="342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 xml:space="preserve"> FY 2010 Enacted (w/resc./supps)</w:t>
            </w:r>
          </w:p>
        </w:tc>
        <w:tc>
          <w:tcPr>
            <w:tcW w:w="324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2011 CR</w:t>
            </w:r>
          </w:p>
        </w:tc>
        <w:tc>
          <w:tcPr>
            <w:tcW w:w="3404"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2012 Current Services</w:t>
            </w:r>
          </w:p>
        </w:tc>
      </w:tr>
      <w:tr w:rsidR="00D8164F" w:rsidRPr="00EF693D" w:rsidTr="0028446B">
        <w:tc>
          <w:tcPr>
            <w:tcW w:w="846"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5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603"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590"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r>
      <w:tr w:rsidR="00D8164F" w:rsidRPr="00EF693D" w:rsidTr="0028446B">
        <w:tc>
          <w:tcPr>
            <w:tcW w:w="846"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572" w:type="dxa"/>
          </w:tcPr>
          <w:p w:rsidR="00D8164F" w:rsidRPr="00EF693D" w:rsidRDefault="00D8164F" w:rsidP="0028446B">
            <w:pPr>
              <w:widowControl/>
              <w:adjustRightInd/>
              <w:spacing w:line="240" w:lineRule="auto"/>
              <w:jc w:val="right"/>
              <w:textAlignment w:val="auto"/>
              <w:rPr>
                <w:sz w:val="20"/>
                <w:szCs w:val="20"/>
                <w:u w:val="single"/>
              </w:rPr>
            </w:pP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$70,000</w:t>
            </w:r>
          </w:p>
        </w:tc>
        <w:tc>
          <w:tcPr>
            <w:tcW w:w="603"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672" w:type="dxa"/>
          </w:tcPr>
          <w:p w:rsidR="00D8164F" w:rsidRPr="00EF693D" w:rsidRDefault="00D8164F" w:rsidP="0028446B">
            <w:pPr>
              <w:widowControl/>
              <w:adjustRightInd/>
              <w:spacing w:line="240" w:lineRule="auto"/>
              <w:jc w:val="right"/>
              <w:textAlignment w:val="auto"/>
              <w:rPr>
                <w:sz w:val="20"/>
                <w:szCs w:val="20"/>
                <w:u w:val="single"/>
              </w:rPr>
            </w:pP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$70,000</w:t>
            </w:r>
          </w:p>
        </w:tc>
        <w:tc>
          <w:tcPr>
            <w:tcW w:w="590"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672" w:type="dxa"/>
          </w:tcPr>
          <w:p w:rsidR="00D8164F" w:rsidRPr="00EF693D" w:rsidRDefault="00D8164F" w:rsidP="0028446B">
            <w:pPr>
              <w:widowControl/>
              <w:adjustRightInd/>
              <w:spacing w:line="240" w:lineRule="auto"/>
              <w:jc w:val="right"/>
              <w:textAlignment w:val="auto"/>
              <w:rPr>
                <w:sz w:val="20"/>
                <w:szCs w:val="20"/>
                <w:u w:val="single"/>
              </w:rPr>
            </w:pP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$70,000</w:t>
            </w:r>
          </w:p>
        </w:tc>
      </w:tr>
    </w:tbl>
    <w:p w:rsidR="00D8164F" w:rsidRPr="00EF693D" w:rsidRDefault="00D8164F" w:rsidP="0028446B">
      <w:pPr>
        <w:widowControl/>
        <w:adjustRightInd/>
        <w:spacing w:line="240" w:lineRule="auto"/>
        <w:jc w:val="left"/>
        <w:textAlignment w:val="auto"/>
        <w:rPr>
          <w:szCs w:val="20"/>
          <w:u w:val="single"/>
        </w:rPr>
      </w:pPr>
    </w:p>
    <w:p w:rsidR="00D8164F" w:rsidRPr="00EF693D" w:rsidRDefault="00D8164F" w:rsidP="0028446B">
      <w:pPr>
        <w:widowControl/>
        <w:adjustRightInd/>
        <w:spacing w:line="240" w:lineRule="auto"/>
        <w:ind w:left="-360"/>
        <w:jc w:val="left"/>
        <w:textAlignment w:val="auto"/>
        <w:rPr>
          <w:szCs w:val="20"/>
        </w:rPr>
      </w:pPr>
      <w:r w:rsidRPr="00EF693D">
        <w:rPr>
          <w:szCs w:val="20"/>
          <w:u w:val="single"/>
        </w:rPr>
        <w:t>Personnel Reduction Cost Summary</w:t>
      </w:r>
    </w:p>
    <w:p w:rsidR="00D8164F" w:rsidRPr="00EF693D" w:rsidRDefault="00D8164F" w:rsidP="0028446B">
      <w:pPr>
        <w:widowControl/>
        <w:adjustRightInd/>
        <w:spacing w:line="240" w:lineRule="auto"/>
        <w:jc w:val="left"/>
        <w:textAlignment w:val="auto"/>
        <w:rPr>
          <w:szCs w:val="20"/>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4"/>
        <w:gridCol w:w="1579"/>
        <w:gridCol w:w="1349"/>
        <w:gridCol w:w="1508"/>
        <w:gridCol w:w="1890"/>
        <w:gridCol w:w="1800"/>
      </w:tblGrid>
      <w:tr w:rsidR="00D8164F" w:rsidRPr="00EF693D" w:rsidTr="0028446B">
        <w:tc>
          <w:tcPr>
            <w:tcW w:w="2044"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Type of Position</w:t>
            </w:r>
          </w:p>
        </w:tc>
        <w:tc>
          <w:tcPr>
            <w:tcW w:w="157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Modular Cost</w:t>
            </w:r>
          </w:p>
          <w:p w:rsidR="00D8164F" w:rsidRPr="00EF693D" w:rsidRDefault="00D8164F" w:rsidP="0028446B">
            <w:pPr>
              <w:widowControl/>
              <w:adjustRightInd/>
              <w:spacing w:line="240" w:lineRule="auto"/>
              <w:jc w:val="center"/>
              <w:textAlignment w:val="auto"/>
              <w:rPr>
                <w:sz w:val="20"/>
              </w:rPr>
            </w:pPr>
            <w:r w:rsidRPr="00EF693D">
              <w:rPr>
                <w:sz w:val="20"/>
              </w:rPr>
              <w:t>per Position ($000)</w:t>
            </w:r>
          </w:p>
        </w:tc>
        <w:tc>
          <w:tcPr>
            <w:tcW w:w="134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Number of</w:t>
            </w:r>
          </w:p>
          <w:p w:rsidR="00D8164F" w:rsidRPr="00EF693D" w:rsidRDefault="00D8164F" w:rsidP="0028446B">
            <w:pPr>
              <w:widowControl/>
              <w:adjustRightInd/>
              <w:spacing w:line="240" w:lineRule="auto"/>
              <w:jc w:val="center"/>
              <w:textAlignment w:val="auto"/>
              <w:rPr>
                <w:sz w:val="20"/>
              </w:rPr>
            </w:pPr>
            <w:r w:rsidRPr="00EF693D">
              <w:rPr>
                <w:sz w:val="20"/>
              </w:rPr>
              <w:t>Positions</w:t>
            </w:r>
          </w:p>
          <w:p w:rsidR="00D8164F" w:rsidRPr="00EF693D" w:rsidRDefault="00D8164F" w:rsidP="0028446B">
            <w:pPr>
              <w:widowControl/>
              <w:adjustRightInd/>
              <w:spacing w:line="240" w:lineRule="auto"/>
              <w:jc w:val="center"/>
              <w:textAlignment w:val="auto"/>
              <w:rPr>
                <w:sz w:val="20"/>
              </w:rPr>
            </w:pPr>
            <w:r w:rsidRPr="00EF693D">
              <w:rPr>
                <w:sz w:val="20"/>
              </w:rPr>
              <w:t>Requested</w:t>
            </w:r>
          </w:p>
        </w:tc>
        <w:tc>
          <w:tcPr>
            <w:tcW w:w="1508"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w:t>
            </w:r>
          </w:p>
          <w:p w:rsidR="00D8164F" w:rsidRPr="00EF693D" w:rsidRDefault="00D8164F" w:rsidP="0028446B">
            <w:pPr>
              <w:widowControl/>
              <w:adjustRightInd/>
              <w:spacing w:line="240" w:lineRule="auto"/>
              <w:jc w:val="center"/>
              <w:textAlignment w:val="auto"/>
              <w:rPr>
                <w:sz w:val="20"/>
              </w:rPr>
            </w:pPr>
            <w:r w:rsidRPr="00EF693D">
              <w:rPr>
                <w:sz w:val="20"/>
              </w:rPr>
              <w:t>Request ($000)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 xml:space="preserve">FY 2013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00" w:type="dxa"/>
          </w:tcPr>
          <w:p w:rsidR="00D8164F" w:rsidRPr="00EF693D" w:rsidRDefault="00D8164F" w:rsidP="0028446B">
            <w:pPr>
              <w:widowControl/>
              <w:adjustRightInd/>
              <w:spacing w:line="240" w:lineRule="auto"/>
              <w:jc w:val="center"/>
              <w:textAlignment w:val="auto"/>
              <w:rPr>
                <w:sz w:val="20"/>
              </w:rPr>
            </w:pPr>
            <w:r w:rsidRPr="00EF693D">
              <w:rPr>
                <w:sz w:val="20"/>
              </w:rPr>
              <w:t xml:space="preserve">FY 2014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2044" w:type="dxa"/>
          </w:tcPr>
          <w:p w:rsidR="00D8164F" w:rsidRPr="00EF693D" w:rsidRDefault="00D8164F" w:rsidP="0028446B">
            <w:pPr>
              <w:widowControl/>
              <w:adjustRightInd/>
              <w:spacing w:line="240" w:lineRule="auto"/>
              <w:jc w:val="left"/>
              <w:textAlignment w:val="auto"/>
              <w:rPr>
                <w:sz w:val="20"/>
              </w:rPr>
            </w:pPr>
            <w:r w:rsidRPr="00EF693D">
              <w:rPr>
                <w:sz w:val="20"/>
              </w:rPr>
              <w:t>Total Personnel</w:t>
            </w:r>
          </w:p>
        </w:tc>
        <w:tc>
          <w:tcPr>
            <w:tcW w:w="1579" w:type="dxa"/>
            <w:vAlign w:val="center"/>
          </w:tcPr>
          <w:p w:rsidR="00D8164F" w:rsidRPr="00EF693D" w:rsidRDefault="00D8164F" w:rsidP="0028446B">
            <w:pPr>
              <w:widowControl/>
              <w:adjustRightInd/>
              <w:spacing w:line="240" w:lineRule="auto"/>
              <w:jc w:val="right"/>
              <w:textAlignment w:val="auto"/>
              <w:rPr>
                <w:sz w:val="20"/>
              </w:rPr>
            </w:pPr>
          </w:p>
        </w:tc>
        <w:tc>
          <w:tcPr>
            <w:tcW w:w="1349" w:type="dxa"/>
            <w:vAlign w:val="center"/>
          </w:tcPr>
          <w:p w:rsidR="00D8164F" w:rsidRPr="00EF693D" w:rsidRDefault="00D8164F" w:rsidP="0028446B">
            <w:pPr>
              <w:widowControl/>
              <w:adjustRightInd/>
              <w:spacing w:line="240" w:lineRule="auto"/>
              <w:jc w:val="right"/>
              <w:textAlignment w:val="auto"/>
            </w:pPr>
          </w:p>
        </w:tc>
        <w:tc>
          <w:tcPr>
            <w:tcW w:w="1508" w:type="dxa"/>
            <w:vAlign w:val="center"/>
          </w:tcPr>
          <w:p w:rsidR="00D8164F" w:rsidRPr="00EF693D" w:rsidRDefault="00D8164F" w:rsidP="0028446B">
            <w:pPr>
              <w:widowControl/>
              <w:adjustRightInd/>
              <w:spacing w:line="240" w:lineRule="auto"/>
              <w:jc w:val="right"/>
              <w:textAlignment w:val="auto"/>
            </w:pPr>
          </w:p>
        </w:tc>
        <w:tc>
          <w:tcPr>
            <w:tcW w:w="1890" w:type="dxa"/>
            <w:vAlign w:val="center"/>
          </w:tcPr>
          <w:p w:rsidR="00D8164F" w:rsidRPr="00EF693D" w:rsidRDefault="00D8164F" w:rsidP="0028446B">
            <w:pPr>
              <w:widowControl/>
              <w:adjustRightInd/>
              <w:spacing w:line="240" w:lineRule="auto"/>
              <w:jc w:val="right"/>
              <w:textAlignment w:val="auto"/>
            </w:pPr>
          </w:p>
        </w:tc>
        <w:tc>
          <w:tcPr>
            <w:tcW w:w="1800" w:type="dxa"/>
          </w:tcPr>
          <w:p w:rsidR="00D8164F" w:rsidRPr="00EF693D" w:rsidRDefault="00D8164F" w:rsidP="0028446B">
            <w:pPr>
              <w:widowControl/>
              <w:adjustRightInd/>
              <w:spacing w:line="240" w:lineRule="auto"/>
              <w:jc w:val="right"/>
              <w:textAlignment w:val="auto"/>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360"/>
        <w:jc w:val="left"/>
        <w:textAlignment w:val="auto"/>
        <w:rPr>
          <w:szCs w:val="20"/>
          <w:u w:val="single"/>
        </w:rPr>
      </w:pPr>
      <w:r w:rsidRPr="00EF693D">
        <w:rPr>
          <w:szCs w:val="20"/>
          <w:u w:val="single"/>
        </w:rPr>
        <w:t>Non-Personnel Reduction Cost Summary</w:t>
      </w:r>
    </w:p>
    <w:p w:rsidR="00D8164F" w:rsidRPr="00EF693D" w:rsidRDefault="00D8164F" w:rsidP="0028446B">
      <w:pPr>
        <w:widowControl/>
        <w:adjustRightInd/>
        <w:spacing w:line="240" w:lineRule="auto"/>
        <w:jc w:val="left"/>
        <w:textAlignment w:val="auto"/>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gridCol w:w="1344"/>
        <w:gridCol w:w="1350"/>
        <w:gridCol w:w="1620"/>
        <w:gridCol w:w="1890"/>
        <w:gridCol w:w="1980"/>
      </w:tblGrid>
      <w:tr w:rsidR="00D8164F" w:rsidRPr="00EF693D" w:rsidTr="0028446B">
        <w:tc>
          <w:tcPr>
            <w:tcW w:w="1896"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 Item</w:t>
            </w:r>
          </w:p>
        </w:tc>
        <w:tc>
          <w:tcPr>
            <w:tcW w:w="1344"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Unit Cost</w:t>
            </w:r>
          </w:p>
        </w:tc>
        <w:tc>
          <w:tcPr>
            <w:tcW w:w="135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Quantity</w:t>
            </w: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 Request</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98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1896" w:type="dxa"/>
          </w:tcPr>
          <w:p w:rsidR="00D8164F" w:rsidRPr="00EF693D" w:rsidRDefault="00D8164F" w:rsidP="0028446B">
            <w:pPr>
              <w:widowControl/>
              <w:adjustRightInd/>
              <w:spacing w:line="240" w:lineRule="auto"/>
              <w:jc w:val="left"/>
              <w:textAlignment w:val="auto"/>
              <w:rPr>
                <w:sz w:val="20"/>
              </w:rPr>
            </w:pPr>
            <w:r w:rsidRPr="00EF693D">
              <w:rPr>
                <w:sz w:val="20"/>
              </w:rPr>
              <w:t>Total Non-Personnel</w:t>
            </w:r>
          </w:p>
        </w:tc>
        <w:tc>
          <w:tcPr>
            <w:tcW w:w="1344" w:type="dxa"/>
            <w:vAlign w:val="center"/>
          </w:tcPr>
          <w:p w:rsidR="00D8164F" w:rsidRPr="00EF693D" w:rsidRDefault="00D8164F" w:rsidP="0028446B">
            <w:pPr>
              <w:widowControl/>
              <w:adjustRightInd/>
              <w:spacing w:line="240" w:lineRule="auto"/>
              <w:jc w:val="center"/>
              <w:textAlignment w:val="auto"/>
              <w:rPr>
                <w:sz w:val="20"/>
              </w:rPr>
            </w:pPr>
          </w:p>
        </w:tc>
        <w:tc>
          <w:tcPr>
            <w:tcW w:w="1350" w:type="dxa"/>
            <w:vAlign w:val="center"/>
          </w:tcPr>
          <w:p w:rsidR="00D8164F" w:rsidRPr="00EF693D" w:rsidRDefault="00D8164F" w:rsidP="0028446B">
            <w:pPr>
              <w:widowControl/>
              <w:adjustRightInd/>
              <w:spacing w:line="240" w:lineRule="auto"/>
              <w:jc w:val="center"/>
              <w:textAlignment w:val="auto"/>
              <w:rPr>
                <w:sz w:val="20"/>
              </w:rPr>
            </w:pP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-$10,000</w:t>
            </w:r>
          </w:p>
        </w:tc>
        <w:tc>
          <w:tcPr>
            <w:tcW w:w="1890" w:type="dxa"/>
            <w:vAlign w:val="center"/>
          </w:tcPr>
          <w:p w:rsidR="00D8164F" w:rsidRPr="00EF693D" w:rsidRDefault="00D8164F" w:rsidP="0028446B">
            <w:pPr>
              <w:widowControl/>
              <w:adjustRightInd/>
              <w:spacing w:line="240" w:lineRule="auto"/>
              <w:jc w:val="center"/>
              <w:textAlignment w:val="auto"/>
              <w:rPr>
                <w:sz w:val="20"/>
              </w:rPr>
            </w:pPr>
          </w:p>
        </w:tc>
        <w:tc>
          <w:tcPr>
            <w:tcW w:w="1980" w:type="dxa"/>
          </w:tcPr>
          <w:p w:rsidR="00D8164F" w:rsidRPr="00EF693D" w:rsidRDefault="00D8164F" w:rsidP="0028446B">
            <w:pPr>
              <w:widowControl/>
              <w:adjustRightInd/>
              <w:spacing w:line="240" w:lineRule="auto"/>
              <w:jc w:val="center"/>
              <w:textAlignment w:val="auto"/>
              <w:rPr>
                <w:sz w:val="20"/>
              </w:rPr>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360"/>
        <w:jc w:val="left"/>
        <w:textAlignment w:val="auto"/>
        <w:rPr>
          <w:u w:val="single"/>
        </w:rPr>
      </w:pPr>
      <w:r w:rsidRPr="00EF693D">
        <w:rPr>
          <w:u w:val="single"/>
        </w:rPr>
        <w:t>Total Request for this Item</w:t>
      </w:r>
    </w:p>
    <w:p w:rsidR="00D8164F" w:rsidRPr="00EF693D" w:rsidRDefault="00D8164F" w:rsidP="0028446B">
      <w:pPr>
        <w:widowControl/>
        <w:adjustRightInd/>
        <w:spacing w:line="240" w:lineRule="auto"/>
        <w:jc w:val="left"/>
        <w:textAlignment w:val="auto"/>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720"/>
        <w:gridCol w:w="630"/>
        <w:gridCol w:w="590"/>
        <w:gridCol w:w="1030"/>
        <w:gridCol w:w="1170"/>
        <w:gridCol w:w="990"/>
        <w:gridCol w:w="1890"/>
        <w:gridCol w:w="1890"/>
      </w:tblGrid>
      <w:tr w:rsidR="00D8164F" w:rsidRPr="00EF693D" w:rsidTr="0028446B">
        <w:trPr>
          <w:trHeight w:val="658"/>
        </w:trPr>
        <w:tc>
          <w:tcPr>
            <w:tcW w:w="1260" w:type="dxa"/>
            <w:shd w:val="clear" w:color="auto" w:fill="E6E6E6"/>
          </w:tcPr>
          <w:p w:rsidR="00D8164F" w:rsidRPr="00EF693D" w:rsidRDefault="00D8164F" w:rsidP="0028446B">
            <w:pPr>
              <w:widowControl/>
              <w:adjustRightInd/>
              <w:spacing w:line="240" w:lineRule="auto"/>
              <w:jc w:val="left"/>
              <w:textAlignment w:val="auto"/>
              <w:rPr>
                <w:sz w:val="20"/>
              </w:rPr>
            </w:pPr>
          </w:p>
          <w:p w:rsidR="00D8164F" w:rsidRPr="00EF693D" w:rsidRDefault="00D8164F" w:rsidP="0028446B">
            <w:pPr>
              <w:widowControl/>
              <w:adjustRightInd/>
              <w:spacing w:line="240" w:lineRule="auto"/>
              <w:jc w:val="left"/>
              <w:textAlignment w:val="auto"/>
              <w:rPr>
                <w:sz w:val="20"/>
              </w:rPr>
            </w:pPr>
          </w:p>
        </w:tc>
        <w:tc>
          <w:tcPr>
            <w:tcW w:w="7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Pos</w:t>
            </w:r>
          </w:p>
        </w:tc>
        <w:tc>
          <w:tcPr>
            <w:tcW w:w="630" w:type="dxa"/>
            <w:vAlign w:val="center"/>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Agt/Atty</w:t>
            </w:r>
          </w:p>
          <w:p w:rsidR="00D8164F" w:rsidRPr="00EF693D" w:rsidRDefault="00D8164F" w:rsidP="0028446B">
            <w:pPr>
              <w:widowControl/>
              <w:adjustRightInd/>
              <w:spacing w:line="240" w:lineRule="auto"/>
              <w:jc w:val="center"/>
              <w:textAlignment w:val="auto"/>
              <w:rPr>
                <w:sz w:val="20"/>
              </w:rPr>
            </w:pPr>
          </w:p>
        </w:tc>
        <w:tc>
          <w:tcPr>
            <w:tcW w:w="5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FTE</w:t>
            </w:r>
          </w:p>
        </w:tc>
        <w:tc>
          <w:tcPr>
            <w:tcW w:w="103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17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990" w:type="dxa"/>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Total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rPr>
          <w:trHeight w:val="215"/>
        </w:trPr>
        <w:tc>
          <w:tcPr>
            <w:tcW w:w="1260" w:type="dxa"/>
          </w:tcPr>
          <w:p w:rsidR="00D8164F" w:rsidRPr="00EF693D" w:rsidRDefault="00D8164F" w:rsidP="0028446B">
            <w:pPr>
              <w:widowControl/>
              <w:adjustRightInd/>
              <w:spacing w:line="240" w:lineRule="auto"/>
              <w:jc w:val="left"/>
              <w:textAlignment w:val="auto"/>
              <w:rPr>
                <w:sz w:val="20"/>
              </w:rPr>
            </w:pPr>
            <w:r w:rsidRPr="00EF693D">
              <w:rPr>
                <w:sz w:val="20"/>
              </w:rPr>
              <w:t>Current Services</w:t>
            </w:r>
          </w:p>
        </w:tc>
        <w:tc>
          <w:tcPr>
            <w:tcW w:w="720" w:type="dxa"/>
            <w:vAlign w:val="center"/>
          </w:tcPr>
          <w:p w:rsidR="00D8164F" w:rsidRPr="00EF693D" w:rsidRDefault="00D8164F" w:rsidP="0028446B">
            <w:pPr>
              <w:widowControl/>
              <w:adjustRightInd/>
              <w:spacing w:line="240" w:lineRule="auto"/>
              <w:jc w:val="right"/>
              <w:textAlignment w:val="auto"/>
              <w:rPr>
                <w:sz w:val="20"/>
              </w:rPr>
            </w:pPr>
          </w:p>
        </w:tc>
        <w:tc>
          <w:tcPr>
            <w:tcW w:w="630" w:type="dxa"/>
          </w:tcPr>
          <w:p w:rsidR="00D8164F" w:rsidRPr="00EF693D" w:rsidRDefault="00D8164F" w:rsidP="0028446B">
            <w:pPr>
              <w:widowControl/>
              <w:adjustRightInd/>
              <w:spacing w:line="240" w:lineRule="auto"/>
              <w:jc w:val="right"/>
              <w:textAlignment w:val="auto"/>
              <w:rPr>
                <w:sz w:val="20"/>
              </w:rPr>
            </w:pPr>
          </w:p>
        </w:tc>
        <w:tc>
          <w:tcPr>
            <w:tcW w:w="590"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17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$70,000</w:t>
            </w:r>
          </w:p>
        </w:tc>
        <w:tc>
          <w:tcPr>
            <w:tcW w:w="99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$70,000</w:t>
            </w:r>
          </w:p>
        </w:tc>
        <w:tc>
          <w:tcPr>
            <w:tcW w:w="189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r w:rsidR="00D8164F" w:rsidRPr="00EF693D" w:rsidTr="0028446B">
        <w:trPr>
          <w:trHeight w:val="215"/>
        </w:trPr>
        <w:tc>
          <w:tcPr>
            <w:tcW w:w="1260" w:type="dxa"/>
          </w:tcPr>
          <w:p w:rsidR="00D8164F" w:rsidRPr="00EF693D" w:rsidRDefault="00D8164F" w:rsidP="0028446B">
            <w:pPr>
              <w:widowControl/>
              <w:adjustRightInd/>
              <w:spacing w:line="240" w:lineRule="auto"/>
              <w:jc w:val="left"/>
              <w:textAlignment w:val="auto"/>
              <w:rPr>
                <w:sz w:val="20"/>
              </w:rPr>
            </w:pPr>
            <w:r w:rsidRPr="00EF693D">
              <w:rPr>
                <w:sz w:val="20"/>
              </w:rPr>
              <w:t>Decreases</w:t>
            </w:r>
          </w:p>
        </w:tc>
        <w:tc>
          <w:tcPr>
            <w:tcW w:w="720" w:type="dxa"/>
            <w:vAlign w:val="center"/>
          </w:tcPr>
          <w:p w:rsidR="00D8164F" w:rsidRPr="00EF693D" w:rsidRDefault="00D8164F" w:rsidP="0028446B">
            <w:pPr>
              <w:widowControl/>
              <w:adjustRightInd/>
              <w:spacing w:line="240" w:lineRule="auto"/>
              <w:jc w:val="right"/>
              <w:textAlignment w:val="auto"/>
              <w:rPr>
                <w:sz w:val="20"/>
              </w:rPr>
            </w:pPr>
          </w:p>
        </w:tc>
        <w:tc>
          <w:tcPr>
            <w:tcW w:w="630" w:type="dxa"/>
          </w:tcPr>
          <w:p w:rsidR="00D8164F" w:rsidRPr="00EF693D" w:rsidRDefault="00D8164F" w:rsidP="0028446B">
            <w:pPr>
              <w:widowControl/>
              <w:adjustRightInd/>
              <w:spacing w:line="240" w:lineRule="auto"/>
              <w:jc w:val="right"/>
              <w:textAlignment w:val="auto"/>
              <w:rPr>
                <w:sz w:val="20"/>
              </w:rPr>
            </w:pPr>
          </w:p>
        </w:tc>
        <w:tc>
          <w:tcPr>
            <w:tcW w:w="590"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17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-$10,000</w:t>
            </w:r>
          </w:p>
        </w:tc>
        <w:tc>
          <w:tcPr>
            <w:tcW w:w="99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-$10,000</w:t>
            </w:r>
          </w:p>
        </w:tc>
        <w:tc>
          <w:tcPr>
            <w:tcW w:w="189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r w:rsidR="00D8164F" w:rsidRPr="00EF693D" w:rsidTr="0028446B">
        <w:trPr>
          <w:trHeight w:val="215"/>
        </w:trPr>
        <w:tc>
          <w:tcPr>
            <w:tcW w:w="1260" w:type="dxa"/>
          </w:tcPr>
          <w:p w:rsidR="00D8164F" w:rsidRPr="00EF693D" w:rsidRDefault="00D8164F" w:rsidP="0028446B">
            <w:pPr>
              <w:widowControl/>
              <w:adjustRightInd/>
              <w:spacing w:line="240" w:lineRule="auto"/>
              <w:jc w:val="left"/>
              <w:textAlignment w:val="auto"/>
              <w:rPr>
                <w:sz w:val="20"/>
              </w:rPr>
            </w:pPr>
            <w:r w:rsidRPr="00EF693D">
              <w:rPr>
                <w:sz w:val="20"/>
              </w:rPr>
              <w:t>Grand Total</w:t>
            </w:r>
          </w:p>
        </w:tc>
        <w:tc>
          <w:tcPr>
            <w:tcW w:w="720" w:type="dxa"/>
            <w:vAlign w:val="center"/>
          </w:tcPr>
          <w:p w:rsidR="00D8164F" w:rsidRPr="00EF693D" w:rsidRDefault="00D8164F" w:rsidP="0028446B">
            <w:pPr>
              <w:widowControl/>
              <w:adjustRightInd/>
              <w:spacing w:line="240" w:lineRule="auto"/>
              <w:jc w:val="right"/>
              <w:textAlignment w:val="auto"/>
              <w:rPr>
                <w:sz w:val="20"/>
              </w:rPr>
            </w:pPr>
          </w:p>
        </w:tc>
        <w:tc>
          <w:tcPr>
            <w:tcW w:w="630" w:type="dxa"/>
          </w:tcPr>
          <w:p w:rsidR="00D8164F" w:rsidRPr="00EF693D" w:rsidRDefault="00D8164F" w:rsidP="0028446B">
            <w:pPr>
              <w:widowControl/>
              <w:adjustRightInd/>
              <w:spacing w:line="240" w:lineRule="auto"/>
              <w:jc w:val="right"/>
              <w:textAlignment w:val="auto"/>
              <w:rPr>
                <w:sz w:val="20"/>
              </w:rPr>
            </w:pPr>
          </w:p>
        </w:tc>
        <w:tc>
          <w:tcPr>
            <w:tcW w:w="590"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17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$60,000</w:t>
            </w:r>
          </w:p>
        </w:tc>
        <w:tc>
          <w:tcPr>
            <w:tcW w:w="990"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$60,000</w:t>
            </w:r>
          </w:p>
        </w:tc>
        <w:tc>
          <w:tcPr>
            <w:tcW w:w="189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bl>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adjustRightInd/>
        <w:spacing w:line="240" w:lineRule="auto"/>
        <w:jc w:val="left"/>
        <w:textAlignment w:val="auto"/>
        <w:rPr>
          <w:b/>
        </w:rPr>
      </w:pPr>
    </w:p>
    <w:p w:rsidR="00D8164F" w:rsidRPr="00EF693D" w:rsidRDefault="00D8164F" w:rsidP="0028446B">
      <w:pPr>
        <w:widowControl/>
        <w:adjustRightInd/>
        <w:spacing w:line="240" w:lineRule="auto"/>
        <w:jc w:val="left"/>
        <w:textAlignment w:val="auto"/>
        <w:rPr>
          <w:b/>
        </w:rPr>
      </w:pPr>
    </w:p>
    <w:p w:rsidR="00D8164F" w:rsidRPr="00EF693D" w:rsidRDefault="00D8164F" w:rsidP="0028446B">
      <w:pPr>
        <w:widowControl/>
        <w:adjustRightInd/>
        <w:spacing w:line="240" w:lineRule="auto"/>
        <w:jc w:val="left"/>
        <w:textAlignment w:val="auto"/>
      </w:pPr>
    </w:p>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Pr>
          <w:b/>
        </w:rPr>
        <w:t>Prescription Drug Monitoring</w:t>
      </w:r>
      <w:r w:rsidRPr="00D90CFE">
        <w:rPr>
          <w:b/>
        </w:rPr>
        <w:t xml:space="preserve"> Program</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1.1</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5</w:t>
      </w:r>
      <w:r w:rsidR="00836915">
        <w:t>0</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7,000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1277B3" w:rsidRDefault="00D8164F" w:rsidP="001277B3">
      <w:pPr>
        <w:spacing w:line="240" w:lineRule="auto"/>
        <w:jc w:val="left"/>
        <w:rPr>
          <w:b/>
          <w:bCs/>
        </w:rPr>
      </w:pPr>
      <w:r>
        <w:t>The</w:t>
      </w:r>
      <w:r w:rsidRPr="00C339AE">
        <w:t xml:space="preserve"> FY 2012</w:t>
      </w:r>
      <w:r>
        <w:t xml:space="preserve"> President’s Budget does not </w:t>
      </w:r>
      <w:r w:rsidRPr="00C339AE">
        <w:t xml:space="preserve">request funding for </w:t>
      </w:r>
      <w:r>
        <w:t xml:space="preserve">the </w:t>
      </w:r>
      <w:r w:rsidRPr="00C339AE">
        <w:t>Harold Rogers Prescription Drug Monitoring Program (PDMP</w:t>
      </w:r>
      <w:r w:rsidRPr="008407BA">
        <w:t>), a decrease of $</w:t>
      </w:r>
      <w:r>
        <w:t>7.0</w:t>
      </w:r>
      <w:r w:rsidRPr="008407BA">
        <w:t xml:space="preserve"> million from the FY 2011 Continuing Resolution level.</w:t>
      </w:r>
      <w:r w:rsidRPr="00C339AE">
        <w:t xml:space="preserve">  </w:t>
      </w:r>
      <w:r w:rsidR="00002D19">
        <w:t xml:space="preserve">However, </w:t>
      </w:r>
      <w:r w:rsidR="00197888">
        <w:t xml:space="preserve">$3.0 million </w:t>
      </w:r>
      <w:r w:rsidR="00197888">
        <w:rPr>
          <w:color w:val="000000"/>
        </w:rPr>
        <w:t xml:space="preserve">of OJP’s proposed research, evaluation and statistics set-aside is requested </w:t>
      </w:r>
      <w:r w:rsidR="00002D19">
        <w:t>for a new Prescription Drug Monitoring Pilots and Evaluation program</w:t>
      </w:r>
      <w:r w:rsidR="00197888">
        <w:t xml:space="preserve"> </w:t>
      </w:r>
      <w:r w:rsidR="00197888">
        <w:rPr>
          <w:color w:val="000000"/>
        </w:rPr>
        <w:t>to fund a limited number of prescription drug monitoring pilots in conjunction with an evaluation</w:t>
      </w:r>
      <w:r w:rsidR="00002D19">
        <w:t xml:space="preserve">.  The program will examine the nature of prescription drug abuse, the structure of illegal markets for prescription drugs, and an effective response to this public health threat.  </w:t>
      </w:r>
      <w:r w:rsidR="001277B3" w:rsidRPr="001277B3">
        <w:rPr>
          <w:iCs/>
        </w:rPr>
        <w:t xml:space="preserve">The program will provide grants to </w:t>
      </w:r>
      <w:r w:rsidR="00423425">
        <w:rPr>
          <w:iCs/>
        </w:rPr>
        <w:t>s</w:t>
      </w:r>
      <w:r w:rsidR="001277B3" w:rsidRPr="001277B3">
        <w:rPr>
          <w:iCs/>
        </w:rPr>
        <w:t>tates to pilot and examine the effectiveness of PMPDs.</w:t>
      </w:r>
    </w:p>
    <w:p w:rsidR="001277B3" w:rsidRDefault="001277B3" w:rsidP="001277B3">
      <w:pPr>
        <w:pStyle w:val="xl24"/>
        <w:spacing w:before="0" w:after="0"/>
      </w:pPr>
    </w:p>
    <w:p w:rsidR="00D8164F" w:rsidRDefault="00D8164F" w:rsidP="0028446B">
      <w:pPr>
        <w:pStyle w:val="xl24"/>
        <w:spacing w:before="0" w:after="0"/>
      </w:pPr>
      <w:r w:rsidRPr="003932AA">
        <w:t>Justification</w:t>
      </w:r>
    </w:p>
    <w:p w:rsidR="00D8164F" w:rsidRDefault="00D8164F" w:rsidP="0028446B">
      <w:pPr>
        <w:widowControl/>
        <w:autoSpaceDE w:val="0"/>
        <w:autoSpaceDN w:val="0"/>
        <w:spacing w:line="240" w:lineRule="auto"/>
        <w:jc w:val="left"/>
        <w:textAlignment w:val="auto"/>
        <w:rPr>
          <w:color w:val="000000"/>
        </w:rPr>
      </w:pPr>
      <w:r w:rsidRPr="004E6BE0">
        <w:t>Since this program began in FY 2002, the number of states operating prescription drug monitoring programs has tripled, from 15 to 45, with an additional five states planning to launch a PDMP in FY 2011</w:t>
      </w:r>
      <w:r w:rsidRPr="004E6BE0">
        <w:rPr>
          <w:color w:val="000000"/>
        </w:rPr>
        <w:t>.</w:t>
      </w:r>
      <w:r>
        <w:rPr>
          <w:color w:val="000000"/>
        </w:rPr>
        <w:t xml:space="preserve">  Based on an evaluation of the PDMP, the presence of PDMP reduces the supply of prescription drug pain relievers and stimulants, thus reducing the probability of abuse</w:t>
      </w:r>
      <w:r>
        <w:rPr>
          <w:rStyle w:val="FootnoteReference"/>
          <w:color w:val="000000"/>
        </w:rPr>
        <w:footnoteReference w:id="9"/>
      </w:r>
      <w:r>
        <w:rPr>
          <w:color w:val="000000"/>
        </w:rPr>
        <w:t xml:space="preserve">.  </w:t>
      </w:r>
    </w:p>
    <w:p w:rsidR="00D8164F" w:rsidRDefault="00D8164F" w:rsidP="0028446B">
      <w:pPr>
        <w:widowControl/>
        <w:autoSpaceDE w:val="0"/>
        <w:autoSpaceDN w:val="0"/>
        <w:spacing w:line="240" w:lineRule="auto"/>
        <w:jc w:val="left"/>
        <w:textAlignment w:val="auto"/>
        <w:rPr>
          <w:color w:val="000000"/>
        </w:rPr>
      </w:pPr>
    </w:p>
    <w:p w:rsidR="00D8164F" w:rsidRDefault="00D8164F" w:rsidP="0028446B">
      <w:pPr>
        <w:widowControl/>
        <w:autoSpaceDE w:val="0"/>
        <w:autoSpaceDN w:val="0"/>
        <w:spacing w:line="240" w:lineRule="auto"/>
        <w:jc w:val="left"/>
        <w:textAlignment w:val="auto"/>
        <w:rPr>
          <w:color w:val="000000"/>
        </w:rPr>
      </w:pPr>
      <w:r w:rsidRPr="004E6BE0">
        <w:rPr>
          <w:color w:val="000000"/>
        </w:rPr>
        <w:t>Currently, five states are considering legislation to obtain statutory authority to</w:t>
      </w:r>
      <w:r>
        <w:rPr>
          <w:color w:val="000000"/>
        </w:rPr>
        <w:t xml:space="preserve"> operate a PDMP.  Aside from these states, n</w:t>
      </w:r>
      <w:r w:rsidRPr="00D40488">
        <w:rPr>
          <w:color w:val="000000"/>
        </w:rPr>
        <w:t xml:space="preserve">early every state that has decided to implement a PDMP has had an opportunity to apply for funding </w:t>
      </w:r>
      <w:r w:rsidRPr="004A3141">
        <w:rPr>
          <w:i/>
          <w:color w:val="000000"/>
        </w:rPr>
        <w:t>and the program has largely met its goal.</w:t>
      </w:r>
      <w:r>
        <w:rPr>
          <w:color w:val="000000"/>
        </w:rPr>
        <w:t xml:space="preserve">  For any states currently without a PDMP, funding for a state PDMP could be obtained from other OJP grant programs, including the Byrne Justice Assistance Grants (JAG) program.  </w:t>
      </w:r>
    </w:p>
    <w:p w:rsidR="00D8164F" w:rsidRDefault="00D8164F" w:rsidP="0028446B">
      <w:pPr>
        <w:widowControl/>
        <w:autoSpaceDE w:val="0"/>
        <w:autoSpaceDN w:val="0"/>
        <w:spacing w:line="240" w:lineRule="auto"/>
        <w:jc w:val="left"/>
        <w:textAlignment w:val="auto"/>
        <w:rPr>
          <w:color w:val="000000"/>
        </w:rPr>
      </w:pP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Default="00D8164F">
      <w:pPr>
        <w:spacing w:line="240" w:lineRule="auto"/>
        <w:jc w:val="left"/>
        <w:rPr>
          <w:u w:val="single"/>
        </w:rPr>
      </w:pPr>
    </w:p>
    <w:p w:rsidR="00D8164F" w:rsidRDefault="00D8164F">
      <w:pPr>
        <w:spacing w:line="240" w:lineRule="auto"/>
        <w:jc w:val="left"/>
        <w:rPr>
          <w:u w:val="single"/>
        </w:rPr>
      </w:pPr>
      <w:r w:rsidRPr="00E073E9">
        <w:rPr>
          <w:u w:val="single"/>
        </w:rPr>
        <w:t>Impact on Performance</w:t>
      </w:r>
    </w:p>
    <w:p w:rsidR="00D8164F" w:rsidRDefault="00D8164F">
      <w:pPr>
        <w:widowControl/>
        <w:adjustRightInd/>
        <w:spacing w:line="240" w:lineRule="auto"/>
        <w:jc w:val="left"/>
        <w:textAlignment w:val="auto"/>
      </w:pPr>
      <w:r w:rsidRPr="00E073E9">
        <w:t>This program enhancement supports</w:t>
      </w:r>
      <w:r w:rsidRPr="00E073E9">
        <w:rPr>
          <w:b/>
          <w:bCs/>
        </w:rPr>
        <w:t xml:space="preserve"> </w:t>
      </w:r>
      <w:r w:rsidRPr="00E073E9">
        <w:t xml:space="preserve">DOJ’s Strategic Objective 2.1: </w:t>
      </w:r>
      <w:r w:rsidRPr="00E073E9">
        <w:rPr>
          <w:i/>
          <w:iCs/>
        </w:rPr>
        <w:t>Strengthen partnerships for safer communities and enhance the Nation’s capacity to prevent, control, and solve crime</w:t>
      </w:r>
      <w:r w:rsidRPr="00E073E9">
        <w:t xml:space="preserve">.  This program also supports OJP Strategic Objective 1.1:  </w:t>
      </w:r>
      <w:r w:rsidRPr="00E073E9">
        <w:rPr>
          <w:i/>
        </w:rPr>
        <w:t>Improve policing and prosecution effectiveness</w:t>
      </w:r>
      <w:r w:rsidRPr="00EA110B">
        <w:rPr>
          <w:i/>
        </w:rPr>
        <w:t>.</w:t>
      </w:r>
    </w:p>
    <w:p w:rsidR="00D8164F" w:rsidRDefault="00D8164F" w:rsidP="0028446B">
      <w:pPr>
        <w:widowControl/>
        <w:adjustRightInd/>
        <w:spacing w:line="240" w:lineRule="auto"/>
        <w:jc w:val="left"/>
        <w:textAlignment w:val="auto"/>
      </w:pPr>
    </w:p>
    <w:p w:rsidR="00D8164F" w:rsidRPr="00043137" w:rsidRDefault="00D8164F" w:rsidP="0028446B">
      <w:pPr>
        <w:widowControl/>
        <w:adjustRightInd/>
        <w:spacing w:line="240" w:lineRule="auto"/>
        <w:jc w:val="left"/>
        <w:textAlignment w:val="auto"/>
        <w:rPr>
          <w:b/>
        </w:rPr>
      </w:pP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hanging="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7,000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7,000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7,000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7,000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7,000</w:t>
            </w:r>
          </w:p>
        </w:tc>
        <w:tc>
          <w:tcPr>
            <w:tcW w:w="1043" w:type="dxa"/>
            <w:vAlign w:val="bottom"/>
          </w:tcPr>
          <w:p w:rsidR="00F15ECD" w:rsidRDefault="00D8164F">
            <w:pPr>
              <w:spacing w:line="240" w:lineRule="auto"/>
              <w:jc w:val="center"/>
              <w:rPr>
                <w:sz w:val="20"/>
                <w:szCs w:val="20"/>
              </w:rPr>
            </w:pPr>
            <w:r w:rsidRPr="00BA2904">
              <w:rPr>
                <w:sz w:val="20"/>
              </w:rPr>
              <w:t>$</w:t>
            </w:r>
            <w:r>
              <w:rPr>
                <w:sz w:val="20"/>
              </w:rPr>
              <w:t>7,000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7,000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7,000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 xml:space="preserve">6. Offset Requests </w:t>
      </w:r>
      <w:r w:rsidRPr="00BA2904">
        <w:rPr>
          <w:b/>
          <w:bCs/>
        </w:rPr>
        <w:t>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Pr>
          <w:b/>
        </w:rPr>
        <w:t>Child Abuse Training Program for Judicial Personnel and Practitioners</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2</w:t>
      </w:r>
      <w:r w:rsidRPr="00C24DBA">
        <w:t xml:space="preserve">, Objective </w:t>
      </w:r>
      <w:r>
        <w:t>2.1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1.4</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Office of Juvenile Justice and Delinquency Prevention</w:t>
      </w:r>
    </w:p>
    <w:p w:rsidR="00D8164F" w:rsidRPr="00B034A8" w:rsidRDefault="00D8164F" w:rsidP="0028446B">
      <w:pPr>
        <w:pStyle w:val="xl19"/>
        <w:tabs>
          <w:tab w:val="left" w:pos="3600"/>
          <w:tab w:val="right" w:pos="8640"/>
        </w:tabs>
        <w:spacing w:before="0" w:after="0"/>
      </w:pPr>
    </w:p>
    <w:p w:rsidR="00D8164F" w:rsidRPr="00B034A8" w:rsidRDefault="00D8164F" w:rsidP="0028446B">
      <w:pPr>
        <w:autoSpaceDE w:val="0"/>
        <w:autoSpaceDN w:val="0"/>
        <w:spacing w:line="240" w:lineRule="auto"/>
        <w:jc w:val="left"/>
      </w:pPr>
      <w:r w:rsidRPr="00BA2904">
        <w:t>Ranking</w:t>
      </w:r>
      <w:r>
        <w:t>:</w:t>
      </w:r>
      <w:r>
        <w:tab/>
      </w:r>
      <w:r>
        <w:tab/>
      </w:r>
      <w:r>
        <w:tab/>
      </w:r>
      <w:r w:rsidRPr="00F85F5B">
        <w:tab/>
      </w:r>
      <w:r>
        <w:t>5</w:t>
      </w:r>
      <w:r w:rsidR="00836915">
        <w:t>1</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2,500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tabs>
          <w:tab w:val="left" w:pos="-720"/>
        </w:tabs>
        <w:spacing w:line="240" w:lineRule="auto"/>
        <w:jc w:val="left"/>
      </w:pPr>
      <w:r>
        <w:t xml:space="preserve">The President’s </w:t>
      </w:r>
      <w:r w:rsidRPr="00BA3E53">
        <w:t>FY 2012</w:t>
      </w:r>
      <w:r>
        <w:t xml:space="preserve"> Budget does not propose funding </w:t>
      </w:r>
      <w:r w:rsidRPr="00BA3E53">
        <w:t xml:space="preserve">for </w:t>
      </w:r>
      <w:r>
        <w:t xml:space="preserve">the </w:t>
      </w:r>
      <w:r w:rsidRPr="00CA27BD">
        <w:t>Child Abuse Training Program for Judicial Personnel and Practitioners</w:t>
      </w:r>
      <w:r w:rsidRPr="00BA3E53">
        <w:t xml:space="preserve">, </w:t>
      </w:r>
      <w:r>
        <w:t>a decrease of $2.5 million from the FY 2011 Continuing Resolution level</w:t>
      </w:r>
      <w:r w:rsidRPr="00BA3E53">
        <w:t xml:space="preserve">.  </w:t>
      </w:r>
      <w:r w:rsidRPr="00AC7BF1">
        <w:t xml:space="preserve">This </w:t>
      </w:r>
      <w:r>
        <w:t>program</w:t>
      </w:r>
      <w:r>
        <w:rPr>
          <w:bCs/>
        </w:rPr>
        <w:t xml:space="preserve">, administered by the </w:t>
      </w:r>
      <w:r>
        <w:t>Office of Juvenile Justice and Delinquency Prevention</w:t>
      </w:r>
      <w:r>
        <w:rPr>
          <w:bCs/>
        </w:rPr>
        <w:t xml:space="preserve"> (OJJDP)</w:t>
      </w:r>
      <w:r w:rsidRPr="00DF5738">
        <w:rPr>
          <w:bCs/>
        </w:rPr>
        <w:t xml:space="preserve">, </w:t>
      </w:r>
      <w:r w:rsidRPr="00EA20EE">
        <w:t xml:space="preserve">is designed to disseminate information, offer court improvement training programs, and provide technical assistance on dependency court best practices for the purpose of improving courts' handling of child abuse and neglect cases </w:t>
      </w:r>
      <w:r>
        <w:t>nation</w:t>
      </w:r>
      <w:r w:rsidRPr="00EA20EE">
        <w:t>wide</w:t>
      </w:r>
      <w:r>
        <w:t xml:space="preserve"> (as </w:t>
      </w:r>
      <w:r w:rsidRPr="005E688E">
        <w:t xml:space="preserve">authorized by 42 </w:t>
      </w:r>
      <w:r w:rsidR="00AA348B">
        <w:t>U.S.C.</w:t>
      </w:r>
      <w:r w:rsidRPr="005E688E">
        <w:t xml:space="preserve"> 13024(a)).</w:t>
      </w:r>
    </w:p>
    <w:p w:rsidR="00D8164F" w:rsidRPr="003A5DC5" w:rsidRDefault="00D8164F" w:rsidP="0028446B">
      <w:pPr>
        <w:tabs>
          <w:tab w:val="left" w:pos="-720"/>
        </w:tabs>
        <w:autoSpaceDE w:val="0"/>
        <w:autoSpaceDN w:val="0"/>
        <w:spacing w:line="240" w:lineRule="auto"/>
        <w:ind w:left="-720"/>
        <w:jc w:val="left"/>
      </w:pPr>
    </w:p>
    <w:p w:rsidR="00D8164F" w:rsidRDefault="00D8164F" w:rsidP="0028446B">
      <w:pPr>
        <w:pStyle w:val="xl24"/>
        <w:spacing w:before="0" w:after="0"/>
      </w:pPr>
      <w:r w:rsidRPr="003932AA">
        <w:t>Justification</w:t>
      </w:r>
    </w:p>
    <w:p w:rsidR="00D8164F" w:rsidRDefault="00D8164F" w:rsidP="0028446B">
      <w:pPr>
        <w:pStyle w:val="xl24"/>
        <w:spacing w:before="0" w:after="0"/>
        <w:rPr>
          <w:u w:val="none"/>
        </w:rPr>
      </w:pPr>
      <w:r>
        <w:rPr>
          <w:u w:val="none"/>
        </w:rPr>
        <w:t xml:space="preserve">As part of OJP’s ongoing commitment to improving the effectiveness and efficiency of its grant programs, the </w:t>
      </w:r>
      <w:r w:rsidRPr="006F4543">
        <w:rPr>
          <w:u w:val="none"/>
        </w:rPr>
        <w:t xml:space="preserve">Training </w:t>
      </w:r>
      <w:r w:rsidRPr="002D2845">
        <w:rPr>
          <w:u w:val="none"/>
        </w:rPr>
        <w:t>Child Abuse Training Program for Judicial Personnel and Practitioners</w:t>
      </w:r>
      <w:r>
        <w:rPr>
          <w:u w:val="none"/>
        </w:rPr>
        <w:t xml:space="preserve"> will be incorporated into the new Race to the Top Juvenile Incentive System Improvement Grants program proposed in the FY 2012 President’s Budget request.  Integrating this program into the </w:t>
      </w:r>
      <w:r w:rsidR="00F62183">
        <w:rPr>
          <w:u w:val="none"/>
        </w:rPr>
        <w:t xml:space="preserve">Race to the Top </w:t>
      </w:r>
      <w:r w:rsidR="00C82CB5">
        <w:rPr>
          <w:u w:val="none"/>
        </w:rPr>
        <w:t xml:space="preserve">Juvenile Incentive System Improvement Grants program </w:t>
      </w:r>
      <w:r>
        <w:rPr>
          <w:u w:val="none"/>
        </w:rPr>
        <w:t>will allow OJP and its grantees greater flexibility in using juvenile justice grant funding and help OJP coordinate all of its juvenile justice programs more efficiently.</w:t>
      </w:r>
    </w:p>
    <w:p w:rsidR="00D8164F" w:rsidRPr="00D40488" w:rsidRDefault="00D8164F" w:rsidP="0028446B">
      <w:pPr>
        <w:widowControl/>
        <w:autoSpaceDE w:val="0"/>
        <w:autoSpaceDN w:val="0"/>
        <w:spacing w:line="240" w:lineRule="auto"/>
        <w:jc w:val="left"/>
        <w:textAlignment w:val="auto"/>
        <w:rPr>
          <w:color w:val="000000"/>
        </w:rPr>
      </w:pPr>
    </w:p>
    <w:p w:rsidR="00D8164F" w:rsidRPr="0021503A" w:rsidRDefault="00D8164F" w:rsidP="0028446B">
      <w:pPr>
        <w:spacing w:line="240" w:lineRule="auto"/>
        <w:jc w:val="left"/>
        <w:rPr>
          <w:u w:val="single"/>
        </w:rPr>
      </w:pPr>
      <w:r w:rsidRPr="00A33B95">
        <w:rPr>
          <w:u w:val="single"/>
        </w:rPr>
        <w:t>Impact on Performance</w:t>
      </w:r>
    </w:p>
    <w:p w:rsidR="00D8164F" w:rsidRPr="00043137" w:rsidRDefault="00D8164F" w:rsidP="0028446B">
      <w:pPr>
        <w:widowControl/>
        <w:adjustRightInd/>
        <w:spacing w:line="240" w:lineRule="auto"/>
        <w:jc w:val="left"/>
        <w:textAlignment w:val="auto"/>
        <w:rPr>
          <w:b/>
        </w:rPr>
      </w:pPr>
      <w:r w:rsidRPr="00A33B95">
        <w:t>This program supports</w:t>
      </w:r>
      <w:r w:rsidRPr="00A33B95">
        <w:rPr>
          <w:b/>
          <w:bCs/>
        </w:rPr>
        <w:t xml:space="preserve"> </w:t>
      </w:r>
      <w:r w:rsidRPr="00A33B95">
        <w:t xml:space="preserve">DOJ’s Strategic Objective 2.1: </w:t>
      </w:r>
      <w:r w:rsidRPr="00A33B95">
        <w:rPr>
          <w:i/>
          <w:iCs/>
        </w:rPr>
        <w:t>Strengthen partnerships for safer communities and enhance the Nation’s capacity to prevent, control, and solve crime</w:t>
      </w:r>
      <w:r w:rsidRPr="00A33B95">
        <w:t xml:space="preserve">.  This program also supports OJP Strategic Objective 1.4: </w:t>
      </w:r>
      <w:r w:rsidRPr="00A33B95">
        <w:rPr>
          <w:i/>
        </w:rPr>
        <w:t>Improve the effectiveness of the juvenile justice system.</w:t>
      </w: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707"/>
        <w:gridCol w:w="1260"/>
        <w:gridCol w:w="603"/>
        <w:gridCol w:w="747"/>
        <w:gridCol w:w="630"/>
        <w:gridCol w:w="1260"/>
        <w:gridCol w:w="590"/>
        <w:gridCol w:w="607"/>
        <w:gridCol w:w="672"/>
        <w:gridCol w:w="1893"/>
      </w:tblGrid>
      <w:tr w:rsidR="00D8164F" w:rsidRPr="00B034A8" w:rsidTr="0028446B">
        <w:tc>
          <w:tcPr>
            <w:tcW w:w="3168"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762"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594"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893"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594"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2,500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2,500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893"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2,500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jc w:val="left"/>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2,500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30"/>
        <w:gridCol w:w="680"/>
        <w:gridCol w:w="1030"/>
        <w:gridCol w:w="1080"/>
        <w:gridCol w:w="990"/>
        <w:gridCol w:w="189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30"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80"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080"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90"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9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5F2D70">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68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080" w:type="dxa"/>
            <w:vAlign w:val="bottom"/>
          </w:tcPr>
          <w:p w:rsidR="00F15ECD" w:rsidRDefault="00D8164F">
            <w:pPr>
              <w:spacing w:line="240" w:lineRule="auto"/>
              <w:jc w:val="center"/>
              <w:rPr>
                <w:sz w:val="20"/>
                <w:szCs w:val="20"/>
              </w:rPr>
            </w:pPr>
            <w:r w:rsidRPr="00BA2904">
              <w:rPr>
                <w:sz w:val="20"/>
              </w:rPr>
              <w:t>$</w:t>
            </w:r>
            <w:r>
              <w:rPr>
                <w:sz w:val="20"/>
              </w:rPr>
              <w:t>2,500</w:t>
            </w:r>
          </w:p>
        </w:tc>
        <w:tc>
          <w:tcPr>
            <w:tcW w:w="990" w:type="dxa"/>
            <w:vAlign w:val="bottom"/>
          </w:tcPr>
          <w:p w:rsidR="00F15ECD" w:rsidRDefault="00D8164F">
            <w:pPr>
              <w:spacing w:line="240" w:lineRule="auto"/>
              <w:jc w:val="center"/>
              <w:rPr>
                <w:sz w:val="20"/>
                <w:szCs w:val="20"/>
              </w:rPr>
            </w:pPr>
            <w:r w:rsidRPr="00BA2904">
              <w:rPr>
                <w:sz w:val="20"/>
              </w:rPr>
              <w:t>$</w:t>
            </w:r>
            <w:r>
              <w:rPr>
                <w:sz w:val="20"/>
              </w:rPr>
              <w:t>2,500</w:t>
            </w:r>
          </w:p>
        </w:tc>
        <w:tc>
          <w:tcPr>
            <w:tcW w:w="189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42"/>
        </w:trPr>
        <w:tc>
          <w:tcPr>
            <w:tcW w:w="1278" w:type="dxa"/>
          </w:tcPr>
          <w:p w:rsidR="00D8164F" w:rsidRPr="00652D58" w:rsidRDefault="00D8164F" w:rsidP="0028446B">
            <w:pPr>
              <w:spacing w:line="240" w:lineRule="auto"/>
              <w:jc w:val="left"/>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68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080" w:type="dxa"/>
            <w:vAlign w:val="bottom"/>
          </w:tcPr>
          <w:p w:rsidR="00F15ECD" w:rsidRDefault="00D8164F">
            <w:pPr>
              <w:spacing w:line="240" w:lineRule="auto"/>
              <w:jc w:val="center"/>
              <w:rPr>
                <w:sz w:val="20"/>
                <w:szCs w:val="20"/>
              </w:rPr>
            </w:pPr>
            <w:r>
              <w:rPr>
                <w:sz w:val="20"/>
              </w:rPr>
              <w:t>-</w:t>
            </w:r>
            <w:r w:rsidRPr="00BA2904">
              <w:rPr>
                <w:sz w:val="20"/>
              </w:rPr>
              <w:t>$</w:t>
            </w:r>
            <w:r>
              <w:rPr>
                <w:sz w:val="20"/>
              </w:rPr>
              <w:t>2,500</w:t>
            </w:r>
          </w:p>
        </w:tc>
        <w:tc>
          <w:tcPr>
            <w:tcW w:w="990" w:type="dxa"/>
            <w:vAlign w:val="bottom"/>
          </w:tcPr>
          <w:p w:rsidR="00F15ECD" w:rsidRDefault="00D8164F">
            <w:pPr>
              <w:spacing w:line="240" w:lineRule="auto"/>
              <w:jc w:val="center"/>
              <w:rPr>
                <w:sz w:val="20"/>
                <w:szCs w:val="20"/>
              </w:rPr>
            </w:pPr>
            <w:r>
              <w:rPr>
                <w:sz w:val="20"/>
              </w:rPr>
              <w:t>-</w:t>
            </w:r>
            <w:r w:rsidRPr="00BA2904">
              <w:rPr>
                <w:sz w:val="20"/>
              </w:rPr>
              <w:t>$</w:t>
            </w:r>
            <w:r>
              <w:rPr>
                <w:sz w:val="20"/>
              </w:rPr>
              <w:t>2,500</w:t>
            </w:r>
          </w:p>
        </w:tc>
        <w:tc>
          <w:tcPr>
            <w:tcW w:w="189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5F2D70">
        <w:trPr>
          <w:trHeight w:val="215"/>
        </w:trPr>
        <w:tc>
          <w:tcPr>
            <w:tcW w:w="1278" w:type="dxa"/>
          </w:tcPr>
          <w:p w:rsidR="00D8164F" w:rsidRPr="00652D58" w:rsidRDefault="00D8164F" w:rsidP="0028446B">
            <w:pPr>
              <w:spacing w:line="240" w:lineRule="auto"/>
              <w:jc w:val="left"/>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30" w:type="dxa"/>
            <w:vAlign w:val="center"/>
          </w:tcPr>
          <w:p w:rsidR="00D8164F" w:rsidRPr="00652D58" w:rsidRDefault="00D8164F" w:rsidP="0028446B">
            <w:pPr>
              <w:spacing w:line="240" w:lineRule="auto"/>
              <w:jc w:val="center"/>
              <w:rPr>
                <w:sz w:val="20"/>
                <w:szCs w:val="20"/>
              </w:rPr>
            </w:pPr>
          </w:p>
        </w:tc>
        <w:tc>
          <w:tcPr>
            <w:tcW w:w="680"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080" w:type="dxa"/>
            <w:vAlign w:val="bottom"/>
          </w:tcPr>
          <w:p w:rsidR="00F15ECD" w:rsidRDefault="00D8164F">
            <w:pPr>
              <w:spacing w:line="240" w:lineRule="auto"/>
              <w:jc w:val="center"/>
              <w:rPr>
                <w:sz w:val="20"/>
                <w:szCs w:val="20"/>
              </w:rPr>
            </w:pPr>
            <w:r>
              <w:rPr>
                <w:sz w:val="20"/>
              </w:rPr>
              <w:t>$0</w:t>
            </w:r>
          </w:p>
        </w:tc>
        <w:tc>
          <w:tcPr>
            <w:tcW w:w="990" w:type="dxa"/>
            <w:vAlign w:val="bottom"/>
          </w:tcPr>
          <w:p w:rsidR="00F15ECD" w:rsidRDefault="00D8164F">
            <w:pPr>
              <w:spacing w:line="240" w:lineRule="auto"/>
              <w:jc w:val="center"/>
              <w:rPr>
                <w:sz w:val="20"/>
                <w:szCs w:val="20"/>
              </w:rPr>
            </w:pPr>
            <w:r>
              <w:rPr>
                <w:sz w:val="20"/>
              </w:rPr>
              <w:t>$0</w:t>
            </w:r>
          </w:p>
        </w:tc>
        <w:tc>
          <w:tcPr>
            <w:tcW w:w="189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Pr="00A46725" w:rsidRDefault="00D8164F" w:rsidP="0028446B">
      <w:pPr>
        <w:widowControl/>
        <w:adjustRightInd/>
        <w:spacing w:line="240" w:lineRule="auto"/>
        <w:jc w:val="left"/>
        <w:textAlignment w:val="auto"/>
        <w:rPr>
          <w:b/>
          <w:szCs w:val="20"/>
        </w:rPr>
      </w:pPr>
    </w:p>
    <w:p w:rsidR="00D8164F" w:rsidRPr="00B034A8" w:rsidRDefault="00D8164F" w:rsidP="0028446B">
      <w:pPr>
        <w:spacing w:line="240" w:lineRule="auto"/>
        <w:outlineLvl w:val="0"/>
        <w:rPr>
          <w:b/>
          <w:sz w:val="40"/>
          <w:szCs w:val="40"/>
        </w:rPr>
      </w:pPr>
    </w:p>
    <w:p w:rsidR="00D8164F" w:rsidRDefault="00D8164F" w:rsidP="0028446B">
      <w:pPr>
        <w:spacing w:line="240" w:lineRule="auto"/>
        <w:jc w:val="center"/>
        <w:outlineLvl w:val="0"/>
        <w:rPr>
          <w:b/>
          <w:sz w:val="40"/>
          <w:szCs w:val="40"/>
        </w:rPr>
      </w:pPr>
    </w:p>
    <w:p w:rsidR="00D8164F" w:rsidRDefault="00D8164F" w:rsidP="0028446B"/>
    <w:p w:rsidR="00D8164F" w:rsidRDefault="00D8164F"/>
    <w:p w:rsidR="00D8164F" w:rsidRDefault="00D8164F">
      <w:pPr>
        <w:widowControl/>
        <w:adjustRightInd/>
        <w:spacing w:after="200" w:line="276" w:lineRule="auto"/>
        <w:jc w:val="left"/>
        <w:textAlignment w:val="auto"/>
      </w:pPr>
      <w:r>
        <w:br w:type="page"/>
      </w:r>
    </w:p>
    <w:p w:rsidR="00D8164F" w:rsidRPr="00EF693D" w:rsidRDefault="00D8164F" w:rsidP="0028446B">
      <w:pPr>
        <w:widowControl/>
        <w:adjustRightInd/>
        <w:spacing w:line="240" w:lineRule="auto"/>
        <w:jc w:val="left"/>
        <w:textAlignment w:val="auto"/>
        <w:rPr>
          <w:b/>
          <w:szCs w:val="20"/>
        </w:rPr>
      </w:pPr>
      <w:r>
        <w:rPr>
          <w:b/>
          <w:szCs w:val="20"/>
        </w:rPr>
        <w:lastRenderedPageBreak/>
        <w:t xml:space="preserve">6. Offset </w:t>
      </w:r>
      <w:r w:rsidRPr="00EF693D">
        <w:rPr>
          <w:b/>
          <w:szCs w:val="20"/>
        </w:rPr>
        <w:t xml:space="preserve">Requests by Item </w:t>
      </w:r>
    </w:p>
    <w:p w:rsidR="00D8164F" w:rsidRPr="00EF693D" w:rsidRDefault="00D8164F" w:rsidP="0028446B">
      <w:pPr>
        <w:tabs>
          <w:tab w:val="left" w:leader="dot" w:pos="4320"/>
        </w:tabs>
        <w:spacing w:line="240" w:lineRule="auto"/>
        <w:jc w:val="left"/>
        <w:rPr>
          <w:b/>
        </w:rPr>
      </w:pPr>
    </w:p>
    <w:p w:rsidR="00D8164F" w:rsidRPr="00EF693D" w:rsidRDefault="00D8164F" w:rsidP="0028446B">
      <w:pPr>
        <w:spacing w:line="240" w:lineRule="auto"/>
        <w:ind w:left="3600" w:hanging="3600"/>
        <w:jc w:val="left"/>
        <w:rPr>
          <w:b/>
          <w:bCs/>
        </w:rPr>
      </w:pPr>
      <w:r w:rsidRPr="00EF693D">
        <w:rPr>
          <w:b/>
          <w:bCs/>
        </w:rPr>
        <w:t>Item Name:</w:t>
      </w:r>
      <w:r w:rsidRPr="00EF693D">
        <w:rPr>
          <w:b/>
          <w:bCs/>
        </w:rPr>
        <w:tab/>
        <w:t xml:space="preserve">Title V: Local Delinquency Prevention Incentive Grants </w:t>
      </w:r>
    </w:p>
    <w:p w:rsidR="00D8164F" w:rsidRPr="00EF693D" w:rsidRDefault="00D8164F" w:rsidP="0028446B">
      <w:pPr>
        <w:spacing w:line="240" w:lineRule="auto"/>
        <w:jc w:val="left"/>
      </w:pPr>
    </w:p>
    <w:p w:rsidR="00D8164F" w:rsidRPr="00EF693D" w:rsidRDefault="00D8164F" w:rsidP="0028446B">
      <w:pPr>
        <w:spacing w:line="240" w:lineRule="auto"/>
        <w:jc w:val="left"/>
      </w:pPr>
      <w:r w:rsidRPr="00EF693D">
        <w:t>Budget Appropriation:</w:t>
      </w:r>
      <w:r w:rsidRPr="00EF693D">
        <w:tab/>
      </w:r>
      <w:r w:rsidRPr="00EF693D">
        <w:tab/>
      </w:r>
      <w:r w:rsidR="0032186C">
        <w:t>Juvenile Justice Programs</w:t>
      </w:r>
    </w:p>
    <w:p w:rsidR="00D8164F" w:rsidRPr="00EF693D" w:rsidRDefault="00D8164F" w:rsidP="0028446B">
      <w:pPr>
        <w:spacing w:line="240" w:lineRule="auto"/>
        <w:jc w:val="left"/>
      </w:pPr>
    </w:p>
    <w:p w:rsidR="00D8164F" w:rsidRPr="00EF693D" w:rsidRDefault="00D8164F" w:rsidP="0028446B">
      <w:pPr>
        <w:spacing w:line="240" w:lineRule="auto"/>
        <w:ind w:left="3600" w:hanging="3600"/>
        <w:jc w:val="left"/>
      </w:pPr>
      <w:r w:rsidRPr="00EF693D">
        <w:t>Strategic Goals &amp; Objectives:</w:t>
      </w:r>
      <w:r w:rsidRPr="00EF693D">
        <w:tab/>
        <w:t>DOJ Strategic Goal 2, Objective 2.1</w:t>
      </w:r>
    </w:p>
    <w:p w:rsidR="00D8164F" w:rsidRPr="00EF693D" w:rsidRDefault="00D8164F" w:rsidP="0028446B">
      <w:pPr>
        <w:spacing w:line="240" w:lineRule="auto"/>
        <w:ind w:left="3600"/>
        <w:jc w:val="left"/>
      </w:pPr>
      <w:r w:rsidRPr="00EF693D">
        <w:t>OJP Strategic Goal 1, Objective 1.1</w:t>
      </w:r>
    </w:p>
    <w:p w:rsidR="00D8164F" w:rsidRPr="00EF693D" w:rsidRDefault="00D8164F" w:rsidP="0028446B">
      <w:pPr>
        <w:spacing w:line="240" w:lineRule="auto"/>
        <w:jc w:val="left"/>
      </w:pPr>
    </w:p>
    <w:p w:rsidR="00D8164F" w:rsidRPr="00EF693D" w:rsidRDefault="00D8164F" w:rsidP="0028446B">
      <w:pPr>
        <w:spacing w:line="240" w:lineRule="auto"/>
        <w:ind w:left="1620" w:right="-720" w:hanging="1620"/>
        <w:jc w:val="left"/>
      </w:pPr>
      <w:r w:rsidRPr="00EF693D">
        <w:t>Organizational Program:</w:t>
      </w:r>
      <w:r w:rsidRPr="00EF693D">
        <w:tab/>
      </w:r>
      <w:r w:rsidRPr="00EF693D">
        <w:tab/>
        <w:t xml:space="preserve">Office of Juvenile Justice and Delinquency Prevention </w:t>
      </w:r>
    </w:p>
    <w:p w:rsidR="00D8164F" w:rsidRPr="00EF693D" w:rsidRDefault="00D8164F" w:rsidP="0028446B">
      <w:pPr>
        <w:spacing w:line="240" w:lineRule="auto"/>
        <w:ind w:left="1620" w:right="-720" w:hanging="1620"/>
        <w:jc w:val="left"/>
      </w:pPr>
    </w:p>
    <w:p w:rsidR="00D8164F" w:rsidRPr="00EF693D" w:rsidRDefault="00D8164F" w:rsidP="0028446B">
      <w:pPr>
        <w:spacing w:line="240" w:lineRule="auto"/>
        <w:ind w:left="1620" w:right="-720" w:hanging="1620"/>
        <w:jc w:val="left"/>
      </w:pPr>
      <w:r w:rsidRPr="00EF693D">
        <w:t>Ranking:</w:t>
      </w:r>
      <w:r w:rsidRPr="00EF693D">
        <w:tab/>
      </w:r>
      <w:r w:rsidRPr="00EF693D">
        <w:tab/>
      </w:r>
      <w:r w:rsidRPr="00EF693D">
        <w:tab/>
      </w:r>
      <w:r w:rsidRPr="00EF693D">
        <w:tab/>
        <w:t>5</w:t>
      </w:r>
      <w:r w:rsidR="00836915">
        <w:t>2</w:t>
      </w:r>
      <w:r w:rsidRPr="00EF693D">
        <w:t xml:space="preserve"> of 6</w:t>
      </w:r>
      <w:r w:rsidR="00F0476A">
        <w:t>3</w:t>
      </w:r>
    </w:p>
    <w:p w:rsidR="00D8164F" w:rsidRPr="00EF693D" w:rsidRDefault="00D8164F" w:rsidP="0028446B">
      <w:pPr>
        <w:spacing w:line="240" w:lineRule="auto"/>
        <w:ind w:left="1620" w:right="-720" w:hanging="1620"/>
        <w:jc w:val="left"/>
      </w:pPr>
    </w:p>
    <w:p w:rsidR="00D8164F" w:rsidRPr="00EF693D" w:rsidRDefault="00D8164F" w:rsidP="0028446B">
      <w:pPr>
        <w:spacing w:line="240" w:lineRule="auto"/>
        <w:jc w:val="left"/>
        <w:rPr>
          <w:u w:val="single"/>
        </w:rPr>
      </w:pPr>
      <w:r w:rsidRPr="00EF693D">
        <w:t>Program Offset:</w:t>
      </w:r>
      <w:r w:rsidRPr="00EF693D">
        <w:tab/>
      </w:r>
      <w:r w:rsidRPr="00EF693D">
        <w:tab/>
      </w:r>
      <w:r w:rsidRPr="00EF693D">
        <w:tab/>
        <w:t xml:space="preserve">Positions  </w:t>
      </w:r>
      <w:r w:rsidRPr="00EF693D">
        <w:rPr>
          <w:b/>
          <w:bCs/>
        </w:rPr>
        <w:t xml:space="preserve"> 0 </w:t>
      </w:r>
      <w:r w:rsidRPr="00EF693D">
        <w:tab/>
        <w:t xml:space="preserve"> </w:t>
      </w:r>
      <w:smartTag w:uri="urn:schemas-microsoft-com:office:smarttags" w:element="stockticker">
        <w:r w:rsidRPr="00EF693D">
          <w:t>FTE</w:t>
        </w:r>
      </w:smartTag>
      <w:r w:rsidRPr="00EF693D">
        <w:t xml:space="preserve">  </w:t>
      </w:r>
      <w:r w:rsidRPr="00EF693D">
        <w:rPr>
          <w:b/>
          <w:bCs/>
        </w:rPr>
        <w:t xml:space="preserve"> 0    </w:t>
      </w:r>
      <w:r w:rsidRPr="00EF693D">
        <w:t xml:space="preserve">Dollars - </w:t>
      </w:r>
      <w:r w:rsidRPr="00EF693D">
        <w:rPr>
          <w:b/>
        </w:rPr>
        <w:t>$3,000,000</w:t>
      </w: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u w:val="single"/>
        </w:rPr>
      </w:pPr>
    </w:p>
    <w:p w:rsidR="00D8164F" w:rsidRPr="00EF693D" w:rsidRDefault="00D8164F" w:rsidP="0028446B">
      <w:pPr>
        <w:widowControl/>
        <w:adjustRightInd/>
        <w:spacing w:line="240" w:lineRule="auto"/>
        <w:jc w:val="left"/>
        <w:textAlignment w:val="auto"/>
        <w:rPr>
          <w:rFonts w:eastAsia="Arial Unicode MS"/>
          <w:szCs w:val="20"/>
          <w:u w:val="single"/>
        </w:rPr>
      </w:pPr>
      <w:r w:rsidRPr="00EF693D">
        <w:rPr>
          <w:rFonts w:eastAsia="Arial Unicode MS"/>
          <w:szCs w:val="20"/>
          <w:u w:val="single"/>
        </w:rPr>
        <w:t>Description of Item</w:t>
      </w:r>
    </w:p>
    <w:p w:rsidR="00D8164F" w:rsidRPr="00EF693D" w:rsidRDefault="00D8164F" w:rsidP="0028446B">
      <w:pPr>
        <w:spacing w:line="240" w:lineRule="auto"/>
        <w:jc w:val="left"/>
        <w:rPr>
          <w:iCs/>
        </w:rPr>
      </w:pPr>
      <w:r w:rsidRPr="00EF693D">
        <w:rPr>
          <w:iCs/>
        </w:rPr>
        <w:t>The FY 2012 President’s Budget requests $62.0 million for the Title V: Local Delinquency Prevention Incentive Grants</w:t>
      </w:r>
      <w:r w:rsidRPr="00EF693D">
        <w:rPr>
          <w:bCs/>
        </w:rPr>
        <w:t xml:space="preserve"> program, a decrease of $3.0 million from the FY 2011 Continuing Resolution level.  This program awards through state advisory groups to units of local government for a broad range of delinquency prevention programs and activities to benefit youth who are at risk of having contact with the juvenile justice system.  </w:t>
      </w:r>
      <w:r w:rsidRPr="00EF693D">
        <w:t xml:space="preserve">In determining where to make reductions, the Administration carefully considered program performance and made a consistent effort to direct funding toward proven, evidence-based programs and strategies.  </w:t>
      </w:r>
    </w:p>
    <w:p w:rsidR="00D8164F" w:rsidRPr="00EF693D" w:rsidRDefault="00D8164F" w:rsidP="0028446B">
      <w:pPr>
        <w:widowControl/>
        <w:adjustRightInd/>
        <w:spacing w:line="240" w:lineRule="auto"/>
        <w:jc w:val="left"/>
        <w:textAlignment w:val="auto"/>
        <w:rPr>
          <w:rFonts w:eastAsia="Arial Unicode MS"/>
          <w:bCs/>
          <w:szCs w:val="20"/>
        </w:rPr>
      </w:pPr>
    </w:p>
    <w:p w:rsidR="00D8164F" w:rsidRPr="00EF693D" w:rsidRDefault="00D8164F" w:rsidP="0028446B">
      <w:pPr>
        <w:widowControl/>
        <w:adjustRightInd/>
        <w:spacing w:line="240" w:lineRule="auto"/>
        <w:jc w:val="left"/>
        <w:textAlignment w:val="auto"/>
        <w:rPr>
          <w:rFonts w:eastAsia="Arial Unicode MS"/>
          <w:szCs w:val="20"/>
          <w:u w:val="single"/>
        </w:rPr>
      </w:pPr>
      <w:r w:rsidRPr="00EF693D">
        <w:rPr>
          <w:rFonts w:eastAsia="Arial Unicode MS"/>
          <w:szCs w:val="20"/>
          <w:u w:val="single"/>
        </w:rPr>
        <w:t>Justification</w:t>
      </w:r>
    </w:p>
    <w:p w:rsidR="00D8164F" w:rsidRPr="00EF693D" w:rsidRDefault="00D8164F" w:rsidP="0028446B">
      <w:pPr>
        <w:keepNext/>
        <w:spacing w:line="240" w:lineRule="auto"/>
        <w:jc w:val="left"/>
        <w:outlineLvl w:val="0"/>
        <w:rPr>
          <w:rFonts w:eastAsia="Arial Unicode MS"/>
          <w:bCs/>
          <w:szCs w:val="20"/>
        </w:rPr>
      </w:pPr>
      <w:r w:rsidRPr="00EF693D">
        <w:rPr>
          <w:rFonts w:eastAsia="Arial Unicode MS"/>
          <w:bCs/>
          <w:szCs w:val="20"/>
        </w:rPr>
        <w:t>Title V: Local Delinquency Prevention Incentive Grant focuses on reducing risks and enhancing protective factors to prevent youth at risk of becoming delinquent from entering the juvenile justice system and to intervene with first-time and non</w:t>
      </w:r>
      <w:r w:rsidR="000E2AAF">
        <w:rPr>
          <w:rFonts w:eastAsia="Arial Unicode MS"/>
          <w:bCs/>
          <w:szCs w:val="20"/>
        </w:rPr>
        <w:t>-</w:t>
      </w:r>
      <w:r w:rsidRPr="00EF693D">
        <w:rPr>
          <w:rFonts w:eastAsia="Arial Unicode MS"/>
          <w:bCs/>
          <w:szCs w:val="20"/>
        </w:rPr>
        <w:t xml:space="preserve">serious offenders to keep them out of the juvenile justice system. </w:t>
      </w:r>
    </w:p>
    <w:p w:rsidR="00D8164F" w:rsidRPr="00EF693D" w:rsidRDefault="00D8164F" w:rsidP="0028446B">
      <w:pPr>
        <w:keepNext/>
        <w:spacing w:line="240" w:lineRule="auto"/>
        <w:jc w:val="left"/>
        <w:outlineLvl w:val="0"/>
        <w:rPr>
          <w:rFonts w:eastAsia="Arial Unicode MS"/>
          <w:bCs/>
          <w:szCs w:val="20"/>
        </w:rPr>
      </w:pPr>
    </w:p>
    <w:p w:rsidR="00D8164F" w:rsidRPr="00EF693D" w:rsidRDefault="00D8164F" w:rsidP="0028446B">
      <w:pPr>
        <w:spacing w:line="240" w:lineRule="auto"/>
        <w:jc w:val="left"/>
        <w:rPr>
          <w:rFonts w:eastAsia="Arial Unicode MS"/>
          <w:b/>
          <w:szCs w:val="20"/>
        </w:rPr>
      </w:pPr>
      <w:r w:rsidRPr="00EF693D">
        <w:t xml:space="preserve">This modest decrease simply reflects the need to trim budgets in this deficit-reduction environment. </w:t>
      </w:r>
      <w:r w:rsidRPr="00EF693D">
        <w:rPr>
          <w:rFonts w:eastAsia="Arial Unicode MS"/>
          <w:szCs w:val="20"/>
        </w:rPr>
        <w:t xml:space="preserve">Programs funded under this initiative will continue to be funded at reduced levels, with core support continued.  </w:t>
      </w:r>
    </w:p>
    <w:p w:rsidR="00D8164F" w:rsidRPr="00EF693D" w:rsidRDefault="00D8164F" w:rsidP="0028446B">
      <w:pPr>
        <w:spacing w:line="240" w:lineRule="auto"/>
        <w:jc w:val="left"/>
        <w:rPr>
          <w:sz w:val="22"/>
          <w:szCs w:val="22"/>
        </w:rPr>
      </w:pPr>
    </w:p>
    <w:p w:rsidR="00D8164F" w:rsidRPr="00EF693D" w:rsidRDefault="00D8164F" w:rsidP="0028446B">
      <w:r w:rsidRPr="00EF693D">
        <w:rPr>
          <w:u w:val="single"/>
        </w:rPr>
        <w:t>Impact on Performances</w:t>
      </w:r>
    </w:p>
    <w:p w:rsidR="00D8164F" w:rsidRPr="00EF693D" w:rsidRDefault="00D8164F" w:rsidP="0028446B">
      <w:pPr>
        <w:spacing w:line="240" w:lineRule="auto"/>
        <w:jc w:val="left"/>
      </w:pPr>
      <w:r w:rsidRPr="00EF693D">
        <w:t xml:space="preserve">This program supports DOJ Strategic Objectives 2.1: </w:t>
      </w:r>
      <w:r w:rsidRPr="00EF693D">
        <w:rPr>
          <w:i/>
        </w:rPr>
        <w:t>Strengthen partnerships for safer communities and enhance the nation’s capacity to prevent, solve, and control crime</w:t>
      </w:r>
      <w:r w:rsidRPr="00EF693D">
        <w:t xml:space="preserve"> and 2.2: </w:t>
      </w:r>
      <w:r w:rsidRPr="00EF693D">
        <w:rPr>
          <w:i/>
        </w:rPr>
        <w:t>Reduce the threat, incidence, and prevalence of violent crime</w:t>
      </w:r>
      <w:r w:rsidRPr="00EF693D">
        <w:t>.</w:t>
      </w:r>
    </w:p>
    <w:p w:rsidR="00D8164F" w:rsidRPr="00EF693D" w:rsidRDefault="00D8164F" w:rsidP="0028446B">
      <w:pPr>
        <w:keepNext/>
        <w:spacing w:line="240" w:lineRule="auto"/>
        <w:jc w:val="left"/>
        <w:outlineLvl w:val="0"/>
        <w:rPr>
          <w:i/>
        </w:rPr>
      </w:pPr>
    </w:p>
    <w:p w:rsidR="00D8164F" w:rsidRPr="00EF693D" w:rsidRDefault="00D8164F" w:rsidP="0028446B">
      <w:pPr>
        <w:keepNext/>
        <w:spacing w:line="240" w:lineRule="auto"/>
        <w:jc w:val="left"/>
        <w:outlineLvl w:val="0"/>
        <w:rPr>
          <w:i/>
        </w:rPr>
      </w:pPr>
    </w:p>
    <w:p w:rsidR="00D8164F" w:rsidRPr="00EF693D" w:rsidRDefault="00D8164F" w:rsidP="0028446B">
      <w:pPr>
        <w:keepNext/>
        <w:spacing w:line="240" w:lineRule="auto"/>
        <w:jc w:val="left"/>
        <w:outlineLvl w:val="0"/>
        <w:rPr>
          <w:i/>
        </w:rPr>
      </w:pPr>
    </w:p>
    <w:p w:rsidR="00D8164F" w:rsidRPr="00EF693D" w:rsidRDefault="00D8164F" w:rsidP="0028446B">
      <w:pPr>
        <w:keepNext/>
        <w:spacing w:line="240" w:lineRule="auto"/>
        <w:jc w:val="left"/>
        <w:outlineLvl w:val="0"/>
        <w:rPr>
          <w:i/>
        </w:rPr>
      </w:pPr>
    </w:p>
    <w:p w:rsidR="00D8164F" w:rsidRPr="00EF693D" w:rsidRDefault="00D8164F" w:rsidP="0028446B">
      <w:pPr>
        <w:keepNext/>
        <w:spacing w:line="240" w:lineRule="auto"/>
        <w:jc w:val="left"/>
        <w:outlineLvl w:val="0"/>
        <w:rPr>
          <w:i/>
        </w:rPr>
      </w:pPr>
    </w:p>
    <w:p w:rsidR="00D8164F" w:rsidRPr="00EF693D" w:rsidRDefault="00D8164F" w:rsidP="0028446B">
      <w:pPr>
        <w:widowControl/>
        <w:adjustRightInd/>
        <w:spacing w:line="240" w:lineRule="auto"/>
        <w:jc w:val="left"/>
        <w:textAlignment w:val="auto"/>
      </w:pPr>
      <w:r w:rsidRPr="00EF693D">
        <w:br w:type="page"/>
      </w:r>
    </w:p>
    <w:p w:rsidR="00D8164F" w:rsidRPr="00EF693D" w:rsidRDefault="00D8164F" w:rsidP="0028446B">
      <w:pPr>
        <w:widowControl/>
        <w:adjustRightInd/>
        <w:spacing w:line="240" w:lineRule="auto"/>
        <w:jc w:val="center"/>
        <w:textAlignment w:val="auto"/>
        <w:rPr>
          <w:bCs/>
        </w:rPr>
      </w:pPr>
      <w:r w:rsidRPr="00EF693D">
        <w:rPr>
          <w:b/>
        </w:rPr>
        <w:lastRenderedPageBreak/>
        <w:t>Funding</w:t>
      </w:r>
    </w:p>
    <w:p w:rsidR="00D8164F" w:rsidRPr="00EF693D" w:rsidRDefault="00D8164F" w:rsidP="0028446B">
      <w:pPr>
        <w:spacing w:line="240" w:lineRule="auto"/>
        <w:jc w:val="center"/>
      </w:pPr>
      <w:r w:rsidRPr="00EF693D">
        <w:t>(Dollars in Thousands)</w:t>
      </w:r>
    </w:p>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spacing w:line="240" w:lineRule="auto"/>
        <w:rPr>
          <w:rFonts w:ascii="Arial" w:hAnsi="Arial" w:cs="Arial"/>
          <w:color w:val="0000FF"/>
          <w:sz w:val="20"/>
          <w:szCs w:val="20"/>
        </w:rP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Base Funding</w:t>
      </w:r>
    </w:p>
    <w:p w:rsidR="00D8164F" w:rsidRPr="00EF693D" w:rsidRDefault="00D8164F" w:rsidP="0028446B">
      <w:pPr>
        <w:widowControl/>
        <w:adjustRightInd/>
        <w:spacing w:line="240" w:lineRule="auto"/>
        <w:jc w:val="left"/>
        <w:textAlignment w:val="auto"/>
        <w:rPr>
          <w:rFonts w:eastAsia="Arial Unicode MS"/>
          <w:szCs w:val="20"/>
          <w:u w:val="single"/>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607"/>
        <w:gridCol w:w="572"/>
        <w:gridCol w:w="1395"/>
        <w:gridCol w:w="603"/>
        <w:gridCol w:w="607"/>
        <w:gridCol w:w="672"/>
        <w:gridCol w:w="1358"/>
        <w:gridCol w:w="590"/>
        <w:gridCol w:w="607"/>
        <w:gridCol w:w="672"/>
        <w:gridCol w:w="1641"/>
      </w:tblGrid>
      <w:tr w:rsidR="00D8164F" w:rsidRPr="00EF693D" w:rsidTr="0028446B">
        <w:tc>
          <w:tcPr>
            <w:tcW w:w="3330" w:type="dxa"/>
            <w:gridSpan w:val="4"/>
            <w:shd w:val="clear" w:color="auto" w:fill="E6E6E6"/>
          </w:tcPr>
          <w:p w:rsidR="00D8164F" w:rsidRPr="00B929A1" w:rsidRDefault="00D8164F" w:rsidP="0028446B">
            <w:pPr>
              <w:keepNext/>
              <w:keepLines/>
              <w:spacing w:line="240" w:lineRule="auto"/>
              <w:outlineLvl w:val="6"/>
              <w:rPr>
                <w:iCs/>
                <w:sz w:val="20"/>
              </w:rPr>
            </w:pPr>
            <w:r w:rsidRPr="00B929A1">
              <w:rPr>
                <w:iCs/>
                <w:sz w:val="20"/>
              </w:rPr>
              <w:t xml:space="preserve"> FY 2010 Enacted (w/resc./supps) </w:t>
            </w:r>
          </w:p>
        </w:tc>
        <w:tc>
          <w:tcPr>
            <w:tcW w:w="3240" w:type="dxa"/>
            <w:gridSpan w:val="4"/>
            <w:shd w:val="clear" w:color="auto" w:fill="E6E6E6"/>
          </w:tcPr>
          <w:p w:rsidR="00D8164F" w:rsidRPr="00B929A1" w:rsidRDefault="00D8164F" w:rsidP="0028446B">
            <w:pPr>
              <w:keepNext/>
              <w:keepLines/>
              <w:spacing w:line="240" w:lineRule="auto"/>
              <w:jc w:val="center"/>
              <w:outlineLvl w:val="6"/>
              <w:rPr>
                <w:iCs/>
                <w:sz w:val="20"/>
              </w:rPr>
            </w:pPr>
            <w:r w:rsidRPr="00B929A1">
              <w:rPr>
                <w:iCs/>
                <w:sz w:val="20"/>
              </w:rPr>
              <w:t>FY 2011 CR</w:t>
            </w:r>
          </w:p>
        </w:tc>
        <w:tc>
          <w:tcPr>
            <w:tcW w:w="3510" w:type="dxa"/>
            <w:gridSpan w:val="4"/>
            <w:shd w:val="clear" w:color="auto" w:fill="E6E6E6"/>
          </w:tcPr>
          <w:p w:rsidR="00D8164F" w:rsidRPr="00B929A1" w:rsidRDefault="00D8164F" w:rsidP="0028446B">
            <w:pPr>
              <w:keepNext/>
              <w:keepLines/>
              <w:spacing w:line="240" w:lineRule="auto"/>
              <w:outlineLvl w:val="6"/>
              <w:rPr>
                <w:iCs/>
                <w:sz w:val="20"/>
              </w:rPr>
            </w:pPr>
            <w:r w:rsidRPr="00B929A1">
              <w:rPr>
                <w:iCs/>
                <w:sz w:val="20"/>
              </w:rPr>
              <w:t>FY 2012 Current Services</w:t>
            </w:r>
          </w:p>
        </w:tc>
      </w:tr>
      <w:tr w:rsidR="00D8164F" w:rsidRPr="00EF693D" w:rsidTr="0028446B">
        <w:tc>
          <w:tcPr>
            <w:tcW w:w="756"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5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395"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c>
          <w:tcPr>
            <w:tcW w:w="603"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358"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c>
          <w:tcPr>
            <w:tcW w:w="590"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641"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r>
      <w:tr w:rsidR="00D8164F" w:rsidRPr="00EF693D" w:rsidTr="0028446B">
        <w:tc>
          <w:tcPr>
            <w:tcW w:w="756"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572"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395"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$65,000</w:t>
            </w:r>
          </w:p>
        </w:tc>
        <w:tc>
          <w:tcPr>
            <w:tcW w:w="603"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358" w:type="dxa"/>
          </w:tcPr>
          <w:p w:rsidR="00D8164F" w:rsidRPr="00EF693D" w:rsidRDefault="00B929A1"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$65,000</w:t>
            </w:r>
          </w:p>
        </w:tc>
        <w:tc>
          <w:tcPr>
            <w:tcW w:w="590"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641"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$65,000</w:t>
            </w:r>
          </w:p>
        </w:tc>
      </w:tr>
    </w:tbl>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widowControl/>
        <w:adjustRightInd/>
        <w:spacing w:line="240" w:lineRule="auto"/>
        <w:ind w:left="-270"/>
        <w:jc w:val="left"/>
        <w:textAlignment w:val="auto"/>
        <w:rPr>
          <w:szCs w:val="20"/>
        </w:rPr>
      </w:pPr>
      <w:r w:rsidRPr="00EF693D">
        <w:rPr>
          <w:szCs w:val="20"/>
          <w:u w:val="single"/>
        </w:rPr>
        <w:t>Personnel Reduction Cost Summary</w:t>
      </w:r>
    </w:p>
    <w:p w:rsidR="00D8164F" w:rsidRPr="00EF693D" w:rsidRDefault="00D8164F" w:rsidP="0028446B">
      <w:pPr>
        <w:widowControl/>
        <w:adjustRightInd/>
        <w:spacing w:line="240" w:lineRule="auto"/>
        <w:jc w:val="left"/>
        <w:textAlignment w:val="auto"/>
        <w:rPr>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1440"/>
        <w:gridCol w:w="1350"/>
        <w:gridCol w:w="1530"/>
        <w:gridCol w:w="1980"/>
        <w:gridCol w:w="1890"/>
      </w:tblGrid>
      <w:tr w:rsidR="00D8164F" w:rsidRPr="00EF693D" w:rsidTr="0028446B">
        <w:tc>
          <w:tcPr>
            <w:tcW w:w="1890" w:type="dxa"/>
            <w:shd w:val="clear" w:color="auto" w:fill="E6E6E6"/>
            <w:vAlign w:val="center"/>
          </w:tcPr>
          <w:p w:rsidR="00D8164F" w:rsidRPr="00EF693D" w:rsidRDefault="00D8164F" w:rsidP="0028446B">
            <w:pPr>
              <w:spacing w:line="240" w:lineRule="auto"/>
              <w:jc w:val="center"/>
              <w:rPr>
                <w:sz w:val="20"/>
              </w:rPr>
            </w:pPr>
            <w:r w:rsidRPr="00EF693D">
              <w:rPr>
                <w:sz w:val="20"/>
              </w:rPr>
              <w:t>Type of Position</w:t>
            </w:r>
          </w:p>
        </w:tc>
        <w:tc>
          <w:tcPr>
            <w:tcW w:w="1440" w:type="dxa"/>
            <w:vAlign w:val="center"/>
          </w:tcPr>
          <w:p w:rsidR="00D8164F" w:rsidRPr="00EF693D" w:rsidRDefault="00D8164F" w:rsidP="0028446B">
            <w:pPr>
              <w:spacing w:line="240" w:lineRule="auto"/>
              <w:jc w:val="center"/>
              <w:rPr>
                <w:sz w:val="20"/>
              </w:rPr>
            </w:pPr>
            <w:r w:rsidRPr="00EF693D">
              <w:rPr>
                <w:sz w:val="20"/>
              </w:rPr>
              <w:t>Modular Cost</w:t>
            </w:r>
          </w:p>
          <w:p w:rsidR="00D8164F" w:rsidRPr="00EF693D" w:rsidRDefault="00D8164F" w:rsidP="0028446B">
            <w:pPr>
              <w:spacing w:line="240" w:lineRule="auto"/>
              <w:jc w:val="center"/>
              <w:rPr>
                <w:sz w:val="20"/>
              </w:rPr>
            </w:pPr>
            <w:r w:rsidRPr="00EF693D">
              <w:rPr>
                <w:sz w:val="20"/>
              </w:rPr>
              <w:t>per Position ($000)</w:t>
            </w:r>
          </w:p>
        </w:tc>
        <w:tc>
          <w:tcPr>
            <w:tcW w:w="1350" w:type="dxa"/>
            <w:vAlign w:val="center"/>
          </w:tcPr>
          <w:p w:rsidR="00D8164F" w:rsidRPr="00EF693D" w:rsidRDefault="00D8164F" w:rsidP="0028446B">
            <w:pPr>
              <w:spacing w:line="240" w:lineRule="auto"/>
              <w:jc w:val="center"/>
              <w:rPr>
                <w:sz w:val="20"/>
              </w:rPr>
            </w:pPr>
            <w:r w:rsidRPr="00EF693D">
              <w:rPr>
                <w:sz w:val="20"/>
              </w:rPr>
              <w:t>Number of</w:t>
            </w:r>
          </w:p>
          <w:p w:rsidR="00D8164F" w:rsidRPr="00EF693D" w:rsidRDefault="00D8164F" w:rsidP="0028446B">
            <w:pPr>
              <w:spacing w:line="240" w:lineRule="auto"/>
              <w:jc w:val="center"/>
              <w:rPr>
                <w:sz w:val="20"/>
              </w:rPr>
            </w:pPr>
            <w:r w:rsidRPr="00EF693D">
              <w:rPr>
                <w:sz w:val="20"/>
              </w:rPr>
              <w:t>Positions</w:t>
            </w:r>
          </w:p>
          <w:p w:rsidR="00D8164F" w:rsidRPr="00EF693D" w:rsidRDefault="00D8164F" w:rsidP="0028446B">
            <w:pPr>
              <w:spacing w:line="240" w:lineRule="auto"/>
              <w:jc w:val="center"/>
              <w:rPr>
                <w:sz w:val="20"/>
              </w:rPr>
            </w:pPr>
            <w:r w:rsidRPr="00EF693D">
              <w:rPr>
                <w:sz w:val="20"/>
              </w:rPr>
              <w:t>Requested</w:t>
            </w:r>
          </w:p>
        </w:tc>
        <w:tc>
          <w:tcPr>
            <w:tcW w:w="1530" w:type="dxa"/>
            <w:vAlign w:val="center"/>
          </w:tcPr>
          <w:p w:rsidR="00D8164F" w:rsidRPr="00EF693D" w:rsidRDefault="00D8164F" w:rsidP="0028446B">
            <w:pPr>
              <w:spacing w:line="240" w:lineRule="auto"/>
              <w:jc w:val="center"/>
              <w:rPr>
                <w:sz w:val="20"/>
              </w:rPr>
            </w:pPr>
            <w:r w:rsidRPr="00EF693D">
              <w:rPr>
                <w:sz w:val="20"/>
              </w:rPr>
              <w:t>FY 2012</w:t>
            </w:r>
          </w:p>
          <w:p w:rsidR="00D8164F" w:rsidRPr="00EF693D" w:rsidRDefault="00D8164F" w:rsidP="0028446B">
            <w:pPr>
              <w:spacing w:line="240" w:lineRule="auto"/>
              <w:jc w:val="center"/>
              <w:rPr>
                <w:sz w:val="20"/>
              </w:rPr>
            </w:pPr>
            <w:r w:rsidRPr="00EF693D">
              <w:rPr>
                <w:sz w:val="20"/>
              </w:rPr>
              <w:t>Request ($000)</w:t>
            </w:r>
          </w:p>
        </w:tc>
        <w:tc>
          <w:tcPr>
            <w:tcW w:w="1980" w:type="dxa"/>
            <w:vAlign w:val="center"/>
          </w:tcPr>
          <w:p w:rsidR="00D8164F" w:rsidRPr="00EF693D" w:rsidRDefault="00D8164F" w:rsidP="0028446B">
            <w:pPr>
              <w:spacing w:line="240" w:lineRule="auto"/>
              <w:jc w:val="center"/>
              <w:rPr>
                <w:sz w:val="20"/>
              </w:rPr>
            </w:pPr>
            <w:r w:rsidRPr="00EF693D">
              <w:rPr>
                <w:sz w:val="20"/>
              </w:rPr>
              <w:t xml:space="preserve">FY 2013 </w:t>
            </w:r>
          </w:p>
          <w:p w:rsidR="00D8164F" w:rsidRPr="00EF693D" w:rsidRDefault="00D8164F" w:rsidP="0028446B">
            <w:pPr>
              <w:spacing w:line="240" w:lineRule="auto"/>
              <w:jc w:val="center"/>
              <w:rPr>
                <w:sz w:val="20"/>
              </w:rPr>
            </w:pPr>
            <w:r w:rsidRPr="00EF693D">
              <w:rPr>
                <w:sz w:val="20"/>
              </w:rPr>
              <w:t>Net Annualization</w:t>
            </w:r>
          </w:p>
          <w:p w:rsidR="00D8164F" w:rsidRPr="00EF693D" w:rsidRDefault="00D8164F" w:rsidP="0028446B">
            <w:pPr>
              <w:spacing w:line="240" w:lineRule="auto"/>
              <w:jc w:val="center"/>
              <w:rPr>
                <w:sz w:val="20"/>
              </w:rPr>
            </w:pPr>
            <w:r w:rsidRPr="00EF693D">
              <w:rPr>
                <w:sz w:val="20"/>
              </w:rPr>
              <w:t>(Change from 2012)</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 xml:space="preserve">FY 2014 </w:t>
            </w:r>
          </w:p>
          <w:p w:rsidR="00D8164F" w:rsidRPr="00EF693D" w:rsidRDefault="00D8164F" w:rsidP="0028446B">
            <w:pPr>
              <w:spacing w:line="240" w:lineRule="auto"/>
              <w:jc w:val="center"/>
              <w:rPr>
                <w:sz w:val="20"/>
              </w:rPr>
            </w:pPr>
            <w:r w:rsidRPr="00EF693D">
              <w:rPr>
                <w:sz w:val="20"/>
              </w:rPr>
              <w:t>Net Annualization</w:t>
            </w:r>
          </w:p>
          <w:p w:rsidR="00D8164F" w:rsidRPr="00EF693D" w:rsidRDefault="00D8164F" w:rsidP="0028446B">
            <w:pPr>
              <w:spacing w:line="240" w:lineRule="auto"/>
              <w:jc w:val="center"/>
              <w:rPr>
                <w:sz w:val="20"/>
              </w:rPr>
            </w:pPr>
            <w:r w:rsidRPr="00EF693D">
              <w:rPr>
                <w:sz w:val="20"/>
              </w:rPr>
              <w:t xml:space="preserve">(Change from 2013) </w:t>
            </w:r>
          </w:p>
          <w:p w:rsidR="00D8164F" w:rsidRPr="00EF693D" w:rsidRDefault="00D8164F" w:rsidP="0028446B">
            <w:pPr>
              <w:spacing w:line="240" w:lineRule="auto"/>
              <w:jc w:val="center"/>
              <w:rPr>
                <w:sz w:val="20"/>
              </w:rPr>
            </w:pPr>
            <w:r w:rsidRPr="00EF693D">
              <w:rPr>
                <w:sz w:val="20"/>
              </w:rPr>
              <w:t>($000)</w:t>
            </w:r>
          </w:p>
        </w:tc>
      </w:tr>
      <w:tr w:rsidR="00D8164F" w:rsidRPr="00EF693D" w:rsidTr="0028446B">
        <w:tc>
          <w:tcPr>
            <w:tcW w:w="1890" w:type="dxa"/>
          </w:tcPr>
          <w:p w:rsidR="00D8164F" w:rsidRPr="00EF693D" w:rsidRDefault="00D8164F" w:rsidP="0028446B">
            <w:pPr>
              <w:spacing w:line="240" w:lineRule="auto"/>
              <w:rPr>
                <w:sz w:val="20"/>
              </w:rPr>
            </w:pPr>
            <w:r w:rsidRPr="00EF693D">
              <w:rPr>
                <w:sz w:val="20"/>
              </w:rPr>
              <w:t>Total Personnel</w:t>
            </w:r>
          </w:p>
        </w:tc>
        <w:tc>
          <w:tcPr>
            <w:tcW w:w="1440" w:type="dxa"/>
            <w:vAlign w:val="center"/>
          </w:tcPr>
          <w:p w:rsidR="00D8164F" w:rsidRPr="00EF693D" w:rsidRDefault="00D8164F" w:rsidP="0028446B">
            <w:pPr>
              <w:spacing w:line="240" w:lineRule="auto"/>
              <w:jc w:val="center"/>
              <w:rPr>
                <w:sz w:val="20"/>
                <w:szCs w:val="20"/>
              </w:rPr>
            </w:pPr>
          </w:p>
        </w:tc>
        <w:tc>
          <w:tcPr>
            <w:tcW w:w="1350" w:type="dxa"/>
            <w:vAlign w:val="center"/>
          </w:tcPr>
          <w:p w:rsidR="00D8164F" w:rsidRPr="00EF693D" w:rsidRDefault="00D8164F" w:rsidP="0028446B">
            <w:pPr>
              <w:spacing w:line="240" w:lineRule="auto"/>
              <w:jc w:val="center"/>
              <w:rPr>
                <w:sz w:val="20"/>
                <w:szCs w:val="20"/>
              </w:rPr>
            </w:pPr>
          </w:p>
        </w:tc>
        <w:tc>
          <w:tcPr>
            <w:tcW w:w="1530" w:type="dxa"/>
            <w:vAlign w:val="center"/>
          </w:tcPr>
          <w:p w:rsidR="00D8164F" w:rsidRPr="00EF693D" w:rsidRDefault="00D8164F" w:rsidP="0028446B">
            <w:pPr>
              <w:spacing w:line="240" w:lineRule="auto"/>
              <w:jc w:val="center"/>
              <w:rPr>
                <w:sz w:val="20"/>
                <w:szCs w:val="20"/>
              </w:rPr>
            </w:pPr>
          </w:p>
        </w:tc>
        <w:tc>
          <w:tcPr>
            <w:tcW w:w="1980" w:type="dxa"/>
            <w:vAlign w:val="center"/>
          </w:tcPr>
          <w:p w:rsidR="00D8164F" w:rsidRPr="00EF693D" w:rsidRDefault="00D8164F" w:rsidP="0028446B">
            <w:pPr>
              <w:spacing w:line="240" w:lineRule="auto"/>
              <w:jc w:val="center"/>
              <w:rPr>
                <w:sz w:val="20"/>
                <w:szCs w:val="20"/>
              </w:rPr>
            </w:pPr>
          </w:p>
        </w:tc>
        <w:tc>
          <w:tcPr>
            <w:tcW w:w="1890" w:type="dxa"/>
          </w:tcPr>
          <w:p w:rsidR="00D8164F" w:rsidRPr="00EF693D" w:rsidRDefault="00D8164F" w:rsidP="0028446B">
            <w:pPr>
              <w:spacing w:line="240" w:lineRule="auto"/>
              <w:jc w:val="center"/>
              <w:rPr>
                <w:sz w:val="20"/>
                <w:szCs w:val="20"/>
              </w:rPr>
            </w:pPr>
          </w:p>
        </w:tc>
      </w:tr>
    </w:tbl>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Non-Personnel Reduction Cost Summary</w:t>
      </w:r>
    </w:p>
    <w:p w:rsidR="00D8164F" w:rsidRPr="00EF693D" w:rsidRDefault="00D8164F" w:rsidP="0028446B">
      <w:pPr>
        <w:spacing w:line="240" w:lineRule="auto"/>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260"/>
        <w:gridCol w:w="1440"/>
        <w:gridCol w:w="1620"/>
        <w:gridCol w:w="1890"/>
        <w:gridCol w:w="1980"/>
      </w:tblGrid>
      <w:tr w:rsidR="00D8164F" w:rsidRPr="00EF693D" w:rsidTr="0028446B">
        <w:tc>
          <w:tcPr>
            <w:tcW w:w="1890" w:type="dxa"/>
            <w:shd w:val="clear" w:color="auto" w:fill="E6E6E6"/>
            <w:vAlign w:val="center"/>
          </w:tcPr>
          <w:p w:rsidR="00D8164F" w:rsidRPr="00EF693D" w:rsidRDefault="00D8164F" w:rsidP="0028446B">
            <w:pPr>
              <w:spacing w:line="240" w:lineRule="auto"/>
              <w:jc w:val="center"/>
              <w:rPr>
                <w:sz w:val="20"/>
              </w:rPr>
            </w:pPr>
            <w:r w:rsidRPr="00EF693D">
              <w:rPr>
                <w:sz w:val="20"/>
              </w:rPr>
              <w:t>Non-Personnel Item</w:t>
            </w:r>
          </w:p>
        </w:tc>
        <w:tc>
          <w:tcPr>
            <w:tcW w:w="1260" w:type="dxa"/>
            <w:vAlign w:val="center"/>
          </w:tcPr>
          <w:p w:rsidR="00D8164F" w:rsidRPr="00EF693D" w:rsidRDefault="00D8164F" w:rsidP="0028446B">
            <w:pPr>
              <w:spacing w:line="240" w:lineRule="auto"/>
              <w:jc w:val="center"/>
              <w:rPr>
                <w:sz w:val="20"/>
              </w:rPr>
            </w:pPr>
            <w:r w:rsidRPr="00EF693D">
              <w:rPr>
                <w:sz w:val="20"/>
              </w:rPr>
              <w:t>Unit Cost</w:t>
            </w:r>
          </w:p>
        </w:tc>
        <w:tc>
          <w:tcPr>
            <w:tcW w:w="1440" w:type="dxa"/>
            <w:vAlign w:val="center"/>
          </w:tcPr>
          <w:p w:rsidR="00D8164F" w:rsidRPr="00EF693D" w:rsidRDefault="00D8164F" w:rsidP="0028446B">
            <w:pPr>
              <w:spacing w:line="240" w:lineRule="auto"/>
              <w:jc w:val="center"/>
              <w:rPr>
                <w:sz w:val="20"/>
              </w:rPr>
            </w:pPr>
            <w:r w:rsidRPr="00EF693D">
              <w:rPr>
                <w:sz w:val="20"/>
              </w:rPr>
              <w:t>Quantity</w:t>
            </w:r>
          </w:p>
        </w:tc>
        <w:tc>
          <w:tcPr>
            <w:tcW w:w="1620" w:type="dxa"/>
            <w:vAlign w:val="center"/>
          </w:tcPr>
          <w:p w:rsidR="00D8164F" w:rsidRPr="00EF693D" w:rsidRDefault="00D8164F" w:rsidP="0028446B">
            <w:pPr>
              <w:spacing w:line="240" w:lineRule="auto"/>
              <w:jc w:val="center"/>
              <w:rPr>
                <w:sz w:val="20"/>
              </w:rPr>
            </w:pPr>
            <w:r w:rsidRPr="00EF693D">
              <w:rPr>
                <w:sz w:val="20"/>
              </w:rPr>
              <w:t>FY 2012 Request</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FY 2013 Net Annualization (Change from 2012) ($000)</w:t>
            </w:r>
          </w:p>
        </w:tc>
        <w:tc>
          <w:tcPr>
            <w:tcW w:w="1980" w:type="dxa"/>
            <w:vAlign w:val="center"/>
          </w:tcPr>
          <w:p w:rsidR="00D8164F" w:rsidRPr="00EF693D" w:rsidRDefault="00D8164F" w:rsidP="0028446B">
            <w:pPr>
              <w:spacing w:line="240" w:lineRule="auto"/>
              <w:jc w:val="center"/>
              <w:rPr>
                <w:sz w:val="20"/>
              </w:rPr>
            </w:pPr>
            <w:r w:rsidRPr="00EF693D">
              <w:rPr>
                <w:sz w:val="20"/>
              </w:rPr>
              <w:t>FY 2014 Net</w:t>
            </w:r>
          </w:p>
          <w:p w:rsidR="00D8164F" w:rsidRPr="00EF693D" w:rsidRDefault="00D8164F" w:rsidP="0028446B">
            <w:pPr>
              <w:spacing w:line="240" w:lineRule="auto"/>
              <w:jc w:val="center"/>
              <w:rPr>
                <w:sz w:val="20"/>
              </w:rPr>
            </w:pPr>
            <w:r w:rsidRPr="00EF693D">
              <w:rPr>
                <w:sz w:val="20"/>
              </w:rPr>
              <w:t>Annualization</w:t>
            </w:r>
          </w:p>
          <w:p w:rsidR="00D8164F" w:rsidRPr="00EF693D" w:rsidRDefault="00D8164F" w:rsidP="0028446B">
            <w:pPr>
              <w:spacing w:line="240" w:lineRule="auto"/>
              <w:jc w:val="center"/>
              <w:rPr>
                <w:sz w:val="20"/>
              </w:rPr>
            </w:pPr>
            <w:r w:rsidRPr="00EF693D">
              <w:rPr>
                <w:sz w:val="20"/>
              </w:rPr>
              <w:t>(Change from 2013)</w:t>
            </w:r>
          </w:p>
          <w:p w:rsidR="00D8164F" w:rsidRPr="00EF693D" w:rsidRDefault="00D8164F" w:rsidP="0028446B">
            <w:pPr>
              <w:spacing w:line="240" w:lineRule="auto"/>
              <w:jc w:val="center"/>
              <w:rPr>
                <w:sz w:val="20"/>
              </w:rPr>
            </w:pPr>
            <w:r w:rsidRPr="00EF693D">
              <w:rPr>
                <w:sz w:val="20"/>
              </w:rPr>
              <w:t>($000)</w:t>
            </w:r>
          </w:p>
        </w:tc>
      </w:tr>
      <w:tr w:rsidR="00D8164F" w:rsidRPr="00EF693D" w:rsidTr="0028446B">
        <w:tc>
          <w:tcPr>
            <w:tcW w:w="1890" w:type="dxa"/>
          </w:tcPr>
          <w:p w:rsidR="00D8164F" w:rsidRPr="00EF693D" w:rsidRDefault="00D8164F" w:rsidP="0028446B">
            <w:pPr>
              <w:spacing w:line="240" w:lineRule="auto"/>
              <w:jc w:val="center"/>
              <w:rPr>
                <w:sz w:val="20"/>
              </w:rPr>
            </w:pPr>
            <w:r w:rsidRPr="00EF693D">
              <w:rPr>
                <w:sz w:val="20"/>
              </w:rPr>
              <w:t>Total Non-Personnel</w:t>
            </w:r>
          </w:p>
        </w:tc>
        <w:tc>
          <w:tcPr>
            <w:tcW w:w="1260" w:type="dxa"/>
            <w:vAlign w:val="center"/>
          </w:tcPr>
          <w:p w:rsidR="00D8164F" w:rsidRPr="00EF693D" w:rsidRDefault="00D8164F" w:rsidP="0028446B">
            <w:pPr>
              <w:widowControl/>
              <w:adjustRightInd/>
              <w:spacing w:line="240" w:lineRule="auto"/>
              <w:jc w:val="center"/>
              <w:textAlignment w:val="auto"/>
              <w:rPr>
                <w:sz w:val="20"/>
              </w:rPr>
            </w:pPr>
          </w:p>
        </w:tc>
        <w:tc>
          <w:tcPr>
            <w:tcW w:w="1440" w:type="dxa"/>
            <w:vAlign w:val="center"/>
          </w:tcPr>
          <w:p w:rsidR="00D8164F" w:rsidRPr="00EF693D" w:rsidRDefault="00D8164F" w:rsidP="0028446B">
            <w:pPr>
              <w:spacing w:line="240" w:lineRule="auto"/>
              <w:jc w:val="center"/>
              <w:rPr>
                <w:sz w:val="20"/>
              </w:rPr>
            </w:pPr>
          </w:p>
        </w:tc>
        <w:tc>
          <w:tcPr>
            <w:tcW w:w="1620" w:type="dxa"/>
            <w:vAlign w:val="center"/>
          </w:tcPr>
          <w:p w:rsidR="00D8164F" w:rsidRPr="00EF693D" w:rsidRDefault="00D8164F" w:rsidP="0028446B">
            <w:pPr>
              <w:spacing w:line="240" w:lineRule="auto"/>
              <w:jc w:val="center"/>
              <w:rPr>
                <w:sz w:val="20"/>
              </w:rPr>
            </w:pPr>
            <w:r w:rsidRPr="00EF693D">
              <w:rPr>
                <w:sz w:val="20"/>
              </w:rPr>
              <w:t>$62,000</w:t>
            </w:r>
          </w:p>
        </w:tc>
        <w:tc>
          <w:tcPr>
            <w:tcW w:w="1890" w:type="dxa"/>
          </w:tcPr>
          <w:p w:rsidR="00D8164F" w:rsidRPr="00EF693D" w:rsidRDefault="00D8164F" w:rsidP="0028446B">
            <w:pPr>
              <w:spacing w:line="240" w:lineRule="auto"/>
              <w:jc w:val="center"/>
              <w:rPr>
                <w:sz w:val="20"/>
              </w:rPr>
            </w:pPr>
          </w:p>
        </w:tc>
        <w:tc>
          <w:tcPr>
            <w:tcW w:w="1980" w:type="dxa"/>
            <w:vAlign w:val="center"/>
          </w:tcPr>
          <w:p w:rsidR="00D8164F" w:rsidRPr="00EF693D" w:rsidRDefault="00D8164F" w:rsidP="0028446B">
            <w:pPr>
              <w:spacing w:line="240" w:lineRule="auto"/>
              <w:jc w:val="center"/>
              <w:rPr>
                <w:sz w:val="20"/>
              </w:rPr>
            </w:pPr>
          </w:p>
        </w:tc>
      </w:tr>
    </w:tbl>
    <w:p w:rsidR="00D8164F" w:rsidRPr="00EF693D" w:rsidRDefault="00D8164F" w:rsidP="0028446B">
      <w:pPr>
        <w:spacing w:line="240" w:lineRule="auto"/>
        <w:jc w:val="cente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Total Request for this Item</w:t>
      </w:r>
    </w:p>
    <w:p w:rsidR="00D8164F" w:rsidRPr="00EF693D" w:rsidRDefault="00D8164F" w:rsidP="0028446B">
      <w:pPr>
        <w:spacing w:line="240" w:lineRule="auto"/>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40"/>
        <w:gridCol w:w="648"/>
        <w:gridCol w:w="630"/>
        <w:gridCol w:w="1080"/>
        <w:gridCol w:w="1080"/>
        <w:gridCol w:w="1062"/>
        <w:gridCol w:w="1890"/>
        <w:gridCol w:w="1890"/>
      </w:tblGrid>
      <w:tr w:rsidR="00D8164F" w:rsidRPr="00EF693D" w:rsidTr="0028446B">
        <w:trPr>
          <w:trHeight w:val="658"/>
        </w:trPr>
        <w:tc>
          <w:tcPr>
            <w:tcW w:w="1260" w:type="dxa"/>
            <w:shd w:val="clear" w:color="auto" w:fill="E6E6E6"/>
          </w:tcPr>
          <w:p w:rsidR="00D8164F" w:rsidRPr="00EF693D" w:rsidRDefault="00D8164F" w:rsidP="0028446B">
            <w:pPr>
              <w:spacing w:line="240" w:lineRule="auto"/>
              <w:rPr>
                <w:sz w:val="20"/>
              </w:rPr>
            </w:pPr>
          </w:p>
          <w:p w:rsidR="00D8164F" w:rsidRPr="00EF693D" w:rsidRDefault="00D8164F" w:rsidP="0028446B">
            <w:pPr>
              <w:spacing w:line="240" w:lineRule="auto"/>
              <w:rPr>
                <w:sz w:val="20"/>
              </w:rPr>
            </w:pPr>
          </w:p>
        </w:tc>
        <w:tc>
          <w:tcPr>
            <w:tcW w:w="540" w:type="dxa"/>
            <w:vAlign w:val="center"/>
          </w:tcPr>
          <w:p w:rsidR="00D8164F" w:rsidRPr="00EF693D" w:rsidRDefault="00D8164F" w:rsidP="0028446B">
            <w:pPr>
              <w:spacing w:line="240" w:lineRule="auto"/>
              <w:jc w:val="center"/>
              <w:rPr>
                <w:sz w:val="20"/>
              </w:rPr>
            </w:pPr>
            <w:r w:rsidRPr="00EF693D">
              <w:rPr>
                <w:sz w:val="20"/>
              </w:rPr>
              <w:t>Pos</w:t>
            </w:r>
          </w:p>
        </w:tc>
        <w:tc>
          <w:tcPr>
            <w:tcW w:w="648" w:type="dxa"/>
            <w:vAlign w:val="center"/>
          </w:tcPr>
          <w:p w:rsidR="00D8164F" w:rsidRPr="00EF693D" w:rsidRDefault="00D8164F" w:rsidP="0028446B">
            <w:pPr>
              <w:spacing w:line="240" w:lineRule="auto"/>
              <w:jc w:val="center"/>
              <w:rPr>
                <w:sz w:val="20"/>
              </w:rPr>
            </w:pPr>
          </w:p>
          <w:p w:rsidR="00D8164F" w:rsidRPr="00EF693D" w:rsidRDefault="00D8164F" w:rsidP="0028446B">
            <w:pPr>
              <w:spacing w:line="240" w:lineRule="auto"/>
              <w:jc w:val="center"/>
              <w:rPr>
                <w:sz w:val="20"/>
              </w:rPr>
            </w:pPr>
            <w:r w:rsidRPr="00EF693D">
              <w:rPr>
                <w:sz w:val="20"/>
              </w:rPr>
              <w:t>Agt/Atty</w:t>
            </w:r>
          </w:p>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smartTag w:uri="urn:schemas-microsoft-com:office:smarttags" w:element="stockticker">
              <w:r w:rsidRPr="00EF693D">
                <w:rPr>
                  <w:sz w:val="20"/>
                </w:rPr>
                <w:t>FTE</w:t>
              </w:r>
            </w:smartTag>
          </w:p>
        </w:tc>
        <w:tc>
          <w:tcPr>
            <w:tcW w:w="1080" w:type="dxa"/>
            <w:vAlign w:val="center"/>
          </w:tcPr>
          <w:p w:rsidR="00D8164F" w:rsidRPr="00EF693D" w:rsidRDefault="00D8164F" w:rsidP="0028446B">
            <w:pPr>
              <w:spacing w:line="240" w:lineRule="auto"/>
              <w:jc w:val="center"/>
              <w:rPr>
                <w:sz w:val="20"/>
              </w:rPr>
            </w:pPr>
            <w:r w:rsidRPr="00EF693D">
              <w:rPr>
                <w:sz w:val="20"/>
              </w:rPr>
              <w:t>Personnel</w:t>
            </w:r>
          </w:p>
          <w:p w:rsidR="00D8164F" w:rsidRPr="00EF693D" w:rsidRDefault="00D8164F" w:rsidP="0028446B">
            <w:pPr>
              <w:spacing w:line="240" w:lineRule="auto"/>
              <w:jc w:val="center"/>
              <w:rPr>
                <w:sz w:val="20"/>
              </w:rPr>
            </w:pPr>
            <w:r w:rsidRPr="00EF693D">
              <w:rPr>
                <w:sz w:val="20"/>
              </w:rPr>
              <w:t>($000)</w:t>
            </w:r>
          </w:p>
        </w:tc>
        <w:tc>
          <w:tcPr>
            <w:tcW w:w="1080" w:type="dxa"/>
            <w:vAlign w:val="center"/>
          </w:tcPr>
          <w:p w:rsidR="00D8164F" w:rsidRPr="00EF693D" w:rsidRDefault="00D8164F" w:rsidP="0028446B">
            <w:pPr>
              <w:spacing w:line="240" w:lineRule="auto"/>
              <w:jc w:val="center"/>
              <w:rPr>
                <w:sz w:val="20"/>
              </w:rPr>
            </w:pPr>
            <w:r w:rsidRPr="00EF693D">
              <w:rPr>
                <w:sz w:val="20"/>
              </w:rPr>
              <w:t>Non-Personnel</w:t>
            </w:r>
          </w:p>
          <w:p w:rsidR="00D8164F" w:rsidRPr="00EF693D" w:rsidRDefault="00D8164F" w:rsidP="0028446B">
            <w:pPr>
              <w:spacing w:line="240" w:lineRule="auto"/>
              <w:jc w:val="center"/>
              <w:rPr>
                <w:sz w:val="20"/>
              </w:rPr>
            </w:pPr>
            <w:r w:rsidRPr="00EF693D">
              <w:rPr>
                <w:sz w:val="20"/>
              </w:rPr>
              <w:t>($000)</w:t>
            </w:r>
          </w:p>
        </w:tc>
        <w:tc>
          <w:tcPr>
            <w:tcW w:w="1062" w:type="dxa"/>
            <w:vAlign w:val="center"/>
          </w:tcPr>
          <w:p w:rsidR="00D8164F" w:rsidRPr="00EF693D" w:rsidRDefault="00D8164F" w:rsidP="0028446B">
            <w:pPr>
              <w:spacing w:line="240" w:lineRule="auto"/>
              <w:jc w:val="center"/>
              <w:rPr>
                <w:sz w:val="20"/>
              </w:rPr>
            </w:pPr>
            <w:r w:rsidRPr="00EF693D">
              <w:rPr>
                <w:sz w:val="20"/>
              </w:rPr>
              <w:t>Total</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FY 2013 Net Annualization (Change from 2012)</w:t>
            </w:r>
          </w:p>
          <w:p w:rsidR="00D8164F" w:rsidRPr="00EF693D" w:rsidRDefault="00D8164F" w:rsidP="0028446B">
            <w:pPr>
              <w:spacing w:line="240" w:lineRule="auto"/>
              <w:jc w:val="center"/>
              <w:rPr>
                <w:sz w:val="20"/>
              </w:rPr>
            </w:pPr>
            <w:r w:rsidRPr="00EF693D">
              <w:rPr>
                <w:sz w:val="20"/>
              </w:rPr>
              <w:t xml:space="preserve"> ($000)</w:t>
            </w:r>
          </w:p>
        </w:tc>
        <w:tc>
          <w:tcPr>
            <w:tcW w:w="1890" w:type="dxa"/>
          </w:tcPr>
          <w:p w:rsidR="00D8164F" w:rsidRPr="00EF693D" w:rsidRDefault="00D8164F" w:rsidP="0028446B">
            <w:pPr>
              <w:spacing w:line="240" w:lineRule="auto"/>
              <w:ind w:right="-108"/>
              <w:jc w:val="center"/>
              <w:rPr>
                <w:sz w:val="20"/>
              </w:rPr>
            </w:pPr>
            <w:r w:rsidRPr="00EF693D">
              <w:rPr>
                <w:sz w:val="20"/>
              </w:rPr>
              <w:t>FY 2014 Net</w:t>
            </w:r>
          </w:p>
          <w:p w:rsidR="00D8164F" w:rsidRPr="00EF693D" w:rsidRDefault="00D8164F" w:rsidP="0028446B">
            <w:pPr>
              <w:spacing w:line="240" w:lineRule="auto"/>
              <w:ind w:right="-108"/>
              <w:jc w:val="center"/>
              <w:rPr>
                <w:sz w:val="20"/>
              </w:rPr>
            </w:pPr>
            <w:r w:rsidRPr="00EF693D">
              <w:rPr>
                <w:sz w:val="20"/>
              </w:rPr>
              <w:t>Annualization</w:t>
            </w:r>
          </w:p>
          <w:p w:rsidR="00D8164F" w:rsidRPr="00EF693D" w:rsidRDefault="00D8164F" w:rsidP="0028446B">
            <w:pPr>
              <w:spacing w:line="240" w:lineRule="auto"/>
              <w:ind w:right="-108"/>
              <w:jc w:val="center"/>
              <w:rPr>
                <w:sz w:val="20"/>
              </w:rPr>
            </w:pPr>
            <w:r w:rsidRPr="00EF693D">
              <w:rPr>
                <w:sz w:val="20"/>
              </w:rPr>
              <w:t>(Change from 2013)</w:t>
            </w:r>
          </w:p>
          <w:p w:rsidR="00D8164F" w:rsidRPr="00EF693D" w:rsidRDefault="00D8164F" w:rsidP="0028446B">
            <w:pPr>
              <w:spacing w:line="240" w:lineRule="auto"/>
              <w:ind w:right="-108"/>
              <w:jc w:val="center"/>
              <w:rPr>
                <w:sz w:val="20"/>
              </w:rPr>
            </w:pPr>
            <w:r w:rsidRPr="00EF693D">
              <w:rPr>
                <w:sz w:val="20"/>
              </w:rPr>
              <w:t>($000)</w:t>
            </w:r>
          </w:p>
        </w:tc>
      </w:tr>
      <w:tr w:rsidR="00D8164F" w:rsidRPr="00EF693D" w:rsidTr="005F2D70">
        <w:trPr>
          <w:trHeight w:val="215"/>
        </w:trPr>
        <w:tc>
          <w:tcPr>
            <w:tcW w:w="1260" w:type="dxa"/>
          </w:tcPr>
          <w:p w:rsidR="00D8164F" w:rsidRPr="00EF693D" w:rsidRDefault="00D8164F" w:rsidP="0028446B">
            <w:pPr>
              <w:spacing w:line="240" w:lineRule="auto"/>
              <w:rPr>
                <w:sz w:val="20"/>
              </w:rPr>
            </w:pPr>
            <w:r w:rsidRPr="00EF693D">
              <w:rPr>
                <w:sz w:val="20"/>
              </w:rPr>
              <w:t>Current Services</w:t>
            </w:r>
          </w:p>
        </w:tc>
        <w:tc>
          <w:tcPr>
            <w:tcW w:w="540" w:type="dxa"/>
            <w:vAlign w:val="center"/>
          </w:tcPr>
          <w:p w:rsidR="00D8164F" w:rsidRPr="00EF693D" w:rsidRDefault="00D8164F" w:rsidP="0028446B">
            <w:pPr>
              <w:spacing w:line="240" w:lineRule="auto"/>
              <w:jc w:val="center"/>
              <w:rPr>
                <w:sz w:val="20"/>
              </w:rPr>
            </w:pPr>
          </w:p>
        </w:tc>
        <w:tc>
          <w:tcPr>
            <w:tcW w:w="648" w:type="dxa"/>
            <w:vAlign w:val="center"/>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F15ECD" w:rsidRDefault="00D8164F">
            <w:pPr>
              <w:spacing w:line="240" w:lineRule="auto"/>
              <w:jc w:val="center"/>
              <w:rPr>
                <w:sz w:val="20"/>
              </w:rPr>
            </w:pPr>
            <w:r w:rsidRPr="00EF693D">
              <w:rPr>
                <w:sz w:val="20"/>
              </w:rPr>
              <w:t>$65,000</w:t>
            </w:r>
          </w:p>
        </w:tc>
        <w:tc>
          <w:tcPr>
            <w:tcW w:w="1062" w:type="dxa"/>
            <w:vAlign w:val="bottom"/>
          </w:tcPr>
          <w:p w:rsidR="00F15ECD" w:rsidRDefault="00D8164F">
            <w:pPr>
              <w:spacing w:line="240" w:lineRule="auto"/>
              <w:jc w:val="center"/>
              <w:rPr>
                <w:sz w:val="20"/>
              </w:rPr>
            </w:pPr>
            <w:r w:rsidRPr="00EF693D">
              <w:rPr>
                <w:sz w:val="20"/>
              </w:rPr>
              <w:t>$65,000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r w:rsidR="00D8164F" w:rsidRPr="00EF693D" w:rsidTr="005F2D70">
        <w:trPr>
          <w:trHeight w:val="215"/>
        </w:trPr>
        <w:tc>
          <w:tcPr>
            <w:tcW w:w="1260" w:type="dxa"/>
          </w:tcPr>
          <w:p w:rsidR="00D8164F" w:rsidRPr="00EF693D" w:rsidRDefault="00D8164F" w:rsidP="0028446B">
            <w:pPr>
              <w:spacing w:line="240" w:lineRule="auto"/>
              <w:rPr>
                <w:sz w:val="20"/>
              </w:rPr>
            </w:pPr>
            <w:r w:rsidRPr="00EF693D">
              <w:rPr>
                <w:sz w:val="20"/>
              </w:rPr>
              <w:t>Decreases</w:t>
            </w:r>
          </w:p>
        </w:tc>
        <w:tc>
          <w:tcPr>
            <w:tcW w:w="540" w:type="dxa"/>
            <w:vAlign w:val="center"/>
          </w:tcPr>
          <w:p w:rsidR="00D8164F" w:rsidRPr="00EF693D" w:rsidRDefault="00D8164F" w:rsidP="0028446B">
            <w:pPr>
              <w:spacing w:line="240" w:lineRule="auto"/>
              <w:jc w:val="center"/>
              <w:rPr>
                <w:sz w:val="20"/>
              </w:rPr>
            </w:pPr>
          </w:p>
        </w:tc>
        <w:tc>
          <w:tcPr>
            <w:tcW w:w="648" w:type="dxa"/>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F15ECD" w:rsidRDefault="00D8164F">
            <w:pPr>
              <w:spacing w:line="240" w:lineRule="auto"/>
              <w:jc w:val="center"/>
              <w:rPr>
                <w:sz w:val="20"/>
              </w:rPr>
            </w:pPr>
            <w:r w:rsidRPr="00EF693D">
              <w:rPr>
                <w:sz w:val="20"/>
              </w:rPr>
              <w:t>-$3,000</w:t>
            </w:r>
          </w:p>
        </w:tc>
        <w:tc>
          <w:tcPr>
            <w:tcW w:w="1062" w:type="dxa"/>
            <w:vAlign w:val="bottom"/>
          </w:tcPr>
          <w:p w:rsidR="00F15ECD" w:rsidRDefault="00D8164F">
            <w:pPr>
              <w:spacing w:line="240" w:lineRule="auto"/>
              <w:jc w:val="center"/>
              <w:rPr>
                <w:sz w:val="20"/>
              </w:rPr>
            </w:pPr>
            <w:r w:rsidRPr="00EF693D">
              <w:rPr>
                <w:sz w:val="20"/>
              </w:rPr>
              <w:t>-$3,000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r w:rsidR="00D8164F" w:rsidRPr="00EF693D" w:rsidTr="005F2D70">
        <w:trPr>
          <w:trHeight w:val="215"/>
        </w:trPr>
        <w:tc>
          <w:tcPr>
            <w:tcW w:w="1260" w:type="dxa"/>
          </w:tcPr>
          <w:p w:rsidR="00D8164F" w:rsidRPr="00EF693D" w:rsidRDefault="00D8164F" w:rsidP="0028446B">
            <w:pPr>
              <w:spacing w:line="240" w:lineRule="auto"/>
              <w:rPr>
                <w:sz w:val="20"/>
              </w:rPr>
            </w:pPr>
            <w:r w:rsidRPr="00EF693D">
              <w:rPr>
                <w:sz w:val="20"/>
              </w:rPr>
              <w:t>Grand Total</w:t>
            </w:r>
          </w:p>
        </w:tc>
        <w:tc>
          <w:tcPr>
            <w:tcW w:w="540" w:type="dxa"/>
            <w:vAlign w:val="center"/>
          </w:tcPr>
          <w:p w:rsidR="00D8164F" w:rsidRPr="00EF693D" w:rsidRDefault="00D8164F" w:rsidP="0028446B">
            <w:pPr>
              <w:spacing w:line="240" w:lineRule="auto"/>
              <w:jc w:val="center"/>
              <w:rPr>
                <w:sz w:val="20"/>
              </w:rPr>
            </w:pPr>
          </w:p>
        </w:tc>
        <w:tc>
          <w:tcPr>
            <w:tcW w:w="648" w:type="dxa"/>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F15ECD" w:rsidRDefault="00D8164F">
            <w:pPr>
              <w:spacing w:line="240" w:lineRule="auto"/>
              <w:jc w:val="center"/>
              <w:rPr>
                <w:sz w:val="20"/>
              </w:rPr>
            </w:pPr>
            <w:r w:rsidRPr="00EF693D">
              <w:rPr>
                <w:sz w:val="20"/>
              </w:rPr>
              <w:t>$62,000</w:t>
            </w:r>
          </w:p>
        </w:tc>
        <w:tc>
          <w:tcPr>
            <w:tcW w:w="1062" w:type="dxa"/>
            <w:vAlign w:val="bottom"/>
          </w:tcPr>
          <w:p w:rsidR="00F15ECD" w:rsidRDefault="00D8164F">
            <w:pPr>
              <w:spacing w:line="240" w:lineRule="auto"/>
              <w:jc w:val="center"/>
              <w:rPr>
                <w:sz w:val="20"/>
              </w:rPr>
            </w:pPr>
            <w:r w:rsidRPr="00EF693D">
              <w:rPr>
                <w:sz w:val="20"/>
              </w:rPr>
              <w:t>$62,000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bl>
    <w:p w:rsidR="00D8164F" w:rsidRPr="00EF693D" w:rsidRDefault="00D8164F" w:rsidP="0028446B">
      <w:pPr>
        <w:spacing w:line="240" w:lineRule="auto"/>
      </w:pPr>
    </w:p>
    <w:p w:rsidR="00D8164F" w:rsidRPr="00EF693D" w:rsidRDefault="00D8164F" w:rsidP="0028446B">
      <w:pPr>
        <w:spacing w:line="240" w:lineRule="auto"/>
      </w:pPr>
    </w:p>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Pr="00D90CFE" w:rsidRDefault="00D8164F" w:rsidP="0028446B">
      <w:pPr>
        <w:pStyle w:val="xl19"/>
        <w:tabs>
          <w:tab w:val="left" w:pos="3600"/>
          <w:tab w:val="right" w:pos="8640"/>
        </w:tabs>
        <w:spacing w:before="0" w:after="0"/>
        <w:ind w:left="3600" w:hanging="3600"/>
      </w:pPr>
      <w:r>
        <w:rPr>
          <w:b/>
          <w:bCs/>
        </w:rPr>
        <w:t>Item Name:</w:t>
      </w:r>
      <w:r>
        <w:rPr>
          <w:b/>
          <w:bCs/>
        </w:rPr>
        <w:tab/>
      </w:r>
      <w:r>
        <w:rPr>
          <w:b/>
        </w:rPr>
        <w:t xml:space="preserve">Northern </w:t>
      </w:r>
      <w:r w:rsidRPr="00D90CFE">
        <w:rPr>
          <w:b/>
        </w:rPr>
        <w:t>Border P</w:t>
      </w:r>
      <w:r>
        <w:rPr>
          <w:b/>
        </w:rPr>
        <w:t>rosecutors</w:t>
      </w:r>
      <w:r w:rsidRPr="00D90CFE">
        <w:rPr>
          <w:b/>
        </w:rPr>
        <w:t xml:space="preserve"> Program</w:t>
      </w:r>
      <w:r w:rsidRPr="00D90CFE">
        <w:t xml:space="preserve"> </w:t>
      </w:r>
    </w:p>
    <w:p w:rsidR="00D8164F" w:rsidRPr="00D90CFE"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ind w:left="3600" w:hanging="360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1.1</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5</w:t>
      </w:r>
      <w:r w:rsidR="00836915">
        <w:t>3</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3,000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Pr="00182EE5" w:rsidRDefault="00D8164F" w:rsidP="0028446B">
      <w:pPr>
        <w:pStyle w:val="xl24"/>
        <w:spacing w:before="0" w:after="0"/>
        <w:rPr>
          <w:rFonts w:eastAsia="Times New Roman"/>
          <w:szCs w:val="24"/>
          <w:u w:val="none"/>
        </w:rPr>
      </w:pPr>
      <w:r>
        <w:rPr>
          <w:u w:val="none"/>
        </w:rPr>
        <w:t>The</w:t>
      </w:r>
      <w:r w:rsidRPr="00182EE5">
        <w:rPr>
          <w:u w:val="none"/>
        </w:rPr>
        <w:t xml:space="preserve"> FY 2012</w:t>
      </w:r>
      <w:r>
        <w:rPr>
          <w:u w:val="none"/>
        </w:rPr>
        <w:t xml:space="preserve"> President’s Budget does not </w:t>
      </w:r>
      <w:r w:rsidRPr="00182EE5">
        <w:rPr>
          <w:u w:val="none"/>
        </w:rPr>
        <w:t>request funding for the Northern Border Prosecutors program</w:t>
      </w:r>
      <w:r w:rsidRPr="008407BA">
        <w:rPr>
          <w:u w:val="none"/>
        </w:rPr>
        <w:t>, a decrease of $3</w:t>
      </w:r>
      <w:r>
        <w:rPr>
          <w:u w:val="none"/>
        </w:rPr>
        <w:t>.0</w:t>
      </w:r>
      <w:r w:rsidRPr="008407BA">
        <w:rPr>
          <w:u w:val="none"/>
        </w:rPr>
        <w:t xml:space="preserve"> million from the FY 2011 Continuing Resolution level.  </w:t>
      </w:r>
      <w:r w:rsidRPr="00182EE5">
        <w:rPr>
          <w:rFonts w:eastAsia="Times New Roman"/>
          <w:szCs w:val="24"/>
          <w:u w:val="none"/>
        </w:rPr>
        <w:t>Thi</w:t>
      </w:r>
      <w:r>
        <w:rPr>
          <w:rFonts w:eastAsia="Times New Roman"/>
          <w:szCs w:val="24"/>
          <w:u w:val="none"/>
        </w:rPr>
        <w:t xml:space="preserve">s program, </w:t>
      </w:r>
      <w:r w:rsidRPr="00182EE5">
        <w:rPr>
          <w:u w:val="none"/>
        </w:rPr>
        <w:t xml:space="preserve">administered by </w:t>
      </w:r>
      <w:r>
        <w:rPr>
          <w:u w:val="none"/>
        </w:rPr>
        <w:t>the Bureau of Justice Assistance (BJA)</w:t>
      </w:r>
      <w:r w:rsidRPr="00182EE5">
        <w:rPr>
          <w:u w:val="none"/>
        </w:rPr>
        <w:t xml:space="preserve">, provides payment to </w:t>
      </w:r>
      <w:r w:rsidRPr="00D90CFE">
        <w:rPr>
          <w:rFonts w:eastAsia="Times New Roman"/>
          <w:szCs w:val="24"/>
          <w:u w:val="none"/>
        </w:rPr>
        <w:t xml:space="preserve">states and local jurisdictions </w:t>
      </w:r>
      <w:r>
        <w:rPr>
          <w:u w:val="none"/>
        </w:rPr>
        <w:t>for</w:t>
      </w:r>
      <w:r w:rsidRPr="00182EE5">
        <w:rPr>
          <w:u w:val="none"/>
        </w:rPr>
        <w:t xml:space="preserve"> costs associated with the approved prosecution and pre-trial detention services for cases formally referred to local prosecutors by the U.S. Attorneys’ Offices and cases diverted from federal prosecution.</w:t>
      </w:r>
    </w:p>
    <w:p w:rsidR="00D8164F" w:rsidRDefault="00D8164F" w:rsidP="0028446B">
      <w:pPr>
        <w:tabs>
          <w:tab w:val="left" w:pos="-720"/>
        </w:tabs>
        <w:spacing w:line="240" w:lineRule="auto"/>
        <w:jc w:val="left"/>
      </w:pPr>
    </w:p>
    <w:p w:rsidR="00D8164F" w:rsidRDefault="00D8164F" w:rsidP="0028446B">
      <w:pPr>
        <w:pStyle w:val="xl24"/>
        <w:spacing w:before="0" w:after="0"/>
      </w:pPr>
      <w:r w:rsidRPr="003932AA">
        <w:t>Justification</w:t>
      </w:r>
    </w:p>
    <w:p w:rsidR="00D8164F" w:rsidRPr="005460A1" w:rsidRDefault="00D8164F" w:rsidP="0028446B">
      <w:pPr>
        <w:spacing w:line="240" w:lineRule="auto"/>
        <w:jc w:val="left"/>
        <w:rPr>
          <w:color w:val="000000"/>
        </w:rPr>
      </w:pPr>
      <w:r>
        <w:t xml:space="preserve">Because of its focus on reimbursing state and local jurisdictions for cost they have already </w:t>
      </w:r>
      <w:r w:rsidRPr="00182EE5">
        <w:t>incurred, the Northern Border Prosecutors program does</w:t>
      </w:r>
      <w:r w:rsidRPr="000D3F3D">
        <w:t xml:space="preserve"> not </w:t>
      </w:r>
      <w:r>
        <w:t xml:space="preserve">directly address border-related crime or </w:t>
      </w:r>
      <w:r w:rsidRPr="000D3F3D">
        <w:t>improve the criminal justice infrastructure</w:t>
      </w:r>
      <w:r>
        <w:t xml:space="preserve"> that serves the border</w:t>
      </w:r>
      <w:r w:rsidRPr="000D3F3D">
        <w:t xml:space="preserve">.  </w:t>
      </w:r>
      <w:r>
        <w:rPr>
          <w:color w:val="000000"/>
        </w:rPr>
        <w:t>T</w:t>
      </w:r>
      <w:r w:rsidRPr="00EF6CF9">
        <w:rPr>
          <w:color w:val="000000"/>
        </w:rPr>
        <w:t xml:space="preserve">he Administration </w:t>
      </w:r>
      <w:r>
        <w:rPr>
          <w:color w:val="000000"/>
        </w:rPr>
        <w:t xml:space="preserve">prefers to </w:t>
      </w:r>
      <w:r w:rsidRPr="00EF6CF9">
        <w:rPr>
          <w:color w:val="000000"/>
        </w:rPr>
        <w:t>request funding for strategies focusing on the “front end” of the justice system – investigation and prosecution – to address illegal immigration and border security issues.</w:t>
      </w:r>
    </w:p>
    <w:p w:rsidR="00D8164F" w:rsidRDefault="00D8164F" w:rsidP="0028446B">
      <w:pPr>
        <w:pStyle w:val="BodyText2"/>
      </w:pPr>
    </w:p>
    <w:p w:rsidR="00D8164F" w:rsidRPr="000D4EC5" w:rsidRDefault="00D8164F" w:rsidP="0028446B">
      <w:pPr>
        <w:spacing w:line="240" w:lineRule="auto"/>
        <w:jc w:val="left"/>
      </w:pPr>
      <w:r w:rsidRPr="000D4EC5">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Pr="00586C55" w:rsidRDefault="00D8164F" w:rsidP="0028446B">
      <w:pPr>
        <w:spacing w:line="240" w:lineRule="auto"/>
        <w:jc w:val="left"/>
      </w:pPr>
    </w:p>
    <w:p w:rsidR="00D8164F" w:rsidRPr="00586C55" w:rsidRDefault="00D8164F" w:rsidP="0028446B">
      <w:pPr>
        <w:pStyle w:val="BodyText2"/>
        <w:rPr>
          <w:sz w:val="24"/>
          <w:szCs w:val="24"/>
        </w:rPr>
      </w:pPr>
      <w:r w:rsidRPr="00515883">
        <w:rPr>
          <w:rFonts w:eastAsia="Arial Unicode MS"/>
          <w:sz w:val="24"/>
          <w:szCs w:val="24"/>
        </w:rPr>
        <w:t>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w:t>
      </w:r>
    </w:p>
    <w:p w:rsidR="00D8164F" w:rsidRDefault="00D8164F">
      <w:pPr>
        <w:pStyle w:val="BodyText2"/>
      </w:pPr>
    </w:p>
    <w:p w:rsidR="00D8164F" w:rsidRDefault="00D8164F" w:rsidP="0028446B">
      <w:pPr>
        <w:spacing w:line="240" w:lineRule="auto"/>
        <w:jc w:val="left"/>
        <w:rPr>
          <w:u w:val="single"/>
        </w:rPr>
      </w:pPr>
    </w:p>
    <w:p w:rsidR="00D8164F" w:rsidRPr="003E59B8" w:rsidRDefault="00D8164F" w:rsidP="0028446B">
      <w:pPr>
        <w:spacing w:line="240" w:lineRule="auto"/>
        <w:jc w:val="left"/>
        <w:rPr>
          <w:u w:val="single"/>
        </w:rPr>
      </w:pPr>
      <w:r w:rsidRPr="00272905">
        <w:rPr>
          <w:u w:val="single"/>
        </w:rPr>
        <w:lastRenderedPageBreak/>
        <w:t>Impact on Performance</w:t>
      </w:r>
    </w:p>
    <w:p w:rsidR="00D8164F" w:rsidRPr="00043137" w:rsidRDefault="00D8164F" w:rsidP="0028446B">
      <w:pPr>
        <w:widowControl/>
        <w:adjustRightInd/>
        <w:spacing w:line="240" w:lineRule="auto"/>
        <w:jc w:val="left"/>
        <w:textAlignment w:val="auto"/>
        <w:rPr>
          <w:b/>
        </w:rPr>
      </w:pPr>
      <w:r w:rsidRPr="00272905">
        <w:t>This program enhancement supports</w:t>
      </w:r>
      <w:r w:rsidRPr="00272905">
        <w:rPr>
          <w:b/>
          <w:bCs/>
        </w:rPr>
        <w:t xml:space="preserve"> </w:t>
      </w:r>
      <w:r w:rsidRPr="00272905">
        <w:t xml:space="preserve">DOJ’s Strategic Objective 2.1: </w:t>
      </w:r>
      <w:r w:rsidRPr="00272905">
        <w:rPr>
          <w:i/>
          <w:iCs/>
        </w:rPr>
        <w:t>Strengthen partnerships for safer communities and enhance the Nation’s capacity to prevent, control, and solve crime</w:t>
      </w:r>
      <w:r w:rsidRPr="00272905">
        <w:t xml:space="preserve">.  This program also supports OJP Strategic Objective 1.1:  </w:t>
      </w:r>
      <w:r w:rsidRPr="00272905">
        <w:rPr>
          <w:i/>
        </w:rPr>
        <w:t>Improve policing and prosecution effectiveness.</w:t>
      </w:r>
      <w:r w:rsidRPr="00043137">
        <w:rPr>
          <w:b/>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3,000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3,000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3,000</w:t>
            </w:r>
          </w:p>
        </w:tc>
      </w:tr>
    </w:tbl>
    <w:p w:rsidR="00D8164F" w:rsidRPr="00B034A8" w:rsidRDefault="00D8164F" w:rsidP="0028446B">
      <w:pPr>
        <w:pStyle w:val="BodyText"/>
        <w:rPr>
          <w:u w:val="single"/>
        </w:rPr>
      </w:pPr>
    </w:p>
    <w:p w:rsidR="00D8164F" w:rsidRDefault="00D8164F" w:rsidP="0028446B">
      <w:pPr>
        <w:pStyle w:val="BodyText"/>
        <w:ind w:hanging="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hanging="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3,000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hanging="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630"/>
        <w:gridCol w:w="731"/>
        <w:gridCol w:w="669"/>
        <w:gridCol w:w="1030"/>
        <w:gridCol w:w="1297"/>
        <w:gridCol w:w="1043"/>
        <w:gridCol w:w="171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63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73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99043B">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630" w:type="dxa"/>
            <w:vAlign w:val="center"/>
          </w:tcPr>
          <w:p w:rsidR="00D8164F" w:rsidRPr="00652D58" w:rsidRDefault="00D8164F" w:rsidP="0028446B">
            <w:pPr>
              <w:spacing w:line="240" w:lineRule="auto"/>
              <w:jc w:val="center"/>
              <w:rPr>
                <w:sz w:val="20"/>
                <w:szCs w:val="20"/>
              </w:rPr>
            </w:pPr>
          </w:p>
        </w:tc>
        <w:tc>
          <w:tcPr>
            <w:tcW w:w="73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$3,000</w:t>
            </w:r>
          </w:p>
        </w:tc>
        <w:tc>
          <w:tcPr>
            <w:tcW w:w="1043" w:type="dxa"/>
            <w:vAlign w:val="bottom"/>
          </w:tcPr>
          <w:p w:rsidR="00F15ECD" w:rsidRDefault="00D8164F">
            <w:pPr>
              <w:spacing w:line="240" w:lineRule="auto"/>
              <w:jc w:val="center"/>
              <w:rPr>
                <w:sz w:val="20"/>
                <w:szCs w:val="20"/>
              </w:rPr>
            </w:pPr>
            <w:r>
              <w:rPr>
                <w:sz w:val="20"/>
              </w:rPr>
              <w:t>$3,000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42"/>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630" w:type="dxa"/>
            <w:vAlign w:val="center"/>
          </w:tcPr>
          <w:p w:rsidR="00D8164F" w:rsidRPr="00652D58" w:rsidRDefault="00D8164F" w:rsidP="0028446B">
            <w:pPr>
              <w:spacing w:line="240" w:lineRule="auto"/>
              <w:jc w:val="center"/>
              <w:rPr>
                <w:sz w:val="20"/>
                <w:szCs w:val="20"/>
              </w:rPr>
            </w:pPr>
          </w:p>
        </w:tc>
        <w:tc>
          <w:tcPr>
            <w:tcW w:w="73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3,000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3,000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630" w:type="dxa"/>
            <w:vAlign w:val="center"/>
          </w:tcPr>
          <w:p w:rsidR="00D8164F" w:rsidRPr="00652D58" w:rsidRDefault="00D8164F" w:rsidP="0028446B">
            <w:pPr>
              <w:spacing w:line="240" w:lineRule="auto"/>
              <w:jc w:val="center"/>
              <w:rPr>
                <w:sz w:val="20"/>
                <w:szCs w:val="20"/>
              </w:rPr>
            </w:pPr>
          </w:p>
        </w:tc>
        <w:tc>
          <w:tcPr>
            <w:tcW w:w="73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widowControl/>
        <w:adjustRightInd/>
        <w:spacing w:line="240" w:lineRule="auto"/>
        <w:jc w:val="left"/>
        <w:textAlignment w:val="auto"/>
        <w:rPr>
          <w:b/>
          <w:szCs w:val="20"/>
        </w:rPr>
      </w:pPr>
    </w:p>
    <w:p w:rsidR="00D8164F" w:rsidRDefault="00D8164F" w:rsidP="0028446B">
      <w:pPr>
        <w:widowControl/>
        <w:adjustRightInd/>
        <w:spacing w:line="240" w:lineRule="auto"/>
        <w:jc w:val="left"/>
        <w:textAlignment w:val="auto"/>
        <w:rPr>
          <w:b/>
          <w:sz w:val="40"/>
          <w:szCs w:val="40"/>
        </w:rPr>
      </w:pPr>
    </w:p>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w:t>
      </w:r>
      <w:r w:rsidRPr="00BA2904">
        <w:rPr>
          <w:b/>
          <w:bCs/>
        </w:rPr>
        <w:t xml:space="preserve">. </w:t>
      </w:r>
      <w:r>
        <w:rPr>
          <w:b/>
          <w:bCs/>
        </w:rPr>
        <w:t>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Missing Alzheimer’s Patient Alert Program</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1.2</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tab/>
      </w:r>
      <w:r>
        <w:tab/>
      </w:r>
      <w:r w:rsidRPr="00F85F5B">
        <w:tab/>
      </w:r>
      <w:r w:rsidR="00836915">
        <w:t>54</w:t>
      </w:r>
      <w:r w:rsidR="00836915" w:rsidRPr="00BA2904">
        <w:t xml:space="preserve"> </w:t>
      </w:r>
      <w:r w:rsidRPr="00BA2904">
        <w:t xml:space="preserve">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2,000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tabs>
          <w:tab w:val="left" w:pos="-720"/>
        </w:tabs>
        <w:spacing w:line="240" w:lineRule="auto"/>
        <w:jc w:val="left"/>
      </w:pPr>
      <w:r>
        <w:t>The</w:t>
      </w:r>
      <w:r w:rsidRPr="00956E40">
        <w:t xml:space="preserve"> FY 2012</w:t>
      </w:r>
      <w:r>
        <w:t xml:space="preserve"> President’s Budget does not </w:t>
      </w:r>
      <w:r w:rsidRPr="00956E40">
        <w:t>request</w:t>
      </w:r>
      <w:r>
        <w:t xml:space="preserve"> funding </w:t>
      </w:r>
      <w:r w:rsidRPr="00956E40">
        <w:t xml:space="preserve">for the </w:t>
      </w:r>
      <w:r w:rsidRPr="00ED57AA">
        <w:t xml:space="preserve">Missing Alzheimer’s Patient Alert </w:t>
      </w:r>
      <w:r>
        <w:t>p</w:t>
      </w:r>
      <w:r w:rsidRPr="00ED57AA">
        <w:t>rogram</w:t>
      </w:r>
      <w:r>
        <w:t xml:space="preserve">, a decrease of $2.0 million from the FY 2011 Continuing Resolution level.  </w:t>
      </w:r>
      <w:r w:rsidRPr="00AC7BF1">
        <w:t xml:space="preserve">This </w:t>
      </w:r>
      <w:r>
        <w:t xml:space="preserve">grant program, administered by the Bureau of Justice Assistance, supports initiatives that assist state, </w:t>
      </w:r>
      <w:r w:rsidRPr="00AC7BF1">
        <w:t>local</w:t>
      </w:r>
      <w:r>
        <w:t>, and tribal</w:t>
      </w:r>
      <w:r w:rsidRPr="00AC7BF1">
        <w:t xml:space="preserve"> law enforcement agencies in locating missing persons suffering from Alzheimer’s disease and other forms of dementia</w:t>
      </w:r>
      <w:r>
        <w:t>.</w:t>
      </w:r>
    </w:p>
    <w:p w:rsidR="00D8164F" w:rsidRDefault="00D8164F" w:rsidP="0028446B">
      <w:pPr>
        <w:tabs>
          <w:tab w:val="left" w:pos="-720"/>
        </w:tabs>
        <w:spacing w:line="240" w:lineRule="auto"/>
        <w:jc w:val="left"/>
      </w:pPr>
    </w:p>
    <w:p w:rsidR="00D8164F" w:rsidRDefault="00D8164F" w:rsidP="0028446B">
      <w:pPr>
        <w:pStyle w:val="xl24"/>
        <w:spacing w:before="0" w:after="0"/>
      </w:pPr>
      <w:r w:rsidRPr="003932AA">
        <w:t>Justification</w:t>
      </w:r>
    </w:p>
    <w:p w:rsidR="00D8164F" w:rsidRDefault="00D8164F" w:rsidP="0028446B">
      <w:pPr>
        <w:pStyle w:val="xl24"/>
        <w:spacing w:before="0" w:after="0"/>
        <w:rPr>
          <w:u w:val="none"/>
        </w:rPr>
      </w:pPr>
      <w:r>
        <w:rPr>
          <w:u w:val="none"/>
        </w:rPr>
        <w:t xml:space="preserve">In recent years, Congress has appropriated $1.0 to $2.0 million per year for the </w:t>
      </w:r>
      <w:r w:rsidRPr="0083278E">
        <w:rPr>
          <w:u w:val="none"/>
        </w:rPr>
        <w:t xml:space="preserve">Missing Alzheimer’s Patient Alert </w:t>
      </w:r>
      <w:r>
        <w:rPr>
          <w:u w:val="none"/>
        </w:rPr>
        <w:t>p</w:t>
      </w:r>
      <w:r w:rsidRPr="0083278E">
        <w:rPr>
          <w:u w:val="none"/>
        </w:rPr>
        <w:t>rogram</w:t>
      </w:r>
      <w:r>
        <w:rPr>
          <w:u w:val="none"/>
        </w:rPr>
        <w:t xml:space="preserve">, which is not enough to support a program at the national level to address the problem of missing persons affected by dementia or Alzheimer’s disease.  </w:t>
      </w:r>
    </w:p>
    <w:p w:rsidR="00D8164F" w:rsidRDefault="00D8164F">
      <w:pPr>
        <w:pStyle w:val="xl24"/>
        <w:spacing w:before="0" w:after="0"/>
        <w:rPr>
          <w:u w:val="none"/>
        </w:rPr>
      </w:pPr>
    </w:p>
    <w:p w:rsidR="00D8164F" w:rsidRDefault="00D8164F">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pPr>
        <w:spacing w:line="240" w:lineRule="auto"/>
        <w:jc w:val="left"/>
      </w:pPr>
    </w:p>
    <w:p w:rsidR="00D8164F" w:rsidRDefault="00D8164F" w:rsidP="0028446B">
      <w:pPr>
        <w:spacing w:line="240" w:lineRule="auto"/>
        <w:jc w:val="left"/>
        <w:rPr>
          <w:u w:val="single"/>
        </w:rPr>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Default="00D8164F" w:rsidP="0028446B">
      <w:pPr>
        <w:spacing w:line="240" w:lineRule="auto"/>
        <w:jc w:val="left"/>
        <w:rPr>
          <w:u w:val="single"/>
        </w:rPr>
      </w:pPr>
    </w:p>
    <w:p w:rsidR="00D8164F" w:rsidRDefault="00D8164F">
      <w:pPr>
        <w:widowControl/>
        <w:adjustRightInd/>
        <w:spacing w:after="200" w:line="276" w:lineRule="auto"/>
        <w:jc w:val="left"/>
        <w:textAlignment w:val="auto"/>
        <w:rPr>
          <w:u w:val="single"/>
        </w:rPr>
      </w:pPr>
      <w:r>
        <w:rPr>
          <w:u w:val="single"/>
        </w:rPr>
        <w:br w:type="page"/>
      </w:r>
    </w:p>
    <w:p w:rsidR="00D8164F" w:rsidRPr="001F4EA8" w:rsidRDefault="00D8164F" w:rsidP="0028446B">
      <w:pPr>
        <w:spacing w:line="240" w:lineRule="auto"/>
        <w:jc w:val="left"/>
        <w:rPr>
          <w:u w:val="single"/>
        </w:rPr>
      </w:pPr>
      <w:r w:rsidRPr="009E1DC6">
        <w:rPr>
          <w:u w:val="single"/>
        </w:rPr>
        <w:lastRenderedPageBreak/>
        <w:t>Impact on Performance</w:t>
      </w:r>
    </w:p>
    <w:p w:rsidR="00D8164F" w:rsidRPr="001F4EA8" w:rsidRDefault="00D8164F" w:rsidP="0028446B">
      <w:pPr>
        <w:autoSpaceDE w:val="0"/>
        <w:autoSpaceDN w:val="0"/>
        <w:spacing w:line="240" w:lineRule="auto"/>
        <w:jc w:val="left"/>
        <w:rPr>
          <w:b/>
        </w:rPr>
      </w:pPr>
      <w:r w:rsidRPr="009E1DC6">
        <w:t>This program enhancement supports</w:t>
      </w:r>
      <w:r w:rsidRPr="009E1DC6">
        <w:rPr>
          <w:b/>
          <w:bCs/>
        </w:rPr>
        <w:t xml:space="preserve"> </w:t>
      </w:r>
      <w:r w:rsidRPr="009E1DC6">
        <w:t xml:space="preserve">DOJ’s Strategic Objective 2.1: </w:t>
      </w:r>
      <w:r w:rsidRPr="009E1DC6">
        <w:rPr>
          <w:i/>
          <w:iCs/>
        </w:rPr>
        <w:t>Strengthen partnerships for safer communities and enhance the Nation’s capacity to prevent, control, and solve crime</w:t>
      </w:r>
      <w:r w:rsidRPr="009E1DC6">
        <w:t xml:space="preserve">.  This program also supports OJP Strategic Objective 1.2:  </w:t>
      </w:r>
      <w:r w:rsidRPr="009E1DC6">
        <w:rPr>
          <w:i/>
        </w:rPr>
        <w:t>Enhance the capacity of jurisdictions to share information.</w:t>
      </w:r>
    </w:p>
    <w:p w:rsidR="00D8164F" w:rsidRDefault="00D8164F">
      <w:pPr>
        <w:widowControl/>
        <w:adjustRightInd/>
        <w:spacing w:line="240" w:lineRule="auto"/>
        <w:jc w:val="left"/>
        <w:textAlignment w:val="auto"/>
        <w:rPr>
          <w:b/>
        </w:rPr>
      </w:pPr>
    </w:p>
    <w:p w:rsidR="00D8164F" w:rsidRDefault="00D8164F">
      <w:pPr>
        <w:widowControl/>
        <w:adjustRightInd/>
        <w:spacing w:after="200" w:line="276" w:lineRule="auto"/>
        <w:jc w:val="left"/>
        <w:textAlignment w:val="auto"/>
        <w:rPr>
          <w:b/>
        </w:rPr>
      </w:pPr>
      <w:r>
        <w:rPr>
          <w:b/>
        </w:rPr>
        <w:br w:type="page"/>
      </w:r>
    </w:p>
    <w:p w:rsidR="00D8164F" w:rsidRDefault="00D8164F">
      <w:pPr>
        <w:widowControl/>
        <w:adjustRightInd/>
        <w:spacing w:line="240" w:lineRule="auto"/>
        <w:jc w:val="left"/>
        <w:textAlignment w:val="auto"/>
        <w:rPr>
          <w:b/>
        </w:rPr>
      </w:pPr>
    </w:p>
    <w:p w:rsidR="00D8164F" w:rsidRDefault="00D8164F">
      <w:pPr>
        <w:widowControl/>
        <w:adjustRightInd/>
        <w:spacing w:line="240" w:lineRule="auto"/>
        <w:jc w:val="center"/>
        <w:textAlignment w:val="auto"/>
        <w:rPr>
          <w:b/>
        </w:rPr>
      </w:pPr>
      <w:r w:rsidRPr="00BA2904">
        <w:rPr>
          <w:b/>
        </w:rPr>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Default="00D8164F">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2,000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2,000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2,000</w:t>
            </w:r>
          </w:p>
        </w:tc>
      </w:tr>
    </w:tbl>
    <w:p w:rsidR="00D8164F" w:rsidRPr="00B034A8" w:rsidRDefault="00D8164F" w:rsidP="0028446B">
      <w:pPr>
        <w:pStyle w:val="BodyText"/>
        <w:rPr>
          <w:u w:val="single"/>
        </w:rPr>
      </w:pPr>
    </w:p>
    <w:p w:rsidR="00D8164F" w:rsidRDefault="00D8164F">
      <w:pPr>
        <w:pStyle w:val="BodyText"/>
        <w:ind w:hanging="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Default="00D8164F">
      <w:pPr>
        <w:pStyle w:val="xl24"/>
        <w:spacing w:before="0" w:after="0"/>
        <w:ind w:hanging="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2,000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Default="00D8164F">
      <w:pPr>
        <w:pStyle w:val="xl24"/>
        <w:spacing w:before="0" w:after="0"/>
        <w:ind w:hanging="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99043B">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2,000</w:t>
            </w:r>
          </w:p>
        </w:tc>
        <w:tc>
          <w:tcPr>
            <w:tcW w:w="1043" w:type="dxa"/>
            <w:vAlign w:val="bottom"/>
          </w:tcPr>
          <w:p w:rsidR="00F15ECD" w:rsidRDefault="00D8164F">
            <w:pPr>
              <w:spacing w:line="240" w:lineRule="auto"/>
              <w:jc w:val="center"/>
              <w:rPr>
                <w:sz w:val="20"/>
                <w:szCs w:val="20"/>
              </w:rPr>
            </w:pPr>
            <w:r w:rsidRPr="00BA2904">
              <w:rPr>
                <w:sz w:val="20"/>
              </w:rPr>
              <w:t>$</w:t>
            </w:r>
            <w:r>
              <w:rPr>
                <w:sz w:val="20"/>
              </w:rPr>
              <w:t>2,000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42"/>
        </w:trPr>
        <w:tc>
          <w:tcPr>
            <w:tcW w:w="1188" w:type="dxa"/>
          </w:tcPr>
          <w:p w:rsidR="00D8164F" w:rsidRDefault="00D8164F">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2,000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2,000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Grants for the Closed Circuit Televising of Testimony of Children</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DOJ Strategic Goal 2, Objective 2.</w:t>
      </w:r>
      <w:r>
        <w:t>1</w:t>
      </w:r>
    </w:p>
    <w:p w:rsidR="00D8164F" w:rsidRDefault="00D8164F" w:rsidP="0028446B">
      <w:pPr>
        <w:pStyle w:val="xl19"/>
        <w:tabs>
          <w:tab w:val="left" w:pos="3600"/>
          <w:tab w:val="right" w:pos="8640"/>
        </w:tabs>
        <w:spacing w:before="0" w:after="0"/>
      </w:pPr>
      <w:r w:rsidRPr="00C24DBA">
        <w:tab/>
        <w:t xml:space="preserve">OJP Strategic Goal </w:t>
      </w:r>
      <w:r>
        <w:t>1</w:t>
      </w:r>
      <w:r w:rsidRPr="00C24DBA">
        <w:t xml:space="preserve">, Objective </w:t>
      </w:r>
      <w:r>
        <w:t>1.1</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Office of Juvenile Justice and Delinquency Prevention</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tab/>
      </w:r>
      <w:r>
        <w:tab/>
      </w:r>
      <w:r w:rsidRPr="00F85F5B">
        <w:tab/>
      </w:r>
      <w:r>
        <w:t>5</w:t>
      </w:r>
      <w:r w:rsidR="00836915">
        <w:t>5</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1,000</w:t>
      </w:r>
      <w:r w:rsidRPr="00F85F5B">
        <w:rPr>
          <w:b/>
          <w:bCs/>
        </w:rPr>
        <w:t>,000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tabs>
          <w:tab w:val="left" w:pos="-720"/>
        </w:tabs>
        <w:spacing w:line="240" w:lineRule="auto"/>
        <w:jc w:val="left"/>
      </w:pPr>
      <w:r>
        <w:t>The President’s</w:t>
      </w:r>
      <w:r w:rsidRPr="00956E40">
        <w:t xml:space="preserve"> FY 2012</w:t>
      </w:r>
      <w:r>
        <w:t xml:space="preserve"> budget does not propose funding </w:t>
      </w:r>
      <w:r w:rsidRPr="00956E40">
        <w:t xml:space="preserve">for the </w:t>
      </w:r>
      <w:r w:rsidRPr="00FE0208">
        <w:t xml:space="preserve">Court </w:t>
      </w:r>
      <w:r w:rsidRPr="00AB4B0A">
        <w:t>Grants for the Closed Circuit Televising of Testimony of Children</w:t>
      </w:r>
      <w:r>
        <w:t xml:space="preserve"> pr</w:t>
      </w:r>
      <w:r w:rsidRPr="00FE0208">
        <w:t>ogram</w:t>
      </w:r>
      <w:r>
        <w:t xml:space="preserve">, a decrease of $1.0 million from the </w:t>
      </w:r>
    </w:p>
    <w:p w:rsidR="00D8164F" w:rsidRDefault="00D8164F" w:rsidP="0028446B">
      <w:pPr>
        <w:tabs>
          <w:tab w:val="left" w:pos="-720"/>
        </w:tabs>
        <w:spacing w:line="240" w:lineRule="auto"/>
        <w:jc w:val="left"/>
      </w:pPr>
      <w:r>
        <w:t xml:space="preserve">FY 2011 Continuing Resolution level.  This program, administered by the Office of Juvenile Justice and Delinquency Prevention (OJJDP), provides equipment and trains court personnel to support closed circuit televising and videotaping of the testimony of children in criminal proceedings relating to the abuse of children.  It also encourages states to pass laws that allow the use of closed circuit televising and videotaping of testimony of children in criminal proceedings against individuals charged with violating laws relating to child abuse.  </w:t>
      </w:r>
    </w:p>
    <w:p w:rsidR="00D8164F" w:rsidRDefault="00D8164F" w:rsidP="0028446B">
      <w:pPr>
        <w:tabs>
          <w:tab w:val="left" w:pos="-720"/>
        </w:tabs>
        <w:spacing w:line="240" w:lineRule="auto"/>
        <w:jc w:val="left"/>
      </w:pPr>
    </w:p>
    <w:p w:rsidR="00D8164F" w:rsidRPr="003F6F60" w:rsidRDefault="00D8164F" w:rsidP="0028446B">
      <w:pPr>
        <w:pStyle w:val="xl24"/>
        <w:spacing w:before="0" w:after="0"/>
      </w:pPr>
      <w:r w:rsidRPr="003F6F60">
        <w:t>Justification</w:t>
      </w:r>
    </w:p>
    <w:p w:rsidR="00D8164F" w:rsidRDefault="00D8164F" w:rsidP="0028446B">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pPr>
    </w:p>
    <w:p w:rsidR="00D8164F" w:rsidRDefault="00D8164F" w:rsidP="0028446B">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Default="00D8164F" w:rsidP="0028446B">
      <w:pPr>
        <w:spacing w:line="240" w:lineRule="auto"/>
        <w:jc w:val="left"/>
      </w:pPr>
    </w:p>
    <w:p w:rsidR="00D8164F" w:rsidRDefault="00D8164F" w:rsidP="0028446B">
      <w:pPr>
        <w:spacing w:line="240" w:lineRule="auto"/>
        <w:jc w:val="left"/>
      </w:pPr>
      <w:r>
        <w:t>Other funding sources within DOJ, like the Byrne/Justice Assistance Grants Program, could be leveraged to address the needs of closed circuit televising.</w:t>
      </w:r>
    </w:p>
    <w:p w:rsidR="00D8164F" w:rsidRDefault="00D8164F" w:rsidP="0028446B">
      <w:pPr>
        <w:spacing w:line="240" w:lineRule="auto"/>
        <w:jc w:val="left"/>
      </w:pPr>
    </w:p>
    <w:p w:rsidR="00D8164F" w:rsidRDefault="00D8164F" w:rsidP="0028446B">
      <w:pPr>
        <w:widowControl/>
        <w:adjustRightInd/>
        <w:spacing w:line="240" w:lineRule="auto"/>
        <w:jc w:val="left"/>
        <w:textAlignment w:val="auto"/>
        <w:rPr>
          <w:u w:val="single"/>
        </w:rPr>
      </w:pPr>
      <w:r w:rsidRPr="00B61AF7">
        <w:rPr>
          <w:u w:val="single"/>
        </w:rPr>
        <w:lastRenderedPageBreak/>
        <w:t>Impact on Performance</w:t>
      </w:r>
    </w:p>
    <w:p w:rsidR="00D8164F" w:rsidRPr="009A62B1" w:rsidRDefault="00D8164F" w:rsidP="0028446B">
      <w:pPr>
        <w:autoSpaceDE w:val="0"/>
        <w:autoSpaceDN w:val="0"/>
        <w:spacing w:line="240" w:lineRule="auto"/>
        <w:jc w:val="left"/>
        <w:rPr>
          <w:b/>
        </w:rPr>
      </w:pPr>
      <w:r w:rsidRPr="00B61AF7">
        <w:t>This program supports</w:t>
      </w:r>
      <w:r w:rsidRPr="00B61AF7">
        <w:rPr>
          <w:b/>
          <w:bCs/>
        </w:rPr>
        <w:t xml:space="preserve"> </w:t>
      </w:r>
      <w:r w:rsidRPr="00B61AF7">
        <w:t xml:space="preserve">DOJ’s Strategic Objective 2.1: </w:t>
      </w:r>
      <w:r w:rsidRPr="00B61AF7">
        <w:rPr>
          <w:i/>
          <w:iCs/>
        </w:rPr>
        <w:t>Strengthen partnerships for safer communities and enhance the Nation’s capacity to prevent, control, and solve crime</w:t>
      </w:r>
      <w:r w:rsidRPr="00B61AF7">
        <w:t xml:space="preserve">.  This program also supports OJP Strategic Objective 1.1:  </w:t>
      </w:r>
      <w:r w:rsidRPr="00B61AF7">
        <w:rPr>
          <w:i/>
        </w:rPr>
        <w:t>Improve policing and prosecution effectiveness</w:t>
      </w:r>
      <w:r w:rsidRPr="00B61AF7">
        <w:rPr>
          <w:i/>
          <w:iCs/>
        </w:rPr>
        <w:t>.</w:t>
      </w:r>
      <w:r w:rsidRPr="00B61AF7">
        <w:t xml:space="preserve">  </w:t>
      </w:r>
    </w:p>
    <w:p w:rsidR="00D8164F" w:rsidRDefault="00D8164F">
      <w:pPr>
        <w:widowControl/>
        <w:adjustRightInd/>
        <w:spacing w:line="240" w:lineRule="auto"/>
        <w:jc w:val="left"/>
        <w:textAlignment w:val="auto"/>
        <w:rPr>
          <w:b/>
        </w:rPr>
      </w:pPr>
    </w:p>
    <w:p w:rsidR="00D8164F" w:rsidRDefault="00D8164F">
      <w:pPr>
        <w:widowControl/>
        <w:adjustRightInd/>
        <w:spacing w:line="240" w:lineRule="auto"/>
        <w:jc w:val="left"/>
        <w:textAlignment w:val="auto"/>
        <w:rPr>
          <w:b/>
        </w:rPr>
      </w:pPr>
    </w:p>
    <w:p w:rsidR="00D8164F" w:rsidRDefault="00D8164F">
      <w:pPr>
        <w:widowControl/>
        <w:adjustRightInd/>
        <w:spacing w:after="200" w:line="276" w:lineRule="auto"/>
        <w:jc w:val="left"/>
        <w:textAlignment w:val="auto"/>
        <w:rPr>
          <w:b/>
        </w:rPr>
      </w:pPr>
      <w:r>
        <w:rPr>
          <w:b/>
        </w:rPr>
        <w:br w:type="page"/>
      </w:r>
    </w:p>
    <w:p w:rsidR="00D8164F" w:rsidRDefault="00D8164F">
      <w:pPr>
        <w:widowControl/>
        <w:adjustRightInd/>
        <w:spacing w:line="240" w:lineRule="auto"/>
        <w:jc w:val="center"/>
        <w:textAlignment w:val="auto"/>
        <w:rPr>
          <w:b/>
        </w:rPr>
      </w:pPr>
      <w:r w:rsidRPr="00BA2904">
        <w:rPr>
          <w:b/>
        </w:rPr>
        <w:lastRenderedPageBreak/>
        <w:t>Funding</w:t>
      </w:r>
    </w:p>
    <w:p w:rsidR="00D8164F" w:rsidRDefault="00D8164F">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 xml:space="preserve">1,000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1,000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1,000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rPr>
                <w:sz w:val="20"/>
              </w:rPr>
            </w:pPr>
            <w:r>
              <w:rPr>
                <w:sz w:val="20"/>
              </w:rPr>
              <w:t>Total Personnel</w:t>
            </w:r>
          </w:p>
        </w:tc>
        <w:tc>
          <w:tcPr>
            <w:tcW w:w="1579" w:type="dxa"/>
            <w:vAlign w:val="center"/>
          </w:tcPr>
          <w:p w:rsidR="00D8164F" w:rsidRDefault="00D8164F" w:rsidP="0028446B">
            <w:pPr>
              <w:jc w:val="center"/>
              <w:rPr>
                <w:sz w:val="20"/>
              </w:rPr>
            </w:pPr>
          </w:p>
        </w:tc>
        <w:tc>
          <w:tcPr>
            <w:tcW w:w="1349" w:type="dxa"/>
            <w:vAlign w:val="center"/>
          </w:tcPr>
          <w:p w:rsidR="00D8164F" w:rsidRDefault="00D8164F" w:rsidP="0028446B">
            <w:pPr>
              <w:jc w:val="center"/>
            </w:pPr>
          </w:p>
        </w:tc>
        <w:tc>
          <w:tcPr>
            <w:tcW w:w="1508" w:type="dxa"/>
            <w:vAlign w:val="center"/>
          </w:tcPr>
          <w:p w:rsidR="00D8164F" w:rsidRDefault="00D8164F" w:rsidP="0028446B">
            <w:pPr>
              <w:jc w:val="center"/>
            </w:pPr>
          </w:p>
        </w:tc>
        <w:tc>
          <w:tcPr>
            <w:tcW w:w="1890" w:type="dxa"/>
            <w:vAlign w:val="center"/>
          </w:tcPr>
          <w:p w:rsidR="00D8164F" w:rsidRDefault="00D8164F" w:rsidP="0028446B">
            <w:pPr>
              <w:jc w:val="center"/>
            </w:pPr>
          </w:p>
        </w:tc>
        <w:tc>
          <w:tcPr>
            <w:tcW w:w="1890" w:type="dxa"/>
            <w:vAlign w:val="center"/>
          </w:tcPr>
          <w:p w:rsidR="00D8164F" w:rsidRDefault="00D8164F" w:rsidP="0028446B">
            <w:pPr>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98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53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r>
              <w:rPr>
                <w:sz w:val="20"/>
              </w:rPr>
              <w:t>-</w:t>
            </w:r>
            <w:r w:rsidRPr="00BA2904">
              <w:rPr>
                <w:sz w:val="20"/>
              </w:rPr>
              <w:t>$</w:t>
            </w:r>
            <w:r>
              <w:rPr>
                <w:sz w:val="20"/>
              </w:rPr>
              <w:t>1,000</w:t>
            </w:r>
          </w:p>
        </w:tc>
        <w:tc>
          <w:tcPr>
            <w:tcW w:w="153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043"/>
        <w:gridCol w:w="171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523"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928"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104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71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99043B">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1,000</w:t>
            </w:r>
          </w:p>
        </w:tc>
        <w:tc>
          <w:tcPr>
            <w:tcW w:w="1043" w:type="dxa"/>
            <w:vAlign w:val="bottom"/>
          </w:tcPr>
          <w:p w:rsidR="00F15ECD" w:rsidRDefault="00D8164F">
            <w:pPr>
              <w:spacing w:line="240" w:lineRule="auto"/>
              <w:jc w:val="center"/>
              <w:rPr>
                <w:sz w:val="20"/>
                <w:szCs w:val="20"/>
              </w:rPr>
            </w:pPr>
            <w:r w:rsidRPr="00BA2904">
              <w:rPr>
                <w:sz w:val="20"/>
              </w:rPr>
              <w:t>$</w:t>
            </w:r>
            <w:r>
              <w:rPr>
                <w:sz w:val="20"/>
              </w:rPr>
              <w:t>1,000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42"/>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w:t>
            </w:r>
            <w:r w:rsidRPr="00BA2904">
              <w:rPr>
                <w:sz w:val="20"/>
              </w:rPr>
              <w:t>$</w:t>
            </w:r>
            <w:r>
              <w:rPr>
                <w:sz w:val="20"/>
              </w:rPr>
              <w:t>1,000</w:t>
            </w:r>
          </w:p>
        </w:tc>
        <w:tc>
          <w:tcPr>
            <w:tcW w:w="1043" w:type="dxa"/>
            <w:vAlign w:val="bottom"/>
          </w:tcPr>
          <w:p w:rsidR="00F15ECD" w:rsidRDefault="00D8164F">
            <w:pPr>
              <w:spacing w:line="240" w:lineRule="auto"/>
              <w:jc w:val="center"/>
              <w:rPr>
                <w:sz w:val="20"/>
                <w:szCs w:val="20"/>
              </w:rPr>
            </w:pPr>
            <w:r>
              <w:rPr>
                <w:sz w:val="20"/>
              </w:rPr>
              <w:t>-</w:t>
            </w:r>
            <w:r w:rsidRPr="00BA2904">
              <w:rPr>
                <w:sz w:val="20"/>
              </w:rPr>
              <w:t>$</w:t>
            </w:r>
            <w:r>
              <w:rPr>
                <w:sz w:val="20"/>
              </w:rPr>
              <w:t>1,000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523" w:type="dxa"/>
            <w:vAlign w:val="center"/>
          </w:tcPr>
          <w:p w:rsidR="00D8164F" w:rsidRPr="00652D58" w:rsidRDefault="00D8164F" w:rsidP="0028446B">
            <w:pPr>
              <w:spacing w:line="240" w:lineRule="auto"/>
              <w:jc w:val="center"/>
              <w:rPr>
                <w:sz w:val="20"/>
                <w:szCs w:val="20"/>
              </w:rPr>
            </w:pPr>
          </w:p>
        </w:tc>
        <w:tc>
          <w:tcPr>
            <w:tcW w:w="928"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1043" w:type="dxa"/>
            <w:vAlign w:val="bottom"/>
          </w:tcPr>
          <w:p w:rsidR="00F15ECD" w:rsidRDefault="00D8164F">
            <w:pPr>
              <w:spacing w:line="240" w:lineRule="auto"/>
              <w:jc w:val="center"/>
              <w:rPr>
                <w:sz w:val="20"/>
                <w:szCs w:val="20"/>
              </w:rPr>
            </w:pPr>
            <w:r>
              <w:rPr>
                <w:sz w:val="20"/>
              </w:rPr>
              <w:t>$0</w:t>
            </w:r>
          </w:p>
        </w:tc>
        <w:tc>
          <w:tcPr>
            <w:tcW w:w="171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p w:rsidR="00D8164F" w:rsidRDefault="00D8164F">
      <w:pPr>
        <w:widowControl/>
        <w:adjustRightInd/>
        <w:spacing w:after="200" w:line="276" w:lineRule="auto"/>
        <w:jc w:val="left"/>
        <w:textAlignment w:val="auto"/>
      </w:pPr>
      <w:r>
        <w:br w:type="page"/>
      </w:r>
    </w:p>
    <w:p w:rsidR="00D8164F" w:rsidRPr="00EF693D" w:rsidRDefault="00D8164F" w:rsidP="0028446B">
      <w:pPr>
        <w:widowControl/>
        <w:adjustRightInd/>
        <w:spacing w:line="240" w:lineRule="auto"/>
        <w:jc w:val="left"/>
        <w:textAlignment w:val="auto"/>
        <w:rPr>
          <w:rFonts w:cs="Arial"/>
          <w:b/>
        </w:rPr>
      </w:pPr>
      <w:r>
        <w:rPr>
          <w:rFonts w:cs="Arial"/>
          <w:b/>
        </w:rPr>
        <w:lastRenderedPageBreak/>
        <w:t xml:space="preserve">6. Offset </w:t>
      </w:r>
      <w:r>
        <w:rPr>
          <w:b/>
          <w:bCs/>
        </w:rPr>
        <w:t>Requests</w:t>
      </w:r>
      <w:r w:rsidRPr="00BA2904">
        <w:rPr>
          <w:b/>
          <w:bCs/>
        </w:rPr>
        <w:t xml:space="preserve"> by Item</w:t>
      </w:r>
    </w:p>
    <w:p w:rsidR="00D8164F" w:rsidRPr="00EF693D" w:rsidRDefault="00D8164F" w:rsidP="0028446B">
      <w:pPr>
        <w:widowControl/>
        <w:adjustRightInd/>
        <w:spacing w:line="240" w:lineRule="auto"/>
        <w:jc w:val="left"/>
        <w:textAlignment w:val="auto"/>
        <w:rPr>
          <w:sz w:val="18"/>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b/>
          <w:bCs/>
          <w:szCs w:val="20"/>
        </w:rPr>
      </w:pPr>
      <w:r w:rsidRPr="00EF693D">
        <w:rPr>
          <w:rFonts w:eastAsia="Arial Unicode MS"/>
          <w:b/>
          <w:bCs/>
          <w:szCs w:val="20"/>
        </w:rPr>
        <w:t>Item Name:</w:t>
      </w:r>
      <w:r w:rsidRPr="00EF693D">
        <w:rPr>
          <w:rFonts w:eastAsia="Arial Unicode MS"/>
          <w:b/>
          <w:bCs/>
          <w:szCs w:val="20"/>
        </w:rPr>
        <w:tab/>
        <w:t>Criminal Justice Statistics Program</w:t>
      </w:r>
    </w:p>
    <w:p w:rsidR="00D8164F" w:rsidRPr="00EF693D" w:rsidRDefault="00D8164F" w:rsidP="0028446B">
      <w:pPr>
        <w:widowControl/>
        <w:tabs>
          <w:tab w:val="left" w:pos="3420"/>
          <w:tab w:val="right" w:pos="8640"/>
        </w:tabs>
        <w:adjustRightInd/>
        <w:spacing w:line="240" w:lineRule="auto"/>
        <w:jc w:val="left"/>
        <w:textAlignment w:val="auto"/>
        <w:rPr>
          <w:szCs w:val="20"/>
        </w:rPr>
      </w:pPr>
    </w:p>
    <w:p w:rsidR="00D8164F" w:rsidRPr="00EF693D" w:rsidRDefault="00D8164F" w:rsidP="0028446B">
      <w:pPr>
        <w:widowControl/>
        <w:tabs>
          <w:tab w:val="left" w:pos="3420"/>
          <w:tab w:val="right" w:pos="8640"/>
        </w:tabs>
        <w:adjustRightInd/>
        <w:spacing w:line="240" w:lineRule="auto"/>
        <w:jc w:val="left"/>
        <w:textAlignment w:val="auto"/>
        <w:rPr>
          <w:szCs w:val="20"/>
        </w:rPr>
      </w:pPr>
      <w:r w:rsidRPr="00EF693D">
        <w:rPr>
          <w:szCs w:val="20"/>
        </w:rPr>
        <w:t xml:space="preserve">Budget Appropriation: </w:t>
      </w:r>
      <w:r w:rsidRPr="00EF693D">
        <w:rPr>
          <w:szCs w:val="20"/>
        </w:rPr>
        <w:tab/>
      </w:r>
      <w:r w:rsidR="00AD718B">
        <w:t>Justice Assistance</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Strategic Goals &amp; Objectives:</w:t>
      </w:r>
      <w:r w:rsidRPr="00EF693D">
        <w:rPr>
          <w:rFonts w:eastAsia="Arial Unicode MS"/>
          <w:szCs w:val="20"/>
        </w:rPr>
        <w:tab/>
        <w:t>DOJ Strategic Goal 3, Objective 3.6</w:t>
      </w:r>
      <w:r w:rsidRPr="00EF693D">
        <w:rPr>
          <w:rFonts w:eastAsia="Arial Unicode MS"/>
          <w:szCs w:val="20"/>
          <w:u w:val="single"/>
        </w:rPr>
        <w:t xml:space="preserve">                                                                                      </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ab/>
        <w:t>OJP Strategic Goal 4, Objective 4.1</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Organizational Program:</w:t>
      </w:r>
      <w:r w:rsidRPr="00EF693D">
        <w:rPr>
          <w:rFonts w:eastAsia="Arial Unicode MS"/>
          <w:szCs w:val="20"/>
        </w:rPr>
        <w:tab/>
        <w:t>Bureau of Justice Statistics</w:t>
      </w: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u w:val="single"/>
        </w:rPr>
      </w:pPr>
      <w:r w:rsidRPr="00EF693D">
        <w:rPr>
          <w:rFonts w:eastAsia="Arial Unicode MS"/>
          <w:szCs w:val="20"/>
        </w:rPr>
        <w:t xml:space="preserve">Ranking: </w:t>
      </w:r>
      <w:r w:rsidRPr="00EF693D">
        <w:rPr>
          <w:rFonts w:eastAsia="Arial Unicode MS"/>
          <w:szCs w:val="20"/>
        </w:rPr>
        <w:tab/>
        <w:t>5</w:t>
      </w:r>
      <w:r w:rsidR="00836915">
        <w:rPr>
          <w:rFonts w:eastAsia="Arial Unicode MS"/>
          <w:szCs w:val="20"/>
        </w:rPr>
        <w:t>6</w:t>
      </w:r>
      <w:r w:rsidRPr="00EF693D">
        <w:rPr>
          <w:rFonts w:eastAsia="Arial Unicode MS"/>
          <w:szCs w:val="20"/>
        </w:rPr>
        <w:t xml:space="preserve"> of 6</w:t>
      </w:r>
      <w:r w:rsidR="00F0476A">
        <w:rPr>
          <w:rFonts w:eastAsia="Arial Unicode MS"/>
          <w:szCs w:val="20"/>
        </w:rPr>
        <w:t>3</w:t>
      </w:r>
      <w:r w:rsidRPr="00EF693D">
        <w:rPr>
          <w:rFonts w:eastAsia="Arial Unicode MS"/>
          <w:szCs w:val="20"/>
          <w:u w:val="single"/>
        </w:rPr>
        <w:t xml:space="preserve"> </w:t>
      </w:r>
      <w:r w:rsidRPr="00EF693D">
        <w:rPr>
          <w:rFonts w:eastAsia="Arial Unicode MS"/>
          <w:szCs w:val="20"/>
        </w:rPr>
        <w:t xml:space="preserve">  </w:t>
      </w:r>
    </w:p>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r w:rsidRPr="00EF693D">
        <w:rPr>
          <w:szCs w:val="20"/>
        </w:rPr>
        <w:t xml:space="preserve">Program Offset: </w:t>
      </w:r>
      <w:r w:rsidRPr="00EF693D">
        <w:rPr>
          <w:szCs w:val="20"/>
        </w:rPr>
        <w:tab/>
      </w:r>
      <w:r w:rsidRPr="00EF693D">
        <w:rPr>
          <w:szCs w:val="20"/>
        </w:rPr>
        <w:tab/>
        <w:t xml:space="preserve">                  Positions </w:t>
      </w:r>
      <w:r w:rsidRPr="00EF693D">
        <w:rPr>
          <w:b/>
          <w:szCs w:val="20"/>
        </w:rPr>
        <w:t>0</w:t>
      </w:r>
      <w:r w:rsidRPr="00EF693D">
        <w:rPr>
          <w:szCs w:val="20"/>
        </w:rPr>
        <w:t xml:space="preserve"> FTE </w:t>
      </w:r>
      <w:r w:rsidRPr="00EF693D">
        <w:rPr>
          <w:b/>
          <w:szCs w:val="20"/>
        </w:rPr>
        <w:t>0</w:t>
      </w:r>
      <w:r w:rsidRPr="00EF693D">
        <w:rPr>
          <w:szCs w:val="20"/>
        </w:rPr>
        <w:t xml:space="preserve"> Dollars </w:t>
      </w:r>
      <w:r w:rsidRPr="00EF693D">
        <w:rPr>
          <w:b/>
          <w:szCs w:val="20"/>
        </w:rPr>
        <w:t>-$2,500,000</w:t>
      </w: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Description of Item</w:t>
      </w:r>
    </w:p>
    <w:p w:rsidR="00D8164F" w:rsidRPr="00EF693D" w:rsidRDefault="00D8164F" w:rsidP="0028446B">
      <w:pPr>
        <w:widowControl/>
        <w:adjustRightInd/>
        <w:spacing w:line="240" w:lineRule="auto"/>
        <w:jc w:val="left"/>
        <w:textAlignment w:val="auto"/>
        <w:rPr>
          <w:rFonts w:eastAsia="Arial Unicode MS"/>
          <w:szCs w:val="20"/>
        </w:rPr>
      </w:pPr>
      <w:r w:rsidRPr="00EF693D">
        <w:rPr>
          <w:rFonts w:eastAsia="Arial Unicode MS"/>
          <w:szCs w:val="20"/>
        </w:rPr>
        <w:t xml:space="preserve">The FY 2012 President’s Budget requests $57.5 million for the Criminal Justice Statistics Programs, </w:t>
      </w:r>
      <w:r w:rsidRPr="00EF693D">
        <w:rPr>
          <w:rFonts w:eastAsia="Arial Unicode MS"/>
          <w:iCs/>
          <w:szCs w:val="20"/>
        </w:rPr>
        <w:t xml:space="preserve">a decrease of $2.5 million from the FY 2011 Continuing Resolution level.  This program is </w:t>
      </w:r>
      <w:r w:rsidRPr="00EF693D">
        <w:rPr>
          <w:rFonts w:eastAsia="Arial Unicode MS"/>
          <w:szCs w:val="20"/>
        </w:rPr>
        <w:t>the base program for the Bureau of Justice Statistics (BJS) and funds the majority of its statistical studies.  BJS collects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 and the general public.   BJS’s national collections play an important role in building bases of statistical evidence needed for criminal justice policy decision makers.  In particular, these programs provide the data infrastructure supporting the Administration’s commitment to focus on data-driven, evidence-based, “smart on crime” approaches to reduce crime.</w:t>
      </w:r>
    </w:p>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widowControl/>
        <w:adjustRightInd/>
        <w:spacing w:line="240" w:lineRule="auto"/>
        <w:jc w:val="left"/>
        <w:textAlignment w:val="auto"/>
        <w:rPr>
          <w:rFonts w:eastAsia="Arial Unicode MS"/>
          <w:szCs w:val="20"/>
          <w:u w:val="single"/>
        </w:rPr>
      </w:pPr>
      <w:r w:rsidRPr="00EF693D">
        <w:rPr>
          <w:rFonts w:eastAsia="Arial Unicode MS"/>
          <w:szCs w:val="20"/>
          <w:u w:val="single"/>
        </w:rPr>
        <w:t>Justification</w:t>
      </w:r>
    </w:p>
    <w:p w:rsidR="00D8164F" w:rsidRPr="00EF693D" w:rsidRDefault="00D8164F" w:rsidP="0028446B">
      <w:pPr>
        <w:widowControl/>
        <w:adjustRightInd/>
        <w:spacing w:line="240" w:lineRule="auto"/>
        <w:jc w:val="left"/>
        <w:textAlignment w:val="auto"/>
      </w:pPr>
      <w:r w:rsidRPr="00EF693D">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pPr>
      <w:r w:rsidRPr="00EF693D">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D8164F" w:rsidRPr="00EF693D" w:rsidRDefault="00D8164F" w:rsidP="0028446B">
      <w:pPr>
        <w:widowControl/>
        <w:adjustRightInd/>
        <w:spacing w:line="240" w:lineRule="auto"/>
        <w:jc w:val="left"/>
        <w:textAlignment w:val="auto"/>
      </w:pPr>
    </w:p>
    <w:p w:rsidR="00D8164F" w:rsidRDefault="00D8164F" w:rsidP="0028446B">
      <w:pPr>
        <w:widowControl/>
        <w:adjustRightInd/>
        <w:spacing w:line="240" w:lineRule="auto"/>
        <w:jc w:val="left"/>
        <w:textAlignment w:val="auto"/>
      </w:pPr>
      <w:r w:rsidRPr="00EF693D">
        <w:t>Funding to support some of BJS’s data collection activities may be derived from the three percent Research and Statistics set-aside</w:t>
      </w:r>
      <w:r w:rsidR="001E2BC5">
        <w:t xml:space="preserve"> proposed in the FY 2012 President’s Budget</w:t>
      </w:r>
      <w:r w:rsidRPr="00EF693D">
        <w:t xml:space="preserve">. </w:t>
      </w:r>
    </w:p>
    <w:p w:rsidR="001E2BC5" w:rsidRPr="00EF693D" w:rsidRDefault="001E2BC5"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Impact on Performance</w:t>
      </w:r>
    </w:p>
    <w:p w:rsidR="00D8164F" w:rsidRPr="00EF693D" w:rsidRDefault="00D8164F" w:rsidP="0028446B">
      <w:pPr>
        <w:widowControl/>
        <w:adjustRightInd/>
        <w:spacing w:line="240" w:lineRule="auto"/>
        <w:jc w:val="left"/>
        <w:textAlignment w:val="auto"/>
        <w:rPr>
          <w:iCs/>
        </w:rPr>
      </w:pPr>
      <w:r w:rsidRPr="00EF693D">
        <w:t xml:space="preserve">This program </w:t>
      </w:r>
      <w:r w:rsidRPr="00EF693D">
        <w:rPr>
          <w:iCs/>
        </w:rPr>
        <w:t>supports DOJ’s</w:t>
      </w:r>
      <w:r w:rsidRPr="00EF693D">
        <w:t xml:space="preserve"> Strategic Objective 3.6: </w:t>
      </w:r>
      <w:r w:rsidRPr="00EF693D">
        <w:rPr>
          <w:i/>
        </w:rPr>
        <w:t xml:space="preserve"> Promote and strengthen innovative strategies in the administration of state and local justice systems</w:t>
      </w:r>
      <w:r w:rsidRPr="00EF693D">
        <w:t xml:space="preserve"> and OJP Strategic Objective 4.1: </w:t>
      </w:r>
      <w:r w:rsidRPr="00EF693D">
        <w:rPr>
          <w:i/>
        </w:rPr>
        <w:t xml:space="preserve">Provide justice statistics and information to support justice policy and decision making. </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after="200" w:line="276" w:lineRule="auto"/>
        <w:jc w:val="left"/>
        <w:textAlignment w:val="auto"/>
      </w:pPr>
      <w:r w:rsidRPr="00EF693D">
        <w:br w:type="page"/>
      </w:r>
    </w:p>
    <w:p w:rsidR="00D8164F" w:rsidRDefault="00D8164F" w:rsidP="0028446B">
      <w:pPr>
        <w:keepNext/>
        <w:widowControl/>
        <w:adjustRightInd/>
        <w:spacing w:line="240" w:lineRule="auto"/>
        <w:jc w:val="center"/>
        <w:textAlignment w:val="auto"/>
        <w:outlineLvl w:val="0"/>
        <w:rPr>
          <w:b/>
          <w:bCs/>
          <w:szCs w:val="20"/>
        </w:rPr>
      </w:pPr>
      <w:r w:rsidRPr="00EF693D">
        <w:rPr>
          <w:b/>
          <w:bCs/>
          <w:szCs w:val="20"/>
        </w:rPr>
        <w:lastRenderedPageBreak/>
        <w:t>Funding</w:t>
      </w:r>
    </w:p>
    <w:p w:rsidR="00CA0EAD" w:rsidRPr="00B7171B" w:rsidRDefault="00CA0EAD" w:rsidP="00CA0EAD">
      <w:pPr>
        <w:spacing w:line="240" w:lineRule="auto"/>
        <w:jc w:val="center"/>
      </w:pPr>
      <w:r w:rsidRPr="00B7171B">
        <w:t>(Dollars in Thousands)</w:t>
      </w:r>
    </w:p>
    <w:p w:rsidR="00D8164F" w:rsidRPr="00EF693D" w:rsidRDefault="00D8164F" w:rsidP="00CA0EAD">
      <w:pPr>
        <w:widowControl/>
        <w:adjustRightInd/>
        <w:spacing w:line="240" w:lineRule="auto"/>
        <w:jc w:val="center"/>
        <w:textAlignment w:val="auto"/>
        <w:rPr>
          <w:szCs w:val="20"/>
          <w:u w:val="single"/>
        </w:rPr>
      </w:pPr>
    </w:p>
    <w:p w:rsidR="00D8164F" w:rsidRPr="00EF693D" w:rsidRDefault="00D8164F" w:rsidP="0028446B">
      <w:pPr>
        <w:widowControl/>
        <w:autoSpaceDE w:val="0"/>
        <w:autoSpaceDN w:val="0"/>
        <w:spacing w:line="240" w:lineRule="auto"/>
        <w:jc w:val="left"/>
        <w:textAlignment w:val="auto"/>
        <w:rPr>
          <w:rFonts w:ascii="Arial" w:hAnsi="Arial" w:cs="Arial"/>
          <w:color w:val="0000FF"/>
          <w:sz w:val="20"/>
          <w:szCs w:val="20"/>
        </w:rPr>
      </w:pPr>
    </w:p>
    <w:p w:rsidR="00D8164F" w:rsidRPr="00EF693D" w:rsidRDefault="00D8164F" w:rsidP="0028446B">
      <w:pPr>
        <w:widowControl/>
        <w:adjustRightInd/>
        <w:spacing w:line="240" w:lineRule="auto"/>
        <w:ind w:left="-450"/>
        <w:jc w:val="left"/>
        <w:textAlignment w:val="auto"/>
        <w:rPr>
          <w:szCs w:val="20"/>
          <w:u w:val="single"/>
        </w:rPr>
      </w:pPr>
      <w:r w:rsidRPr="00EF693D">
        <w:rPr>
          <w:szCs w:val="20"/>
          <w:u w:val="single"/>
        </w:rPr>
        <w:t>Base Funding</w:t>
      </w:r>
    </w:p>
    <w:p w:rsidR="00D8164F" w:rsidRPr="00EF693D" w:rsidRDefault="00D8164F" w:rsidP="0028446B">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D8164F" w:rsidRPr="00EF693D" w:rsidTr="0028446B">
        <w:tc>
          <w:tcPr>
            <w:tcW w:w="351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 xml:space="preserve"> FY 2010 Enacted (w/resc./supps)</w:t>
            </w:r>
          </w:p>
        </w:tc>
        <w:tc>
          <w:tcPr>
            <w:tcW w:w="324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2011 CR</w:t>
            </w:r>
          </w:p>
        </w:tc>
        <w:tc>
          <w:tcPr>
            <w:tcW w:w="3404"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2012 Current Services</w:t>
            </w:r>
          </w:p>
        </w:tc>
      </w:tr>
      <w:tr w:rsidR="00D8164F" w:rsidRPr="00EF693D" w:rsidTr="0028446B">
        <w:tc>
          <w:tcPr>
            <w:tcW w:w="936"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5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603"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590"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r>
      <w:tr w:rsidR="00D8164F" w:rsidRPr="00EF693D" w:rsidTr="0028446B">
        <w:tc>
          <w:tcPr>
            <w:tcW w:w="936" w:type="dxa"/>
          </w:tcPr>
          <w:p w:rsidR="00D8164F" w:rsidRPr="00EF693D" w:rsidRDefault="00D8164F" w:rsidP="0028446B">
            <w:pPr>
              <w:widowControl/>
              <w:adjustRightInd/>
              <w:spacing w:line="240" w:lineRule="auto"/>
              <w:jc w:val="center"/>
              <w:textAlignment w:val="auto"/>
              <w:rPr>
                <w:sz w:val="20"/>
                <w:szCs w:val="20"/>
                <w:u w:val="single"/>
              </w:rPr>
            </w:pPr>
          </w:p>
        </w:tc>
        <w:tc>
          <w:tcPr>
            <w:tcW w:w="607" w:type="dxa"/>
          </w:tcPr>
          <w:p w:rsidR="00D8164F" w:rsidRPr="00EF693D" w:rsidRDefault="00D8164F" w:rsidP="0028446B">
            <w:pPr>
              <w:widowControl/>
              <w:adjustRightInd/>
              <w:spacing w:line="240" w:lineRule="auto"/>
              <w:jc w:val="center"/>
              <w:textAlignment w:val="auto"/>
              <w:rPr>
                <w:sz w:val="20"/>
                <w:szCs w:val="20"/>
                <w:u w:val="single"/>
              </w:rPr>
            </w:pPr>
          </w:p>
        </w:tc>
        <w:tc>
          <w:tcPr>
            <w:tcW w:w="572" w:type="dxa"/>
          </w:tcPr>
          <w:p w:rsidR="00D8164F" w:rsidRPr="00EF693D" w:rsidRDefault="00D8164F" w:rsidP="0028446B">
            <w:pPr>
              <w:widowControl/>
              <w:adjustRightInd/>
              <w:spacing w:line="240" w:lineRule="auto"/>
              <w:jc w:val="center"/>
              <w:textAlignment w:val="auto"/>
              <w:rPr>
                <w:sz w:val="20"/>
                <w:szCs w:val="20"/>
                <w:u w:val="single"/>
              </w:rPr>
            </w:pP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$60,000</w:t>
            </w:r>
          </w:p>
        </w:tc>
        <w:tc>
          <w:tcPr>
            <w:tcW w:w="603" w:type="dxa"/>
          </w:tcPr>
          <w:p w:rsidR="00D8164F" w:rsidRPr="00EF693D" w:rsidRDefault="00D8164F" w:rsidP="0028446B">
            <w:pPr>
              <w:widowControl/>
              <w:adjustRightInd/>
              <w:spacing w:line="240" w:lineRule="auto"/>
              <w:jc w:val="center"/>
              <w:textAlignment w:val="auto"/>
              <w:rPr>
                <w:sz w:val="20"/>
                <w:szCs w:val="20"/>
              </w:rPr>
            </w:pPr>
          </w:p>
        </w:tc>
        <w:tc>
          <w:tcPr>
            <w:tcW w:w="607" w:type="dxa"/>
          </w:tcPr>
          <w:p w:rsidR="00D8164F" w:rsidRPr="00EF693D" w:rsidRDefault="00D8164F" w:rsidP="0028446B">
            <w:pPr>
              <w:widowControl/>
              <w:adjustRightInd/>
              <w:spacing w:line="240" w:lineRule="auto"/>
              <w:jc w:val="center"/>
              <w:textAlignment w:val="auto"/>
              <w:rPr>
                <w:sz w:val="20"/>
                <w:szCs w:val="20"/>
              </w:rPr>
            </w:pPr>
          </w:p>
        </w:tc>
        <w:tc>
          <w:tcPr>
            <w:tcW w:w="672" w:type="dxa"/>
          </w:tcPr>
          <w:p w:rsidR="00D8164F" w:rsidRPr="00EF693D" w:rsidRDefault="00D8164F" w:rsidP="0028446B">
            <w:pPr>
              <w:widowControl/>
              <w:adjustRightInd/>
              <w:spacing w:line="240" w:lineRule="auto"/>
              <w:jc w:val="center"/>
              <w:textAlignment w:val="auto"/>
              <w:rPr>
                <w:sz w:val="20"/>
                <w:szCs w:val="20"/>
              </w:rPr>
            </w:pP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$60,000</w:t>
            </w:r>
          </w:p>
        </w:tc>
        <w:tc>
          <w:tcPr>
            <w:tcW w:w="590" w:type="dxa"/>
          </w:tcPr>
          <w:p w:rsidR="00D8164F" w:rsidRPr="00EF693D" w:rsidRDefault="00D8164F" w:rsidP="0028446B">
            <w:pPr>
              <w:widowControl/>
              <w:adjustRightInd/>
              <w:spacing w:line="240" w:lineRule="auto"/>
              <w:jc w:val="center"/>
              <w:textAlignment w:val="auto"/>
              <w:rPr>
                <w:sz w:val="20"/>
                <w:szCs w:val="20"/>
              </w:rPr>
            </w:pPr>
          </w:p>
        </w:tc>
        <w:tc>
          <w:tcPr>
            <w:tcW w:w="607" w:type="dxa"/>
          </w:tcPr>
          <w:p w:rsidR="00D8164F" w:rsidRPr="00EF693D" w:rsidRDefault="00D8164F" w:rsidP="0028446B">
            <w:pPr>
              <w:widowControl/>
              <w:adjustRightInd/>
              <w:spacing w:line="240" w:lineRule="auto"/>
              <w:jc w:val="center"/>
              <w:textAlignment w:val="auto"/>
              <w:rPr>
                <w:sz w:val="20"/>
                <w:szCs w:val="20"/>
              </w:rPr>
            </w:pPr>
          </w:p>
        </w:tc>
        <w:tc>
          <w:tcPr>
            <w:tcW w:w="672" w:type="dxa"/>
          </w:tcPr>
          <w:p w:rsidR="00D8164F" w:rsidRPr="00EF693D" w:rsidRDefault="00D8164F" w:rsidP="0028446B">
            <w:pPr>
              <w:widowControl/>
              <w:adjustRightInd/>
              <w:spacing w:line="240" w:lineRule="auto"/>
              <w:jc w:val="center"/>
              <w:textAlignment w:val="auto"/>
              <w:rPr>
                <w:sz w:val="20"/>
                <w:szCs w:val="20"/>
              </w:rPr>
            </w:pP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$60,000</w:t>
            </w:r>
          </w:p>
        </w:tc>
      </w:tr>
    </w:tbl>
    <w:p w:rsidR="00D8164F" w:rsidRPr="00EF693D" w:rsidRDefault="00D8164F" w:rsidP="0028446B">
      <w:pPr>
        <w:widowControl/>
        <w:adjustRightInd/>
        <w:spacing w:line="240" w:lineRule="auto"/>
        <w:jc w:val="left"/>
        <w:textAlignment w:val="auto"/>
        <w:rPr>
          <w:szCs w:val="20"/>
          <w:u w:val="single"/>
        </w:rPr>
      </w:pPr>
    </w:p>
    <w:p w:rsidR="00D8164F" w:rsidRPr="00EF693D" w:rsidRDefault="00D8164F" w:rsidP="0028446B">
      <w:pPr>
        <w:widowControl/>
        <w:adjustRightInd/>
        <w:spacing w:line="240" w:lineRule="auto"/>
        <w:ind w:left="-450"/>
        <w:jc w:val="left"/>
        <w:textAlignment w:val="auto"/>
        <w:rPr>
          <w:szCs w:val="20"/>
        </w:rPr>
      </w:pPr>
      <w:r w:rsidRPr="00EF693D">
        <w:rPr>
          <w:szCs w:val="20"/>
          <w:u w:val="single"/>
        </w:rPr>
        <w:t>Personnel Reduction Cost Summary</w:t>
      </w:r>
    </w:p>
    <w:p w:rsidR="00D8164F" w:rsidRPr="00EF693D" w:rsidRDefault="00D8164F" w:rsidP="0028446B">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RPr="00EF693D" w:rsidTr="0028446B">
        <w:tc>
          <w:tcPr>
            <w:tcW w:w="1954"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Type of Position</w:t>
            </w:r>
          </w:p>
        </w:tc>
        <w:tc>
          <w:tcPr>
            <w:tcW w:w="157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Modular Cost</w:t>
            </w:r>
          </w:p>
          <w:p w:rsidR="00D8164F" w:rsidRPr="00EF693D" w:rsidRDefault="00D8164F" w:rsidP="0028446B">
            <w:pPr>
              <w:widowControl/>
              <w:adjustRightInd/>
              <w:spacing w:line="240" w:lineRule="auto"/>
              <w:jc w:val="center"/>
              <w:textAlignment w:val="auto"/>
              <w:rPr>
                <w:sz w:val="20"/>
              </w:rPr>
            </w:pPr>
            <w:r w:rsidRPr="00EF693D">
              <w:rPr>
                <w:sz w:val="20"/>
              </w:rPr>
              <w:t>per Position ($000)</w:t>
            </w:r>
          </w:p>
        </w:tc>
        <w:tc>
          <w:tcPr>
            <w:tcW w:w="134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Number of</w:t>
            </w:r>
          </w:p>
          <w:p w:rsidR="00D8164F" w:rsidRPr="00EF693D" w:rsidRDefault="00D8164F" w:rsidP="0028446B">
            <w:pPr>
              <w:widowControl/>
              <w:adjustRightInd/>
              <w:spacing w:line="240" w:lineRule="auto"/>
              <w:jc w:val="center"/>
              <w:textAlignment w:val="auto"/>
              <w:rPr>
                <w:sz w:val="20"/>
              </w:rPr>
            </w:pPr>
            <w:r w:rsidRPr="00EF693D">
              <w:rPr>
                <w:sz w:val="20"/>
              </w:rPr>
              <w:t>Positions</w:t>
            </w:r>
          </w:p>
          <w:p w:rsidR="00D8164F" w:rsidRPr="00EF693D" w:rsidRDefault="00D8164F" w:rsidP="0028446B">
            <w:pPr>
              <w:widowControl/>
              <w:adjustRightInd/>
              <w:spacing w:line="240" w:lineRule="auto"/>
              <w:jc w:val="center"/>
              <w:textAlignment w:val="auto"/>
              <w:rPr>
                <w:sz w:val="20"/>
              </w:rPr>
            </w:pPr>
            <w:r w:rsidRPr="00EF693D">
              <w:rPr>
                <w:sz w:val="20"/>
              </w:rPr>
              <w:t>Requested</w:t>
            </w:r>
          </w:p>
        </w:tc>
        <w:tc>
          <w:tcPr>
            <w:tcW w:w="1508"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w:t>
            </w:r>
          </w:p>
          <w:p w:rsidR="00D8164F" w:rsidRPr="00EF693D" w:rsidRDefault="00D8164F" w:rsidP="0028446B">
            <w:pPr>
              <w:widowControl/>
              <w:adjustRightInd/>
              <w:spacing w:line="240" w:lineRule="auto"/>
              <w:jc w:val="center"/>
              <w:textAlignment w:val="auto"/>
              <w:rPr>
                <w:sz w:val="20"/>
              </w:rPr>
            </w:pPr>
            <w:r w:rsidRPr="00EF693D">
              <w:rPr>
                <w:sz w:val="20"/>
              </w:rPr>
              <w:t>Request ($000)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 xml:space="preserve">FY 2013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tcPr>
          <w:p w:rsidR="00D8164F" w:rsidRPr="00EF693D" w:rsidRDefault="00D8164F" w:rsidP="0028446B">
            <w:pPr>
              <w:widowControl/>
              <w:adjustRightInd/>
              <w:spacing w:line="240" w:lineRule="auto"/>
              <w:jc w:val="center"/>
              <w:textAlignment w:val="auto"/>
              <w:rPr>
                <w:sz w:val="20"/>
              </w:rPr>
            </w:pPr>
            <w:r w:rsidRPr="00EF693D">
              <w:rPr>
                <w:sz w:val="20"/>
              </w:rPr>
              <w:t xml:space="preserve">FY 2014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1954" w:type="dxa"/>
          </w:tcPr>
          <w:p w:rsidR="00D8164F" w:rsidRPr="00EF693D" w:rsidRDefault="00D8164F" w:rsidP="0028446B">
            <w:pPr>
              <w:widowControl/>
              <w:adjustRightInd/>
              <w:spacing w:line="240" w:lineRule="auto"/>
              <w:jc w:val="left"/>
              <w:textAlignment w:val="auto"/>
              <w:rPr>
                <w:sz w:val="20"/>
              </w:rPr>
            </w:pPr>
            <w:r w:rsidRPr="00EF693D">
              <w:rPr>
                <w:sz w:val="20"/>
              </w:rPr>
              <w:t>Total Personnel</w:t>
            </w:r>
          </w:p>
        </w:tc>
        <w:tc>
          <w:tcPr>
            <w:tcW w:w="1579" w:type="dxa"/>
            <w:vAlign w:val="center"/>
          </w:tcPr>
          <w:p w:rsidR="00D8164F" w:rsidRPr="00EF693D" w:rsidRDefault="00D8164F" w:rsidP="0028446B">
            <w:pPr>
              <w:widowControl/>
              <w:adjustRightInd/>
              <w:spacing w:line="240" w:lineRule="auto"/>
              <w:jc w:val="right"/>
              <w:textAlignment w:val="auto"/>
              <w:rPr>
                <w:sz w:val="20"/>
              </w:rPr>
            </w:pPr>
          </w:p>
        </w:tc>
        <w:tc>
          <w:tcPr>
            <w:tcW w:w="1349" w:type="dxa"/>
            <w:vAlign w:val="center"/>
          </w:tcPr>
          <w:p w:rsidR="00D8164F" w:rsidRPr="00EF693D" w:rsidRDefault="00D8164F" w:rsidP="0028446B">
            <w:pPr>
              <w:widowControl/>
              <w:adjustRightInd/>
              <w:spacing w:line="240" w:lineRule="auto"/>
              <w:jc w:val="left"/>
              <w:textAlignment w:val="auto"/>
              <w:rPr>
                <w:sz w:val="20"/>
                <w:szCs w:val="20"/>
              </w:rPr>
            </w:pPr>
          </w:p>
        </w:tc>
        <w:tc>
          <w:tcPr>
            <w:tcW w:w="1508" w:type="dxa"/>
            <w:vAlign w:val="center"/>
          </w:tcPr>
          <w:p w:rsidR="00D8164F" w:rsidRPr="00EF693D" w:rsidRDefault="00D8164F" w:rsidP="0028446B">
            <w:pPr>
              <w:widowControl/>
              <w:adjustRightInd/>
              <w:spacing w:line="240" w:lineRule="auto"/>
              <w:jc w:val="right"/>
              <w:textAlignment w:val="auto"/>
              <w:rPr>
                <w:sz w:val="20"/>
                <w:szCs w:val="20"/>
              </w:rPr>
            </w:pPr>
          </w:p>
        </w:tc>
        <w:tc>
          <w:tcPr>
            <w:tcW w:w="1890" w:type="dxa"/>
            <w:vAlign w:val="center"/>
          </w:tcPr>
          <w:p w:rsidR="00D8164F" w:rsidRPr="00EF693D" w:rsidRDefault="00D8164F" w:rsidP="0028446B">
            <w:pPr>
              <w:widowControl/>
              <w:adjustRightInd/>
              <w:spacing w:line="240" w:lineRule="auto"/>
              <w:jc w:val="right"/>
              <w:textAlignment w:val="auto"/>
              <w:rPr>
                <w:sz w:val="20"/>
                <w:szCs w:val="20"/>
              </w:rPr>
            </w:pPr>
          </w:p>
        </w:tc>
        <w:tc>
          <w:tcPr>
            <w:tcW w:w="1890" w:type="dxa"/>
          </w:tcPr>
          <w:p w:rsidR="00D8164F" w:rsidRPr="00EF693D" w:rsidRDefault="00D8164F" w:rsidP="0028446B">
            <w:pPr>
              <w:widowControl/>
              <w:adjustRightInd/>
              <w:spacing w:line="240" w:lineRule="auto"/>
              <w:jc w:val="right"/>
              <w:textAlignment w:val="auto"/>
              <w:rPr>
                <w:sz w:val="20"/>
                <w:szCs w:val="20"/>
              </w:rPr>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450"/>
        <w:jc w:val="left"/>
        <w:textAlignment w:val="auto"/>
        <w:rPr>
          <w:szCs w:val="20"/>
          <w:u w:val="single"/>
        </w:rPr>
      </w:pPr>
      <w:r w:rsidRPr="00EF693D">
        <w:rPr>
          <w:szCs w:val="20"/>
          <w:u w:val="single"/>
        </w:rPr>
        <w:t>Non-Personnel Reduction Cost Summary</w:t>
      </w:r>
    </w:p>
    <w:p w:rsidR="00D8164F" w:rsidRPr="00EF693D" w:rsidRDefault="00D8164F" w:rsidP="0028446B">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D8164F" w:rsidRPr="00EF693D" w:rsidTr="0028446B">
        <w:tc>
          <w:tcPr>
            <w:tcW w:w="1986"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 Item</w:t>
            </w:r>
          </w:p>
        </w:tc>
        <w:tc>
          <w:tcPr>
            <w:tcW w:w="1344"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Unit Cost</w:t>
            </w:r>
          </w:p>
        </w:tc>
        <w:tc>
          <w:tcPr>
            <w:tcW w:w="135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Quantity</w:t>
            </w: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 Request</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98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1986" w:type="dxa"/>
          </w:tcPr>
          <w:p w:rsidR="00D8164F" w:rsidRPr="00EF693D" w:rsidRDefault="00D8164F" w:rsidP="0028446B">
            <w:pPr>
              <w:widowControl/>
              <w:adjustRightInd/>
              <w:spacing w:line="240" w:lineRule="auto"/>
              <w:jc w:val="left"/>
              <w:textAlignment w:val="auto"/>
              <w:rPr>
                <w:sz w:val="20"/>
              </w:rPr>
            </w:pPr>
            <w:r w:rsidRPr="00EF693D">
              <w:rPr>
                <w:sz w:val="20"/>
              </w:rPr>
              <w:t>Total Non-Personnel</w:t>
            </w:r>
          </w:p>
        </w:tc>
        <w:tc>
          <w:tcPr>
            <w:tcW w:w="1344" w:type="dxa"/>
            <w:vAlign w:val="center"/>
          </w:tcPr>
          <w:p w:rsidR="00D8164F" w:rsidRPr="00EF693D" w:rsidRDefault="00D8164F" w:rsidP="0028446B">
            <w:pPr>
              <w:widowControl/>
              <w:adjustRightInd/>
              <w:spacing w:line="240" w:lineRule="auto"/>
              <w:jc w:val="center"/>
              <w:textAlignment w:val="auto"/>
              <w:rPr>
                <w:sz w:val="20"/>
              </w:rPr>
            </w:pPr>
          </w:p>
        </w:tc>
        <w:tc>
          <w:tcPr>
            <w:tcW w:w="1350" w:type="dxa"/>
            <w:vAlign w:val="center"/>
          </w:tcPr>
          <w:p w:rsidR="00D8164F" w:rsidRPr="00EF693D" w:rsidRDefault="00D8164F" w:rsidP="0028446B">
            <w:pPr>
              <w:widowControl/>
              <w:adjustRightInd/>
              <w:spacing w:line="240" w:lineRule="auto"/>
              <w:jc w:val="center"/>
              <w:textAlignment w:val="auto"/>
              <w:rPr>
                <w:sz w:val="20"/>
              </w:rPr>
            </w:pP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-$2,500</w:t>
            </w:r>
          </w:p>
        </w:tc>
        <w:tc>
          <w:tcPr>
            <w:tcW w:w="1890" w:type="dxa"/>
            <w:vAlign w:val="center"/>
          </w:tcPr>
          <w:p w:rsidR="00D8164F" w:rsidRPr="00EF693D" w:rsidRDefault="00D8164F" w:rsidP="0028446B">
            <w:pPr>
              <w:widowControl/>
              <w:adjustRightInd/>
              <w:spacing w:line="240" w:lineRule="auto"/>
              <w:jc w:val="center"/>
              <w:textAlignment w:val="auto"/>
              <w:rPr>
                <w:sz w:val="20"/>
              </w:rPr>
            </w:pPr>
          </w:p>
        </w:tc>
        <w:tc>
          <w:tcPr>
            <w:tcW w:w="1980" w:type="dxa"/>
          </w:tcPr>
          <w:p w:rsidR="00D8164F" w:rsidRPr="00EF693D" w:rsidRDefault="00D8164F" w:rsidP="0028446B">
            <w:pPr>
              <w:widowControl/>
              <w:adjustRightInd/>
              <w:spacing w:line="240" w:lineRule="auto"/>
              <w:jc w:val="center"/>
              <w:textAlignment w:val="auto"/>
              <w:rPr>
                <w:sz w:val="20"/>
              </w:rPr>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540"/>
        <w:jc w:val="left"/>
        <w:textAlignment w:val="auto"/>
        <w:rPr>
          <w:u w:val="single"/>
        </w:rPr>
      </w:pPr>
      <w:r w:rsidRPr="00EF693D">
        <w:rPr>
          <w:u w:val="single"/>
        </w:rPr>
        <w:t>Total Request for this Item</w:t>
      </w:r>
    </w:p>
    <w:p w:rsidR="00D8164F" w:rsidRPr="00EF693D" w:rsidRDefault="00D8164F" w:rsidP="0028446B">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1133"/>
        <w:gridCol w:w="1620"/>
        <w:gridCol w:w="1890"/>
      </w:tblGrid>
      <w:tr w:rsidR="00D8164F" w:rsidRPr="00EF693D" w:rsidTr="0028446B">
        <w:trPr>
          <w:trHeight w:val="658"/>
        </w:trPr>
        <w:tc>
          <w:tcPr>
            <w:tcW w:w="1188" w:type="dxa"/>
            <w:shd w:val="clear" w:color="auto" w:fill="E6E6E6"/>
          </w:tcPr>
          <w:p w:rsidR="00D8164F" w:rsidRPr="00EF693D" w:rsidRDefault="00D8164F" w:rsidP="0028446B">
            <w:pPr>
              <w:widowControl/>
              <w:adjustRightInd/>
              <w:spacing w:line="240" w:lineRule="auto"/>
              <w:jc w:val="left"/>
              <w:textAlignment w:val="auto"/>
              <w:rPr>
                <w:sz w:val="20"/>
              </w:rPr>
            </w:pPr>
          </w:p>
          <w:p w:rsidR="00D8164F" w:rsidRPr="00EF693D" w:rsidRDefault="00D8164F" w:rsidP="0028446B">
            <w:pPr>
              <w:widowControl/>
              <w:adjustRightInd/>
              <w:spacing w:line="240" w:lineRule="auto"/>
              <w:jc w:val="left"/>
              <w:textAlignment w:val="auto"/>
              <w:rPr>
                <w:sz w:val="20"/>
              </w:rPr>
            </w:pPr>
          </w:p>
        </w:tc>
        <w:tc>
          <w:tcPr>
            <w:tcW w:w="523"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Pos</w:t>
            </w:r>
          </w:p>
        </w:tc>
        <w:tc>
          <w:tcPr>
            <w:tcW w:w="928" w:type="dxa"/>
            <w:vAlign w:val="center"/>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Agt/Atty</w:t>
            </w:r>
          </w:p>
          <w:p w:rsidR="00D8164F" w:rsidRPr="00EF693D" w:rsidRDefault="00D8164F" w:rsidP="0028446B">
            <w:pPr>
              <w:widowControl/>
              <w:adjustRightInd/>
              <w:spacing w:line="240" w:lineRule="auto"/>
              <w:jc w:val="center"/>
              <w:textAlignment w:val="auto"/>
              <w:rPr>
                <w:sz w:val="20"/>
              </w:rPr>
            </w:pPr>
          </w:p>
        </w:tc>
        <w:tc>
          <w:tcPr>
            <w:tcW w:w="66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FTE</w:t>
            </w:r>
          </w:p>
        </w:tc>
        <w:tc>
          <w:tcPr>
            <w:tcW w:w="103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297"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133" w:type="dxa"/>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Total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Current Services</w:t>
            </w:r>
          </w:p>
        </w:tc>
        <w:tc>
          <w:tcPr>
            <w:tcW w:w="523" w:type="dxa"/>
            <w:vAlign w:val="center"/>
          </w:tcPr>
          <w:p w:rsidR="00D8164F" w:rsidRPr="00EF693D" w:rsidRDefault="00D8164F" w:rsidP="0028446B">
            <w:pPr>
              <w:widowControl/>
              <w:adjustRightInd/>
              <w:spacing w:line="240" w:lineRule="auto"/>
              <w:jc w:val="center"/>
              <w:textAlignment w:val="auto"/>
              <w:rPr>
                <w:sz w:val="20"/>
              </w:rPr>
            </w:pPr>
          </w:p>
        </w:tc>
        <w:tc>
          <w:tcPr>
            <w:tcW w:w="928" w:type="dxa"/>
          </w:tcPr>
          <w:p w:rsidR="00D8164F" w:rsidRPr="00EF693D" w:rsidRDefault="00D8164F" w:rsidP="0028446B">
            <w:pPr>
              <w:widowControl/>
              <w:adjustRightInd/>
              <w:spacing w:line="240" w:lineRule="auto"/>
              <w:jc w:val="center"/>
              <w:textAlignment w:val="auto"/>
              <w:rPr>
                <w:sz w:val="20"/>
              </w:rPr>
            </w:pPr>
          </w:p>
        </w:tc>
        <w:tc>
          <w:tcPr>
            <w:tcW w:w="669" w:type="dxa"/>
            <w:vAlign w:val="center"/>
          </w:tcPr>
          <w:p w:rsidR="00D8164F" w:rsidRPr="00EF693D" w:rsidRDefault="00D8164F" w:rsidP="0028446B">
            <w:pPr>
              <w:widowControl/>
              <w:adjustRightInd/>
              <w:spacing w:line="240" w:lineRule="auto"/>
              <w:jc w:val="center"/>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$60,000</w:t>
            </w:r>
          </w:p>
        </w:tc>
        <w:tc>
          <w:tcPr>
            <w:tcW w:w="113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$60,000</w:t>
            </w:r>
          </w:p>
        </w:tc>
        <w:tc>
          <w:tcPr>
            <w:tcW w:w="1620" w:type="dxa"/>
            <w:vAlign w:val="center"/>
          </w:tcPr>
          <w:p w:rsidR="00D8164F" w:rsidRPr="00EF693D" w:rsidRDefault="00D8164F" w:rsidP="0028446B">
            <w:pPr>
              <w:widowControl/>
              <w:adjustRightInd/>
              <w:spacing w:line="240" w:lineRule="auto"/>
              <w:jc w:val="center"/>
              <w:textAlignment w:val="auto"/>
              <w:rPr>
                <w:sz w:val="20"/>
              </w:rPr>
            </w:pPr>
          </w:p>
        </w:tc>
        <w:tc>
          <w:tcPr>
            <w:tcW w:w="1890" w:type="dxa"/>
          </w:tcPr>
          <w:p w:rsidR="00D8164F" w:rsidRPr="00EF693D" w:rsidRDefault="00D8164F" w:rsidP="0028446B">
            <w:pPr>
              <w:widowControl/>
              <w:adjustRightInd/>
              <w:spacing w:line="240" w:lineRule="auto"/>
              <w:jc w:val="center"/>
              <w:textAlignment w:val="auto"/>
              <w:rPr>
                <w:sz w:val="20"/>
              </w:rPr>
            </w:pP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Decreases</w:t>
            </w:r>
          </w:p>
        </w:tc>
        <w:tc>
          <w:tcPr>
            <w:tcW w:w="523" w:type="dxa"/>
            <w:vAlign w:val="center"/>
          </w:tcPr>
          <w:p w:rsidR="00D8164F" w:rsidRPr="00EF693D" w:rsidRDefault="00D8164F" w:rsidP="0028446B">
            <w:pPr>
              <w:widowControl/>
              <w:adjustRightInd/>
              <w:spacing w:line="240" w:lineRule="auto"/>
              <w:jc w:val="center"/>
              <w:textAlignment w:val="auto"/>
              <w:rPr>
                <w:sz w:val="20"/>
              </w:rPr>
            </w:pPr>
          </w:p>
        </w:tc>
        <w:tc>
          <w:tcPr>
            <w:tcW w:w="928" w:type="dxa"/>
          </w:tcPr>
          <w:p w:rsidR="00D8164F" w:rsidRPr="00EF693D" w:rsidRDefault="00D8164F" w:rsidP="0028446B">
            <w:pPr>
              <w:widowControl/>
              <w:adjustRightInd/>
              <w:spacing w:line="240" w:lineRule="auto"/>
              <w:jc w:val="center"/>
              <w:textAlignment w:val="auto"/>
              <w:rPr>
                <w:sz w:val="20"/>
              </w:rPr>
            </w:pPr>
          </w:p>
        </w:tc>
        <w:tc>
          <w:tcPr>
            <w:tcW w:w="669" w:type="dxa"/>
            <w:vAlign w:val="center"/>
          </w:tcPr>
          <w:p w:rsidR="00D8164F" w:rsidRPr="00EF693D" w:rsidRDefault="00D8164F" w:rsidP="0028446B">
            <w:pPr>
              <w:widowControl/>
              <w:adjustRightInd/>
              <w:spacing w:line="240" w:lineRule="auto"/>
              <w:jc w:val="center"/>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-$2,500</w:t>
            </w:r>
          </w:p>
        </w:tc>
        <w:tc>
          <w:tcPr>
            <w:tcW w:w="113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-$2,500</w:t>
            </w:r>
          </w:p>
        </w:tc>
        <w:tc>
          <w:tcPr>
            <w:tcW w:w="1620" w:type="dxa"/>
            <w:vAlign w:val="center"/>
          </w:tcPr>
          <w:p w:rsidR="00D8164F" w:rsidRPr="00EF693D" w:rsidRDefault="00D8164F" w:rsidP="0028446B">
            <w:pPr>
              <w:widowControl/>
              <w:adjustRightInd/>
              <w:spacing w:line="240" w:lineRule="auto"/>
              <w:jc w:val="center"/>
              <w:textAlignment w:val="auto"/>
              <w:rPr>
                <w:sz w:val="20"/>
              </w:rPr>
            </w:pPr>
          </w:p>
        </w:tc>
        <w:tc>
          <w:tcPr>
            <w:tcW w:w="1890" w:type="dxa"/>
          </w:tcPr>
          <w:p w:rsidR="00D8164F" w:rsidRPr="00EF693D" w:rsidRDefault="00D8164F" w:rsidP="0028446B">
            <w:pPr>
              <w:widowControl/>
              <w:adjustRightInd/>
              <w:spacing w:line="240" w:lineRule="auto"/>
              <w:jc w:val="center"/>
              <w:textAlignment w:val="auto"/>
              <w:rPr>
                <w:sz w:val="20"/>
              </w:rPr>
            </w:pP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Grand Total</w:t>
            </w:r>
          </w:p>
        </w:tc>
        <w:tc>
          <w:tcPr>
            <w:tcW w:w="523" w:type="dxa"/>
            <w:vAlign w:val="center"/>
          </w:tcPr>
          <w:p w:rsidR="00D8164F" w:rsidRPr="00EF693D" w:rsidRDefault="00D8164F" w:rsidP="0028446B">
            <w:pPr>
              <w:widowControl/>
              <w:adjustRightInd/>
              <w:spacing w:line="240" w:lineRule="auto"/>
              <w:jc w:val="center"/>
              <w:textAlignment w:val="auto"/>
              <w:rPr>
                <w:sz w:val="20"/>
              </w:rPr>
            </w:pPr>
          </w:p>
        </w:tc>
        <w:tc>
          <w:tcPr>
            <w:tcW w:w="928" w:type="dxa"/>
          </w:tcPr>
          <w:p w:rsidR="00D8164F" w:rsidRPr="00EF693D" w:rsidRDefault="00D8164F" w:rsidP="0028446B">
            <w:pPr>
              <w:widowControl/>
              <w:adjustRightInd/>
              <w:spacing w:line="240" w:lineRule="auto"/>
              <w:jc w:val="center"/>
              <w:textAlignment w:val="auto"/>
              <w:rPr>
                <w:sz w:val="20"/>
              </w:rPr>
            </w:pPr>
          </w:p>
        </w:tc>
        <w:tc>
          <w:tcPr>
            <w:tcW w:w="669" w:type="dxa"/>
            <w:vAlign w:val="center"/>
          </w:tcPr>
          <w:p w:rsidR="00D8164F" w:rsidRPr="00EF693D" w:rsidRDefault="00D8164F" w:rsidP="0028446B">
            <w:pPr>
              <w:widowControl/>
              <w:adjustRightInd/>
              <w:spacing w:line="240" w:lineRule="auto"/>
              <w:jc w:val="center"/>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b/>
                <w:bCs/>
                <w:color w:val="4F81BD" w:themeColor="accent1"/>
                <w:sz w:val="20"/>
              </w:rPr>
            </w:pPr>
            <w:r w:rsidRPr="00EF693D">
              <w:rPr>
                <w:sz w:val="20"/>
              </w:rPr>
              <w:t>$57,500</w:t>
            </w:r>
          </w:p>
        </w:tc>
        <w:tc>
          <w:tcPr>
            <w:tcW w:w="113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$57,500</w:t>
            </w:r>
          </w:p>
        </w:tc>
        <w:tc>
          <w:tcPr>
            <w:tcW w:w="1620" w:type="dxa"/>
            <w:vAlign w:val="center"/>
          </w:tcPr>
          <w:p w:rsidR="00D8164F" w:rsidRPr="00EF693D" w:rsidRDefault="00D8164F" w:rsidP="0028446B">
            <w:pPr>
              <w:widowControl/>
              <w:adjustRightInd/>
              <w:spacing w:line="240" w:lineRule="auto"/>
              <w:jc w:val="center"/>
              <w:textAlignment w:val="auto"/>
              <w:rPr>
                <w:sz w:val="20"/>
              </w:rPr>
            </w:pPr>
          </w:p>
        </w:tc>
        <w:tc>
          <w:tcPr>
            <w:tcW w:w="1890" w:type="dxa"/>
          </w:tcPr>
          <w:p w:rsidR="00D8164F" w:rsidRPr="00EF693D" w:rsidRDefault="00D8164F" w:rsidP="0028446B">
            <w:pPr>
              <w:widowControl/>
              <w:adjustRightInd/>
              <w:spacing w:line="240" w:lineRule="auto"/>
              <w:jc w:val="center"/>
              <w:textAlignment w:val="auto"/>
              <w:rPr>
                <w:sz w:val="20"/>
              </w:rPr>
            </w:pPr>
          </w:p>
        </w:tc>
      </w:tr>
    </w:tbl>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adjustRightInd/>
        <w:spacing w:line="240" w:lineRule="auto"/>
        <w:jc w:val="left"/>
        <w:textAlignment w:val="auto"/>
        <w:rPr>
          <w:b/>
        </w:rPr>
      </w:pPr>
    </w:p>
    <w:p w:rsidR="00D8164F" w:rsidRPr="00EF693D" w:rsidRDefault="00D8164F" w:rsidP="0028446B">
      <w:pPr>
        <w:widowControl/>
        <w:adjustRightInd/>
        <w:spacing w:line="240" w:lineRule="auto"/>
        <w:jc w:val="left"/>
        <w:textAlignment w:val="auto"/>
      </w:pPr>
    </w:p>
    <w:p w:rsidR="00D8164F" w:rsidRDefault="00D8164F">
      <w:pPr>
        <w:widowControl/>
        <w:adjustRightInd/>
        <w:spacing w:after="200" w:line="276" w:lineRule="auto"/>
        <w:jc w:val="left"/>
        <w:textAlignment w:val="auto"/>
      </w:pPr>
      <w:r>
        <w:br w:type="page"/>
      </w:r>
    </w:p>
    <w:p w:rsidR="00D8164F" w:rsidRPr="00EF693D" w:rsidRDefault="00D8164F" w:rsidP="0028446B">
      <w:pPr>
        <w:widowControl/>
        <w:adjustRightInd/>
        <w:spacing w:line="240" w:lineRule="auto"/>
        <w:jc w:val="left"/>
        <w:textAlignment w:val="auto"/>
        <w:rPr>
          <w:b/>
        </w:rPr>
      </w:pPr>
      <w:r>
        <w:rPr>
          <w:b/>
        </w:rPr>
        <w:lastRenderedPageBreak/>
        <w:t xml:space="preserve">6. Offset </w:t>
      </w:r>
      <w:r>
        <w:rPr>
          <w:b/>
          <w:bCs/>
        </w:rPr>
        <w:t>Requests</w:t>
      </w:r>
      <w:r w:rsidRPr="00BA2904">
        <w:rPr>
          <w:b/>
          <w:bCs/>
        </w:rPr>
        <w:t xml:space="preserve"> by Item</w:t>
      </w:r>
    </w:p>
    <w:p w:rsidR="00D8164F" w:rsidRPr="00EF693D" w:rsidRDefault="00D8164F" w:rsidP="0028446B">
      <w:pPr>
        <w:widowControl/>
        <w:adjustRightInd/>
        <w:spacing w:line="240" w:lineRule="auto"/>
        <w:jc w:val="left"/>
        <w:textAlignment w:val="auto"/>
        <w:rPr>
          <w:sz w:val="18"/>
          <w:szCs w:val="20"/>
        </w:rPr>
      </w:pPr>
    </w:p>
    <w:p w:rsidR="00D8164F" w:rsidRPr="00EF693D" w:rsidRDefault="00D8164F" w:rsidP="0028446B">
      <w:pPr>
        <w:widowControl/>
        <w:tabs>
          <w:tab w:val="left" w:pos="3420"/>
          <w:tab w:val="right" w:pos="8640"/>
        </w:tabs>
        <w:adjustRightInd/>
        <w:spacing w:line="240" w:lineRule="auto"/>
        <w:ind w:left="3420" w:hanging="3420"/>
        <w:jc w:val="left"/>
        <w:textAlignment w:val="auto"/>
        <w:rPr>
          <w:rFonts w:eastAsia="Arial Unicode MS"/>
          <w:b/>
          <w:bCs/>
          <w:szCs w:val="20"/>
        </w:rPr>
      </w:pPr>
      <w:r w:rsidRPr="00EF693D">
        <w:rPr>
          <w:rFonts w:eastAsia="Arial Unicode MS"/>
          <w:b/>
          <w:bCs/>
          <w:szCs w:val="20"/>
        </w:rPr>
        <w:t>Item Name:</w:t>
      </w:r>
      <w:r w:rsidRPr="00EF693D">
        <w:rPr>
          <w:rFonts w:eastAsia="Arial Unicode MS"/>
          <w:b/>
          <w:bCs/>
          <w:szCs w:val="20"/>
        </w:rPr>
        <w:tab/>
      </w:r>
      <w:r w:rsidRPr="00EF693D">
        <w:rPr>
          <w:rFonts w:eastAsia="Arial Unicode MS"/>
          <w:b/>
          <w:bCs/>
          <w:szCs w:val="20"/>
        </w:rPr>
        <w:tab/>
      </w:r>
      <w:r w:rsidRPr="00EF693D">
        <w:rPr>
          <w:rFonts w:eastAsia="Arial Unicode MS"/>
          <w:b/>
        </w:rPr>
        <w:t>Improving Investigation and Prosecution of Child Abuse (VOCA)</w:t>
      </w:r>
    </w:p>
    <w:p w:rsidR="00D8164F" w:rsidRPr="00EF693D" w:rsidRDefault="00D8164F" w:rsidP="0028446B">
      <w:pPr>
        <w:widowControl/>
        <w:tabs>
          <w:tab w:val="left" w:pos="3420"/>
          <w:tab w:val="right" w:pos="8640"/>
        </w:tabs>
        <w:adjustRightInd/>
        <w:spacing w:line="240" w:lineRule="auto"/>
        <w:jc w:val="left"/>
        <w:textAlignment w:val="auto"/>
        <w:rPr>
          <w:szCs w:val="20"/>
        </w:rPr>
      </w:pPr>
    </w:p>
    <w:p w:rsidR="00D8164F" w:rsidRPr="00EF693D" w:rsidRDefault="00D8164F" w:rsidP="0028446B">
      <w:pPr>
        <w:widowControl/>
        <w:tabs>
          <w:tab w:val="left" w:pos="3420"/>
          <w:tab w:val="left" w:pos="7455"/>
          <w:tab w:val="right" w:pos="8640"/>
        </w:tabs>
        <w:adjustRightInd/>
        <w:spacing w:line="240" w:lineRule="auto"/>
        <w:jc w:val="left"/>
        <w:textAlignment w:val="auto"/>
        <w:rPr>
          <w:szCs w:val="20"/>
        </w:rPr>
      </w:pPr>
      <w:r w:rsidRPr="00EF693D">
        <w:rPr>
          <w:szCs w:val="20"/>
        </w:rPr>
        <w:t xml:space="preserve">Budget Appropriation: </w:t>
      </w:r>
      <w:r w:rsidRPr="00EF693D">
        <w:rPr>
          <w:szCs w:val="20"/>
        </w:rPr>
        <w:tab/>
      </w:r>
      <w:r w:rsidR="0032186C">
        <w:rPr>
          <w:rFonts w:eastAsia="Arial Unicode MS"/>
        </w:rPr>
        <w:t>Juvenile Justice Programs</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Strategic Goals &amp; Objectives:</w:t>
      </w:r>
      <w:r w:rsidRPr="00EF693D">
        <w:rPr>
          <w:rFonts w:eastAsia="Arial Unicode MS"/>
          <w:szCs w:val="20"/>
        </w:rPr>
        <w:tab/>
        <w:t xml:space="preserve">DOJ Strategic Goal 2, Objective 2.1 </w:t>
      </w:r>
      <w:r w:rsidRPr="00EF693D">
        <w:rPr>
          <w:rFonts w:eastAsia="Arial Unicode MS"/>
          <w:szCs w:val="20"/>
          <w:u w:val="single"/>
        </w:rPr>
        <w:t xml:space="preserve">                                                                                       </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ab/>
        <w:t>OJP Strategic Goal 1, Objective 1.4</w:t>
      </w: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8640"/>
        </w:tabs>
        <w:adjustRightInd/>
        <w:spacing w:line="240" w:lineRule="auto"/>
        <w:jc w:val="left"/>
        <w:textAlignment w:val="auto"/>
        <w:rPr>
          <w:rFonts w:eastAsia="Arial Unicode MS"/>
          <w:szCs w:val="20"/>
        </w:rPr>
      </w:pPr>
      <w:r w:rsidRPr="00EF693D">
        <w:rPr>
          <w:rFonts w:eastAsia="Arial Unicode MS"/>
          <w:szCs w:val="20"/>
        </w:rPr>
        <w:t>Organizational Program:</w:t>
      </w:r>
      <w:r w:rsidRPr="00EF693D">
        <w:rPr>
          <w:rFonts w:eastAsia="Arial Unicode MS"/>
          <w:szCs w:val="20"/>
        </w:rPr>
        <w:tab/>
        <w:t>Office of Juvenile Justice and Delinquency Prevention</w:t>
      </w: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rPr>
      </w:pPr>
    </w:p>
    <w:p w:rsidR="00D8164F" w:rsidRPr="00EF693D" w:rsidRDefault="00D8164F" w:rsidP="0028446B">
      <w:pPr>
        <w:widowControl/>
        <w:tabs>
          <w:tab w:val="left" w:pos="3420"/>
          <w:tab w:val="right" w:pos="4320"/>
        </w:tabs>
        <w:adjustRightInd/>
        <w:spacing w:line="240" w:lineRule="auto"/>
        <w:jc w:val="left"/>
        <w:textAlignment w:val="auto"/>
        <w:rPr>
          <w:rFonts w:eastAsia="Arial Unicode MS"/>
          <w:szCs w:val="20"/>
          <w:u w:val="single"/>
        </w:rPr>
      </w:pPr>
      <w:r w:rsidRPr="00EF693D">
        <w:rPr>
          <w:rFonts w:eastAsia="Arial Unicode MS"/>
          <w:szCs w:val="20"/>
        </w:rPr>
        <w:t xml:space="preserve">Ranking: </w:t>
      </w:r>
      <w:r w:rsidRPr="00EF693D">
        <w:rPr>
          <w:rFonts w:eastAsia="Arial Unicode MS"/>
          <w:szCs w:val="20"/>
        </w:rPr>
        <w:tab/>
        <w:t>5</w:t>
      </w:r>
      <w:r w:rsidR="00836915">
        <w:rPr>
          <w:rFonts w:eastAsia="Arial Unicode MS"/>
          <w:szCs w:val="20"/>
        </w:rPr>
        <w:t>7</w:t>
      </w:r>
      <w:r w:rsidRPr="00EF693D">
        <w:rPr>
          <w:rFonts w:eastAsia="Arial Unicode MS"/>
          <w:szCs w:val="20"/>
        </w:rPr>
        <w:t xml:space="preserve"> of 6</w:t>
      </w:r>
      <w:r w:rsidR="00F0476A">
        <w:rPr>
          <w:rFonts w:eastAsia="Arial Unicode MS"/>
          <w:szCs w:val="20"/>
        </w:rPr>
        <w:t>3</w:t>
      </w:r>
      <w:r w:rsidRPr="00EF693D">
        <w:rPr>
          <w:rFonts w:eastAsia="Arial Unicode MS"/>
          <w:szCs w:val="20"/>
        </w:rPr>
        <w:t xml:space="preserve">  </w:t>
      </w:r>
    </w:p>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b/>
          <w:szCs w:val="20"/>
          <w:u w:val="single"/>
        </w:rPr>
      </w:pPr>
      <w:r w:rsidRPr="00EF693D">
        <w:rPr>
          <w:szCs w:val="20"/>
        </w:rPr>
        <w:t xml:space="preserve">Program Offset: </w:t>
      </w:r>
      <w:r w:rsidRPr="00EF693D">
        <w:rPr>
          <w:szCs w:val="20"/>
        </w:rPr>
        <w:tab/>
      </w:r>
      <w:r w:rsidRPr="00EF693D">
        <w:rPr>
          <w:szCs w:val="20"/>
        </w:rPr>
        <w:tab/>
        <w:t xml:space="preserve">                  Positions </w:t>
      </w:r>
      <w:r w:rsidRPr="00EF693D">
        <w:rPr>
          <w:b/>
          <w:szCs w:val="20"/>
        </w:rPr>
        <w:t xml:space="preserve">0 </w:t>
      </w:r>
      <w:r w:rsidRPr="00EF693D">
        <w:rPr>
          <w:szCs w:val="20"/>
        </w:rPr>
        <w:t xml:space="preserve"> FTE  </w:t>
      </w:r>
      <w:r w:rsidRPr="00EF693D">
        <w:rPr>
          <w:b/>
          <w:szCs w:val="20"/>
        </w:rPr>
        <w:t>0</w:t>
      </w:r>
      <w:r w:rsidRPr="00EF693D">
        <w:rPr>
          <w:szCs w:val="20"/>
        </w:rPr>
        <w:t xml:space="preserve">      Dollars  </w:t>
      </w:r>
      <w:r w:rsidRPr="00EF693D">
        <w:rPr>
          <w:b/>
          <w:szCs w:val="20"/>
        </w:rPr>
        <w:t>-$2,500,000</w:t>
      </w: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u w:val="single"/>
        </w:rPr>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szCs w:val="20"/>
        </w:rPr>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Description of Item</w:t>
      </w:r>
    </w:p>
    <w:p w:rsidR="00D8164F" w:rsidRPr="00EF693D" w:rsidRDefault="00D8164F" w:rsidP="0028446B">
      <w:pPr>
        <w:widowControl/>
        <w:adjustRightInd/>
        <w:spacing w:line="240" w:lineRule="auto"/>
        <w:jc w:val="left"/>
        <w:textAlignment w:val="auto"/>
        <w:rPr>
          <w:iCs/>
        </w:rPr>
      </w:pPr>
      <w:r w:rsidRPr="00EF693D">
        <w:rPr>
          <w:iCs/>
        </w:rPr>
        <w:t xml:space="preserve">The FY 2012 President’s Budget requests $20.0 million for the </w:t>
      </w:r>
      <w:r w:rsidRPr="00EF693D">
        <w:rPr>
          <w:bCs/>
        </w:rPr>
        <w:t xml:space="preserve">Improving Investigation and Prosecution of Child Abuse, </w:t>
      </w:r>
      <w:r w:rsidRPr="00EF693D">
        <w:rPr>
          <w:iCs/>
        </w:rPr>
        <w:t xml:space="preserve">a decrease of $2.5 million below the FY 2011 Continuing Resolution level.  </w:t>
      </w:r>
      <w:r w:rsidRPr="00EF693D">
        <w:t xml:space="preserve">In determining where to make reductions, the Administration carefully considered program performance and made a consistent effort to direct funding toward proven, evidence-based programs and strategies.  </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pPr>
      <w:r w:rsidRPr="00EF693D">
        <w:t xml:space="preserve">This program, administered by Office of Justice Juvenile Delinquency Prevention (OJJDP), provides training and technical assistance to professionals involved in investigating, prosecuting, and treating child abuse.  This program also supports the development of Children's Advocacy Centers (CACs) and/or multi-disciplinary teams (MDTs) designed to prevent the inadvertent revictimization of an abused child by the justice and social service systems in their efforts to protect the child. </w:t>
      </w:r>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Justification</w:t>
      </w:r>
    </w:p>
    <w:p w:rsidR="00D8164F" w:rsidRPr="00EF693D" w:rsidRDefault="00D8164F" w:rsidP="0028446B">
      <w:pPr>
        <w:widowControl/>
        <w:adjustRightInd/>
        <w:spacing w:line="240" w:lineRule="auto"/>
        <w:jc w:val="left"/>
        <w:textAlignment w:val="auto"/>
        <w:rPr>
          <w:iCs/>
        </w:rPr>
      </w:pPr>
      <w:r w:rsidRPr="00EF693D">
        <w:t>This request reflects  funding choices made to reflect the Administration’s commitment to ensuring funding for the nation’s most important priorities as well as its determination to reduce overall federal spending and reduce the federal deficit. Where possible, administrative costs will be reduced and technical assistance will be streamlined and strengthened to offset decreases in funding.  This will minimize the effect on the local CACs and MDTs.  In addition, OJJDP will look at how other resources can be leveraged to help the CACs and MDTs operate more efficiently and cost effectively.</w:t>
      </w:r>
      <w:bookmarkStart w:id="11" w:name="_GoBack"/>
      <w:bookmarkEnd w:id="11"/>
    </w:p>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jc w:val="left"/>
        <w:textAlignment w:val="auto"/>
        <w:rPr>
          <w:szCs w:val="20"/>
          <w:u w:val="single"/>
        </w:rPr>
      </w:pPr>
      <w:r w:rsidRPr="00EF693D">
        <w:rPr>
          <w:szCs w:val="20"/>
          <w:u w:val="single"/>
        </w:rPr>
        <w:t xml:space="preserve">Impact on Performance </w:t>
      </w:r>
    </w:p>
    <w:p w:rsidR="00D8164F" w:rsidRPr="00EF693D" w:rsidRDefault="00D8164F" w:rsidP="0028446B">
      <w:pPr>
        <w:widowControl/>
        <w:adjustRightInd/>
        <w:spacing w:line="240" w:lineRule="auto"/>
        <w:jc w:val="left"/>
        <w:textAlignment w:val="auto"/>
        <w:rPr>
          <w:iCs/>
        </w:rPr>
      </w:pPr>
      <w:r w:rsidRPr="00EF693D">
        <w:t xml:space="preserve">This program directly supports DOJ’s Strategic Objective 2.1:  </w:t>
      </w:r>
      <w:r w:rsidRPr="00EF693D">
        <w:rPr>
          <w:i/>
        </w:rPr>
        <w:t>Strengthen partnerships for safer communities and enhance the Nation’s capacity to prevent, solve, and control crime</w:t>
      </w:r>
      <w:r w:rsidRPr="00EF693D">
        <w:t xml:space="preserve"> and OJP’s Strategic Objective 1.4: </w:t>
      </w:r>
      <w:r w:rsidRPr="00EF693D">
        <w:rPr>
          <w:i/>
        </w:rPr>
        <w:t>Improve the effectiveness of juvenile justice systems.</w:t>
      </w:r>
    </w:p>
    <w:p w:rsidR="00D8164F" w:rsidRPr="00EF693D" w:rsidRDefault="00D8164F" w:rsidP="0028446B">
      <w:pPr>
        <w:widowControl/>
        <w:adjustRightInd/>
        <w:spacing w:line="240" w:lineRule="auto"/>
        <w:jc w:val="left"/>
        <w:textAlignment w:val="auto"/>
        <w:rPr>
          <w:iCs/>
        </w:rPr>
      </w:pPr>
    </w:p>
    <w:p w:rsidR="00D8164F" w:rsidRPr="00EF693D" w:rsidRDefault="00D8164F" w:rsidP="0028446B">
      <w:pPr>
        <w:widowControl/>
        <w:adjustRightInd/>
        <w:spacing w:line="240" w:lineRule="auto"/>
        <w:jc w:val="left"/>
        <w:textAlignment w:val="auto"/>
        <w:rPr>
          <w:iCs/>
        </w:rPr>
      </w:pPr>
    </w:p>
    <w:p w:rsidR="00D8164F" w:rsidRPr="00EF693D" w:rsidRDefault="00D8164F" w:rsidP="0028446B">
      <w:pPr>
        <w:widowControl/>
        <w:adjustRightInd/>
        <w:spacing w:line="240" w:lineRule="auto"/>
        <w:jc w:val="left"/>
        <w:textAlignment w:val="auto"/>
        <w:rPr>
          <w:iCs/>
        </w:rPr>
      </w:pPr>
    </w:p>
    <w:p w:rsidR="00D8164F" w:rsidRPr="00EF693D" w:rsidRDefault="00D8164F" w:rsidP="0028446B">
      <w:pPr>
        <w:keepNext/>
        <w:widowControl/>
        <w:adjustRightInd/>
        <w:spacing w:line="240" w:lineRule="auto"/>
        <w:jc w:val="center"/>
        <w:textAlignment w:val="auto"/>
        <w:outlineLvl w:val="0"/>
        <w:rPr>
          <w:b/>
          <w:bCs/>
          <w:szCs w:val="20"/>
        </w:rPr>
      </w:pPr>
      <w:r w:rsidRPr="00EF693D">
        <w:rPr>
          <w:b/>
          <w:bCs/>
          <w:szCs w:val="20"/>
        </w:rPr>
        <w:lastRenderedPageBreak/>
        <w:t>Funding</w:t>
      </w:r>
    </w:p>
    <w:p w:rsidR="00D8164F" w:rsidRPr="00EF693D" w:rsidRDefault="00D8164F" w:rsidP="0028446B">
      <w:pPr>
        <w:widowControl/>
        <w:adjustRightInd/>
        <w:spacing w:line="240" w:lineRule="auto"/>
        <w:jc w:val="center"/>
        <w:textAlignment w:val="auto"/>
      </w:pPr>
      <w:r w:rsidRPr="00EF693D">
        <w:t>(Dollars in Thousands)</w:t>
      </w:r>
    </w:p>
    <w:p w:rsidR="00D8164F" w:rsidRPr="00EF693D" w:rsidRDefault="00D8164F" w:rsidP="0028446B">
      <w:pPr>
        <w:widowControl/>
        <w:adjustRightInd/>
        <w:spacing w:line="240" w:lineRule="auto"/>
        <w:jc w:val="left"/>
        <w:textAlignment w:val="auto"/>
        <w:rPr>
          <w:szCs w:val="20"/>
          <w:u w:val="single"/>
        </w:rPr>
      </w:pPr>
    </w:p>
    <w:p w:rsidR="00D8164F" w:rsidRPr="00EF693D" w:rsidRDefault="00D8164F" w:rsidP="0028446B">
      <w:pPr>
        <w:widowControl/>
        <w:autoSpaceDE w:val="0"/>
        <w:autoSpaceDN w:val="0"/>
        <w:spacing w:line="240" w:lineRule="auto"/>
        <w:jc w:val="left"/>
        <w:textAlignment w:val="auto"/>
        <w:rPr>
          <w:rFonts w:ascii="Arial" w:hAnsi="Arial" w:cs="Arial"/>
          <w:color w:val="0000FF"/>
          <w:sz w:val="20"/>
          <w:szCs w:val="20"/>
        </w:rPr>
      </w:pPr>
    </w:p>
    <w:p w:rsidR="00D8164F" w:rsidRPr="00EF693D" w:rsidRDefault="00D8164F" w:rsidP="0028446B">
      <w:pPr>
        <w:widowControl/>
        <w:adjustRightInd/>
        <w:spacing w:line="240" w:lineRule="auto"/>
        <w:ind w:left="-450"/>
        <w:jc w:val="left"/>
        <w:textAlignment w:val="auto"/>
        <w:rPr>
          <w:szCs w:val="20"/>
          <w:u w:val="single"/>
        </w:rPr>
      </w:pPr>
      <w:r w:rsidRPr="00EF693D">
        <w:rPr>
          <w:szCs w:val="20"/>
          <w:u w:val="single"/>
        </w:rPr>
        <w:t>Base Funding</w:t>
      </w:r>
    </w:p>
    <w:p w:rsidR="00D8164F" w:rsidRPr="00EF693D" w:rsidRDefault="00D8164F" w:rsidP="0028446B">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D8164F" w:rsidRPr="00EF693D" w:rsidTr="0028446B">
        <w:tc>
          <w:tcPr>
            <w:tcW w:w="351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 xml:space="preserve"> FY 2010 Enacted (w/resc./supps)</w:t>
            </w:r>
          </w:p>
        </w:tc>
        <w:tc>
          <w:tcPr>
            <w:tcW w:w="3240"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2011 CR</w:t>
            </w:r>
          </w:p>
        </w:tc>
        <w:tc>
          <w:tcPr>
            <w:tcW w:w="3404" w:type="dxa"/>
            <w:gridSpan w:val="4"/>
            <w:shd w:val="clear" w:color="auto" w:fill="E6E6E6"/>
          </w:tcPr>
          <w:p w:rsidR="00D8164F" w:rsidRPr="00EF693D" w:rsidRDefault="00D8164F" w:rsidP="0028446B">
            <w:pPr>
              <w:keepNext/>
              <w:widowControl/>
              <w:adjustRightInd/>
              <w:spacing w:line="240" w:lineRule="auto"/>
              <w:jc w:val="center"/>
              <w:textAlignment w:val="auto"/>
              <w:outlineLvl w:val="6"/>
              <w:rPr>
                <w:sz w:val="20"/>
                <w:szCs w:val="20"/>
              </w:rPr>
            </w:pPr>
            <w:r w:rsidRPr="00EF693D">
              <w:rPr>
                <w:sz w:val="20"/>
                <w:szCs w:val="20"/>
              </w:rPr>
              <w:t>FY 2012 Current Services</w:t>
            </w:r>
          </w:p>
        </w:tc>
      </w:tr>
      <w:tr w:rsidR="00D8164F" w:rsidRPr="00EF693D" w:rsidTr="0028446B">
        <w:tc>
          <w:tcPr>
            <w:tcW w:w="936"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5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603"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c>
          <w:tcPr>
            <w:tcW w:w="590"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Pos</w:t>
            </w:r>
          </w:p>
        </w:tc>
        <w:tc>
          <w:tcPr>
            <w:tcW w:w="607"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Agt/</w:t>
            </w:r>
          </w:p>
          <w:p w:rsidR="00D8164F" w:rsidRPr="00EF693D" w:rsidRDefault="00D8164F" w:rsidP="0028446B">
            <w:pPr>
              <w:widowControl/>
              <w:adjustRightInd/>
              <w:spacing w:line="240" w:lineRule="auto"/>
              <w:jc w:val="center"/>
              <w:textAlignment w:val="auto"/>
              <w:rPr>
                <w:sz w:val="20"/>
                <w:szCs w:val="20"/>
              </w:rPr>
            </w:pPr>
            <w:r w:rsidRPr="00EF693D">
              <w:rPr>
                <w:sz w:val="20"/>
                <w:szCs w:val="20"/>
              </w:rPr>
              <w:t>Atty</w:t>
            </w:r>
          </w:p>
        </w:tc>
        <w:tc>
          <w:tcPr>
            <w:tcW w:w="672"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FTE</w:t>
            </w: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$(000)</w:t>
            </w:r>
          </w:p>
        </w:tc>
      </w:tr>
      <w:tr w:rsidR="00D8164F" w:rsidRPr="00EF693D" w:rsidTr="0028446B">
        <w:tc>
          <w:tcPr>
            <w:tcW w:w="936"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572" w:type="dxa"/>
          </w:tcPr>
          <w:p w:rsidR="00D8164F" w:rsidRPr="00EF693D" w:rsidRDefault="00D8164F" w:rsidP="0028446B">
            <w:pPr>
              <w:widowControl/>
              <w:adjustRightInd/>
              <w:spacing w:line="240" w:lineRule="auto"/>
              <w:jc w:val="right"/>
              <w:textAlignment w:val="auto"/>
              <w:rPr>
                <w:sz w:val="20"/>
                <w:szCs w:val="20"/>
                <w:u w:val="single"/>
              </w:rPr>
            </w:pPr>
          </w:p>
        </w:tc>
        <w:tc>
          <w:tcPr>
            <w:tcW w:w="139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$22,500</w:t>
            </w:r>
          </w:p>
        </w:tc>
        <w:tc>
          <w:tcPr>
            <w:tcW w:w="603"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672" w:type="dxa"/>
          </w:tcPr>
          <w:p w:rsidR="00D8164F" w:rsidRPr="00EF693D" w:rsidRDefault="00D8164F" w:rsidP="0028446B">
            <w:pPr>
              <w:widowControl/>
              <w:adjustRightInd/>
              <w:spacing w:line="240" w:lineRule="auto"/>
              <w:jc w:val="right"/>
              <w:textAlignment w:val="auto"/>
              <w:rPr>
                <w:sz w:val="20"/>
                <w:szCs w:val="20"/>
                <w:u w:val="single"/>
              </w:rPr>
            </w:pPr>
          </w:p>
        </w:tc>
        <w:tc>
          <w:tcPr>
            <w:tcW w:w="1358"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$22,500</w:t>
            </w:r>
          </w:p>
        </w:tc>
        <w:tc>
          <w:tcPr>
            <w:tcW w:w="590" w:type="dxa"/>
          </w:tcPr>
          <w:p w:rsidR="00D8164F" w:rsidRPr="00EF693D" w:rsidRDefault="00D8164F" w:rsidP="0028446B">
            <w:pPr>
              <w:widowControl/>
              <w:adjustRightInd/>
              <w:spacing w:line="240" w:lineRule="auto"/>
              <w:jc w:val="right"/>
              <w:textAlignment w:val="auto"/>
              <w:rPr>
                <w:sz w:val="20"/>
                <w:szCs w:val="20"/>
                <w:u w:val="single"/>
              </w:rPr>
            </w:pPr>
          </w:p>
        </w:tc>
        <w:tc>
          <w:tcPr>
            <w:tcW w:w="607" w:type="dxa"/>
          </w:tcPr>
          <w:p w:rsidR="00D8164F" w:rsidRPr="00EF693D" w:rsidRDefault="00D8164F" w:rsidP="0028446B">
            <w:pPr>
              <w:widowControl/>
              <w:adjustRightInd/>
              <w:spacing w:line="240" w:lineRule="auto"/>
              <w:jc w:val="right"/>
              <w:textAlignment w:val="auto"/>
              <w:rPr>
                <w:sz w:val="20"/>
                <w:szCs w:val="20"/>
                <w:u w:val="single"/>
              </w:rPr>
            </w:pPr>
          </w:p>
        </w:tc>
        <w:tc>
          <w:tcPr>
            <w:tcW w:w="672" w:type="dxa"/>
          </w:tcPr>
          <w:p w:rsidR="00D8164F" w:rsidRPr="00EF693D" w:rsidRDefault="00D8164F" w:rsidP="0028446B">
            <w:pPr>
              <w:widowControl/>
              <w:adjustRightInd/>
              <w:spacing w:line="240" w:lineRule="auto"/>
              <w:jc w:val="right"/>
              <w:textAlignment w:val="auto"/>
              <w:rPr>
                <w:sz w:val="20"/>
                <w:szCs w:val="20"/>
                <w:u w:val="single"/>
              </w:rPr>
            </w:pPr>
          </w:p>
        </w:tc>
        <w:tc>
          <w:tcPr>
            <w:tcW w:w="1535" w:type="dxa"/>
          </w:tcPr>
          <w:p w:rsidR="00D8164F" w:rsidRPr="00EF693D" w:rsidRDefault="00D8164F" w:rsidP="0028446B">
            <w:pPr>
              <w:widowControl/>
              <w:adjustRightInd/>
              <w:spacing w:line="240" w:lineRule="auto"/>
              <w:jc w:val="center"/>
              <w:textAlignment w:val="auto"/>
              <w:rPr>
                <w:sz w:val="20"/>
                <w:szCs w:val="20"/>
              </w:rPr>
            </w:pPr>
            <w:r w:rsidRPr="00EF693D">
              <w:rPr>
                <w:sz w:val="20"/>
                <w:szCs w:val="20"/>
              </w:rPr>
              <w:t>$22,500</w:t>
            </w:r>
          </w:p>
        </w:tc>
      </w:tr>
    </w:tbl>
    <w:p w:rsidR="00D8164F" w:rsidRPr="00EF693D" w:rsidRDefault="00D8164F" w:rsidP="0028446B">
      <w:pPr>
        <w:widowControl/>
        <w:adjustRightInd/>
        <w:spacing w:line="240" w:lineRule="auto"/>
        <w:jc w:val="left"/>
        <w:textAlignment w:val="auto"/>
        <w:rPr>
          <w:szCs w:val="20"/>
          <w:u w:val="single"/>
        </w:rPr>
      </w:pPr>
    </w:p>
    <w:p w:rsidR="00D8164F" w:rsidRPr="00EF693D" w:rsidRDefault="00D8164F" w:rsidP="0028446B">
      <w:pPr>
        <w:widowControl/>
        <w:adjustRightInd/>
        <w:spacing w:line="240" w:lineRule="auto"/>
        <w:ind w:left="-450"/>
        <w:jc w:val="left"/>
        <w:textAlignment w:val="auto"/>
        <w:rPr>
          <w:szCs w:val="20"/>
        </w:rPr>
      </w:pPr>
      <w:r w:rsidRPr="00EF693D">
        <w:rPr>
          <w:szCs w:val="20"/>
          <w:u w:val="single"/>
        </w:rPr>
        <w:t>Personnel Reduction Cost Summary</w:t>
      </w:r>
    </w:p>
    <w:p w:rsidR="00D8164F" w:rsidRPr="00EF693D" w:rsidRDefault="00D8164F" w:rsidP="0028446B">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RPr="00EF693D" w:rsidTr="0028446B">
        <w:tc>
          <w:tcPr>
            <w:tcW w:w="1954"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Type of Position</w:t>
            </w:r>
          </w:p>
        </w:tc>
        <w:tc>
          <w:tcPr>
            <w:tcW w:w="157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Modular Cost</w:t>
            </w:r>
          </w:p>
          <w:p w:rsidR="00D8164F" w:rsidRPr="00EF693D" w:rsidRDefault="00D8164F" w:rsidP="0028446B">
            <w:pPr>
              <w:widowControl/>
              <w:adjustRightInd/>
              <w:spacing w:line="240" w:lineRule="auto"/>
              <w:jc w:val="center"/>
              <w:textAlignment w:val="auto"/>
              <w:rPr>
                <w:sz w:val="20"/>
              </w:rPr>
            </w:pPr>
            <w:r w:rsidRPr="00EF693D">
              <w:rPr>
                <w:sz w:val="20"/>
              </w:rPr>
              <w:t>per Position ($000)</w:t>
            </w:r>
          </w:p>
        </w:tc>
        <w:tc>
          <w:tcPr>
            <w:tcW w:w="134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Number of</w:t>
            </w:r>
          </w:p>
          <w:p w:rsidR="00D8164F" w:rsidRPr="00EF693D" w:rsidRDefault="00D8164F" w:rsidP="0028446B">
            <w:pPr>
              <w:widowControl/>
              <w:adjustRightInd/>
              <w:spacing w:line="240" w:lineRule="auto"/>
              <w:jc w:val="center"/>
              <w:textAlignment w:val="auto"/>
              <w:rPr>
                <w:sz w:val="20"/>
              </w:rPr>
            </w:pPr>
            <w:r w:rsidRPr="00EF693D">
              <w:rPr>
                <w:sz w:val="20"/>
              </w:rPr>
              <w:t>Positions</w:t>
            </w:r>
          </w:p>
          <w:p w:rsidR="00D8164F" w:rsidRPr="00EF693D" w:rsidRDefault="00D8164F" w:rsidP="0028446B">
            <w:pPr>
              <w:widowControl/>
              <w:adjustRightInd/>
              <w:spacing w:line="240" w:lineRule="auto"/>
              <w:jc w:val="center"/>
              <w:textAlignment w:val="auto"/>
              <w:rPr>
                <w:sz w:val="20"/>
              </w:rPr>
            </w:pPr>
            <w:r w:rsidRPr="00EF693D">
              <w:rPr>
                <w:sz w:val="20"/>
              </w:rPr>
              <w:t>Requested</w:t>
            </w:r>
          </w:p>
        </w:tc>
        <w:tc>
          <w:tcPr>
            <w:tcW w:w="1508"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w:t>
            </w:r>
          </w:p>
          <w:p w:rsidR="00D8164F" w:rsidRPr="00EF693D" w:rsidRDefault="00D8164F" w:rsidP="0028446B">
            <w:pPr>
              <w:widowControl/>
              <w:adjustRightInd/>
              <w:spacing w:line="240" w:lineRule="auto"/>
              <w:jc w:val="center"/>
              <w:textAlignment w:val="auto"/>
              <w:rPr>
                <w:sz w:val="20"/>
              </w:rPr>
            </w:pPr>
            <w:r w:rsidRPr="00EF693D">
              <w:rPr>
                <w:sz w:val="20"/>
              </w:rPr>
              <w:t>Request ($000)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 xml:space="preserve">FY 2013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tcPr>
          <w:p w:rsidR="00D8164F" w:rsidRPr="00EF693D" w:rsidRDefault="00D8164F" w:rsidP="0028446B">
            <w:pPr>
              <w:widowControl/>
              <w:adjustRightInd/>
              <w:spacing w:line="240" w:lineRule="auto"/>
              <w:jc w:val="center"/>
              <w:textAlignment w:val="auto"/>
              <w:rPr>
                <w:sz w:val="20"/>
              </w:rPr>
            </w:pPr>
            <w:r w:rsidRPr="00EF693D">
              <w:rPr>
                <w:sz w:val="20"/>
              </w:rPr>
              <w:t xml:space="preserve">FY 2014 </w:t>
            </w:r>
          </w:p>
          <w:p w:rsidR="00D8164F" w:rsidRPr="00EF693D" w:rsidRDefault="00D8164F" w:rsidP="0028446B">
            <w:pPr>
              <w:widowControl/>
              <w:adjustRightInd/>
              <w:spacing w:line="240" w:lineRule="auto"/>
              <w:jc w:val="center"/>
              <w:textAlignment w:val="auto"/>
              <w:rPr>
                <w:sz w:val="20"/>
              </w:rPr>
            </w:pPr>
            <w:r w:rsidRPr="00EF693D">
              <w:rPr>
                <w:sz w:val="20"/>
              </w:rPr>
              <w:t>Net 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1954" w:type="dxa"/>
          </w:tcPr>
          <w:p w:rsidR="00D8164F" w:rsidRPr="00EF693D" w:rsidRDefault="00D8164F" w:rsidP="0028446B">
            <w:pPr>
              <w:widowControl/>
              <w:adjustRightInd/>
              <w:spacing w:line="240" w:lineRule="auto"/>
              <w:jc w:val="left"/>
              <w:textAlignment w:val="auto"/>
              <w:rPr>
                <w:sz w:val="20"/>
              </w:rPr>
            </w:pPr>
            <w:r w:rsidRPr="00EF693D">
              <w:rPr>
                <w:sz w:val="20"/>
              </w:rPr>
              <w:t>Total Personnel</w:t>
            </w:r>
          </w:p>
        </w:tc>
        <w:tc>
          <w:tcPr>
            <w:tcW w:w="1579" w:type="dxa"/>
            <w:vAlign w:val="center"/>
          </w:tcPr>
          <w:p w:rsidR="00D8164F" w:rsidRPr="00EF693D" w:rsidRDefault="00D8164F" w:rsidP="0028446B">
            <w:pPr>
              <w:widowControl/>
              <w:adjustRightInd/>
              <w:spacing w:line="240" w:lineRule="auto"/>
              <w:jc w:val="right"/>
              <w:textAlignment w:val="auto"/>
              <w:rPr>
                <w:sz w:val="20"/>
              </w:rPr>
            </w:pPr>
          </w:p>
        </w:tc>
        <w:tc>
          <w:tcPr>
            <w:tcW w:w="1349" w:type="dxa"/>
            <w:vAlign w:val="center"/>
          </w:tcPr>
          <w:p w:rsidR="00D8164F" w:rsidRPr="00EF693D" w:rsidRDefault="00D8164F" w:rsidP="0028446B">
            <w:pPr>
              <w:widowControl/>
              <w:adjustRightInd/>
              <w:spacing w:line="240" w:lineRule="auto"/>
              <w:jc w:val="right"/>
              <w:textAlignment w:val="auto"/>
            </w:pPr>
          </w:p>
        </w:tc>
        <w:tc>
          <w:tcPr>
            <w:tcW w:w="1508" w:type="dxa"/>
            <w:vAlign w:val="center"/>
          </w:tcPr>
          <w:p w:rsidR="00D8164F" w:rsidRPr="00EF693D" w:rsidRDefault="00D8164F" w:rsidP="0028446B">
            <w:pPr>
              <w:widowControl/>
              <w:adjustRightInd/>
              <w:spacing w:line="240" w:lineRule="auto"/>
              <w:jc w:val="right"/>
              <w:textAlignment w:val="auto"/>
            </w:pPr>
          </w:p>
        </w:tc>
        <w:tc>
          <w:tcPr>
            <w:tcW w:w="1890" w:type="dxa"/>
            <w:vAlign w:val="center"/>
          </w:tcPr>
          <w:p w:rsidR="00D8164F" w:rsidRPr="00EF693D" w:rsidRDefault="00D8164F" w:rsidP="0028446B">
            <w:pPr>
              <w:widowControl/>
              <w:adjustRightInd/>
              <w:spacing w:line="240" w:lineRule="auto"/>
              <w:jc w:val="right"/>
              <w:textAlignment w:val="auto"/>
            </w:pPr>
          </w:p>
        </w:tc>
        <w:tc>
          <w:tcPr>
            <w:tcW w:w="1890" w:type="dxa"/>
          </w:tcPr>
          <w:p w:rsidR="00D8164F" w:rsidRPr="00EF693D" w:rsidRDefault="00D8164F" w:rsidP="0028446B">
            <w:pPr>
              <w:widowControl/>
              <w:adjustRightInd/>
              <w:spacing w:line="240" w:lineRule="auto"/>
              <w:jc w:val="right"/>
              <w:textAlignment w:val="auto"/>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450"/>
        <w:jc w:val="left"/>
        <w:textAlignment w:val="auto"/>
        <w:rPr>
          <w:szCs w:val="20"/>
          <w:u w:val="single"/>
        </w:rPr>
      </w:pPr>
      <w:r w:rsidRPr="00EF693D">
        <w:rPr>
          <w:szCs w:val="20"/>
          <w:u w:val="single"/>
        </w:rPr>
        <w:t>Non-Personnel Reduction Cost Summary</w:t>
      </w:r>
    </w:p>
    <w:p w:rsidR="00D8164F" w:rsidRPr="00EF693D" w:rsidRDefault="00D8164F" w:rsidP="0028446B">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D8164F" w:rsidRPr="00EF693D" w:rsidTr="0028446B">
        <w:tc>
          <w:tcPr>
            <w:tcW w:w="1986" w:type="dxa"/>
            <w:shd w:val="clear" w:color="auto" w:fill="E6E6E6"/>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 Item</w:t>
            </w:r>
          </w:p>
        </w:tc>
        <w:tc>
          <w:tcPr>
            <w:tcW w:w="1344"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Unit Cost</w:t>
            </w:r>
          </w:p>
        </w:tc>
        <w:tc>
          <w:tcPr>
            <w:tcW w:w="135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Quantity</w:t>
            </w:r>
          </w:p>
        </w:tc>
        <w:tc>
          <w:tcPr>
            <w:tcW w:w="162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2012 Request</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98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c>
          <w:tcPr>
            <w:tcW w:w="1986" w:type="dxa"/>
          </w:tcPr>
          <w:p w:rsidR="00D8164F" w:rsidRPr="00EF693D" w:rsidRDefault="00D8164F" w:rsidP="0028446B">
            <w:pPr>
              <w:widowControl/>
              <w:adjustRightInd/>
              <w:spacing w:line="240" w:lineRule="auto"/>
              <w:jc w:val="left"/>
              <w:textAlignment w:val="auto"/>
              <w:rPr>
                <w:sz w:val="20"/>
              </w:rPr>
            </w:pPr>
            <w:r w:rsidRPr="00EF693D">
              <w:rPr>
                <w:sz w:val="20"/>
              </w:rPr>
              <w:t>Total Non-Personnel</w:t>
            </w:r>
          </w:p>
        </w:tc>
        <w:tc>
          <w:tcPr>
            <w:tcW w:w="1344" w:type="dxa"/>
            <w:vAlign w:val="center"/>
          </w:tcPr>
          <w:p w:rsidR="00D8164F" w:rsidRPr="00EF693D" w:rsidRDefault="00D8164F" w:rsidP="0028446B">
            <w:pPr>
              <w:widowControl/>
              <w:adjustRightInd/>
              <w:spacing w:line="240" w:lineRule="auto"/>
              <w:jc w:val="center"/>
              <w:textAlignment w:val="auto"/>
              <w:rPr>
                <w:sz w:val="20"/>
              </w:rPr>
            </w:pPr>
          </w:p>
        </w:tc>
        <w:tc>
          <w:tcPr>
            <w:tcW w:w="1350" w:type="dxa"/>
            <w:vAlign w:val="center"/>
          </w:tcPr>
          <w:p w:rsidR="00D8164F" w:rsidRPr="00EF693D" w:rsidRDefault="00D8164F" w:rsidP="0028446B">
            <w:pPr>
              <w:widowControl/>
              <w:adjustRightInd/>
              <w:spacing w:line="240" w:lineRule="auto"/>
              <w:jc w:val="center"/>
              <w:textAlignment w:val="auto"/>
              <w:rPr>
                <w:sz w:val="20"/>
              </w:rPr>
            </w:pPr>
          </w:p>
        </w:tc>
        <w:tc>
          <w:tcPr>
            <w:tcW w:w="1620" w:type="dxa"/>
            <w:vAlign w:val="center"/>
          </w:tcPr>
          <w:p w:rsidR="00D8164F" w:rsidRPr="00EF693D" w:rsidRDefault="00D8164F" w:rsidP="0028446B">
            <w:pPr>
              <w:widowControl/>
              <w:adjustRightInd/>
              <w:spacing w:line="240" w:lineRule="auto"/>
              <w:jc w:val="right"/>
              <w:textAlignment w:val="auto"/>
              <w:rPr>
                <w:sz w:val="20"/>
              </w:rPr>
            </w:pPr>
            <w:r w:rsidRPr="00EF693D">
              <w:rPr>
                <w:sz w:val="20"/>
              </w:rPr>
              <w:t>-$2,500</w:t>
            </w:r>
          </w:p>
        </w:tc>
        <w:tc>
          <w:tcPr>
            <w:tcW w:w="1890" w:type="dxa"/>
            <w:vAlign w:val="center"/>
          </w:tcPr>
          <w:p w:rsidR="00D8164F" w:rsidRPr="00EF693D" w:rsidRDefault="00D8164F" w:rsidP="0028446B">
            <w:pPr>
              <w:widowControl/>
              <w:adjustRightInd/>
              <w:spacing w:line="240" w:lineRule="auto"/>
              <w:jc w:val="center"/>
              <w:textAlignment w:val="auto"/>
              <w:rPr>
                <w:sz w:val="20"/>
              </w:rPr>
            </w:pPr>
          </w:p>
        </w:tc>
        <w:tc>
          <w:tcPr>
            <w:tcW w:w="1980" w:type="dxa"/>
            <w:vAlign w:val="center"/>
          </w:tcPr>
          <w:p w:rsidR="00D8164F" w:rsidRPr="00EF693D" w:rsidRDefault="00D8164F" w:rsidP="0028446B">
            <w:pPr>
              <w:widowControl/>
              <w:adjustRightInd/>
              <w:spacing w:line="240" w:lineRule="auto"/>
              <w:jc w:val="center"/>
              <w:textAlignment w:val="auto"/>
              <w:rPr>
                <w:sz w:val="20"/>
              </w:rPr>
            </w:pPr>
          </w:p>
        </w:tc>
      </w:tr>
    </w:tbl>
    <w:p w:rsidR="00D8164F" w:rsidRPr="00EF693D" w:rsidRDefault="00D8164F" w:rsidP="0028446B">
      <w:pPr>
        <w:widowControl/>
        <w:adjustRightInd/>
        <w:spacing w:line="240" w:lineRule="auto"/>
        <w:jc w:val="left"/>
        <w:textAlignment w:val="auto"/>
      </w:pPr>
    </w:p>
    <w:p w:rsidR="00D8164F" w:rsidRPr="00EF693D" w:rsidRDefault="00D8164F" w:rsidP="0028446B">
      <w:pPr>
        <w:widowControl/>
        <w:adjustRightInd/>
        <w:spacing w:line="240" w:lineRule="auto"/>
        <w:ind w:left="-450"/>
        <w:jc w:val="left"/>
        <w:textAlignment w:val="auto"/>
        <w:rPr>
          <w:u w:val="single"/>
        </w:rPr>
      </w:pPr>
      <w:r w:rsidRPr="00EF693D">
        <w:rPr>
          <w:u w:val="single"/>
        </w:rPr>
        <w:t>Total Request for this Item</w:t>
      </w:r>
    </w:p>
    <w:p w:rsidR="00D8164F" w:rsidRPr="00EF693D" w:rsidRDefault="00D8164F" w:rsidP="0028446B">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23"/>
        <w:gridCol w:w="928"/>
        <w:gridCol w:w="669"/>
        <w:gridCol w:w="1030"/>
        <w:gridCol w:w="1297"/>
        <w:gridCol w:w="953"/>
        <w:gridCol w:w="1800"/>
        <w:gridCol w:w="1890"/>
      </w:tblGrid>
      <w:tr w:rsidR="00D8164F" w:rsidRPr="00EF693D" w:rsidTr="0028446B">
        <w:trPr>
          <w:trHeight w:val="658"/>
        </w:trPr>
        <w:tc>
          <w:tcPr>
            <w:tcW w:w="1188" w:type="dxa"/>
            <w:shd w:val="clear" w:color="auto" w:fill="E6E6E6"/>
          </w:tcPr>
          <w:p w:rsidR="00D8164F" w:rsidRPr="00EF693D" w:rsidRDefault="00D8164F" w:rsidP="0028446B">
            <w:pPr>
              <w:widowControl/>
              <w:adjustRightInd/>
              <w:spacing w:line="240" w:lineRule="auto"/>
              <w:jc w:val="left"/>
              <w:textAlignment w:val="auto"/>
              <w:rPr>
                <w:sz w:val="20"/>
              </w:rPr>
            </w:pPr>
          </w:p>
          <w:p w:rsidR="00D8164F" w:rsidRPr="00EF693D" w:rsidRDefault="00D8164F" w:rsidP="0028446B">
            <w:pPr>
              <w:widowControl/>
              <w:adjustRightInd/>
              <w:spacing w:line="240" w:lineRule="auto"/>
              <w:jc w:val="left"/>
              <w:textAlignment w:val="auto"/>
              <w:rPr>
                <w:sz w:val="20"/>
              </w:rPr>
            </w:pPr>
          </w:p>
        </w:tc>
        <w:tc>
          <w:tcPr>
            <w:tcW w:w="523"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Pos</w:t>
            </w:r>
          </w:p>
        </w:tc>
        <w:tc>
          <w:tcPr>
            <w:tcW w:w="928" w:type="dxa"/>
            <w:vAlign w:val="center"/>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Agt/Atty</w:t>
            </w:r>
          </w:p>
          <w:p w:rsidR="00D8164F" w:rsidRPr="00EF693D" w:rsidRDefault="00D8164F" w:rsidP="0028446B">
            <w:pPr>
              <w:widowControl/>
              <w:adjustRightInd/>
              <w:spacing w:line="240" w:lineRule="auto"/>
              <w:jc w:val="center"/>
              <w:textAlignment w:val="auto"/>
              <w:rPr>
                <w:sz w:val="20"/>
              </w:rPr>
            </w:pPr>
          </w:p>
        </w:tc>
        <w:tc>
          <w:tcPr>
            <w:tcW w:w="669"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FTE</w:t>
            </w:r>
          </w:p>
        </w:tc>
        <w:tc>
          <w:tcPr>
            <w:tcW w:w="103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297"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Non-Personnel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953" w:type="dxa"/>
          </w:tcPr>
          <w:p w:rsidR="00D8164F" w:rsidRPr="00EF693D" w:rsidRDefault="00D8164F" w:rsidP="0028446B">
            <w:pPr>
              <w:widowControl/>
              <w:adjustRightInd/>
              <w:spacing w:line="240" w:lineRule="auto"/>
              <w:jc w:val="center"/>
              <w:textAlignment w:val="auto"/>
              <w:rPr>
                <w:sz w:val="20"/>
              </w:rPr>
            </w:pPr>
          </w:p>
          <w:p w:rsidR="00D8164F" w:rsidRPr="00EF693D" w:rsidRDefault="00D8164F" w:rsidP="0028446B">
            <w:pPr>
              <w:widowControl/>
              <w:adjustRightInd/>
              <w:spacing w:line="240" w:lineRule="auto"/>
              <w:jc w:val="center"/>
              <w:textAlignment w:val="auto"/>
              <w:rPr>
                <w:sz w:val="20"/>
              </w:rPr>
            </w:pPr>
            <w:r w:rsidRPr="00EF693D">
              <w:rPr>
                <w:sz w:val="20"/>
              </w:rPr>
              <w:t>Total</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00" w:type="dxa"/>
            <w:vAlign w:val="center"/>
          </w:tcPr>
          <w:p w:rsidR="00D8164F" w:rsidRPr="00EF693D" w:rsidRDefault="00D8164F" w:rsidP="0028446B">
            <w:pPr>
              <w:widowControl/>
              <w:adjustRightInd/>
              <w:spacing w:line="240" w:lineRule="auto"/>
              <w:jc w:val="center"/>
              <w:textAlignment w:val="auto"/>
              <w:rPr>
                <w:sz w:val="20"/>
              </w:rPr>
            </w:pPr>
            <w:r w:rsidRPr="00EF693D">
              <w:rPr>
                <w:sz w:val="20"/>
              </w:rPr>
              <w:t>FY 2013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2012)</w:t>
            </w:r>
          </w:p>
          <w:p w:rsidR="00D8164F" w:rsidRPr="00EF693D" w:rsidRDefault="00D8164F" w:rsidP="0028446B">
            <w:pPr>
              <w:widowControl/>
              <w:adjustRightInd/>
              <w:spacing w:line="240" w:lineRule="auto"/>
              <w:jc w:val="center"/>
              <w:textAlignment w:val="auto"/>
              <w:rPr>
                <w:sz w:val="20"/>
              </w:rPr>
            </w:pPr>
            <w:r w:rsidRPr="00EF693D">
              <w:rPr>
                <w:sz w:val="20"/>
              </w:rPr>
              <w:t>($000)</w:t>
            </w:r>
          </w:p>
        </w:tc>
        <w:tc>
          <w:tcPr>
            <w:tcW w:w="1890" w:type="dxa"/>
          </w:tcPr>
          <w:p w:rsidR="00D8164F" w:rsidRPr="00EF693D" w:rsidRDefault="00D8164F" w:rsidP="0028446B">
            <w:pPr>
              <w:widowControl/>
              <w:adjustRightInd/>
              <w:spacing w:line="240" w:lineRule="auto"/>
              <w:jc w:val="center"/>
              <w:textAlignment w:val="auto"/>
              <w:rPr>
                <w:sz w:val="20"/>
              </w:rPr>
            </w:pPr>
            <w:r w:rsidRPr="00EF693D">
              <w:rPr>
                <w:sz w:val="20"/>
              </w:rPr>
              <w:t>FY 2014 Net</w:t>
            </w:r>
          </w:p>
          <w:p w:rsidR="00D8164F" w:rsidRPr="00EF693D" w:rsidRDefault="00D8164F" w:rsidP="0028446B">
            <w:pPr>
              <w:widowControl/>
              <w:adjustRightInd/>
              <w:spacing w:line="240" w:lineRule="auto"/>
              <w:jc w:val="center"/>
              <w:textAlignment w:val="auto"/>
              <w:rPr>
                <w:sz w:val="20"/>
              </w:rPr>
            </w:pPr>
            <w:r w:rsidRPr="00EF693D">
              <w:rPr>
                <w:sz w:val="20"/>
              </w:rPr>
              <w:t>Annualization</w:t>
            </w:r>
          </w:p>
          <w:p w:rsidR="00D8164F" w:rsidRPr="00EF693D" w:rsidRDefault="00D8164F" w:rsidP="0028446B">
            <w:pPr>
              <w:widowControl/>
              <w:adjustRightInd/>
              <w:spacing w:line="240" w:lineRule="auto"/>
              <w:jc w:val="center"/>
              <w:textAlignment w:val="auto"/>
              <w:rPr>
                <w:sz w:val="20"/>
              </w:rPr>
            </w:pPr>
            <w:r w:rsidRPr="00EF693D">
              <w:rPr>
                <w:sz w:val="20"/>
              </w:rPr>
              <w:t>(Change from 2013)</w:t>
            </w:r>
          </w:p>
          <w:p w:rsidR="00D8164F" w:rsidRPr="00EF693D" w:rsidRDefault="00D8164F" w:rsidP="0028446B">
            <w:pPr>
              <w:widowControl/>
              <w:adjustRightInd/>
              <w:spacing w:line="240" w:lineRule="auto"/>
              <w:jc w:val="center"/>
              <w:textAlignment w:val="auto"/>
              <w:rPr>
                <w:sz w:val="20"/>
              </w:rPr>
            </w:pPr>
            <w:r w:rsidRPr="00EF693D">
              <w:rPr>
                <w:sz w:val="20"/>
              </w:rPr>
              <w:t>($000)</w:t>
            </w: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Current Services</w:t>
            </w:r>
          </w:p>
        </w:tc>
        <w:tc>
          <w:tcPr>
            <w:tcW w:w="523" w:type="dxa"/>
            <w:vAlign w:val="center"/>
          </w:tcPr>
          <w:p w:rsidR="00D8164F" w:rsidRPr="00EF693D" w:rsidRDefault="00D8164F" w:rsidP="0028446B">
            <w:pPr>
              <w:widowControl/>
              <w:adjustRightInd/>
              <w:spacing w:line="240" w:lineRule="auto"/>
              <w:jc w:val="right"/>
              <w:textAlignment w:val="auto"/>
              <w:rPr>
                <w:sz w:val="20"/>
              </w:rPr>
            </w:pPr>
          </w:p>
        </w:tc>
        <w:tc>
          <w:tcPr>
            <w:tcW w:w="928" w:type="dxa"/>
          </w:tcPr>
          <w:p w:rsidR="00D8164F" w:rsidRPr="00EF693D" w:rsidRDefault="00D8164F" w:rsidP="0028446B">
            <w:pPr>
              <w:widowControl/>
              <w:adjustRightInd/>
              <w:spacing w:line="240" w:lineRule="auto"/>
              <w:jc w:val="right"/>
              <w:textAlignment w:val="auto"/>
              <w:rPr>
                <w:sz w:val="20"/>
              </w:rPr>
            </w:pPr>
          </w:p>
        </w:tc>
        <w:tc>
          <w:tcPr>
            <w:tcW w:w="669"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$22,500</w:t>
            </w:r>
          </w:p>
        </w:tc>
        <w:tc>
          <w:tcPr>
            <w:tcW w:w="95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$22,500</w:t>
            </w:r>
          </w:p>
        </w:tc>
        <w:tc>
          <w:tcPr>
            <w:tcW w:w="180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Decreases</w:t>
            </w:r>
          </w:p>
        </w:tc>
        <w:tc>
          <w:tcPr>
            <w:tcW w:w="523" w:type="dxa"/>
            <w:vAlign w:val="center"/>
          </w:tcPr>
          <w:p w:rsidR="00D8164F" w:rsidRPr="00EF693D" w:rsidRDefault="00D8164F" w:rsidP="0028446B">
            <w:pPr>
              <w:widowControl/>
              <w:adjustRightInd/>
              <w:spacing w:line="240" w:lineRule="auto"/>
              <w:jc w:val="right"/>
              <w:textAlignment w:val="auto"/>
              <w:rPr>
                <w:sz w:val="20"/>
              </w:rPr>
            </w:pPr>
          </w:p>
        </w:tc>
        <w:tc>
          <w:tcPr>
            <w:tcW w:w="928" w:type="dxa"/>
          </w:tcPr>
          <w:p w:rsidR="00D8164F" w:rsidRPr="00EF693D" w:rsidRDefault="00D8164F" w:rsidP="0028446B">
            <w:pPr>
              <w:widowControl/>
              <w:adjustRightInd/>
              <w:spacing w:line="240" w:lineRule="auto"/>
              <w:jc w:val="right"/>
              <w:textAlignment w:val="auto"/>
              <w:rPr>
                <w:sz w:val="20"/>
              </w:rPr>
            </w:pPr>
          </w:p>
        </w:tc>
        <w:tc>
          <w:tcPr>
            <w:tcW w:w="669"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-$2,500</w:t>
            </w:r>
          </w:p>
        </w:tc>
        <w:tc>
          <w:tcPr>
            <w:tcW w:w="95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-$2,500</w:t>
            </w:r>
          </w:p>
        </w:tc>
        <w:tc>
          <w:tcPr>
            <w:tcW w:w="180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r w:rsidR="00D8164F" w:rsidRPr="00EF693D" w:rsidTr="0028446B">
        <w:trPr>
          <w:trHeight w:val="215"/>
        </w:trPr>
        <w:tc>
          <w:tcPr>
            <w:tcW w:w="1188" w:type="dxa"/>
          </w:tcPr>
          <w:p w:rsidR="00D8164F" w:rsidRPr="00EF693D" w:rsidRDefault="00D8164F" w:rsidP="0028446B">
            <w:pPr>
              <w:widowControl/>
              <w:adjustRightInd/>
              <w:spacing w:line="240" w:lineRule="auto"/>
              <w:jc w:val="left"/>
              <w:textAlignment w:val="auto"/>
              <w:rPr>
                <w:sz w:val="20"/>
              </w:rPr>
            </w:pPr>
            <w:r w:rsidRPr="00EF693D">
              <w:rPr>
                <w:sz w:val="20"/>
              </w:rPr>
              <w:t>Grand Total</w:t>
            </w:r>
          </w:p>
        </w:tc>
        <w:tc>
          <w:tcPr>
            <w:tcW w:w="523" w:type="dxa"/>
            <w:vAlign w:val="center"/>
          </w:tcPr>
          <w:p w:rsidR="00D8164F" w:rsidRPr="00EF693D" w:rsidRDefault="00D8164F" w:rsidP="0028446B">
            <w:pPr>
              <w:widowControl/>
              <w:adjustRightInd/>
              <w:spacing w:line="240" w:lineRule="auto"/>
              <w:jc w:val="right"/>
              <w:textAlignment w:val="auto"/>
              <w:rPr>
                <w:sz w:val="20"/>
              </w:rPr>
            </w:pPr>
          </w:p>
        </w:tc>
        <w:tc>
          <w:tcPr>
            <w:tcW w:w="928" w:type="dxa"/>
          </w:tcPr>
          <w:p w:rsidR="00D8164F" w:rsidRPr="00EF693D" w:rsidRDefault="00D8164F" w:rsidP="0028446B">
            <w:pPr>
              <w:widowControl/>
              <w:adjustRightInd/>
              <w:spacing w:line="240" w:lineRule="auto"/>
              <w:jc w:val="right"/>
              <w:textAlignment w:val="auto"/>
              <w:rPr>
                <w:sz w:val="20"/>
              </w:rPr>
            </w:pPr>
          </w:p>
        </w:tc>
        <w:tc>
          <w:tcPr>
            <w:tcW w:w="669" w:type="dxa"/>
            <w:vAlign w:val="center"/>
          </w:tcPr>
          <w:p w:rsidR="00D8164F" w:rsidRPr="00EF693D" w:rsidRDefault="00D8164F" w:rsidP="0028446B">
            <w:pPr>
              <w:widowControl/>
              <w:adjustRightInd/>
              <w:spacing w:line="240" w:lineRule="auto"/>
              <w:jc w:val="right"/>
              <w:textAlignment w:val="auto"/>
              <w:rPr>
                <w:sz w:val="20"/>
              </w:rPr>
            </w:pPr>
          </w:p>
        </w:tc>
        <w:tc>
          <w:tcPr>
            <w:tcW w:w="1030" w:type="dxa"/>
            <w:vAlign w:val="center"/>
          </w:tcPr>
          <w:p w:rsidR="00D8164F" w:rsidRPr="00EF693D" w:rsidRDefault="00D8164F" w:rsidP="0028446B">
            <w:pPr>
              <w:widowControl/>
              <w:adjustRightInd/>
              <w:spacing w:line="240" w:lineRule="auto"/>
              <w:jc w:val="center"/>
              <w:textAlignment w:val="auto"/>
              <w:rPr>
                <w:sz w:val="20"/>
              </w:rPr>
            </w:pPr>
          </w:p>
        </w:tc>
        <w:tc>
          <w:tcPr>
            <w:tcW w:w="1297"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$20,000</w:t>
            </w:r>
          </w:p>
        </w:tc>
        <w:tc>
          <w:tcPr>
            <w:tcW w:w="953" w:type="dxa"/>
            <w:vAlign w:val="bottom"/>
          </w:tcPr>
          <w:p w:rsidR="00D8164F" w:rsidRPr="00EF693D" w:rsidRDefault="00D8164F" w:rsidP="0028446B">
            <w:pPr>
              <w:widowControl/>
              <w:adjustRightInd/>
              <w:spacing w:line="240" w:lineRule="auto"/>
              <w:jc w:val="center"/>
              <w:textAlignment w:val="auto"/>
              <w:rPr>
                <w:sz w:val="20"/>
              </w:rPr>
            </w:pPr>
            <w:r w:rsidRPr="00EF693D">
              <w:rPr>
                <w:sz w:val="20"/>
              </w:rPr>
              <w:t>$20,000</w:t>
            </w:r>
          </w:p>
        </w:tc>
        <w:tc>
          <w:tcPr>
            <w:tcW w:w="1800" w:type="dxa"/>
            <w:vAlign w:val="center"/>
          </w:tcPr>
          <w:p w:rsidR="00D8164F" w:rsidRPr="00EF693D" w:rsidRDefault="00D8164F" w:rsidP="0028446B">
            <w:pPr>
              <w:widowControl/>
              <w:adjustRightInd/>
              <w:spacing w:line="240" w:lineRule="auto"/>
              <w:jc w:val="right"/>
              <w:textAlignment w:val="auto"/>
              <w:rPr>
                <w:sz w:val="20"/>
              </w:rPr>
            </w:pPr>
          </w:p>
        </w:tc>
        <w:tc>
          <w:tcPr>
            <w:tcW w:w="1890" w:type="dxa"/>
          </w:tcPr>
          <w:p w:rsidR="00D8164F" w:rsidRPr="00EF693D" w:rsidRDefault="00D8164F" w:rsidP="0028446B">
            <w:pPr>
              <w:widowControl/>
              <w:adjustRightInd/>
              <w:spacing w:line="240" w:lineRule="auto"/>
              <w:jc w:val="right"/>
              <w:textAlignment w:val="auto"/>
              <w:rPr>
                <w:sz w:val="20"/>
              </w:rPr>
            </w:pPr>
          </w:p>
        </w:tc>
      </w:tr>
    </w:tbl>
    <w:p w:rsidR="00D8164F" w:rsidRPr="00EF693D" w:rsidRDefault="00D8164F" w:rsidP="0028446B">
      <w:pPr>
        <w:widowControl/>
        <w:adjustRightInd/>
        <w:spacing w:line="240" w:lineRule="auto"/>
        <w:jc w:val="left"/>
        <w:textAlignment w:val="auto"/>
        <w:rPr>
          <w:szCs w:val="20"/>
        </w:rPr>
      </w:pPr>
    </w:p>
    <w:p w:rsidR="00D8164F" w:rsidRPr="00EF693D" w:rsidRDefault="00D8164F" w:rsidP="0028446B">
      <w:pPr>
        <w:widowControl/>
        <w:adjustRightInd/>
        <w:spacing w:line="240" w:lineRule="auto"/>
        <w:jc w:val="left"/>
        <w:textAlignment w:val="auto"/>
        <w:rPr>
          <w:b/>
        </w:rPr>
      </w:pPr>
    </w:p>
    <w:p w:rsidR="00D8164F" w:rsidRPr="00EF693D" w:rsidRDefault="00D8164F" w:rsidP="0028446B">
      <w:pPr>
        <w:widowControl/>
        <w:adjustRightInd/>
        <w:spacing w:line="240" w:lineRule="auto"/>
        <w:jc w:val="left"/>
        <w:textAlignment w:val="auto"/>
        <w:rPr>
          <w:b/>
        </w:rPr>
      </w:pPr>
    </w:p>
    <w:p w:rsidR="00D8164F" w:rsidRPr="00EF693D" w:rsidRDefault="00D8164F" w:rsidP="0028446B">
      <w:pPr>
        <w:widowControl/>
        <w:adjustRightInd/>
        <w:spacing w:line="240" w:lineRule="auto"/>
        <w:jc w:val="left"/>
        <w:textAlignment w:val="auto"/>
      </w:pPr>
    </w:p>
    <w:p w:rsidR="00D8164F" w:rsidRDefault="00D8164F">
      <w:pPr>
        <w:widowControl/>
        <w:adjustRightInd/>
        <w:spacing w:after="200" w:line="276" w:lineRule="auto"/>
        <w:jc w:val="left"/>
        <w:textAlignment w:val="auto"/>
      </w:pPr>
      <w:r>
        <w:br w:type="page"/>
      </w:r>
    </w:p>
    <w:p w:rsidR="00D8164F" w:rsidRPr="00EF693D" w:rsidRDefault="00D8164F" w:rsidP="0028446B">
      <w:pPr>
        <w:widowControl/>
        <w:adjustRightInd/>
        <w:spacing w:line="240" w:lineRule="auto"/>
        <w:jc w:val="left"/>
        <w:textAlignment w:val="auto"/>
        <w:rPr>
          <w:b/>
          <w:szCs w:val="20"/>
        </w:rPr>
      </w:pPr>
      <w:r>
        <w:rPr>
          <w:b/>
          <w:szCs w:val="20"/>
        </w:rPr>
        <w:lastRenderedPageBreak/>
        <w:t xml:space="preserve">6. Offset </w:t>
      </w:r>
      <w:r w:rsidRPr="00EF693D">
        <w:rPr>
          <w:b/>
          <w:szCs w:val="20"/>
        </w:rPr>
        <w:t xml:space="preserve">Requests by Item </w:t>
      </w:r>
    </w:p>
    <w:p w:rsidR="00D8164F" w:rsidRPr="00EF693D" w:rsidRDefault="00D8164F" w:rsidP="0028446B">
      <w:pPr>
        <w:tabs>
          <w:tab w:val="left" w:leader="dot" w:pos="4320"/>
        </w:tabs>
        <w:spacing w:line="240" w:lineRule="auto"/>
        <w:jc w:val="left"/>
        <w:rPr>
          <w:b/>
        </w:rPr>
      </w:pPr>
    </w:p>
    <w:p w:rsidR="00D8164F" w:rsidRPr="00EF693D" w:rsidRDefault="00D8164F" w:rsidP="0028446B">
      <w:pPr>
        <w:spacing w:line="240" w:lineRule="auto"/>
        <w:ind w:left="3600" w:hanging="3600"/>
        <w:jc w:val="left"/>
        <w:rPr>
          <w:b/>
          <w:bCs/>
        </w:rPr>
      </w:pPr>
      <w:r w:rsidRPr="00EF693D">
        <w:rPr>
          <w:b/>
          <w:bCs/>
        </w:rPr>
        <w:t>Item Name:</w:t>
      </w:r>
      <w:r w:rsidRPr="00EF693D">
        <w:rPr>
          <w:b/>
          <w:bCs/>
        </w:rPr>
        <w:tab/>
        <w:t>Safe Start Program</w:t>
      </w:r>
    </w:p>
    <w:p w:rsidR="00D8164F" w:rsidRPr="00EF693D" w:rsidRDefault="00D8164F" w:rsidP="0028446B">
      <w:pPr>
        <w:spacing w:line="240" w:lineRule="auto"/>
        <w:jc w:val="left"/>
      </w:pPr>
    </w:p>
    <w:p w:rsidR="00D8164F" w:rsidRPr="00EF693D" w:rsidRDefault="00D8164F" w:rsidP="0028446B">
      <w:pPr>
        <w:spacing w:line="240" w:lineRule="auto"/>
        <w:jc w:val="left"/>
      </w:pPr>
      <w:r w:rsidRPr="00EF693D">
        <w:t>Budget Appropriation:</w:t>
      </w:r>
      <w:r w:rsidRPr="00EF693D">
        <w:tab/>
      </w:r>
      <w:r w:rsidRPr="00EF693D">
        <w:tab/>
      </w:r>
      <w:r w:rsidR="0032186C">
        <w:t>Juvenile Justice Programs</w:t>
      </w:r>
    </w:p>
    <w:p w:rsidR="00D8164F" w:rsidRPr="00EF693D" w:rsidRDefault="00D8164F" w:rsidP="0028446B">
      <w:pPr>
        <w:spacing w:line="240" w:lineRule="auto"/>
        <w:jc w:val="left"/>
      </w:pPr>
    </w:p>
    <w:p w:rsidR="00D8164F" w:rsidRPr="00EF693D" w:rsidRDefault="00D8164F" w:rsidP="0028446B">
      <w:pPr>
        <w:spacing w:line="240" w:lineRule="auto"/>
        <w:ind w:left="3600" w:hanging="3600"/>
        <w:jc w:val="left"/>
      </w:pPr>
      <w:r w:rsidRPr="00EF693D">
        <w:t>Strategic Goals &amp; Objectives:</w:t>
      </w:r>
      <w:r w:rsidRPr="00EF693D">
        <w:tab/>
        <w:t>DOJ Strategic Goal 3, Objective 3.1</w:t>
      </w:r>
    </w:p>
    <w:p w:rsidR="00D8164F" w:rsidRPr="00EF693D" w:rsidRDefault="00D8164F" w:rsidP="0028446B">
      <w:pPr>
        <w:spacing w:line="240" w:lineRule="auto"/>
        <w:ind w:left="3600"/>
        <w:jc w:val="left"/>
      </w:pPr>
      <w:r w:rsidRPr="00EF693D">
        <w:t>OJP Strategic Goal 1, Objective 1.4</w:t>
      </w:r>
    </w:p>
    <w:p w:rsidR="00D8164F" w:rsidRPr="00EF693D" w:rsidRDefault="00D8164F" w:rsidP="0028446B">
      <w:pPr>
        <w:spacing w:line="240" w:lineRule="auto"/>
        <w:jc w:val="left"/>
      </w:pPr>
    </w:p>
    <w:p w:rsidR="00D8164F" w:rsidRPr="00EF693D" w:rsidRDefault="00D8164F" w:rsidP="0028446B">
      <w:pPr>
        <w:spacing w:line="240" w:lineRule="auto"/>
        <w:ind w:left="1620" w:right="-720" w:hanging="1620"/>
        <w:jc w:val="left"/>
      </w:pPr>
      <w:r w:rsidRPr="00EF693D">
        <w:t>Organizational Program:</w:t>
      </w:r>
      <w:r w:rsidRPr="00EF693D">
        <w:tab/>
      </w:r>
      <w:r w:rsidRPr="00EF693D">
        <w:tab/>
        <w:t xml:space="preserve">Office of Juvenile Justice and Delinquency Prevention </w:t>
      </w:r>
    </w:p>
    <w:p w:rsidR="00D8164F" w:rsidRPr="00EF693D" w:rsidRDefault="00D8164F" w:rsidP="0028446B">
      <w:pPr>
        <w:spacing w:line="240" w:lineRule="auto"/>
        <w:ind w:left="1620" w:right="-720" w:hanging="1620"/>
        <w:jc w:val="left"/>
      </w:pPr>
    </w:p>
    <w:p w:rsidR="00D8164F" w:rsidRPr="00EF693D" w:rsidRDefault="00D8164F" w:rsidP="0028446B">
      <w:pPr>
        <w:spacing w:line="240" w:lineRule="auto"/>
        <w:ind w:left="1620" w:right="-720" w:hanging="1620"/>
        <w:jc w:val="left"/>
      </w:pPr>
      <w:r w:rsidRPr="00EF693D">
        <w:t>Ranking:</w:t>
      </w:r>
      <w:r w:rsidRPr="00EF693D">
        <w:tab/>
      </w:r>
      <w:r w:rsidRPr="00EF693D">
        <w:tab/>
      </w:r>
      <w:r w:rsidRPr="00EF693D">
        <w:tab/>
      </w:r>
      <w:r w:rsidRPr="00EF693D">
        <w:tab/>
      </w:r>
      <w:r w:rsidR="00836915">
        <w:t>58</w:t>
      </w:r>
      <w:r w:rsidRPr="00EF693D">
        <w:t xml:space="preserve"> of 6</w:t>
      </w:r>
      <w:r w:rsidR="00F0476A">
        <w:t>3</w:t>
      </w:r>
    </w:p>
    <w:p w:rsidR="00D8164F" w:rsidRPr="00EF693D" w:rsidRDefault="00D8164F" w:rsidP="0028446B">
      <w:pPr>
        <w:spacing w:line="240" w:lineRule="auto"/>
        <w:ind w:left="1620" w:right="-720" w:hanging="1620"/>
        <w:jc w:val="left"/>
      </w:pPr>
    </w:p>
    <w:p w:rsidR="00D8164F" w:rsidRPr="00EF693D" w:rsidRDefault="00D8164F" w:rsidP="0028446B">
      <w:pPr>
        <w:spacing w:line="240" w:lineRule="auto"/>
        <w:jc w:val="left"/>
      </w:pPr>
      <w:r w:rsidRPr="00EF693D">
        <w:t>Program Offset:</w:t>
      </w:r>
      <w:r w:rsidRPr="00EF693D">
        <w:tab/>
      </w:r>
      <w:r w:rsidRPr="00EF693D">
        <w:tab/>
      </w:r>
      <w:r w:rsidRPr="00EF693D">
        <w:tab/>
        <w:t xml:space="preserve">Positions  </w:t>
      </w:r>
      <w:r w:rsidRPr="00EF693D">
        <w:rPr>
          <w:b/>
          <w:bCs/>
        </w:rPr>
        <w:t xml:space="preserve"> 0 </w:t>
      </w:r>
      <w:r w:rsidRPr="00EF693D">
        <w:tab/>
        <w:t xml:space="preserve"> </w:t>
      </w:r>
      <w:smartTag w:uri="urn:schemas-microsoft-com:office:smarttags" w:element="stockticker">
        <w:r w:rsidRPr="00EF693D">
          <w:t>FTE</w:t>
        </w:r>
      </w:smartTag>
      <w:r w:rsidRPr="00EF693D">
        <w:t xml:space="preserve">  </w:t>
      </w:r>
      <w:r w:rsidRPr="00EF693D">
        <w:rPr>
          <w:b/>
          <w:bCs/>
        </w:rPr>
        <w:t xml:space="preserve"> 0 </w:t>
      </w:r>
      <w:r w:rsidR="005F2D70">
        <w:rPr>
          <w:b/>
          <w:bCs/>
        </w:rPr>
        <w:t xml:space="preserve">   </w:t>
      </w:r>
      <w:r w:rsidRPr="00EF693D">
        <w:t>Dollars -</w:t>
      </w:r>
      <w:r w:rsidRPr="00EF693D">
        <w:rPr>
          <w:b/>
        </w:rPr>
        <w:t>$5,000,000</w:t>
      </w: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pPr>
    </w:p>
    <w:p w:rsidR="00D8164F" w:rsidRPr="00EF693D" w:rsidRDefault="00D8164F" w:rsidP="0028446B">
      <w:pPr>
        <w:widowControl/>
        <w:tabs>
          <w:tab w:val="left" w:pos="2340"/>
          <w:tab w:val="right" w:pos="3060"/>
          <w:tab w:val="left" w:pos="3600"/>
          <w:tab w:val="right" w:pos="4500"/>
          <w:tab w:val="left" w:pos="5310"/>
          <w:tab w:val="right" w:pos="6300"/>
        </w:tabs>
        <w:adjustRightInd/>
        <w:spacing w:line="240" w:lineRule="auto"/>
        <w:jc w:val="left"/>
        <w:textAlignment w:val="auto"/>
        <w:rPr>
          <w:u w:val="single"/>
        </w:rPr>
      </w:pPr>
    </w:p>
    <w:p w:rsidR="00D8164F" w:rsidRPr="00EF693D" w:rsidRDefault="00D8164F" w:rsidP="0028446B">
      <w:pPr>
        <w:widowControl/>
        <w:adjustRightInd/>
        <w:spacing w:line="240" w:lineRule="auto"/>
        <w:jc w:val="left"/>
        <w:textAlignment w:val="auto"/>
        <w:rPr>
          <w:rFonts w:eastAsia="Arial Unicode MS"/>
          <w:szCs w:val="20"/>
          <w:u w:val="single"/>
        </w:rPr>
      </w:pPr>
      <w:r w:rsidRPr="00EF693D">
        <w:rPr>
          <w:rFonts w:eastAsia="Arial Unicode MS"/>
          <w:szCs w:val="20"/>
          <w:u w:val="single"/>
        </w:rPr>
        <w:t>Description of Item</w:t>
      </w:r>
    </w:p>
    <w:p w:rsidR="00D8164F" w:rsidRPr="00EF693D" w:rsidRDefault="00D8164F" w:rsidP="0028446B">
      <w:pPr>
        <w:widowControl/>
        <w:adjustRightInd/>
        <w:spacing w:line="240" w:lineRule="auto"/>
        <w:jc w:val="left"/>
        <w:textAlignment w:val="auto"/>
        <w:rPr>
          <w:rFonts w:eastAsia="Arial Unicode MS"/>
        </w:rPr>
      </w:pPr>
      <w:r w:rsidRPr="00EF693D">
        <w:rPr>
          <w:rFonts w:eastAsia="Arial Unicode MS"/>
          <w:iCs/>
          <w:szCs w:val="20"/>
        </w:rPr>
        <w:t xml:space="preserve">The FY 2012 President’s Budget does not request funding for the Safe Start </w:t>
      </w:r>
      <w:r w:rsidRPr="00EF693D">
        <w:rPr>
          <w:rFonts w:eastAsia="Arial Unicode MS"/>
          <w:bCs/>
          <w:szCs w:val="20"/>
        </w:rPr>
        <w:t xml:space="preserve">program, a decrease of $5.0 million from the FY 2011 Continuing Resolution level.  </w:t>
      </w:r>
      <w:r w:rsidRPr="00EF693D">
        <w:rPr>
          <w:rFonts w:eastAsia="Arial Unicode MS"/>
        </w:rPr>
        <w:t>The Safe Start Initiative prevents and reduces the impact of children’s exposure to violence in both the home and the community, and to expand the knowledge base of evidence-based practices. This program is administered by the Office of Juvenile Justice and Delinquency Prevention (OJJDP).</w:t>
      </w:r>
    </w:p>
    <w:p w:rsidR="00D8164F" w:rsidRPr="00EF693D" w:rsidRDefault="00D8164F" w:rsidP="0028446B">
      <w:pPr>
        <w:widowControl/>
        <w:adjustRightInd/>
        <w:spacing w:line="240" w:lineRule="auto"/>
        <w:jc w:val="left"/>
        <w:textAlignment w:val="auto"/>
        <w:rPr>
          <w:rFonts w:eastAsia="Arial Unicode MS"/>
          <w:bCs/>
        </w:rPr>
      </w:pPr>
    </w:p>
    <w:p w:rsidR="00D8164F" w:rsidRPr="00EF693D" w:rsidRDefault="00D8164F" w:rsidP="0028446B">
      <w:pPr>
        <w:widowControl/>
        <w:adjustRightInd/>
        <w:spacing w:line="240" w:lineRule="auto"/>
        <w:jc w:val="left"/>
        <w:textAlignment w:val="auto"/>
        <w:rPr>
          <w:rFonts w:eastAsia="Arial Unicode MS"/>
          <w:szCs w:val="20"/>
          <w:u w:val="single"/>
        </w:rPr>
      </w:pPr>
      <w:r w:rsidRPr="00EF693D">
        <w:rPr>
          <w:rFonts w:eastAsia="Arial Unicode MS"/>
          <w:szCs w:val="20"/>
          <w:u w:val="single"/>
        </w:rPr>
        <w:t>Justification</w:t>
      </w:r>
    </w:p>
    <w:p w:rsidR="00D8164F" w:rsidRPr="00EF693D" w:rsidRDefault="00D8164F" w:rsidP="0028446B">
      <w:pPr>
        <w:spacing w:line="240" w:lineRule="auto"/>
        <w:jc w:val="left"/>
      </w:pPr>
      <w:r w:rsidRPr="00EF693D">
        <w:t>This program has two specific goals: to create a comprehensive service delivery system encompassing prevention, early intervention, treatment, and acute response; and to improve the access, delivery, and quality of services for children at high risk of being exposed to violence and for those who have already been exposed.  The Safe Start Initiative is implemented by diverse communities across the nation, supported by a national team providing information and resource development.  This national team also conducts research and evaluations, and administers training and technical assistance.</w:t>
      </w:r>
      <w:r w:rsidRPr="00EF693D">
        <w:rPr>
          <w:bCs/>
        </w:rPr>
        <w:t xml:space="preserve"> </w:t>
      </w:r>
      <w:r w:rsidRPr="00EF693D">
        <w:t xml:space="preserve"> </w:t>
      </w:r>
    </w:p>
    <w:p w:rsidR="00D8164F" w:rsidRPr="00EF693D" w:rsidRDefault="00D8164F" w:rsidP="0028446B">
      <w:pPr>
        <w:spacing w:line="240" w:lineRule="auto"/>
        <w:jc w:val="left"/>
      </w:pPr>
    </w:p>
    <w:p w:rsidR="00D8164F" w:rsidRPr="00EF693D" w:rsidRDefault="00D8164F" w:rsidP="0028446B">
      <w:pPr>
        <w:spacing w:line="240" w:lineRule="auto"/>
        <w:jc w:val="left"/>
        <w:rPr>
          <w:bCs/>
        </w:rPr>
      </w:pPr>
      <w:r w:rsidRPr="00EF693D">
        <w:rPr>
          <w:bCs/>
        </w:rPr>
        <w:t>The Department will continue to support communities in the effort to prevent and reduce children’s exposure to violence through the Attorney Generals’ Defending Childhood Initiative</w:t>
      </w:r>
      <w:r w:rsidR="001E2BC5">
        <w:rPr>
          <w:bCs/>
        </w:rPr>
        <w:t>, for which $25.0 million is requested in the FY 2012 President’s Budget</w:t>
      </w:r>
      <w:r w:rsidRPr="00EF693D">
        <w:rPr>
          <w:bCs/>
        </w:rPr>
        <w:t>.  Therefore</w:t>
      </w:r>
      <w:r w:rsidR="001E2BC5">
        <w:rPr>
          <w:bCs/>
        </w:rPr>
        <w:t>,</w:t>
      </w:r>
      <w:r w:rsidRPr="00EF693D">
        <w:rPr>
          <w:bCs/>
        </w:rPr>
        <w:t xml:space="preserve"> this program is not needed, particularly in a time of belt-tightening.  </w:t>
      </w:r>
    </w:p>
    <w:p w:rsidR="00D8164F" w:rsidRPr="00EF693D" w:rsidRDefault="00D8164F" w:rsidP="0028446B">
      <w:pPr>
        <w:spacing w:line="240" w:lineRule="auto"/>
        <w:jc w:val="left"/>
      </w:pPr>
    </w:p>
    <w:p w:rsidR="00D8164F" w:rsidRPr="00EF693D" w:rsidRDefault="00D8164F" w:rsidP="0028446B">
      <w:pPr>
        <w:keepNext/>
        <w:spacing w:line="240" w:lineRule="auto"/>
        <w:jc w:val="left"/>
        <w:outlineLvl w:val="0"/>
        <w:rPr>
          <w:u w:val="single"/>
        </w:rPr>
      </w:pPr>
      <w:r w:rsidRPr="00EF693D">
        <w:rPr>
          <w:u w:val="single"/>
        </w:rPr>
        <w:t>Impact on Performances</w:t>
      </w:r>
    </w:p>
    <w:p w:rsidR="00D8164F" w:rsidRPr="00EF693D" w:rsidRDefault="00D8164F" w:rsidP="0028446B">
      <w:pPr>
        <w:keepNext/>
        <w:spacing w:line="240" w:lineRule="auto"/>
        <w:jc w:val="left"/>
        <w:outlineLvl w:val="0"/>
        <w:rPr>
          <w:i/>
        </w:rPr>
      </w:pPr>
      <w:r w:rsidRPr="00EF693D">
        <w:t xml:space="preserve">This program supports DOJ Strategic Objectives 3.1: </w:t>
      </w:r>
      <w:r w:rsidRPr="00EF693D">
        <w:rPr>
          <w:i/>
        </w:rPr>
        <w:t xml:space="preserve">Improve the crime fighting and criminal justice system capabilities of State, local, and tribal governments.  </w:t>
      </w:r>
      <w:r w:rsidRPr="00EF693D">
        <w:t xml:space="preserve">The program also corresponds with OJP Strategic Objective 1.4: </w:t>
      </w:r>
      <w:r w:rsidRPr="00EF693D">
        <w:rPr>
          <w:i/>
        </w:rPr>
        <w:t>Improve the effectiveness of juvenile justice systems.</w:t>
      </w:r>
    </w:p>
    <w:p w:rsidR="00D8164F" w:rsidRPr="00EF693D" w:rsidRDefault="00D8164F" w:rsidP="0028446B">
      <w:pPr>
        <w:keepNext/>
        <w:spacing w:line="240" w:lineRule="auto"/>
        <w:jc w:val="center"/>
        <w:outlineLvl w:val="0"/>
        <w:rPr>
          <w:b/>
        </w:rPr>
      </w:pPr>
      <w:r w:rsidRPr="00EF693D">
        <w:rPr>
          <w:i/>
        </w:rPr>
        <w:br w:type="page"/>
      </w:r>
      <w:r w:rsidRPr="00EF693D">
        <w:rPr>
          <w:b/>
        </w:rPr>
        <w:lastRenderedPageBreak/>
        <w:t>Funding</w:t>
      </w:r>
    </w:p>
    <w:p w:rsidR="00D8164F" w:rsidRPr="00EF693D" w:rsidRDefault="00D8164F" w:rsidP="0028446B">
      <w:pPr>
        <w:spacing w:line="240" w:lineRule="auto"/>
        <w:jc w:val="center"/>
      </w:pPr>
      <w:r w:rsidRPr="00EF693D">
        <w:t>(Dollars in Thousands)</w:t>
      </w:r>
    </w:p>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spacing w:line="240" w:lineRule="auto"/>
        <w:rPr>
          <w:rFonts w:ascii="Arial" w:hAnsi="Arial" w:cs="Arial"/>
          <w:color w:val="0000FF"/>
          <w:sz w:val="20"/>
          <w:szCs w:val="20"/>
        </w:rP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Base Funding</w:t>
      </w:r>
    </w:p>
    <w:p w:rsidR="00D8164F" w:rsidRPr="00EF693D" w:rsidRDefault="00D8164F" w:rsidP="0028446B">
      <w:pPr>
        <w:widowControl/>
        <w:adjustRightInd/>
        <w:spacing w:line="240" w:lineRule="auto"/>
        <w:jc w:val="left"/>
        <w:textAlignment w:val="auto"/>
        <w:rPr>
          <w:rFonts w:eastAsia="Arial Unicode MS"/>
          <w:szCs w:val="20"/>
          <w:u w:val="single"/>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607"/>
        <w:gridCol w:w="572"/>
        <w:gridCol w:w="1395"/>
        <w:gridCol w:w="603"/>
        <w:gridCol w:w="607"/>
        <w:gridCol w:w="672"/>
        <w:gridCol w:w="1358"/>
        <w:gridCol w:w="590"/>
        <w:gridCol w:w="607"/>
        <w:gridCol w:w="672"/>
        <w:gridCol w:w="1641"/>
      </w:tblGrid>
      <w:tr w:rsidR="00D8164F" w:rsidRPr="00EF693D" w:rsidTr="0028446B">
        <w:tc>
          <w:tcPr>
            <w:tcW w:w="3330" w:type="dxa"/>
            <w:gridSpan w:val="4"/>
            <w:shd w:val="clear" w:color="auto" w:fill="E6E6E6"/>
          </w:tcPr>
          <w:p w:rsidR="00D8164F" w:rsidRPr="00B929A1" w:rsidRDefault="00D8164F" w:rsidP="00B929A1">
            <w:pPr>
              <w:keepNext/>
              <w:keepLines/>
              <w:spacing w:line="240" w:lineRule="auto"/>
              <w:jc w:val="center"/>
              <w:outlineLvl w:val="6"/>
              <w:rPr>
                <w:iCs/>
                <w:sz w:val="20"/>
              </w:rPr>
            </w:pPr>
            <w:r w:rsidRPr="00B929A1">
              <w:rPr>
                <w:iCs/>
                <w:sz w:val="20"/>
              </w:rPr>
              <w:t>FY 2010 Enacted (w/resc./supps)</w:t>
            </w:r>
          </w:p>
        </w:tc>
        <w:tc>
          <w:tcPr>
            <w:tcW w:w="3240" w:type="dxa"/>
            <w:gridSpan w:val="4"/>
            <w:shd w:val="clear" w:color="auto" w:fill="E6E6E6"/>
          </w:tcPr>
          <w:p w:rsidR="00D8164F" w:rsidRPr="00B929A1" w:rsidRDefault="00D8164F" w:rsidP="00B929A1">
            <w:pPr>
              <w:keepNext/>
              <w:keepLines/>
              <w:spacing w:line="240" w:lineRule="auto"/>
              <w:jc w:val="center"/>
              <w:outlineLvl w:val="6"/>
              <w:rPr>
                <w:iCs/>
                <w:sz w:val="20"/>
              </w:rPr>
            </w:pPr>
            <w:r w:rsidRPr="00B929A1">
              <w:rPr>
                <w:iCs/>
                <w:sz w:val="20"/>
              </w:rPr>
              <w:t>FY 2011 CR</w:t>
            </w:r>
          </w:p>
        </w:tc>
        <w:tc>
          <w:tcPr>
            <w:tcW w:w="3510" w:type="dxa"/>
            <w:gridSpan w:val="4"/>
            <w:shd w:val="clear" w:color="auto" w:fill="E6E6E6"/>
          </w:tcPr>
          <w:p w:rsidR="00D8164F" w:rsidRPr="00B929A1" w:rsidRDefault="00D8164F" w:rsidP="00B929A1">
            <w:pPr>
              <w:keepNext/>
              <w:keepLines/>
              <w:spacing w:line="240" w:lineRule="auto"/>
              <w:jc w:val="center"/>
              <w:outlineLvl w:val="6"/>
              <w:rPr>
                <w:iCs/>
                <w:sz w:val="20"/>
              </w:rPr>
            </w:pPr>
            <w:r w:rsidRPr="00B929A1">
              <w:rPr>
                <w:iCs/>
                <w:sz w:val="20"/>
              </w:rPr>
              <w:t>FY 2012 Current Services</w:t>
            </w:r>
          </w:p>
        </w:tc>
      </w:tr>
      <w:tr w:rsidR="00D8164F" w:rsidRPr="00EF693D" w:rsidTr="0028446B">
        <w:tc>
          <w:tcPr>
            <w:tcW w:w="756"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5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395"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c>
          <w:tcPr>
            <w:tcW w:w="603"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358"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c>
          <w:tcPr>
            <w:tcW w:w="590"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Pos</w:t>
            </w: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Agt/</w:t>
            </w:r>
          </w:p>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Atty</w:t>
            </w:r>
          </w:p>
        </w:tc>
        <w:tc>
          <w:tcPr>
            <w:tcW w:w="672" w:type="dxa"/>
          </w:tcPr>
          <w:p w:rsidR="00D8164F" w:rsidRPr="00EF693D" w:rsidRDefault="00D8164F" w:rsidP="0028446B">
            <w:pPr>
              <w:widowControl/>
              <w:adjustRightInd/>
              <w:spacing w:line="240" w:lineRule="auto"/>
              <w:jc w:val="center"/>
              <w:textAlignment w:val="auto"/>
              <w:rPr>
                <w:rFonts w:eastAsia="Arial Unicode MS"/>
                <w:sz w:val="20"/>
                <w:szCs w:val="20"/>
              </w:rPr>
            </w:pPr>
            <w:smartTag w:uri="urn:schemas-microsoft-com:office:smarttags" w:element="stockticker">
              <w:r w:rsidRPr="00EF693D">
                <w:rPr>
                  <w:rFonts w:eastAsia="Arial Unicode MS"/>
                  <w:sz w:val="20"/>
                  <w:szCs w:val="20"/>
                </w:rPr>
                <w:t>FTE</w:t>
              </w:r>
            </w:smartTag>
          </w:p>
        </w:tc>
        <w:tc>
          <w:tcPr>
            <w:tcW w:w="1641" w:type="dxa"/>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$(000)</w:t>
            </w:r>
          </w:p>
        </w:tc>
      </w:tr>
      <w:tr w:rsidR="00D8164F" w:rsidRPr="00EF693D" w:rsidTr="0028446B">
        <w:tc>
          <w:tcPr>
            <w:tcW w:w="756"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572" w:type="dxa"/>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395"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$5,000</w:t>
            </w:r>
          </w:p>
        </w:tc>
        <w:tc>
          <w:tcPr>
            <w:tcW w:w="603"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72"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358"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$5,000</w:t>
            </w:r>
          </w:p>
        </w:tc>
        <w:tc>
          <w:tcPr>
            <w:tcW w:w="590"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07"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672"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p>
        </w:tc>
        <w:tc>
          <w:tcPr>
            <w:tcW w:w="1641" w:type="dxa"/>
            <w:vAlign w:val="center"/>
          </w:tcPr>
          <w:p w:rsidR="00D8164F" w:rsidRPr="00EF693D" w:rsidRDefault="00D8164F" w:rsidP="0028446B">
            <w:pPr>
              <w:widowControl/>
              <w:adjustRightInd/>
              <w:spacing w:line="240" w:lineRule="auto"/>
              <w:jc w:val="center"/>
              <w:textAlignment w:val="auto"/>
              <w:rPr>
                <w:rFonts w:eastAsia="Arial Unicode MS"/>
                <w:sz w:val="20"/>
                <w:szCs w:val="20"/>
              </w:rPr>
            </w:pPr>
            <w:r w:rsidRPr="00EF693D">
              <w:rPr>
                <w:rFonts w:eastAsia="Arial Unicode MS"/>
                <w:sz w:val="20"/>
                <w:szCs w:val="20"/>
              </w:rPr>
              <w:t>$5,000</w:t>
            </w:r>
          </w:p>
        </w:tc>
      </w:tr>
    </w:tbl>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widowControl/>
        <w:adjustRightInd/>
        <w:spacing w:line="240" w:lineRule="auto"/>
        <w:ind w:left="-270"/>
        <w:jc w:val="left"/>
        <w:textAlignment w:val="auto"/>
        <w:rPr>
          <w:szCs w:val="20"/>
        </w:rPr>
      </w:pPr>
      <w:r w:rsidRPr="00EF693D">
        <w:rPr>
          <w:szCs w:val="20"/>
          <w:u w:val="single"/>
        </w:rPr>
        <w:t>Personnel Reduction Cost Summary</w:t>
      </w:r>
    </w:p>
    <w:p w:rsidR="00D8164F" w:rsidRPr="00EF693D" w:rsidRDefault="00D8164F" w:rsidP="0028446B">
      <w:pPr>
        <w:widowControl/>
        <w:adjustRightInd/>
        <w:spacing w:line="240" w:lineRule="auto"/>
        <w:jc w:val="left"/>
        <w:textAlignment w:val="auto"/>
        <w:rPr>
          <w:szCs w:val="20"/>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1440"/>
        <w:gridCol w:w="1350"/>
        <w:gridCol w:w="1530"/>
        <w:gridCol w:w="1980"/>
        <w:gridCol w:w="1890"/>
      </w:tblGrid>
      <w:tr w:rsidR="00D8164F" w:rsidRPr="00EF693D" w:rsidTr="0028446B">
        <w:tc>
          <w:tcPr>
            <w:tcW w:w="1890" w:type="dxa"/>
            <w:shd w:val="clear" w:color="auto" w:fill="E6E6E6"/>
            <w:vAlign w:val="center"/>
          </w:tcPr>
          <w:p w:rsidR="00D8164F" w:rsidRPr="00EF693D" w:rsidRDefault="00D8164F" w:rsidP="0028446B">
            <w:pPr>
              <w:spacing w:line="240" w:lineRule="auto"/>
              <w:jc w:val="center"/>
              <w:rPr>
                <w:sz w:val="20"/>
              </w:rPr>
            </w:pPr>
            <w:r w:rsidRPr="00EF693D">
              <w:rPr>
                <w:sz w:val="20"/>
              </w:rPr>
              <w:t>Type of Position</w:t>
            </w:r>
          </w:p>
        </w:tc>
        <w:tc>
          <w:tcPr>
            <w:tcW w:w="1440" w:type="dxa"/>
            <w:vAlign w:val="center"/>
          </w:tcPr>
          <w:p w:rsidR="00D8164F" w:rsidRPr="00EF693D" w:rsidRDefault="00D8164F" w:rsidP="0028446B">
            <w:pPr>
              <w:spacing w:line="240" w:lineRule="auto"/>
              <w:jc w:val="center"/>
              <w:rPr>
                <w:sz w:val="20"/>
              </w:rPr>
            </w:pPr>
            <w:r w:rsidRPr="00EF693D">
              <w:rPr>
                <w:sz w:val="20"/>
              </w:rPr>
              <w:t>Modular Cost</w:t>
            </w:r>
          </w:p>
          <w:p w:rsidR="00D8164F" w:rsidRPr="00EF693D" w:rsidRDefault="00D8164F" w:rsidP="0028446B">
            <w:pPr>
              <w:spacing w:line="240" w:lineRule="auto"/>
              <w:jc w:val="center"/>
              <w:rPr>
                <w:sz w:val="20"/>
              </w:rPr>
            </w:pPr>
            <w:r w:rsidRPr="00EF693D">
              <w:rPr>
                <w:sz w:val="20"/>
              </w:rPr>
              <w:t>per Position ($000)</w:t>
            </w:r>
          </w:p>
        </w:tc>
        <w:tc>
          <w:tcPr>
            <w:tcW w:w="1350" w:type="dxa"/>
            <w:vAlign w:val="center"/>
          </w:tcPr>
          <w:p w:rsidR="00D8164F" w:rsidRPr="00EF693D" w:rsidRDefault="00D8164F" w:rsidP="0028446B">
            <w:pPr>
              <w:spacing w:line="240" w:lineRule="auto"/>
              <w:jc w:val="center"/>
              <w:rPr>
                <w:sz w:val="20"/>
              </w:rPr>
            </w:pPr>
            <w:r w:rsidRPr="00EF693D">
              <w:rPr>
                <w:sz w:val="20"/>
              </w:rPr>
              <w:t>Number of</w:t>
            </w:r>
          </w:p>
          <w:p w:rsidR="00D8164F" w:rsidRPr="00EF693D" w:rsidRDefault="00D8164F" w:rsidP="0028446B">
            <w:pPr>
              <w:spacing w:line="240" w:lineRule="auto"/>
              <w:jc w:val="center"/>
              <w:rPr>
                <w:sz w:val="20"/>
              </w:rPr>
            </w:pPr>
            <w:r w:rsidRPr="00EF693D">
              <w:rPr>
                <w:sz w:val="20"/>
              </w:rPr>
              <w:t>Positions</w:t>
            </w:r>
          </w:p>
          <w:p w:rsidR="00D8164F" w:rsidRPr="00EF693D" w:rsidRDefault="00D8164F" w:rsidP="0028446B">
            <w:pPr>
              <w:spacing w:line="240" w:lineRule="auto"/>
              <w:jc w:val="center"/>
              <w:rPr>
                <w:sz w:val="20"/>
              </w:rPr>
            </w:pPr>
            <w:r w:rsidRPr="00EF693D">
              <w:rPr>
                <w:sz w:val="20"/>
              </w:rPr>
              <w:t>Requested</w:t>
            </w:r>
          </w:p>
        </w:tc>
        <w:tc>
          <w:tcPr>
            <w:tcW w:w="1530" w:type="dxa"/>
            <w:vAlign w:val="center"/>
          </w:tcPr>
          <w:p w:rsidR="00D8164F" w:rsidRPr="00EF693D" w:rsidRDefault="00D8164F" w:rsidP="0028446B">
            <w:pPr>
              <w:spacing w:line="240" w:lineRule="auto"/>
              <w:jc w:val="center"/>
              <w:rPr>
                <w:sz w:val="20"/>
              </w:rPr>
            </w:pPr>
            <w:r w:rsidRPr="00EF693D">
              <w:rPr>
                <w:sz w:val="20"/>
              </w:rPr>
              <w:t>FY 2012</w:t>
            </w:r>
          </w:p>
          <w:p w:rsidR="00D8164F" w:rsidRPr="00EF693D" w:rsidRDefault="00D8164F" w:rsidP="0028446B">
            <w:pPr>
              <w:spacing w:line="240" w:lineRule="auto"/>
              <w:jc w:val="center"/>
              <w:rPr>
                <w:sz w:val="20"/>
              </w:rPr>
            </w:pPr>
            <w:r w:rsidRPr="00EF693D">
              <w:rPr>
                <w:sz w:val="20"/>
              </w:rPr>
              <w:t>Request ($000)</w:t>
            </w:r>
          </w:p>
        </w:tc>
        <w:tc>
          <w:tcPr>
            <w:tcW w:w="1980" w:type="dxa"/>
            <w:vAlign w:val="center"/>
          </w:tcPr>
          <w:p w:rsidR="00D8164F" w:rsidRPr="00EF693D" w:rsidRDefault="00D8164F" w:rsidP="0028446B">
            <w:pPr>
              <w:spacing w:line="240" w:lineRule="auto"/>
              <w:jc w:val="center"/>
              <w:rPr>
                <w:sz w:val="20"/>
              </w:rPr>
            </w:pPr>
            <w:r w:rsidRPr="00EF693D">
              <w:rPr>
                <w:sz w:val="20"/>
              </w:rPr>
              <w:t xml:space="preserve">FY 2013 </w:t>
            </w:r>
          </w:p>
          <w:p w:rsidR="00D8164F" w:rsidRPr="00EF693D" w:rsidRDefault="00D8164F" w:rsidP="0028446B">
            <w:pPr>
              <w:spacing w:line="240" w:lineRule="auto"/>
              <w:jc w:val="center"/>
              <w:rPr>
                <w:sz w:val="20"/>
              </w:rPr>
            </w:pPr>
            <w:r w:rsidRPr="00EF693D">
              <w:rPr>
                <w:sz w:val="20"/>
              </w:rPr>
              <w:t>Net Annualization</w:t>
            </w:r>
          </w:p>
          <w:p w:rsidR="00D8164F" w:rsidRPr="00EF693D" w:rsidRDefault="00D8164F" w:rsidP="0028446B">
            <w:pPr>
              <w:spacing w:line="240" w:lineRule="auto"/>
              <w:jc w:val="center"/>
              <w:rPr>
                <w:sz w:val="20"/>
              </w:rPr>
            </w:pPr>
            <w:r w:rsidRPr="00EF693D">
              <w:rPr>
                <w:sz w:val="20"/>
              </w:rPr>
              <w:t>(Change from 2012)</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 xml:space="preserve">FY 2014 </w:t>
            </w:r>
          </w:p>
          <w:p w:rsidR="00D8164F" w:rsidRPr="00EF693D" w:rsidRDefault="00D8164F" w:rsidP="0028446B">
            <w:pPr>
              <w:spacing w:line="240" w:lineRule="auto"/>
              <w:jc w:val="center"/>
              <w:rPr>
                <w:sz w:val="20"/>
              </w:rPr>
            </w:pPr>
            <w:r w:rsidRPr="00EF693D">
              <w:rPr>
                <w:sz w:val="20"/>
              </w:rPr>
              <w:t>Net Annualization</w:t>
            </w:r>
          </w:p>
          <w:p w:rsidR="00D8164F" w:rsidRPr="00EF693D" w:rsidRDefault="00D8164F" w:rsidP="0028446B">
            <w:pPr>
              <w:spacing w:line="240" w:lineRule="auto"/>
              <w:jc w:val="center"/>
              <w:rPr>
                <w:sz w:val="20"/>
              </w:rPr>
            </w:pPr>
            <w:r w:rsidRPr="00EF693D">
              <w:rPr>
                <w:sz w:val="20"/>
              </w:rPr>
              <w:t xml:space="preserve">(Change from 2013) </w:t>
            </w:r>
          </w:p>
          <w:p w:rsidR="00D8164F" w:rsidRPr="00EF693D" w:rsidRDefault="00D8164F" w:rsidP="0028446B">
            <w:pPr>
              <w:spacing w:line="240" w:lineRule="auto"/>
              <w:jc w:val="center"/>
              <w:rPr>
                <w:sz w:val="20"/>
              </w:rPr>
            </w:pPr>
            <w:r w:rsidRPr="00EF693D">
              <w:rPr>
                <w:sz w:val="20"/>
              </w:rPr>
              <w:t>($000)</w:t>
            </w:r>
          </w:p>
        </w:tc>
      </w:tr>
      <w:tr w:rsidR="00D8164F" w:rsidRPr="00EF693D" w:rsidTr="0028446B">
        <w:tc>
          <w:tcPr>
            <w:tcW w:w="1890" w:type="dxa"/>
          </w:tcPr>
          <w:p w:rsidR="00D8164F" w:rsidRPr="00EF693D" w:rsidRDefault="00D8164F" w:rsidP="0028446B">
            <w:pPr>
              <w:spacing w:line="240" w:lineRule="auto"/>
              <w:rPr>
                <w:sz w:val="20"/>
              </w:rPr>
            </w:pPr>
            <w:r w:rsidRPr="00EF693D">
              <w:rPr>
                <w:sz w:val="20"/>
              </w:rPr>
              <w:t>Total Personnel</w:t>
            </w:r>
          </w:p>
        </w:tc>
        <w:tc>
          <w:tcPr>
            <w:tcW w:w="1440" w:type="dxa"/>
            <w:vAlign w:val="center"/>
          </w:tcPr>
          <w:p w:rsidR="00D8164F" w:rsidRPr="00EF693D" w:rsidRDefault="00D8164F" w:rsidP="0028446B">
            <w:pPr>
              <w:spacing w:line="240" w:lineRule="auto"/>
              <w:jc w:val="center"/>
              <w:rPr>
                <w:sz w:val="20"/>
                <w:szCs w:val="20"/>
              </w:rPr>
            </w:pPr>
          </w:p>
        </w:tc>
        <w:tc>
          <w:tcPr>
            <w:tcW w:w="1350" w:type="dxa"/>
            <w:vAlign w:val="center"/>
          </w:tcPr>
          <w:p w:rsidR="00D8164F" w:rsidRPr="00EF693D" w:rsidRDefault="00D8164F" w:rsidP="0028446B">
            <w:pPr>
              <w:spacing w:line="240" w:lineRule="auto"/>
              <w:jc w:val="center"/>
              <w:rPr>
                <w:sz w:val="20"/>
                <w:szCs w:val="20"/>
              </w:rPr>
            </w:pPr>
          </w:p>
        </w:tc>
        <w:tc>
          <w:tcPr>
            <w:tcW w:w="1530" w:type="dxa"/>
            <w:vAlign w:val="center"/>
          </w:tcPr>
          <w:p w:rsidR="00D8164F" w:rsidRPr="00EF693D" w:rsidRDefault="00D8164F" w:rsidP="0028446B">
            <w:pPr>
              <w:spacing w:line="240" w:lineRule="auto"/>
              <w:jc w:val="center"/>
              <w:rPr>
                <w:sz w:val="20"/>
                <w:szCs w:val="20"/>
              </w:rPr>
            </w:pPr>
          </w:p>
        </w:tc>
        <w:tc>
          <w:tcPr>
            <w:tcW w:w="1980" w:type="dxa"/>
            <w:vAlign w:val="center"/>
          </w:tcPr>
          <w:p w:rsidR="00D8164F" w:rsidRPr="00EF693D" w:rsidRDefault="00D8164F" w:rsidP="0028446B">
            <w:pPr>
              <w:spacing w:line="240" w:lineRule="auto"/>
              <w:jc w:val="center"/>
              <w:rPr>
                <w:sz w:val="20"/>
                <w:szCs w:val="20"/>
              </w:rPr>
            </w:pPr>
          </w:p>
        </w:tc>
        <w:tc>
          <w:tcPr>
            <w:tcW w:w="1890" w:type="dxa"/>
          </w:tcPr>
          <w:p w:rsidR="00D8164F" w:rsidRPr="00EF693D" w:rsidRDefault="00D8164F" w:rsidP="0028446B">
            <w:pPr>
              <w:spacing w:line="240" w:lineRule="auto"/>
              <w:jc w:val="center"/>
              <w:rPr>
                <w:sz w:val="20"/>
                <w:szCs w:val="20"/>
              </w:rPr>
            </w:pPr>
          </w:p>
        </w:tc>
      </w:tr>
    </w:tbl>
    <w:p w:rsidR="00D8164F" w:rsidRPr="00EF693D" w:rsidRDefault="00D8164F" w:rsidP="0028446B">
      <w:pPr>
        <w:widowControl/>
        <w:adjustRightInd/>
        <w:spacing w:line="240" w:lineRule="auto"/>
        <w:jc w:val="left"/>
        <w:textAlignment w:val="auto"/>
        <w:rPr>
          <w:rFonts w:eastAsia="Arial Unicode MS"/>
          <w:szCs w:val="20"/>
          <w:u w:val="single"/>
        </w:rP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Non-Personnel Reduction Cost Summary</w:t>
      </w:r>
    </w:p>
    <w:p w:rsidR="00D8164F" w:rsidRPr="00EF693D" w:rsidRDefault="00D8164F" w:rsidP="0028446B">
      <w:pPr>
        <w:spacing w:line="240" w:lineRule="auto"/>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260"/>
        <w:gridCol w:w="1440"/>
        <w:gridCol w:w="1620"/>
        <w:gridCol w:w="1890"/>
        <w:gridCol w:w="1980"/>
      </w:tblGrid>
      <w:tr w:rsidR="00D8164F" w:rsidRPr="00EF693D" w:rsidTr="0028446B">
        <w:tc>
          <w:tcPr>
            <w:tcW w:w="1890" w:type="dxa"/>
            <w:shd w:val="clear" w:color="auto" w:fill="E6E6E6"/>
            <w:vAlign w:val="center"/>
          </w:tcPr>
          <w:p w:rsidR="00D8164F" w:rsidRPr="00EF693D" w:rsidRDefault="00D8164F" w:rsidP="0028446B">
            <w:pPr>
              <w:spacing w:line="240" w:lineRule="auto"/>
              <w:jc w:val="center"/>
              <w:rPr>
                <w:sz w:val="20"/>
              </w:rPr>
            </w:pPr>
            <w:r w:rsidRPr="00EF693D">
              <w:rPr>
                <w:sz w:val="20"/>
              </w:rPr>
              <w:t>Non-Personnel Item</w:t>
            </w:r>
          </w:p>
        </w:tc>
        <w:tc>
          <w:tcPr>
            <w:tcW w:w="1260" w:type="dxa"/>
            <w:vAlign w:val="center"/>
          </w:tcPr>
          <w:p w:rsidR="00D8164F" w:rsidRPr="00EF693D" w:rsidRDefault="00D8164F" w:rsidP="0028446B">
            <w:pPr>
              <w:spacing w:line="240" w:lineRule="auto"/>
              <w:jc w:val="center"/>
              <w:rPr>
                <w:sz w:val="20"/>
              </w:rPr>
            </w:pPr>
            <w:r w:rsidRPr="00EF693D">
              <w:rPr>
                <w:sz w:val="20"/>
              </w:rPr>
              <w:t>Unit Cost</w:t>
            </w:r>
          </w:p>
        </w:tc>
        <w:tc>
          <w:tcPr>
            <w:tcW w:w="1440" w:type="dxa"/>
            <w:vAlign w:val="center"/>
          </w:tcPr>
          <w:p w:rsidR="00D8164F" w:rsidRPr="00EF693D" w:rsidRDefault="00D8164F" w:rsidP="0028446B">
            <w:pPr>
              <w:spacing w:line="240" w:lineRule="auto"/>
              <w:jc w:val="center"/>
              <w:rPr>
                <w:sz w:val="20"/>
              </w:rPr>
            </w:pPr>
            <w:r w:rsidRPr="00EF693D">
              <w:rPr>
                <w:sz w:val="20"/>
              </w:rPr>
              <w:t>Quantity</w:t>
            </w:r>
          </w:p>
        </w:tc>
        <w:tc>
          <w:tcPr>
            <w:tcW w:w="1620" w:type="dxa"/>
            <w:vAlign w:val="center"/>
          </w:tcPr>
          <w:p w:rsidR="00D8164F" w:rsidRPr="00EF693D" w:rsidRDefault="00D8164F" w:rsidP="0028446B">
            <w:pPr>
              <w:spacing w:line="240" w:lineRule="auto"/>
              <w:jc w:val="center"/>
              <w:rPr>
                <w:sz w:val="20"/>
              </w:rPr>
            </w:pPr>
            <w:r w:rsidRPr="00EF693D">
              <w:rPr>
                <w:sz w:val="20"/>
              </w:rPr>
              <w:t>FY 2012 Request</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FY 2013 Net Annualization (Change from 2012) ($000)</w:t>
            </w:r>
          </w:p>
        </w:tc>
        <w:tc>
          <w:tcPr>
            <w:tcW w:w="1980" w:type="dxa"/>
            <w:vAlign w:val="center"/>
          </w:tcPr>
          <w:p w:rsidR="00D8164F" w:rsidRPr="00EF693D" w:rsidRDefault="00D8164F" w:rsidP="0028446B">
            <w:pPr>
              <w:spacing w:line="240" w:lineRule="auto"/>
              <w:jc w:val="center"/>
              <w:rPr>
                <w:sz w:val="20"/>
              </w:rPr>
            </w:pPr>
            <w:r w:rsidRPr="00EF693D">
              <w:rPr>
                <w:sz w:val="20"/>
              </w:rPr>
              <w:t>FY 2014 Net</w:t>
            </w:r>
          </w:p>
          <w:p w:rsidR="00D8164F" w:rsidRPr="00EF693D" w:rsidRDefault="00D8164F" w:rsidP="0028446B">
            <w:pPr>
              <w:spacing w:line="240" w:lineRule="auto"/>
              <w:jc w:val="center"/>
              <w:rPr>
                <w:sz w:val="20"/>
              </w:rPr>
            </w:pPr>
            <w:r w:rsidRPr="00EF693D">
              <w:rPr>
                <w:sz w:val="20"/>
              </w:rPr>
              <w:t>Annualization</w:t>
            </w:r>
          </w:p>
          <w:p w:rsidR="00D8164F" w:rsidRPr="00EF693D" w:rsidRDefault="00D8164F" w:rsidP="0028446B">
            <w:pPr>
              <w:spacing w:line="240" w:lineRule="auto"/>
              <w:jc w:val="center"/>
              <w:rPr>
                <w:sz w:val="20"/>
              </w:rPr>
            </w:pPr>
            <w:r w:rsidRPr="00EF693D">
              <w:rPr>
                <w:sz w:val="20"/>
              </w:rPr>
              <w:t>(Change from 2013)</w:t>
            </w:r>
          </w:p>
          <w:p w:rsidR="00D8164F" w:rsidRPr="00EF693D" w:rsidRDefault="00D8164F" w:rsidP="0028446B">
            <w:pPr>
              <w:spacing w:line="240" w:lineRule="auto"/>
              <w:jc w:val="center"/>
              <w:rPr>
                <w:sz w:val="20"/>
              </w:rPr>
            </w:pPr>
            <w:r w:rsidRPr="00EF693D">
              <w:rPr>
                <w:sz w:val="20"/>
              </w:rPr>
              <w:t>($000)</w:t>
            </w:r>
          </w:p>
        </w:tc>
      </w:tr>
      <w:tr w:rsidR="00D8164F" w:rsidRPr="00EF693D" w:rsidTr="0028446B">
        <w:tc>
          <w:tcPr>
            <w:tcW w:w="1890" w:type="dxa"/>
          </w:tcPr>
          <w:p w:rsidR="00D8164F" w:rsidRPr="00EF693D" w:rsidRDefault="00D8164F" w:rsidP="0028446B">
            <w:pPr>
              <w:spacing w:line="240" w:lineRule="auto"/>
              <w:jc w:val="center"/>
              <w:rPr>
                <w:sz w:val="20"/>
              </w:rPr>
            </w:pPr>
            <w:r w:rsidRPr="00EF693D">
              <w:rPr>
                <w:sz w:val="20"/>
              </w:rPr>
              <w:t>Total Non-Personnel</w:t>
            </w:r>
          </w:p>
        </w:tc>
        <w:tc>
          <w:tcPr>
            <w:tcW w:w="1260" w:type="dxa"/>
            <w:vAlign w:val="center"/>
          </w:tcPr>
          <w:p w:rsidR="00D8164F" w:rsidRPr="00EF693D" w:rsidRDefault="00D8164F" w:rsidP="0028446B">
            <w:pPr>
              <w:widowControl/>
              <w:adjustRightInd/>
              <w:spacing w:line="240" w:lineRule="auto"/>
              <w:jc w:val="center"/>
              <w:textAlignment w:val="auto"/>
              <w:rPr>
                <w:sz w:val="20"/>
              </w:rPr>
            </w:pPr>
          </w:p>
        </w:tc>
        <w:tc>
          <w:tcPr>
            <w:tcW w:w="1440" w:type="dxa"/>
            <w:vAlign w:val="center"/>
          </w:tcPr>
          <w:p w:rsidR="00D8164F" w:rsidRPr="00EF693D" w:rsidRDefault="00D8164F" w:rsidP="0028446B">
            <w:pPr>
              <w:spacing w:line="240" w:lineRule="auto"/>
              <w:jc w:val="center"/>
              <w:rPr>
                <w:sz w:val="20"/>
              </w:rPr>
            </w:pPr>
          </w:p>
        </w:tc>
        <w:tc>
          <w:tcPr>
            <w:tcW w:w="1620" w:type="dxa"/>
            <w:vAlign w:val="center"/>
          </w:tcPr>
          <w:p w:rsidR="00D8164F" w:rsidRPr="00EF693D" w:rsidRDefault="00D8164F" w:rsidP="0028446B">
            <w:pPr>
              <w:spacing w:line="240" w:lineRule="auto"/>
              <w:jc w:val="center"/>
              <w:rPr>
                <w:sz w:val="20"/>
              </w:rPr>
            </w:pPr>
            <w:r w:rsidRPr="00EF693D">
              <w:rPr>
                <w:sz w:val="20"/>
              </w:rPr>
              <w:t>$0</w:t>
            </w:r>
          </w:p>
        </w:tc>
        <w:tc>
          <w:tcPr>
            <w:tcW w:w="1890" w:type="dxa"/>
          </w:tcPr>
          <w:p w:rsidR="00D8164F" w:rsidRPr="00EF693D" w:rsidRDefault="00D8164F" w:rsidP="0028446B">
            <w:pPr>
              <w:spacing w:line="240" w:lineRule="auto"/>
              <w:jc w:val="center"/>
              <w:rPr>
                <w:sz w:val="20"/>
              </w:rPr>
            </w:pPr>
          </w:p>
        </w:tc>
        <w:tc>
          <w:tcPr>
            <w:tcW w:w="1980" w:type="dxa"/>
            <w:vAlign w:val="center"/>
          </w:tcPr>
          <w:p w:rsidR="00D8164F" w:rsidRPr="00EF693D" w:rsidRDefault="00D8164F" w:rsidP="0028446B">
            <w:pPr>
              <w:spacing w:line="240" w:lineRule="auto"/>
              <w:jc w:val="center"/>
              <w:rPr>
                <w:sz w:val="20"/>
              </w:rPr>
            </w:pPr>
          </w:p>
        </w:tc>
      </w:tr>
    </w:tbl>
    <w:p w:rsidR="00D8164F" w:rsidRPr="00EF693D" w:rsidRDefault="00D8164F" w:rsidP="0028446B">
      <w:pPr>
        <w:spacing w:line="240" w:lineRule="auto"/>
        <w:jc w:val="center"/>
      </w:pPr>
    </w:p>
    <w:p w:rsidR="00D8164F" w:rsidRPr="00EF693D" w:rsidRDefault="00D8164F" w:rsidP="0028446B">
      <w:pPr>
        <w:widowControl/>
        <w:adjustRightInd/>
        <w:spacing w:line="240" w:lineRule="auto"/>
        <w:ind w:left="-270"/>
        <w:jc w:val="left"/>
        <w:textAlignment w:val="auto"/>
        <w:rPr>
          <w:rFonts w:eastAsia="Arial Unicode MS"/>
          <w:szCs w:val="20"/>
          <w:u w:val="single"/>
        </w:rPr>
      </w:pPr>
      <w:r w:rsidRPr="00EF693D">
        <w:rPr>
          <w:rFonts w:eastAsia="Arial Unicode MS"/>
          <w:szCs w:val="20"/>
          <w:u w:val="single"/>
        </w:rPr>
        <w:t>Total Request for this Item</w:t>
      </w:r>
    </w:p>
    <w:p w:rsidR="00D8164F" w:rsidRPr="00EF693D" w:rsidRDefault="00D8164F" w:rsidP="0028446B">
      <w:pPr>
        <w:spacing w:line="240" w:lineRule="auto"/>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40"/>
        <w:gridCol w:w="648"/>
        <w:gridCol w:w="630"/>
        <w:gridCol w:w="1080"/>
        <w:gridCol w:w="1080"/>
        <w:gridCol w:w="1062"/>
        <w:gridCol w:w="1890"/>
        <w:gridCol w:w="1890"/>
      </w:tblGrid>
      <w:tr w:rsidR="00D8164F" w:rsidRPr="00EF693D" w:rsidTr="0028446B">
        <w:trPr>
          <w:trHeight w:val="658"/>
        </w:trPr>
        <w:tc>
          <w:tcPr>
            <w:tcW w:w="1260" w:type="dxa"/>
            <w:shd w:val="clear" w:color="auto" w:fill="E6E6E6"/>
          </w:tcPr>
          <w:p w:rsidR="00D8164F" w:rsidRPr="00EF693D" w:rsidRDefault="00D8164F" w:rsidP="0028446B">
            <w:pPr>
              <w:spacing w:line="240" w:lineRule="auto"/>
              <w:rPr>
                <w:sz w:val="20"/>
              </w:rPr>
            </w:pPr>
          </w:p>
          <w:p w:rsidR="00D8164F" w:rsidRPr="00EF693D" w:rsidRDefault="00D8164F" w:rsidP="0028446B">
            <w:pPr>
              <w:spacing w:line="240" w:lineRule="auto"/>
              <w:rPr>
                <w:sz w:val="20"/>
              </w:rPr>
            </w:pPr>
          </w:p>
        </w:tc>
        <w:tc>
          <w:tcPr>
            <w:tcW w:w="540" w:type="dxa"/>
            <w:vAlign w:val="center"/>
          </w:tcPr>
          <w:p w:rsidR="00D8164F" w:rsidRPr="00EF693D" w:rsidRDefault="00D8164F" w:rsidP="0028446B">
            <w:pPr>
              <w:spacing w:line="240" w:lineRule="auto"/>
              <w:jc w:val="center"/>
              <w:rPr>
                <w:sz w:val="20"/>
              </w:rPr>
            </w:pPr>
            <w:r w:rsidRPr="00EF693D">
              <w:rPr>
                <w:sz w:val="20"/>
              </w:rPr>
              <w:t>Pos</w:t>
            </w:r>
          </w:p>
        </w:tc>
        <w:tc>
          <w:tcPr>
            <w:tcW w:w="648" w:type="dxa"/>
            <w:vAlign w:val="center"/>
          </w:tcPr>
          <w:p w:rsidR="00D8164F" w:rsidRPr="00EF693D" w:rsidRDefault="00D8164F" w:rsidP="0028446B">
            <w:pPr>
              <w:spacing w:line="240" w:lineRule="auto"/>
              <w:jc w:val="center"/>
              <w:rPr>
                <w:sz w:val="20"/>
              </w:rPr>
            </w:pPr>
          </w:p>
          <w:p w:rsidR="00D8164F" w:rsidRPr="00EF693D" w:rsidRDefault="00D8164F" w:rsidP="0028446B">
            <w:pPr>
              <w:spacing w:line="240" w:lineRule="auto"/>
              <w:jc w:val="center"/>
              <w:rPr>
                <w:sz w:val="20"/>
              </w:rPr>
            </w:pPr>
            <w:r w:rsidRPr="00EF693D">
              <w:rPr>
                <w:sz w:val="20"/>
              </w:rPr>
              <w:t>Agt/Atty</w:t>
            </w:r>
          </w:p>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smartTag w:uri="urn:schemas-microsoft-com:office:smarttags" w:element="stockticker">
              <w:r w:rsidRPr="00EF693D">
                <w:rPr>
                  <w:sz w:val="20"/>
                </w:rPr>
                <w:t>FTE</w:t>
              </w:r>
            </w:smartTag>
          </w:p>
        </w:tc>
        <w:tc>
          <w:tcPr>
            <w:tcW w:w="1080" w:type="dxa"/>
            <w:vAlign w:val="center"/>
          </w:tcPr>
          <w:p w:rsidR="00D8164F" w:rsidRPr="00EF693D" w:rsidRDefault="00D8164F" w:rsidP="0028446B">
            <w:pPr>
              <w:spacing w:line="240" w:lineRule="auto"/>
              <w:jc w:val="center"/>
              <w:rPr>
                <w:sz w:val="20"/>
              </w:rPr>
            </w:pPr>
            <w:r w:rsidRPr="00EF693D">
              <w:rPr>
                <w:sz w:val="20"/>
              </w:rPr>
              <w:t>Personnel</w:t>
            </w:r>
          </w:p>
          <w:p w:rsidR="00D8164F" w:rsidRPr="00EF693D" w:rsidRDefault="00D8164F" w:rsidP="0028446B">
            <w:pPr>
              <w:spacing w:line="240" w:lineRule="auto"/>
              <w:jc w:val="center"/>
              <w:rPr>
                <w:sz w:val="20"/>
              </w:rPr>
            </w:pPr>
            <w:r w:rsidRPr="00EF693D">
              <w:rPr>
                <w:sz w:val="20"/>
              </w:rPr>
              <w:t>($000)</w:t>
            </w:r>
          </w:p>
        </w:tc>
        <w:tc>
          <w:tcPr>
            <w:tcW w:w="1080" w:type="dxa"/>
            <w:vAlign w:val="center"/>
          </w:tcPr>
          <w:p w:rsidR="00D8164F" w:rsidRPr="00EF693D" w:rsidRDefault="00D8164F" w:rsidP="0028446B">
            <w:pPr>
              <w:spacing w:line="240" w:lineRule="auto"/>
              <w:jc w:val="center"/>
              <w:rPr>
                <w:sz w:val="20"/>
              </w:rPr>
            </w:pPr>
            <w:r w:rsidRPr="00EF693D">
              <w:rPr>
                <w:sz w:val="20"/>
              </w:rPr>
              <w:t>Non-Personnel</w:t>
            </w:r>
          </w:p>
          <w:p w:rsidR="00D8164F" w:rsidRPr="00EF693D" w:rsidRDefault="00D8164F" w:rsidP="0028446B">
            <w:pPr>
              <w:spacing w:line="240" w:lineRule="auto"/>
              <w:jc w:val="center"/>
              <w:rPr>
                <w:sz w:val="20"/>
              </w:rPr>
            </w:pPr>
            <w:r w:rsidRPr="00EF693D">
              <w:rPr>
                <w:sz w:val="20"/>
              </w:rPr>
              <w:t>($000)</w:t>
            </w:r>
          </w:p>
        </w:tc>
        <w:tc>
          <w:tcPr>
            <w:tcW w:w="1062" w:type="dxa"/>
            <w:vAlign w:val="center"/>
          </w:tcPr>
          <w:p w:rsidR="00D8164F" w:rsidRPr="00EF693D" w:rsidRDefault="00D8164F" w:rsidP="0028446B">
            <w:pPr>
              <w:spacing w:line="240" w:lineRule="auto"/>
              <w:jc w:val="center"/>
              <w:rPr>
                <w:sz w:val="20"/>
              </w:rPr>
            </w:pPr>
            <w:r w:rsidRPr="00EF693D">
              <w:rPr>
                <w:sz w:val="20"/>
              </w:rPr>
              <w:t>Total</w:t>
            </w:r>
          </w:p>
          <w:p w:rsidR="00D8164F" w:rsidRPr="00EF693D" w:rsidRDefault="00D8164F" w:rsidP="0028446B">
            <w:pPr>
              <w:spacing w:line="240" w:lineRule="auto"/>
              <w:jc w:val="center"/>
              <w:rPr>
                <w:sz w:val="20"/>
              </w:rPr>
            </w:pPr>
            <w:r w:rsidRPr="00EF693D">
              <w:rPr>
                <w:sz w:val="20"/>
              </w:rPr>
              <w:t>($000)</w:t>
            </w:r>
          </w:p>
        </w:tc>
        <w:tc>
          <w:tcPr>
            <w:tcW w:w="1890" w:type="dxa"/>
          </w:tcPr>
          <w:p w:rsidR="00D8164F" w:rsidRPr="00EF693D" w:rsidRDefault="00D8164F" w:rsidP="0028446B">
            <w:pPr>
              <w:spacing w:line="240" w:lineRule="auto"/>
              <w:jc w:val="center"/>
              <w:rPr>
                <w:sz w:val="20"/>
              </w:rPr>
            </w:pPr>
            <w:r w:rsidRPr="00EF693D">
              <w:rPr>
                <w:sz w:val="20"/>
              </w:rPr>
              <w:t>FY 2013 Net Annualization (Change from 2012)</w:t>
            </w:r>
          </w:p>
          <w:p w:rsidR="00D8164F" w:rsidRPr="00EF693D" w:rsidRDefault="00D8164F" w:rsidP="0028446B">
            <w:pPr>
              <w:spacing w:line="240" w:lineRule="auto"/>
              <w:jc w:val="center"/>
              <w:rPr>
                <w:sz w:val="20"/>
              </w:rPr>
            </w:pPr>
            <w:r w:rsidRPr="00EF693D">
              <w:rPr>
                <w:sz w:val="20"/>
              </w:rPr>
              <w:t xml:space="preserve"> ($000)</w:t>
            </w:r>
          </w:p>
        </w:tc>
        <w:tc>
          <w:tcPr>
            <w:tcW w:w="1890" w:type="dxa"/>
          </w:tcPr>
          <w:p w:rsidR="00D8164F" w:rsidRPr="00EF693D" w:rsidRDefault="00D8164F" w:rsidP="0028446B">
            <w:pPr>
              <w:spacing w:line="240" w:lineRule="auto"/>
              <w:ind w:right="-108"/>
              <w:jc w:val="center"/>
              <w:rPr>
                <w:sz w:val="20"/>
              </w:rPr>
            </w:pPr>
            <w:r w:rsidRPr="00EF693D">
              <w:rPr>
                <w:sz w:val="20"/>
              </w:rPr>
              <w:t>FY 2014 Net</w:t>
            </w:r>
          </w:p>
          <w:p w:rsidR="00D8164F" w:rsidRPr="00EF693D" w:rsidRDefault="00D8164F" w:rsidP="0028446B">
            <w:pPr>
              <w:spacing w:line="240" w:lineRule="auto"/>
              <w:ind w:right="-108"/>
              <w:jc w:val="center"/>
              <w:rPr>
                <w:sz w:val="20"/>
              </w:rPr>
            </w:pPr>
            <w:r w:rsidRPr="00EF693D">
              <w:rPr>
                <w:sz w:val="20"/>
              </w:rPr>
              <w:t>Annualization</w:t>
            </w:r>
          </w:p>
          <w:p w:rsidR="00D8164F" w:rsidRPr="00EF693D" w:rsidRDefault="00D8164F" w:rsidP="0028446B">
            <w:pPr>
              <w:spacing w:line="240" w:lineRule="auto"/>
              <w:ind w:right="-108"/>
              <w:jc w:val="center"/>
              <w:rPr>
                <w:sz w:val="20"/>
              </w:rPr>
            </w:pPr>
            <w:r w:rsidRPr="00EF693D">
              <w:rPr>
                <w:sz w:val="20"/>
              </w:rPr>
              <w:t>(Change from 2013)</w:t>
            </w:r>
          </w:p>
          <w:p w:rsidR="00D8164F" w:rsidRPr="00EF693D" w:rsidRDefault="00D8164F" w:rsidP="0028446B">
            <w:pPr>
              <w:spacing w:line="240" w:lineRule="auto"/>
              <w:ind w:right="-108"/>
              <w:jc w:val="center"/>
              <w:rPr>
                <w:sz w:val="20"/>
              </w:rPr>
            </w:pPr>
            <w:r w:rsidRPr="00EF693D">
              <w:rPr>
                <w:sz w:val="20"/>
              </w:rPr>
              <w:t>($000)</w:t>
            </w:r>
          </w:p>
        </w:tc>
      </w:tr>
      <w:tr w:rsidR="00D8164F" w:rsidRPr="00EF693D" w:rsidTr="0028446B">
        <w:trPr>
          <w:trHeight w:val="215"/>
        </w:trPr>
        <w:tc>
          <w:tcPr>
            <w:tcW w:w="1260" w:type="dxa"/>
          </w:tcPr>
          <w:p w:rsidR="00D8164F" w:rsidRPr="00EF693D" w:rsidRDefault="00D8164F" w:rsidP="0028446B">
            <w:pPr>
              <w:spacing w:line="240" w:lineRule="auto"/>
              <w:rPr>
                <w:sz w:val="20"/>
              </w:rPr>
            </w:pPr>
            <w:r w:rsidRPr="00EF693D">
              <w:rPr>
                <w:sz w:val="20"/>
              </w:rPr>
              <w:t>Current Services</w:t>
            </w:r>
          </w:p>
        </w:tc>
        <w:tc>
          <w:tcPr>
            <w:tcW w:w="540" w:type="dxa"/>
            <w:vAlign w:val="center"/>
          </w:tcPr>
          <w:p w:rsidR="00D8164F" w:rsidRPr="00EF693D" w:rsidRDefault="00D8164F" w:rsidP="0028446B">
            <w:pPr>
              <w:spacing w:line="240" w:lineRule="auto"/>
              <w:jc w:val="center"/>
              <w:rPr>
                <w:sz w:val="20"/>
              </w:rPr>
            </w:pPr>
          </w:p>
        </w:tc>
        <w:tc>
          <w:tcPr>
            <w:tcW w:w="648" w:type="dxa"/>
            <w:vAlign w:val="center"/>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D8164F" w:rsidRPr="00EF693D" w:rsidRDefault="00D8164F" w:rsidP="0028446B">
            <w:pPr>
              <w:spacing w:line="240" w:lineRule="auto"/>
              <w:jc w:val="center"/>
              <w:rPr>
                <w:sz w:val="20"/>
              </w:rPr>
            </w:pPr>
            <w:r w:rsidRPr="00EF693D">
              <w:rPr>
                <w:sz w:val="20"/>
              </w:rPr>
              <w:t>$5,000</w:t>
            </w:r>
          </w:p>
        </w:tc>
        <w:tc>
          <w:tcPr>
            <w:tcW w:w="1062" w:type="dxa"/>
            <w:vAlign w:val="bottom"/>
          </w:tcPr>
          <w:p w:rsidR="00D8164F" w:rsidRPr="00EF693D" w:rsidRDefault="00D8164F" w:rsidP="0028446B">
            <w:pPr>
              <w:spacing w:line="240" w:lineRule="auto"/>
              <w:jc w:val="center"/>
              <w:rPr>
                <w:sz w:val="20"/>
              </w:rPr>
            </w:pPr>
            <w:r w:rsidRPr="00EF693D">
              <w:rPr>
                <w:sz w:val="20"/>
              </w:rPr>
              <w:t>$5,000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r w:rsidR="00D8164F" w:rsidRPr="00EF693D" w:rsidTr="0028446B">
        <w:trPr>
          <w:trHeight w:val="215"/>
        </w:trPr>
        <w:tc>
          <w:tcPr>
            <w:tcW w:w="1260" w:type="dxa"/>
          </w:tcPr>
          <w:p w:rsidR="00D8164F" w:rsidRPr="00EF693D" w:rsidRDefault="00D8164F" w:rsidP="0028446B">
            <w:pPr>
              <w:spacing w:line="240" w:lineRule="auto"/>
              <w:rPr>
                <w:sz w:val="20"/>
              </w:rPr>
            </w:pPr>
            <w:r w:rsidRPr="00EF693D">
              <w:rPr>
                <w:sz w:val="20"/>
              </w:rPr>
              <w:t>Decreases</w:t>
            </w:r>
          </w:p>
        </w:tc>
        <w:tc>
          <w:tcPr>
            <w:tcW w:w="540" w:type="dxa"/>
            <w:vAlign w:val="center"/>
          </w:tcPr>
          <w:p w:rsidR="00D8164F" w:rsidRPr="00EF693D" w:rsidRDefault="00D8164F" w:rsidP="0028446B">
            <w:pPr>
              <w:spacing w:line="240" w:lineRule="auto"/>
              <w:jc w:val="center"/>
              <w:rPr>
                <w:sz w:val="20"/>
              </w:rPr>
            </w:pPr>
          </w:p>
        </w:tc>
        <w:tc>
          <w:tcPr>
            <w:tcW w:w="648" w:type="dxa"/>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D8164F" w:rsidRPr="00EF693D" w:rsidRDefault="00D8164F" w:rsidP="0028446B">
            <w:pPr>
              <w:spacing w:line="240" w:lineRule="auto"/>
              <w:jc w:val="center"/>
              <w:rPr>
                <w:sz w:val="20"/>
              </w:rPr>
            </w:pPr>
            <w:r w:rsidRPr="00EF693D">
              <w:rPr>
                <w:sz w:val="20"/>
              </w:rPr>
              <w:t>-$5,000</w:t>
            </w:r>
          </w:p>
        </w:tc>
        <w:tc>
          <w:tcPr>
            <w:tcW w:w="1062" w:type="dxa"/>
            <w:vAlign w:val="bottom"/>
          </w:tcPr>
          <w:p w:rsidR="00D8164F" w:rsidRPr="00EF693D" w:rsidRDefault="00D8164F" w:rsidP="0028446B">
            <w:pPr>
              <w:spacing w:line="240" w:lineRule="auto"/>
              <w:jc w:val="center"/>
              <w:rPr>
                <w:sz w:val="20"/>
              </w:rPr>
            </w:pPr>
            <w:r w:rsidRPr="00EF693D">
              <w:rPr>
                <w:sz w:val="20"/>
              </w:rPr>
              <w:t>-$5,000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r w:rsidR="00D8164F" w:rsidRPr="00EF693D" w:rsidTr="0028446B">
        <w:trPr>
          <w:trHeight w:val="215"/>
        </w:trPr>
        <w:tc>
          <w:tcPr>
            <w:tcW w:w="1260" w:type="dxa"/>
          </w:tcPr>
          <w:p w:rsidR="00D8164F" w:rsidRPr="00EF693D" w:rsidRDefault="00D8164F" w:rsidP="0028446B">
            <w:pPr>
              <w:spacing w:line="240" w:lineRule="auto"/>
              <w:rPr>
                <w:sz w:val="20"/>
              </w:rPr>
            </w:pPr>
            <w:r w:rsidRPr="00EF693D">
              <w:rPr>
                <w:sz w:val="20"/>
              </w:rPr>
              <w:t>Grand Total</w:t>
            </w:r>
          </w:p>
        </w:tc>
        <w:tc>
          <w:tcPr>
            <w:tcW w:w="540" w:type="dxa"/>
            <w:vAlign w:val="center"/>
          </w:tcPr>
          <w:p w:rsidR="00D8164F" w:rsidRPr="00EF693D" w:rsidRDefault="00D8164F" w:rsidP="0028446B">
            <w:pPr>
              <w:spacing w:line="240" w:lineRule="auto"/>
              <w:jc w:val="center"/>
              <w:rPr>
                <w:sz w:val="20"/>
              </w:rPr>
            </w:pPr>
          </w:p>
        </w:tc>
        <w:tc>
          <w:tcPr>
            <w:tcW w:w="648" w:type="dxa"/>
          </w:tcPr>
          <w:p w:rsidR="00D8164F" w:rsidRPr="00EF693D" w:rsidRDefault="00D8164F" w:rsidP="0028446B">
            <w:pPr>
              <w:spacing w:line="240" w:lineRule="auto"/>
              <w:jc w:val="center"/>
              <w:rPr>
                <w:sz w:val="20"/>
              </w:rPr>
            </w:pPr>
          </w:p>
        </w:tc>
        <w:tc>
          <w:tcPr>
            <w:tcW w:w="630" w:type="dxa"/>
            <w:vAlign w:val="center"/>
          </w:tcPr>
          <w:p w:rsidR="00D8164F" w:rsidRPr="00EF693D" w:rsidRDefault="00D8164F" w:rsidP="0028446B">
            <w:pPr>
              <w:spacing w:line="240" w:lineRule="auto"/>
              <w:jc w:val="center"/>
              <w:rPr>
                <w:sz w:val="20"/>
              </w:rPr>
            </w:pPr>
          </w:p>
        </w:tc>
        <w:tc>
          <w:tcPr>
            <w:tcW w:w="1080" w:type="dxa"/>
            <w:vAlign w:val="center"/>
          </w:tcPr>
          <w:p w:rsidR="00D8164F" w:rsidRPr="00EF693D" w:rsidRDefault="00D8164F" w:rsidP="0028446B">
            <w:pPr>
              <w:spacing w:line="240" w:lineRule="auto"/>
              <w:jc w:val="center"/>
              <w:rPr>
                <w:sz w:val="20"/>
              </w:rPr>
            </w:pPr>
          </w:p>
        </w:tc>
        <w:tc>
          <w:tcPr>
            <w:tcW w:w="1080" w:type="dxa"/>
            <w:vAlign w:val="bottom"/>
          </w:tcPr>
          <w:p w:rsidR="00D8164F" w:rsidRPr="00EF693D" w:rsidRDefault="00D8164F" w:rsidP="0028446B">
            <w:pPr>
              <w:spacing w:line="240" w:lineRule="auto"/>
              <w:jc w:val="center"/>
              <w:rPr>
                <w:sz w:val="20"/>
              </w:rPr>
            </w:pPr>
            <w:r w:rsidRPr="00EF693D">
              <w:rPr>
                <w:sz w:val="20"/>
              </w:rPr>
              <w:t>$0</w:t>
            </w:r>
          </w:p>
        </w:tc>
        <w:tc>
          <w:tcPr>
            <w:tcW w:w="1062" w:type="dxa"/>
            <w:vAlign w:val="bottom"/>
          </w:tcPr>
          <w:p w:rsidR="00D8164F" w:rsidRPr="00EF693D" w:rsidRDefault="00D8164F" w:rsidP="0028446B">
            <w:pPr>
              <w:spacing w:line="240" w:lineRule="auto"/>
              <w:jc w:val="center"/>
              <w:rPr>
                <w:sz w:val="20"/>
              </w:rPr>
            </w:pPr>
            <w:r w:rsidRPr="00EF693D">
              <w:rPr>
                <w:sz w:val="20"/>
              </w:rPr>
              <w:t>$0</w:t>
            </w:r>
          </w:p>
        </w:tc>
        <w:tc>
          <w:tcPr>
            <w:tcW w:w="1890" w:type="dxa"/>
          </w:tcPr>
          <w:p w:rsidR="00D8164F" w:rsidRPr="00EF693D" w:rsidRDefault="00D8164F" w:rsidP="0028446B">
            <w:pPr>
              <w:spacing w:line="240" w:lineRule="auto"/>
              <w:jc w:val="center"/>
              <w:rPr>
                <w:sz w:val="20"/>
              </w:rPr>
            </w:pPr>
          </w:p>
        </w:tc>
        <w:tc>
          <w:tcPr>
            <w:tcW w:w="1890" w:type="dxa"/>
          </w:tcPr>
          <w:p w:rsidR="00D8164F" w:rsidRPr="00EF693D" w:rsidRDefault="00D8164F" w:rsidP="0028446B">
            <w:pPr>
              <w:spacing w:line="240" w:lineRule="auto"/>
              <w:jc w:val="center"/>
              <w:rPr>
                <w:sz w:val="20"/>
              </w:rPr>
            </w:pPr>
          </w:p>
        </w:tc>
      </w:tr>
    </w:tbl>
    <w:p w:rsidR="00D8164F" w:rsidRPr="00EF693D" w:rsidRDefault="00D8164F" w:rsidP="0028446B">
      <w:pPr>
        <w:spacing w:line="240" w:lineRule="auto"/>
      </w:pPr>
    </w:p>
    <w:p w:rsidR="00D8164F" w:rsidRPr="00EF693D" w:rsidRDefault="00D8164F" w:rsidP="0028446B"/>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Default="00D8164F" w:rsidP="0028446B">
      <w:pPr>
        <w:pStyle w:val="BodyText"/>
      </w:pPr>
    </w:p>
    <w:p w:rsidR="00D8164F" w:rsidRDefault="00D8164F" w:rsidP="0028446B">
      <w:pPr>
        <w:pStyle w:val="xl19"/>
        <w:tabs>
          <w:tab w:val="left" w:pos="3600"/>
          <w:tab w:val="right" w:pos="8640"/>
        </w:tabs>
        <w:spacing w:before="0" w:after="0"/>
        <w:ind w:left="3600" w:hanging="3600"/>
        <w:rPr>
          <w:b/>
          <w:bCs/>
        </w:rPr>
      </w:pPr>
      <w:r>
        <w:rPr>
          <w:b/>
          <w:bCs/>
        </w:rPr>
        <w:t>Item Name:</w:t>
      </w:r>
      <w:r>
        <w:rPr>
          <w:b/>
          <w:bCs/>
        </w:rPr>
        <w:tab/>
        <w:t xml:space="preserve">VAWA II:  National Stalker and Domestic Violence Reduction Program </w:t>
      </w:r>
    </w:p>
    <w:p w:rsidR="00D8164F" w:rsidRDefault="00D8164F" w:rsidP="0028446B">
      <w:pPr>
        <w:pStyle w:val="xl19"/>
        <w:tabs>
          <w:tab w:val="left" w:pos="3600"/>
          <w:tab w:val="right" w:pos="8640"/>
        </w:tabs>
        <w:spacing w:before="0" w:after="0"/>
        <w:ind w:left="3600" w:hanging="3600"/>
      </w:pPr>
    </w:p>
    <w:p w:rsidR="00D8164F" w:rsidRDefault="00D8164F" w:rsidP="0028446B">
      <w:pPr>
        <w:pStyle w:val="xl19"/>
        <w:tabs>
          <w:tab w:val="left" w:pos="3600"/>
          <w:tab w:val="right" w:pos="8640"/>
        </w:tabs>
        <w:spacing w:before="0" w:after="0"/>
      </w:pPr>
      <w:r>
        <w:t xml:space="preserve">Budget Appropriation: </w:t>
      </w:r>
      <w:r>
        <w:tab/>
        <w:t>State and Local Law Enforcement Assistance</w:t>
      </w:r>
    </w:p>
    <w:p w:rsidR="00D8164F" w:rsidRDefault="00D8164F" w:rsidP="0028446B">
      <w:pPr>
        <w:pStyle w:val="xl19"/>
        <w:tabs>
          <w:tab w:val="left" w:pos="3420"/>
          <w:tab w:val="right" w:pos="8640"/>
        </w:tabs>
        <w:spacing w:before="0" w:after="0"/>
      </w:pPr>
    </w:p>
    <w:p w:rsidR="00D8164F" w:rsidRPr="00C24DBA" w:rsidRDefault="00D8164F" w:rsidP="0028446B">
      <w:pPr>
        <w:pStyle w:val="xl19"/>
        <w:tabs>
          <w:tab w:val="left" w:pos="3600"/>
          <w:tab w:val="right" w:pos="8640"/>
        </w:tabs>
        <w:spacing w:before="0" w:after="0"/>
      </w:pPr>
      <w:r>
        <w:t>Strategic Goals &amp; Objectives:</w:t>
      </w:r>
      <w:r>
        <w:tab/>
      </w:r>
      <w:r w:rsidRPr="00C24DBA">
        <w:t xml:space="preserve">DOJ Strategic Goal </w:t>
      </w:r>
      <w:r>
        <w:t>3</w:t>
      </w:r>
      <w:r w:rsidRPr="00C24DBA">
        <w:t xml:space="preserve">, Objective </w:t>
      </w:r>
      <w:r>
        <w:t>3.6</w:t>
      </w:r>
    </w:p>
    <w:p w:rsidR="00D8164F" w:rsidRDefault="00D8164F" w:rsidP="0028446B">
      <w:pPr>
        <w:pStyle w:val="xl19"/>
        <w:tabs>
          <w:tab w:val="left" w:pos="3600"/>
          <w:tab w:val="right" w:pos="8640"/>
        </w:tabs>
        <w:spacing w:before="0" w:after="0"/>
      </w:pPr>
      <w:r w:rsidRPr="00C24DBA">
        <w:tab/>
        <w:t xml:space="preserve">OJP Strategic Goal </w:t>
      </w:r>
      <w:r>
        <w:t>2</w:t>
      </w:r>
      <w:r w:rsidRPr="00C24DBA">
        <w:t xml:space="preserve">, Objective </w:t>
      </w:r>
      <w:r>
        <w:t xml:space="preserve">4.1 </w:t>
      </w:r>
    </w:p>
    <w:p w:rsidR="00D8164F" w:rsidRDefault="00D8164F" w:rsidP="0028446B">
      <w:pPr>
        <w:pStyle w:val="xl19"/>
        <w:tabs>
          <w:tab w:val="left" w:pos="3420"/>
          <w:tab w:val="right" w:pos="8640"/>
        </w:tabs>
        <w:spacing w:before="0" w:after="0"/>
      </w:pPr>
    </w:p>
    <w:p w:rsidR="00D8164F" w:rsidRDefault="00D8164F" w:rsidP="0028446B">
      <w:pPr>
        <w:pStyle w:val="xl19"/>
        <w:tabs>
          <w:tab w:val="left" w:pos="3600"/>
          <w:tab w:val="right" w:pos="8640"/>
        </w:tabs>
        <w:spacing w:before="0" w:after="0"/>
      </w:pPr>
      <w:r>
        <w:t>Organizational Program:</w:t>
      </w:r>
      <w:r>
        <w:tab/>
        <w:t>Bureau of Justice Statistics</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tab/>
      </w:r>
      <w:r>
        <w:tab/>
      </w:r>
      <w:r w:rsidRPr="00F85F5B">
        <w:tab/>
      </w:r>
      <w:r w:rsidR="00836915">
        <w:t>59</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2F1EB3">
        <w:rPr>
          <w:b/>
        </w:rPr>
        <w:t>0</w:t>
      </w:r>
      <w:r w:rsidRPr="00F85F5B">
        <w:rPr>
          <w:b/>
          <w:bCs/>
        </w:rPr>
        <w:t xml:space="preserve"> </w:t>
      </w:r>
      <w:r w:rsidRPr="00F85F5B">
        <w:t xml:space="preserve">FTE </w:t>
      </w:r>
      <w:r w:rsidRPr="002F1EB3">
        <w:rPr>
          <w:b/>
          <w:bCs/>
        </w:rPr>
        <w:t>0</w:t>
      </w:r>
      <w:r w:rsidRPr="00F85F5B">
        <w:rPr>
          <w:b/>
          <w:bCs/>
        </w:rPr>
        <w:t xml:space="preserve"> </w:t>
      </w:r>
      <w:r w:rsidRPr="00F85F5B">
        <w:t xml:space="preserve">Dollars </w:t>
      </w:r>
      <w:r w:rsidRPr="00A57824">
        <w:rPr>
          <w:b/>
        </w:rPr>
        <w:t>-</w:t>
      </w:r>
      <w:r w:rsidRPr="002F1EB3">
        <w:rPr>
          <w:b/>
          <w:bCs/>
        </w:rPr>
        <w:t>$3,000,000</w:t>
      </w:r>
    </w:p>
    <w:p w:rsidR="00D8164F" w:rsidRPr="00B034A8" w:rsidRDefault="00D8164F" w:rsidP="0028446B">
      <w:pPr>
        <w:autoSpaceDE w:val="0"/>
        <w:autoSpaceDN w:val="0"/>
        <w:spacing w:line="240" w:lineRule="auto"/>
        <w:jc w:val="left"/>
        <w:rPr>
          <w:b/>
          <w:bCs/>
        </w:rPr>
      </w:pPr>
    </w:p>
    <w:p w:rsidR="00D8164F" w:rsidRDefault="00D8164F" w:rsidP="0028446B">
      <w:pPr>
        <w:pStyle w:val="xl19"/>
        <w:tabs>
          <w:tab w:val="left" w:pos="2340"/>
          <w:tab w:val="right" w:pos="3060"/>
          <w:tab w:val="left" w:pos="3600"/>
          <w:tab w:val="right" w:pos="4500"/>
          <w:tab w:val="left" w:pos="5310"/>
          <w:tab w:val="right" w:pos="6300"/>
        </w:tabs>
        <w:spacing w:before="0" w:after="0"/>
      </w:pPr>
    </w:p>
    <w:p w:rsidR="00D8164F" w:rsidRDefault="00D8164F" w:rsidP="0028446B">
      <w:pPr>
        <w:pStyle w:val="xl24"/>
        <w:spacing w:before="0" w:after="0"/>
      </w:pPr>
      <w:r>
        <w:t>Description of Item</w:t>
      </w:r>
    </w:p>
    <w:p w:rsidR="00D8164F" w:rsidRDefault="00D8164F" w:rsidP="0028446B">
      <w:pPr>
        <w:spacing w:line="240" w:lineRule="auto"/>
        <w:jc w:val="left"/>
      </w:pPr>
      <w:r>
        <w:t xml:space="preserve">The FY 2012 President’s Budget does not request funding for the </w:t>
      </w:r>
      <w:r w:rsidRPr="001D356E">
        <w:t xml:space="preserve">National Stalker and Domestic Violence Reduction </w:t>
      </w:r>
      <w:r>
        <w:t>p</w:t>
      </w:r>
      <w:r w:rsidRPr="001D356E">
        <w:t>rogram</w:t>
      </w:r>
      <w:r>
        <w:t>, a decrease of $3.0 million from the FY 2011 Continuing Resolution level</w:t>
      </w:r>
      <w:r w:rsidRPr="001524CE">
        <w:t xml:space="preserve">.  </w:t>
      </w:r>
      <w:r>
        <w:t xml:space="preserve">This </w:t>
      </w:r>
      <w:r w:rsidRPr="00557225">
        <w:t xml:space="preserve">program, administered by </w:t>
      </w:r>
      <w:r>
        <w:t>OJP’s Bureau of Justice Statistics (</w:t>
      </w:r>
      <w:r w:rsidRPr="00557225">
        <w:t>BJS</w:t>
      </w:r>
      <w:r>
        <w:t>)</w:t>
      </w:r>
      <w:r w:rsidRPr="00557225">
        <w:t xml:space="preserve">, </w:t>
      </w:r>
      <w:r w:rsidRPr="001674CF">
        <w:t xml:space="preserve">provides assistance to </w:t>
      </w:r>
      <w:r>
        <w:t>s</w:t>
      </w:r>
      <w:r w:rsidRPr="001674CF">
        <w:t>tate</w:t>
      </w:r>
      <w:r>
        <w:t xml:space="preserve">s and territories </w:t>
      </w:r>
      <w:r w:rsidRPr="001674CF">
        <w:t xml:space="preserve">to improve processes for entering stalking and domestic violence </w:t>
      </w:r>
      <w:r>
        <w:t xml:space="preserve">data </w:t>
      </w:r>
      <w:r w:rsidRPr="001674CF">
        <w:t>into</w:t>
      </w:r>
      <w:r>
        <w:t xml:space="preserve"> local and s</w:t>
      </w:r>
      <w:r w:rsidRPr="001674CF">
        <w:t>tate databases</w:t>
      </w:r>
      <w:r>
        <w:t>,</w:t>
      </w:r>
      <w:r w:rsidRPr="001674CF">
        <w:t xml:space="preserve"> and</w:t>
      </w:r>
      <w:r>
        <w:t xml:space="preserve"> to</w:t>
      </w:r>
      <w:r w:rsidRPr="001674CF">
        <w:t xml:space="preserve"> ensure that </w:t>
      </w:r>
      <w:r>
        <w:t xml:space="preserve">these </w:t>
      </w:r>
      <w:r w:rsidRPr="001674CF">
        <w:t xml:space="preserve">systems are capable of </w:t>
      </w:r>
      <w:r>
        <w:t>exchanging information with</w:t>
      </w:r>
      <w:r w:rsidRPr="001674CF">
        <w:t xml:space="preserve"> the FBI National Crime Information Center (NCIC) Protection Order File</w:t>
      </w:r>
      <w:r>
        <w:t xml:space="preserve"> (NPOF) on a real time basis.  This information exchange supports the criminal justice system’s ability to fully enforce protection orders nationwide. </w:t>
      </w:r>
    </w:p>
    <w:p w:rsidR="00D8164F" w:rsidRDefault="00D8164F" w:rsidP="0028446B">
      <w:pPr>
        <w:spacing w:line="240" w:lineRule="auto"/>
        <w:jc w:val="left"/>
      </w:pPr>
    </w:p>
    <w:p w:rsidR="00D8164F" w:rsidRDefault="00D8164F" w:rsidP="0028446B">
      <w:pPr>
        <w:spacing w:line="240" w:lineRule="auto"/>
        <w:jc w:val="left"/>
      </w:pPr>
      <w:r>
        <w:t xml:space="preserve">The NPOF also provides information that is queried for criminal background checks related to firearm sales. The Federal Gun Control Act prohibits sales of firearms to persons subject to a qualifying domestic violence related protection order.  The National Instant Criminal Background Check System (NICS) now supports about 14 million checks annually at the presale stage of firearms purchases.  To date, NICS has denied about 1.9 million prospective purchasers. The FBI reports that about 12 percent of denied purchases have been due to misdemeanor domestic violence convictions and an additional four percent were due to active protection orders. </w:t>
      </w:r>
    </w:p>
    <w:p w:rsidR="00D8164F" w:rsidRDefault="00D8164F" w:rsidP="0028446B">
      <w:pPr>
        <w:spacing w:line="240" w:lineRule="auto"/>
        <w:jc w:val="left"/>
      </w:pPr>
      <w:r>
        <w:t xml:space="preserve"> </w:t>
      </w:r>
    </w:p>
    <w:p w:rsidR="00D8164F" w:rsidRPr="003932AA" w:rsidRDefault="00D8164F" w:rsidP="0028446B">
      <w:pPr>
        <w:pStyle w:val="xl24"/>
        <w:spacing w:before="0" w:after="0"/>
      </w:pPr>
      <w:r w:rsidRPr="003932AA">
        <w:t>Justification</w:t>
      </w:r>
    </w:p>
    <w:p w:rsidR="00D8164F" w:rsidRDefault="00D8164F" w:rsidP="0028446B">
      <w:pPr>
        <w:spacing w:line="240" w:lineRule="auto"/>
        <w:jc w:val="left"/>
      </w:pPr>
      <w:r w:rsidRPr="00E01479">
        <w:t>The Office of Justice Programs (OJP) shares the concerns of the Administration and Congress regarding the current state of the economy.  As a result, funding decisions for the FY 2012 President’s Budget request were particularly difficult to make.  To ensure the nation continues to make progress in fighting crime, administers justice in a fair and impartial manner, and serves victims of crime, OJP had to make tough choices and redirect resources from some existing programs to address the most urgent priorities.</w:t>
      </w:r>
    </w:p>
    <w:p w:rsidR="00D8164F" w:rsidRDefault="00D8164F" w:rsidP="0028446B">
      <w:pPr>
        <w:spacing w:line="240" w:lineRule="auto"/>
        <w:jc w:val="left"/>
      </w:pPr>
    </w:p>
    <w:p w:rsidR="00D8164F" w:rsidRDefault="00D8164F" w:rsidP="0028446B">
      <w:pPr>
        <w:pStyle w:val="xl24"/>
        <w:spacing w:before="0" w:after="0"/>
      </w:pPr>
      <w:r w:rsidRPr="005B1177">
        <w:rPr>
          <w:u w:val="none"/>
        </w:rPr>
        <w:t xml:space="preserve">OJP emphasized several factors in its decision-making on FY 2012 increase and offset requests.  Whenever possible, OJP consolidated programs into larger, more flexible programs that offer </w:t>
      </w:r>
      <w:r w:rsidRPr="005B1177">
        <w:rPr>
          <w:u w:val="none"/>
        </w:rPr>
        <w:lastRenderedPageBreak/>
        <w:t>state, local, and tribal grantees greater flexibility in using grant funding and developing innovative approaches to their criminal justice needs.  OJP concentrated funding on programs that promote the a</w:t>
      </w:r>
      <w:r w:rsidRPr="00A5171A">
        <w:rPr>
          <w:rFonts w:eastAsia="Times New Roman"/>
          <w:szCs w:val="24"/>
          <w:u w:val="none"/>
        </w:rPr>
        <w:t>d</w:t>
      </w:r>
      <w:r w:rsidRPr="00D230E6">
        <w:rPr>
          <w:rFonts w:eastAsia="Times New Roman"/>
          <w:szCs w:val="24"/>
          <w:u w:val="none"/>
        </w:rPr>
        <w:t>option and use of proven, evidence-based programs throughout state, local, and tribal criminal justice systems.  In its requests for new programs, OJP focused on programs that address urgent unmet criminal justice needs or contribute to the development of new evidence-based programs and greater understanding of the nation’s law enforcement and criminal justice challenges.</w:t>
      </w:r>
    </w:p>
    <w:p w:rsidR="00D8164F" w:rsidRDefault="00D8164F" w:rsidP="0028446B">
      <w:pPr>
        <w:pStyle w:val="xl24"/>
        <w:spacing w:before="0" w:after="0"/>
      </w:pPr>
    </w:p>
    <w:p w:rsidR="00D8164F" w:rsidRPr="007756BB" w:rsidRDefault="00D8164F" w:rsidP="0028446B">
      <w:pPr>
        <w:pStyle w:val="xl24"/>
        <w:spacing w:before="0" w:after="0"/>
        <w:rPr>
          <w:u w:val="none"/>
        </w:rPr>
      </w:pPr>
      <w:r w:rsidRPr="007756BB">
        <w:rPr>
          <w:u w:val="none"/>
        </w:rPr>
        <w:t>Activities funded under this program can also be supported under BJS’s National Criminal History Improvement Program (NCHIP).</w:t>
      </w:r>
    </w:p>
    <w:p w:rsidR="00D8164F" w:rsidRPr="007756BB" w:rsidRDefault="00D8164F" w:rsidP="0028446B">
      <w:pPr>
        <w:pStyle w:val="xl24"/>
        <w:spacing w:before="0" w:after="0"/>
        <w:rPr>
          <w:u w:val="none"/>
        </w:rPr>
      </w:pPr>
    </w:p>
    <w:p w:rsidR="00D8164F" w:rsidRPr="00CF6BF0" w:rsidRDefault="00D8164F" w:rsidP="0028446B">
      <w:pPr>
        <w:spacing w:line="240" w:lineRule="auto"/>
        <w:jc w:val="left"/>
        <w:rPr>
          <w:u w:val="single"/>
        </w:rPr>
      </w:pPr>
      <w:r w:rsidRPr="00D230E6">
        <w:rPr>
          <w:u w:val="single"/>
        </w:rPr>
        <w:t>Impact on Performance</w:t>
      </w:r>
    </w:p>
    <w:p w:rsidR="00D8164F" w:rsidRPr="00CF6BF0" w:rsidRDefault="00D8164F" w:rsidP="0028446B">
      <w:pPr>
        <w:pStyle w:val="xl24"/>
        <w:spacing w:before="0" w:after="0"/>
        <w:rPr>
          <w:b/>
          <w:i/>
          <w:sz w:val="40"/>
          <w:szCs w:val="40"/>
          <w:u w:val="none"/>
        </w:rPr>
      </w:pPr>
      <w:r w:rsidRPr="00D230E6">
        <w:rPr>
          <w:u w:val="none"/>
        </w:rPr>
        <w:t xml:space="preserve">This program </w:t>
      </w:r>
      <w:r w:rsidRPr="00D230E6">
        <w:rPr>
          <w:iCs/>
          <w:u w:val="none"/>
        </w:rPr>
        <w:t xml:space="preserve">supports </w:t>
      </w:r>
      <w:r w:rsidRPr="00D230E6">
        <w:rPr>
          <w:u w:val="none"/>
        </w:rPr>
        <w:t xml:space="preserve">DOJ’s Strategic Objective 3.6: </w:t>
      </w:r>
      <w:r w:rsidRPr="00D230E6">
        <w:rPr>
          <w:i/>
          <w:u w:val="none"/>
        </w:rPr>
        <w:t xml:space="preserve"> Promote and strengthen innovative strategies in the administration of state and local justice systems</w:t>
      </w:r>
      <w:r w:rsidRPr="00D230E6">
        <w:rPr>
          <w:i/>
          <w:iCs/>
          <w:u w:val="none"/>
        </w:rPr>
        <w:t xml:space="preserve">; </w:t>
      </w:r>
      <w:r w:rsidRPr="00D230E6">
        <w:rPr>
          <w:iCs/>
          <w:u w:val="none"/>
        </w:rPr>
        <w:t xml:space="preserve">and OJP’s Strategic Objective </w:t>
      </w:r>
      <w:r w:rsidRPr="00D230E6">
        <w:rPr>
          <w:i/>
          <w:iCs/>
          <w:u w:val="none"/>
        </w:rPr>
        <w:t>4.1 Provide justice statistics and information to support justice policy and decision making.</w:t>
      </w:r>
    </w:p>
    <w:p w:rsidR="00D8164F" w:rsidRPr="00CF6BF0" w:rsidRDefault="00D8164F" w:rsidP="0028446B">
      <w:pPr>
        <w:autoSpaceDE w:val="0"/>
        <w:autoSpaceDN w:val="0"/>
        <w:spacing w:line="240" w:lineRule="auto"/>
        <w:jc w:val="left"/>
      </w:pPr>
    </w:p>
    <w:p w:rsidR="00D8164F" w:rsidRDefault="00D8164F" w:rsidP="0028446B">
      <w:pPr>
        <w:jc w:val="left"/>
      </w:pPr>
    </w:p>
    <w:p w:rsidR="00D8164F" w:rsidRDefault="00D8164F" w:rsidP="0028446B"/>
    <w:p w:rsidR="00D8164F" w:rsidRDefault="00D8164F" w:rsidP="0028446B">
      <w:pPr>
        <w:widowControl/>
        <w:adjustRightInd/>
        <w:spacing w:line="240" w:lineRule="auto"/>
        <w:jc w:val="center"/>
        <w:textAlignment w:val="auto"/>
        <w:rPr>
          <w:b/>
        </w:rPr>
      </w:pPr>
      <w:r>
        <w:rPr>
          <w:b/>
        </w:rPr>
        <w:br w:type="page"/>
      </w:r>
      <w:r w:rsidRPr="00BA2904">
        <w:rPr>
          <w:b/>
        </w:rPr>
        <w:lastRenderedPageBreak/>
        <w:t>Funding</w:t>
      </w:r>
    </w:p>
    <w:p w:rsidR="00D8164F" w:rsidRPr="00C94549" w:rsidRDefault="00D8164F" w:rsidP="0028446B">
      <w:pPr>
        <w:widowControl/>
        <w:adjustRightInd/>
        <w:spacing w:line="240" w:lineRule="auto"/>
        <w:jc w:val="center"/>
        <w:textAlignment w:val="auto"/>
        <w:rPr>
          <w:b/>
        </w:rP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spacing w:line="360" w:lineRule="atLeast"/>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Default="00D8164F" w:rsidP="0028446B">
            <w:pPr>
              <w:pStyle w:val="xl24"/>
              <w:spacing w:before="0" w:after="0"/>
              <w:jc w:val="center"/>
              <w:rPr>
                <w:sz w:val="20"/>
                <w:u w:val="none"/>
              </w:rPr>
            </w:pPr>
          </w:p>
        </w:tc>
        <w:tc>
          <w:tcPr>
            <w:tcW w:w="607" w:type="dxa"/>
          </w:tcPr>
          <w:p w:rsidR="00D8164F" w:rsidRDefault="00D8164F" w:rsidP="0028446B">
            <w:pPr>
              <w:pStyle w:val="xl24"/>
              <w:tabs>
                <w:tab w:val="center" w:pos="195"/>
              </w:tabs>
              <w:spacing w:before="0" w:after="0"/>
              <w:jc w:val="center"/>
              <w:rPr>
                <w:sz w:val="20"/>
                <w:u w:val="none"/>
              </w:rPr>
            </w:pPr>
          </w:p>
        </w:tc>
        <w:tc>
          <w:tcPr>
            <w:tcW w:w="707" w:type="dxa"/>
          </w:tcPr>
          <w:p w:rsidR="00D8164F"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Pr>
                <w:sz w:val="20"/>
                <w:u w:val="none"/>
              </w:rPr>
              <w:t>$3,000</w:t>
            </w:r>
          </w:p>
        </w:tc>
        <w:tc>
          <w:tcPr>
            <w:tcW w:w="603" w:type="dxa"/>
          </w:tcPr>
          <w:p w:rsidR="00D8164F" w:rsidRDefault="00D8164F" w:rsidP="0028446B">
            <w:pPr>
              <w:pStyle w:val="xl24"/>
              <w:spacing w:before="0" w:after="0"/>
              <w:jc w:val="center"/>
              <w:rPr>
                <w:sz w:val="20"/>
                <w:u w:val="none"/>
              </w:rPr>
            </w:pPr>
          </w:p>
        </w:tc>
        <w:tc>
          <w:tcPr>
            <w:tcW w:w="747" w:type="dxa"/>
          </w:tcPr>
          <w:p w:rsidR="00D8164F" w:rsidRDefault="00D8164F" w:rsidP="0028446B">
            <w:pPr>
              <w:pStyle w:val="xl24"/>
              <w:spacing w:before="0" w:after="0"/>
              <w:jc w:val="center"/>
              <w:rPr>
                <w:sz w:val="20"/>
                <w:u w:val="none"/>
              </w:rPr>
            </w:pPr>
          </w:p>
        </w:tc>
        <w:tc>
          <w:tcPr>
            <w:tcW w:w="630" w:type="dxa"/>
          </w:tcPr>
          <w:p w:rsidR="00D8164F"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b/>
                <w:bCs/>
                <w:sz w:val="20"/>
                <w:u w:val="none"/>
              </w:rPr>
            </w:pPr>
            <w:r>
              <w:rPr>
                <w:sz w:val="20"/>
                <w:u w:val="none"/>
              </w:rPr>
              <w:t>$3,000</w:t>
            </w:r>
          </w:p>
        </w:tc>
        <w:tc>
          <w:tcPr>
            <w:tcW w:w="590" w:type="dxa"/>
          </w:tcPr>
          <w:p w:rsidR="00D8164F" w:rsidRDefault="00D8164F" w:rsidP="0028446B">
            <w:pPr>
              <w:pStyle w:val="xl24"/>
              <w:spacing w:before="0" w:after="0"/>
              <w:jc w:val="center"/>
              <w:rPr>
                <w:b/>
                <w:bCs/>
                <w:sz w:val="20"/>
                <w:u w:val="none"/>
              </w:rPr>
            </w:pPr>
          </w:p>
        </w:tc>
        <w:tc>
          <w:tcPr>
            <w:tcW w:w="607" w:type="dxa"/>
          </w:tcPr>
          <w:p w:rsidR="00D8164F" w:rsidRDefault="00D8164F" w:rsidP="0028446B">
            <w:pPr>
              <w:pStyle w:val="xl24"/>
              <w:spacing w:before="0" w:after="0"/>
              <w:jc w:val="center"/>
              <w:rPr>
                <w:b/>
                <w:bCs/>
                <w:sz w:val="20"/>
                <w:u w:val="none"/>
              </w:rPr>
            </w:pPr>
          </w:p>
        </w:tc>
        <w:tc>
          <w:tcPr>
            <w:tcW w:w="672" w:type="dxa"/>
          </w:tcPr>
          <w:p w:rsidR="00D8164F" w:rsidRDefault="00D8164F" w:rsidP="0028446B">
            <w:pPr>
              <w:pStyle w:val="xl24"/>
              <w:spacing w:before="0" w:after="0"/>
              <w:jc w:val="center"/>
              <w:rPr>
                <w:b/>
                <w:bCs/>
                <w:sz w:val="20"/>
                <w:u w:val="none"/>
              </w:rPr>
            </w:pPr>
          </w:p>
        </w:tc>
        <w:tc>
          <w:tcPr>
            <w:tcW w:w="1535" w:type="dxa"/>
          </w:tcPr>
          <w:p w:rsidR="00D8164F" w:rsidRDefault="00D8164F" w:rsidP="0028446B">
            <w:pPr>
              <w:pStyle w:val="xl24"/>
              <w:spacing w:before="0" w:after="0"/>
              <w:jc w:val="center"/>
              <w:rPr>
                <w:b/>
                <w:bCs/>
                <w:sz w:val="20"/>
                <w:u w:val="none"/>
              </w:rPr>
            </w:pPr>
            <w:r>
              <w:rPr>
                <w:sz w:val="20"/>
                <w:u w:val="none"/>
              </w:rPr>
              <w:t>$3,000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RPr="00E01479" w:rsidTr="0028446B">
        <w:tc>
          <w:tcPr>
            <w:tcW w:w="1954" w:type="dxa"/>
          </w:tcPr>
          <w:p w:rsidR="00D8164F" w:rsidRPr="00E01479" w:rsidRDefault="00D8164F" w:rsidP="0028446B">
            <w:pPr>
              <w:rPr>
                <w:sz w:val="20"/>
                <w:szCs w:val="20"/>
              </w:rPr>
            </w:pPr>
            <w:r w:rsidRPr="00F55DC5">
              <w:rPr>
                <w:sz w:val="20"/>
                <w:szCs w:val="20"/>
              </w:rPr>
              <w:t>Total Personnel</w:t>
            </w:r>
          </w:p>
        </w:tc>
        <w:tc>
          <w:tcPr>
            <w:tcW w:w="1579" w:type="dxa"/>
            <w:vAlign w:val="center"/>
          </w:tcPr>
          <w:p w:rsidR="00D8164F" w:rsidRDefault="00D8164F" w:rsidP="0028446B">
            <w:pPr>
              <w:jc w:val="right"/>
              <w:rPr>
                <w:sz w:val="20"/>
                <w:szCs w:val="20"/>
              </w:rPr>
            </w:pPr>
          </w:p>
        </w:tc>
        <w:tc>
          <w:tcPr>
            <w:tcW w:w="1349" w:type="dxa"/>
            <w:vAlign w:val="center"/>
          </w:tcPr>
          <w:p w:rsidR="00D8164F" w:rsidRDefault="00D8164F" w:rsidP="0028446B">
            <w:pPr>
              <w:jc w:val="right"/>
              <w:rPr>
                <w:sz w:val="20"/>
                <w:szCs w:val="20"/>
              </w:rPr>
            </w:pPr>
          </w:p>
        </w:tc>
        <w:tc>
          <w:tcPr>
            <w:tcW w:w="1508" w:type="dxa"/>
            <w:vAlign w:val="center"/>
          </w:tcPr>
          <w:p w:rsidR="00D8164F" w:rsidRDefault="00D8164F" w:rsidP="0028446B">
            <w:pPr>
              <w:jc w:val="right"/>
              <w:rPr>
                <w:sz w:val="20"/>
                <w:szCs w:val="20"/>
              </w:rPr>
            </w:pPr>
          </w:p>
        </w:tc>
        <w:tc>
          <w:tcPr>
            <w:tcW w:w="1890" w:type="dxa"/>
            <w:vAlign w:val="center"/>
          </w:tcPr>
          <w:p w:rsidR="00D8164F" w:rsidRDefault="00D8164F" w:rsidP="0028446B">
            <w:pPr>
              <w:jc w:val="right"/>
              <w:rPr>
                <w:sz w:val="20"/>
                <w:szCs w:val="20"/>
              </w:rPr>
            </w:pPr>
          </w:p>
        </w:tc>
        <w:tc>
          <w:tcPr>
            <w:tcW w:w="1890" w:type="dxa"/>
            <w:vAlign w:val="center"/>
          </w:tcPr>
          <w:p w:rsidR="00D8164F" w:rsidRDefault="00D8164F" w:rsidP="0028446B">
            <w:pPr>
              <w:jc w:val="right"/>
              <w:rPr>
                <w:sz w:val="20"/>
                <w:szCs w:val="20"/>
              </w:rPr>
            </w:pPr>
          </w:p>
        </w:tc>
      </w:tr>
    </w:tbl>
    <w:p w:rsidR="00D8164F" w:rsidRPr="00E01479" w:rsidRDefault="00D8164F" w:rsidP="0028446B">
      <w:pPr>
        <w:pStyle w:val="BodyText"/>
        <w:rPr>
          <w:sz w:val="20"/>
        </w:rPr>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b/>
                <w:bCs/>
                <w:sz w:val="20"/>
              </w:rPr>
            </w:pPr>
          </w:p>
        </w:tc>
        <w:tc>
          <w:tcPr>
            <w:tcW w:w="1350" w:type="dxa"/>
            <w:vAlign w:val="center"/>
          </w:tcPr>
          <w:p w:rsidR="00D8164F" w:rsidRDefault="00D8164F" w:rsidP="0028446B">
            <w:pPr>
              <w:spacing w:line="240" w:lineRule="auto"/>
              <w:jc w:val="center"/>
              <w:rPr>
                <w:b/>
                <w:bCs/>
                <w:sz w:val="20"/>
              </w:rPr>
            </w:pPr>
          </w:p>
        </w:tc>
        <w:tc>
          <w:tcPr>
            <w:tcW w:w="1890" w:type="dxa"/>
            <w:vAlign w:val="center"/>
          </w:tcPr>
          <w:p w:rsidR="00D8164F" w:rsidRDefault="00D8164F" w:rsidP="0028446B">
            <w:pPr>
              <w:spacing w:line="240" w:lineRule="auto"/>
              <w:jc w:val="center"/>
              <w:rPr>
                <w:b/>
                <w:bCs/>
                <w:sz w:val="20"/>
              </w:rPr>
            </w:pPr>
            <w:r>
              <w:rPr>
                <w:sz w:val="20"/>
              </w:rPr>
              <w:t>-</w:t>
            </w:r>
            <w:r w:rsidRPr="00BA2904">
              <w:rPr>
                <w:sz w:val="20"/>
              </w:rPr>
              <w:t>$</w:t>
            </w:r>
            <w:r>
              <w:rPr>
                <w:sz w:val="20"/>
              </w:rPr>
              <w:t>3,000</w:t>
            </w:r>
          </w:p>
        </w:tc>
        <w:tc>
          <w:tcPr>
            <w:tcW w:w="1620" w:type="dxa"/>
            <w:vAlign w:val="center"/>
          </w:tcPr>
          <w:p w:rsidR="00D8164F" w:rsidRDefault="00D8164F" w:rsidP="0028446B">
            <w:pPr>
              <w:spacing w:line="240" w:lineRule="auto"/>
              <w:jc w:val="center"/>
              <w:rPr>
                <w:b/>
                <w:bCs/>
                <w:sz w:val="20"/>
              </w:rPr>
            </w:pPr>
          </w:p>
        </w:tc>
        <w:tc>
          <w:tcPr>
            <w:tcW w:w="1980" w:type="dxa"/>
            <w:vAlign w:val="center"/>
          </w:tcPr>
          <w:p w:rsidR="00D8164F" w:rsidRDefault="00D8164F" w:rsidP="0028446B">
            <w:pPr>
              <w:spacing w:line="240" w:lineRule="auto"/>
              <w:jc w:val="right"/>
              <w:rPr>
                <w:b/>
                <w:bCs/>
                <w:sz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953"/>
        <w:gridCol w:w="1800"/>
        <w:gridCol w:w="1890"/>
      </w:tblGrid>
      <w:tr w:rsidR="00D8164F" w:rsidTr="0028446B">
        <w:trPr>
          <w:trHeight w:val="1205"/>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RPr="00741962" w:rsidTr="0099043B">
        <w:trPr>
          <w:trHeight w:val="215"/>
        </w:trPr>
        <w:tc>
          <w:tcPr>
            <w:tcW w:w="1278" w:type="dxa"/>
          </w:tcPr>
          <w:p w:rsidR="00D8164F" w:rsidRPr="00661815" w:rsidRDefault="00D8164F" w:rsidP="0028446B">
            <w:pPr>
              <w:spacing w:line="240" w:lineRule="auto"/>
              <w:rPr>
                <w:sz w:val="20"/>
                <w:szCs w:val="20"/>
              </w:rPr>
            </w:pPr>
            <w:r w:rsidRPr="00661815">
              <w:rPr>
                <w:sz w:val="20"/>
                <w:szCs w:val="20"/>
              </w:rPr>
              <w:t>Current Services</w:t>
            </w:r>
          </w:p>
        </w:tc>
        <w:tc>
          <w:tcPr>
            <w:tcW w:w="720" w:type="dxa"/>
            <w:vAlign w:val="center"/>
          </w:tcPr>
          <w:p w:rsidR="00D8164F" w:rsidRPr="00741962" w:rsidRDefault="00D8164F" w:rsidP="0028446B">
            <w:pPr>
              <w:spacing w:line="240" w:lineRule="auto"/>
              <w:jc w:val="center"/>
              <w:rPr>
                <w:b/>
                <w:bCs/>
                <w:sz w:val="20"/>
                <w:szCs w:val="20"/>
              </w:rPr>
            </w:pPr>
          </w:p>
        </w:tc>
        <w:tc>
          <w:tcPr>
            <w:tcW w:w="641" w:type="dxa"/>
            <w:vAlign w:val="center"/>
          </w:tcPr>
          <w:p w:rsidR="00D8164F" w:rsidRPr="00741962" w:rsidRDefault="00D8164F" w:rsidP="0028446B">
            <w:pPr>
              <w:spacing w:line="240" w:lineRule="auto"/>
              <w:jc w:val="center"/>
              <w:rPr>
                <w:b/>
                <w:bCs/>
                <w:sz w:val="20"/>
                <w:szCs w:val="20"/>
              </w:rPr>
            </w:pPr>
          </w:p>
        </w:tc>
        <w:tc>
          <w:tcPr>
            <w:tcW w:w="669" w:type="dxa"/>
            <w:vAlign w:val="center"/>
          </w:tcPr>
          <w:p w:rsidR="00D8164F" w:rsidRPr="00741962" w:rsidRDefault="00D8164F" w:rsidP="0028446B">
            <w:pPr>
              <w:spacing w:line="240" w:lineRule="auto"/>
              <w:jc w:val="center"/>
              <w:rPr>
                <w:b/>
                <w:bCs/>
                <w:sz w:val="20"/>
                <w:szCs w:val="20"/>
              </w:rPr>
            </w:pPr>
          </w:p>
        </w:tc>
        <w:tc>
          <w:tcPr>
            <w:tcW w:w="1030" w:type="dxa"/>
            <w:vAlign w:val="center"/>
          </w:tcPr>
          <w:p w:rsidR="00D8164F" w:rsidRPr="00661815" w:rsidRDefault="00D8164F" w:rsidP="0028446B">
            <w:pPr>
              <w:spacing w:line="240" w:lineRule="auto"/>
              <w:jc w:val="center"/>
              <w:rPr>
                <w:bCs/>
                <w:sz w:val="20"/>
                <w:szCs w:val="20"/>
              </w:rPr>
            </w:pPr>
          </w:p>
        </w:tc>
        <w:tc>
          <w:tcPr>
            <w:tcW w:w="1297" w:type="dxa"/>
            <w:vAlign w:val="bottom"/>
          </w:tcPr>
          <w:p w:rsidR="00F15ECD" w:rsidRDefault="00D8164F">
            <w:pPr>
              <w:spacing w:line="240" w:lineRule="auto"/>
              <w:jc w:val="center"/>
              <w:rPr>
                <w:bCs/>
                <w:sz w:val="20"/>
                <w:szCs w:val="20"/>
              </w:rPr>
            </w:pPr>
            <w:r w:rsidRPr="00741962">
              <w:rPr>
                <w:sz w:val="20"/>
              </w:rPr>
              <w:t>$3,000</w:t>
            </w:r>
          </w:p>
        </w:tc>
        <w:tc>
          <w:tcPr>
            <w:tcW w:w="953" w:type="dxa"/>
            <w:vAlign w:val="bottom"/>
          </w:tcPr>
          <w:p w:rsidR="00F15ECD" w:rsidRDefault="00D8164F">
            <w:pPr>
              <w:spacing w:line="240" w:lineRule="auto"/>
              <w:jc w:val="center"/>
              <w:rPr>
                <w:bCs/>
                <w:sz w:val="20"/>
                <w:szCs w:val="20"/>
              </w:rPr>
            </w:pPr>
            <w:r>
              <w:rPr>
                <w:sz w:val="20"/>
              </w:rPr>
              <w:t>$</w:t>
            </w:r>
            <w:r w:rsidRPr="00741962">
              <w:rPr>
                <w:sz w:val="20"/>
              </w:rPr>
              <w:t>3,000</w:t>
            </w:r>
          </w:p>
        </w:tc>
        <w:tc>
          <w:tcPr>
            <w:tcW w:w="1800" w:type="dxa"/>
            <w:vAlign w:val="center"/>
          </w:tcPr>
          <w:p w:rsidR="00D8164F" w:rsidRPr="00741962" w:rsidRDefault="00D8164F" w:rsidP="0028446B">
            <w:pPr>
              <w:spacing w:line="240" w:lineRule="auto"/>
              <w:jc w:val="center"/>
              <w:rPr>
                <w:b/>
                <w:sz w:val="20"/>
                <w:szCs w:val="20"/>
              </w:rPr>
            </w:pPr>
          </w:p>
        </w:tc>
        <w:tc>
          <w:tcPr>
            <w:tcW w:w="1890" w:type="dxa"/>
            <w:vAlign w:val="center"/>
          </w:tcPr>
          <w:p w:rsidR="00D8164F" w:rsidRPr="00741962" w:rsidRDefault="00D8164F" w:rsidP="0028446B">
            <w:pPr>
              <w:spacing w:line="240" w:lineRule="auto"/>
              <w:jc w:val="right"/>
              <w:rPr>
                <w:b/>
                <w:sz w:val="20"/>
                <w:szCs w:val="20"/>
              </w:rPr>
            </w:pPr>
          </w:p>
        </w:tc>
      </w:tr>
      <w:tr w:rsidR="00D8164F" w:rsidTr="0099043B">
        <w:trPr>
          <w:trHeight w:val="215"/>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Default="00D8164F" w:rsidP="0028446B">
            <w:pPr>
              <w:spacing w:line="240" w:lineRule="auto"/>
              <w:jc w:val="center"/>
              <w:rPr>
                <w:sz w:val="20"/>
                <w:szCs w:val="20"/>
              </w:rPr>
            </w:pPr>
          </w:p>
        </w:tc>
        <w:tc>
          <w:tcPr>
            <w:tcW w:w="641" w:type="dxa"/>
            <w:vAlign w:val="center"/>
          </w:tcPr>
          <w:p w:rsidR="00D8164F" w:rsidRDefault="00D8164F" w:rsidP="0028446B">
            <w:pPr>
              <w:spacing w:line="240" w:lineRule="auto"/>
              <w:jc w:val="center"/>
              <w:rPr>
                <w:sz w:val="20"/>
                <w:szCs w:val="20"/>
              </w:rPr>
            </w:pPr>
          </w:p>
        </w:tc>
        <w:tc>
          <w:tcPr>
            <w:tcW w:w="669" w:type="dxa"/>
            <w:vAlign w:val="center"/>
          </w:tcPr>
          <w:p w:rsidR="00D8164F" w:rsidRDefault="00D8164F" w:rsidP="0028446B">
            <w:pPr>
              <w:spacing w:line="240" w:lineRule="auto"/>
              <w:jc w:val="center"/>
              <w:rPr>
                <w:sz w:val="20"/>
                <w:szCs w:val="20"/>
              </w:rPr>
            </w:pPr>
          </w:p>
        </w:tc>
        <w:tc>
          <w:tcPr>
            <w:tcW w:w="1030" w:type="dxa"/>
            <w:vAlign w:val="center"/>
          </w:tcPr>
          <w:p w:rsidR="00D8164F"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-$3,000</w:t>
            </w:r>
          </w:p>
        </w:tc>
        <w:tc>
          <w:tcPr>
            <w:tcW w:w="953" w:type="dxa"/>
            <w:vAlign w:val="bottom"/>
          </w:tcPr>
          <w:p w:rsidR="00F15ECD" w:rsidRDefault="00D8164F">
            <w:pPr>
              <w:spacing w:line="240" w:lineRule="auto"/>
              <w:jc w:val="center"/>
              <w:rPr>
                <w:b/>
                <w:bCs/>
                <w:sz w:val="20"/>
                <w:szCs w:val="20"/>
              </w:rPr>
            </w:pPr>
            <w:r>
              <w:rPr>
                <w:sz w:val="20"/>
              </w:rPr>
              <w:t>-$3,000</w:t>
            </w:r>
          </w:p>
        </w:tc>
        <w:tc>
          <w:tcPr>
            <w:tcW w:w="1800" w:type="dxa"/>
            <w:vAlign w:val="center"/>
          </w:tcPr>
          <w:p w:rsidR="00D8164F"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right"/>
              <w:rPr>
                <w:sz w:val="20"/>
                <w:szCs w:val="20"/>
              </w:rPr>
            </w:pPr>
          </w:p>
        </w:tc>
      </w:tr>
      <w:tr w:rsidR="00D8164F" w:rsidTr="0099043B">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Default="00D8164F" w:rsidP="0028446B">
            <w:pPr>
              <w:spacing w:line="240" w:lineRule="auto"/>
              <w:jc w:val="center"/>
              <w:rPr>
                <w:sz w:val="20"/>
                <w:szCs w:val="20"/>
              </w:rPr>
            </w:pPr>
          </w:p>
        </w:tc>
        <w:tc>
          <w:tcPr>
            <w:tcW w:w="641" w:type="dxa"/>
            <w:vAlign w:val="center"/>
          </w:tcPr>
          <w:p w:rsidR="00D8164F" w:rsidRDefault="00D8164F" w:rsidP="0028446B">
            <w:pPr>
              <w:spacing w:line="240" w:lineRule="auto"/>
              <w:jc w:val="center"/>
              <w:rPr>
                <w:sz w:val="20"/>
                <w:szCs w:val="20"/>
              </w:rPr>
            </w:pPr>
          </w:p>
        </w:tc>
        <w:tc>
          <w:tcPr>
            <w:tcW w:w="669" w:type="dxa"/>
            <w:vAlign w:val="center"/>
          </w:tcPr>
          <w:p w:rsidR="00D8164F" w:rsidRDefault="00D8164F" w:rsidP="0028446B">
            <w:pPr>
              <w:spacing w:line="240" w:lineRule="auto"/>
              <w:jc w:val="center"/>
              <w:rPr>
                <w:sz w:val="20"/>
                <w:szCs w:val="20"/>
              </w:rPr>
            </w:pPr>
          </w:p>
        </w:tc>
        <w:tc>
          <w:tcPr>
            <w:tcW w:w="1030" w:type="dxa"/>
            <w:vAlign w:val="center"/>
          </w:tcPr>
          <w:p w:rsidR="00D8164F"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$0</w:t>
            </w:r>
          </w:p>
        </w:tc>
        <w:tc>
          <w:tcPr>
            <w:tcW w:w="953" w:type="dxa"/>
            <w:vAlign w:val="bottom"/>
          </w:tcPr>
          <w:p w:rsidR="00F15ECD" w:rsidRDefault="00D8164F">
            <w:pPr>
              <w:spacing w:line="240" w:lineRule="auto"/>
              <w:jc w:val="center"/>
              <w:rPr>
                <w:sz w:val="20"/>
                <w:szCs w:val="20"/>
              </w:rPr>
            </w:pPr>
            <w:r>
              <w:rPr>
                <w:sz w:val="20"/>
              </w:rPr>
              <w:t>0</w:t>
            </w:r>
          </w:p>
        </w:tc>
        <w:tc>
          <w:tcPr>
            <w:tcW w:w="1800" w:type="dxa"/>
            <w:vAlign w:val="center"/>
          </w:tcPr>
          <w:p w:rsidR="00D8164F" w:rsidRDefault="00D8164F" w:rsidP="0028446B">
            <w:pPr>
              <w:spacing w:line="240" w:lineRule="auto"/>
              <w:jc w:val="center"/>
              <w:rPr>
                <w:sz w:val="20"/>
                <w:szCs w:val="20"/>
              </w:rPr>
            </w:pPr>
          </w:p>
        </w:tc>
        <w:tc>
          <w:tcPr>
            <w:tcW w:w="1890" w:type="dxa"/>
            <w:vAlign w:val="center"/>
          </w:tcPr>
          <w:p w:rsidR="00D8164F" w:rsidRDefault="00D8164F" w:rsidP="0028446B">
            <w:pPr>
              <w:spacing w:line="240" w:lineRule="auto"/>
              <w:jc w:val="right"/>
              <w:rPr>
                <w:sz w:val="20"/>
                <w:szCs w:val="20"/>
              </w:rPr>
            </w:pPr>
          </w:p>
        </w:tc>
      </w:tr>
    </w:tbl>
    <w:p w:rsidR="00D8164F" w:rsidRPr="001D5BA7" w:rsidRDefault="00D8164F" w:rsidP="0028446B">
      <w:pPr>
        <w:widowControl/>
        <w:adjustRightInd/>
        <w:spacing w:after="200" w:line="276" w:lineRule="auto"/>
        <w:jc w:val="left"/>
        <w:textAlignment w:val="auto"/>
        <w:rPr>
          <w:b/>
          <w:sz w:val="40"/>
          <w:szCs w:val="40"/>
        </w:rPr>
      </w:pPr>
    </w:p>
    <w:p w:rsidR="00D8164F" w:rsidRDefault="00D8164F" w:rsidP="0028446B"/>
    <w:p w:rsidR="00D8164F" w:rsidRDefault="00D8164F" w:rsidP="0028446B"/>
    <w:p w:rsidR="00D8164F" w:rsidRDefault="00D8164F">
      <w:pPr>
        <w:widowControl/>
        <w:adjustRightInd/>
        <w:spacing w:after="200" w:line="276" w:lineRule="auto"/>
        <w:jc w:val="left"/>
        <w:textAlignment w:val="auto"/>
      </w:pPr>
      <w:r>
        <w:br w:type="page"/>
      </w:r>
    </w:p>
    <w:p w:rsidR="004B6754" w:rsidRDefault="004B6754" w:rsidP="004B6754">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4B6754" w:rsidRDefault="004B6754" w:rsidP="004B6754">
      <w:pPr>
        <w:pStyle w:val="BodyText"/>
      </w:pPr>
    </w:p>
    <w:p w:rsidR="004B6754" w:rsidRPr="00D90CFE" w:rsidRDefault="004B6754" w:rsidP="004B6754">
      <w:pPr>
        <w:pStyle w:val="xl19"/>
        <w:tabs>
          <w:tab w:val="left" w:pos="3600"/>
          <w:tab w:val="right" w:pos="8640"/>
        </w:tabs>
        <w:spacing w:before="0" w:after="0"/>
        <w:ind w:left="3600" w:hanging="3600"/>
      </w:pPr>
      <w:r>
        <w:rPr>
          <w:b/>
          <w:bCs/>
        </w:rPr>
        <w:t>Item Name:</w:t>
      </w:r>
      <w:r>
        <w:rPr>
          <w:b/>
          <w:bCs/>
        </w:rPr>
        <w:tab/>
      </w:r>
      <w:r>
        <w:rPr>
          <w:b/>
        </w:rPr>
        <w:t>State Criminal Justice Reform and Recidivism Reduction</w:t>
      </w:r>
      <w:r w:rsidRPr="00D90CFE">
        <w:t xml:space="preserve"> </w:t>
      </w:r>
    </w:p>
    <w:p w:rsidR="004B6754" w:rsidRPr="00D90CFE" w:rsidRDefault="004B6754" w:rsidP="004B6754">
      <w:pPr>
        <w:pStyle w:val="xl19"/>
        <w:tabs>
          <w:tab w:val="left" w:pos="3600"/>
          <w:tab w:val="right" w:pos="8640"/>
        </w:tabs>
        <w:spacing w:before="0" w:after="0"/>
        <w:ind w:left="3600" w:hanging="3600"/>
      </w:pPr>
    </w:p>
    <w:p w:rsidR="004B6754" w:rsidRDefault="004B6754" w:rsidP="004B6754">
      <w:pPr>
        <w:pStyle w:val="xl19"/>
        <w:tabs>
          <w:tab w:val="left" w:pos="3600"/>
          <w:tab w:val="right" w:pos="8640"/>
        </w:tabs>
        <w:spacing w:before="0" w:after="0"/>
        <w:ind w:left="3600" w:hanging="3600"/>
      </w:pPr>
      <w:r>
        <w:t xml:space="preserve">Budget Appropriation: </w:t>
      </w:r>
      <w:r>
        <w:tab/>
        <w:t>State and Local Law Enforcement Assistance</w:t>
      </w:r>
    </w:p>
    <w:p w:rsidR="004B6754" w:rsidRDefault="004B6754" w:rsidP="004B6754">
      <w:pPr>
        <w:pStyle w:val="xl19"/>
        <w:tabs>
          <w:tab w:val="left" w:pos="3420"/>
          <w:tab w:val="right" w:pos="8640"/>
        </w:tabs>
        <w:spacing w:before="0" w:after="0"/>
      </w:pPr>
    </w:p>
    <w:p w:rsidR="004B6754" w:rsidRPr="00C24DBA" w:rsidRDefault="004B6754" w:rsidP="004B6754">
      <w:pPr>
        <w:pStyle w:val="xl19"/>
        <w:tabs>
          <w:tab w:val="left" w:pos="3600"/>
          <w:tab w:val="right" w:pos="8640"/>
        </w:tabs>
        <w:spacing w:before="0" w:after="0"/>
      </w:pPr>
      <w:r>
        <w:t>Strategic Goals &amp; Objectives:</w:t>
      </w:r>
      <w:r>
        <w:tab/>
      </w:r>
      <w:r w:rsidRPr="00C24DBA">
        <w:t>DOJ Strategic Goal 2, Objective 2.</w:t>
      </w:r>
      <w:r>
        <w:t>1</w:t>
      </w:r>
    </w:p>
    <w:p w:rsidR="004B6754" w:rsidRDefault="004B6754" w:rsidP="004B6754">
      <w:pPr>
        <w:pStyle w:val="xl19"/>
        <w:tabs>
          <w:tab w:val="left" w:pos="3600"/>
          <w:tab w:val="right" w:pos="8640"/>
        </w:tabs>
        <w:spacing w:before="0" w:after="0"/>
      </w:pPr>
      <w:r w:rsidRPr="00C24DBA">
        <w:tab/>
        <w:t xml:space="preserve">OJP Strategic Goal </w:t>
      </w:r>
      <w:r>
        <w:t>2</w:t>
      </w:r>
      <w:r w:rsidRPr="00C24DBA">
        <w:t xml:space="preserve">, Objective </w:t>
      </w:r>
      <w:r>
        <w:t>2.1</w:t>
      </w:r>
    </w:p>
    <w:p w:rsidR="004B6754" w:rsidRDefault="004B6754" w:rsidP="004B6754">
      <w:pPr>
        <w:pStyle w:val="xl19"/>
        <w:tabs>
          <w:tab w:val="left" w:pos="3420"/>
          <w:tab w:val="right" w:pos="8640"/>
        </w:tabs>
        <w:spacing w:before="0" w:after="0"/>
      </w:pPr>
    </w:p>
    <w:p w:rsidR="004B6754" w:rsidRDefault="004B6754" w:rsidP="004B6754">
      <w:pPr>
        <w:pStyle w:val="xl19"/>
        <w:tabs>
          <w:tab w:val="left" w:pos="3600"/>
          <w:tab w:val="right" w:pos="8640"/>
        </w:tabs>
        <w:spacing w:before="0" w:after="0"/>
      </w:pPr>
      <w:r>
        <w:t>Organizational Program:</w:t>
      </w:r>
      <w:r>
        <w:tab/>
        <w:t>Bureau of Justice Assistance</w:t>
      </w:r>
    </w:p>
    <w:p w:rsidR="004B6754" w:rsidRPr="00B034A8" w:rsidRDefault="004B6754" w:rsidP="004B6754">
      <w:pPr>
        <w:autoSpaceDE w:val="0"/>
        <w:autoSpaceDN w:val="0"/>
        <w:spacing w:line="240" w:lineRule="auto"/>
        <w:jc w:val="left"/>
      </w:pPr>
    </w:p>
    <w:p w:rsidR="004B6754" w:rsidRPr="00B034A8" w:rsidRDefault="004B6754" w:rsidP="004B6754">
      <w:pPr>
        <w:autoSpaceDE w:val="0"/>
        <w:autoSpaceDN w:val="0"/>
        <w:spacing w:line="240" w:lineRule="auto"/>
        <w:jc w:val="left"/>
      </w:pPr>
      <w:r w:rsidRPr="00BA2904">
        <w:t>Ranking</w:t>
      </w:r>
      <w:r>
        <w:t>:</w:t>
      </w:r>
      <w:r>
        <w:tab/>
      </w:r>
      <w:r w:rsidRPr="00F85F5B">
        <w:tab/>
      </w:r>
      <w:r>
        <w:tab/>
      </w:r>
      <w:r>
        <w:tab/>
        <w:t>60</w:t>
      </w:r>
      <w:r w:rsidRPr="00BA2904">
        <w:t xml:space="preserve"> of </w:t>
      </w:r>
      <w:r>
        <w:t>63</w:t>
      </w:r>
    </w:p>
    <w:p w:rsidR="004B6754" w:rsidRPr="00B034A8" w:rsidRDefault="004B6754" w:rsidP="004B6754">
      <w:pPr>
        <w:autoSpaceDE w:val="0"/>
        <w:autoSpaceDN w:val="0"/>
        <w:spacing w:line="240" w:lineRule="auto"/>
        <w:jc w:val="left"/>
      </w:pPr>
    </w:p>
    <w:p w:rsidR="004B6754" w:rsidRPr="00B034A8" w:rsidRDefault="004B6754" w:rsidP="004B6754">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10,000</w:t>
      </w:r>
      <w:r w:rsidRPr="00F85F5B">
        <w:rPr>
          <w:b/>
          <w:bCs/>
        </w:rPr>
        <w:t>,000</w:t>
      </w:r>
    </w:p>
    <w:p w:rsidR="004B6754" w:rsidRPr="00B034A8" w:rsidRDefault="004B6754" w:rsidP="004B6754">
      <w:pPr>
        <w:autoSpaceDE w:val="0"/>
        <w:autoSpaceDN w:val="0"/>
        <w:spacing w:line="240" w:lineRule="auto"/>
        <w:jc w:val="left"/>
        <w:rPr>
          <w:b/>
          <w:bCs/>
        </w:rPr>
      </w:pPr>
    </w:p>
    <w:p w:rsidR="004B6754" w:rsidRDefault="004B6754" w:rsidP="004B6754">
      <w:pPr>
        <w:pStyle w:val="xl19"/>
        <w:tabs>
          <w:tab w:val="left" w:pos="2340"/>
          <w:tab w:val="right" w:pos="3060"/>
          <w:tab w:val="left" w:pos="3600"/>
          <w:tab w:val="right" w:pos="4500"/>
          <w:tab w:val="left" w:pos="5310"/>
          <w:tab w:val="right" w:pos="6300"/>
        </w:tabs>
        <w:spacing w:before="0" w:after="0"/>
      </w:pPr>
    </w:p>
    <w:p w:rsidR="004B6754" w:rsidRDefault="004B6754" w:rsidP="004B6754">
      <w:pPr>
        <w:pStyle w:val="xl24"/>
        <w:spacing w:before="0" w:after="0"/>
      </w:pPr>
      <w:r>
        <w:t>Description of Item</w:t>
      </w:r>
    </w:p>
    <w:p w:rsidR="004B6754" w:rsidRDefault="004B6754" w:rsidP="004B6754">
      <w:pPr>
        <w:pStyle w:val="xl24"/>
        <w:spacing w:before="0" w:after="0"/>
        <w:rPr>
          <w:bCs/>
          <w:u w:val="none"/>
        </w:rPr>
      </w:pPr>
      <w:r w:rsidRPr="00BA3E53">
        <w:rPr>
          <w:u w:val="none"/>
        </w:rPr>
        <w:t>In FY 2012, OJP</w:t>
      </w:r>
      <w:r>
        <w:rPr>
          <w:u w:val="none"/>
        </w:rPr>
        <w:t xml:space="preserve"> requests no funding for the </w:t>
      </w:r>
      <w:r w:rsidRPr="00BA3E53">
        <w:rPr>
          <w:u w:val="none"/>
        </w:rPr>
        <w:t>State Criminal Justice Reform and Recidivism Reduction p</w:t>
      </w:r>
      <w:r>
        <w:rPr>
          <w:u w:val="none"/>
        </w:rPr>
        <w:t>rogram</w:t>
      </w:r>
      <w:r w:rsidRPr="008407BA">
        <w:rPr>
          <w:u w:val="none"/>
        </w:rPr>
        <w:t>, a decrease of $10</w:t>
      </w:r>
      <w:r>
        <w:rPr>
          <w:u w:val="none"/>
        </w:rPr>
        <w:t>.0</w:t>
      </w:r>
      <w:r w:rsidRPr="008407BA">
        <w:rPr>
          <w:u w:val="none"/>
        </w:rPr>
        <w:t xml:space="preserve"> million from the FY 2011 Continuing Resolution level.</w:t>
      </w:r>
      <w:r w:rsidRPr="00BA3E53">
        <w:rPr>
          <w:u w:val="none"/>
        </w:rPr>
        <w:t xml:space="preserve">  </w:t>
      </w:r>
      <w:r w:rsidRPr="00BA3E53">
        <w:rPr>
          <w:rFonts w:eastAsia="Times New Roman"/>
          <w:szCs w:val="24"/>
          <w:u w:val="none"/>
        </w:rPr>
        <w:t xml:space="preserve">This </w:t>
      </w:r>
      <w:r w:rsidRPr="00BA3E53">
        <w:rPr>
          <w:bCs/>
          <w:u w:val="none"/>
        </w:rPr>
        <w:t>program provide</w:t>
      </w:r>
      <w:r>
        <w:rPr>
          <w:bCs/>
          <w:u w:val="none"/>
        </w:rPr>
        <w:t>s</w:t>
      </w:r>
      <w:r w:rsidRPr="00BA3E53">
        <w:rPr>
          <w:bCs/>
          <w:u w:val="none"/>
        </w:rPr>
        <w:t xml:space="preserve"> incentive grants and technical assistance to states and Indian tribes to support the development of evidence-based criminal justice reform and recidivism reduction</w:t>
      </w:r>
      <w:r>
        <w:rPr>
          <w:bCs/>
          <w:u w:val="none"/>
        </w:rPr>
        <w:t xml:space="preserve"> </w:t>
      </w:r>
      <w:r w:rsidRPr="00BA3E53">
        <w:rPr>
          <w:bCs/>
          <w:u w:val="none"/>
        </w:rPr>
        <w:t xml:space="preserve">programs.  </w:t>
      </w:r>
      <w:r>
        <w:rPr>
          <w:bCs/>
          <w:u w:val="none"/>
        </w:rPr>
        <w:t xml:space="preserve">It is </w:t>
      </w:r>
      <w:r w:rsidRPr="00BA3E53">
        <w:rPr>
          <w:bCs/>
          <w:u w:val="none"/>
        </w:rPr>
        <w:t>administered by the Bureau of Justice Assistance</w:t>
      </w:r>
      <w:r>
        <w:rPr>
          <w:bCs/>
          <w:u w:val="none"/>
        </w:rPr>
        <w:t xml:space="preserve"> and </w:t>
      </w:r>
      <w:r w:rsidRPr="00BA3E53">
        <w:rPr>
          <w:bCs/>
          <w:u w:val="none"/>
        </w:rPr>
        <w:t xml:space="preserve"> coordinated with other reentry-related OJP programs (such as the Second Chance Act and Problem-Solving Courts programs) to help state</w:t>
      </w:r>
      <w:r>
        <w:rPr>
          <w:bCs/>
          <w:u w:val="none"/>
        </w:rPr>
        <w:t>, localities,</w:t>
      </w:r>
      <w:r w:rsidRPr="00BA3E53">
        <w:rPr>
          <w:bCs/>
          <w:u w:val="none"/>
        </w:rPr>
        <w:t xml:space="preserve"> and tribes </w:t>
      </w:r>
      <w:r>
        <w:rPr>
          <w:bCs/>
          <w:u w:val="none"/>
        </w:rPr>
        <w:t>leverage and maximize use of all OJP-related resources.</w:t>
      </w:r>
    </w:p>
    <w:p w:rsidR="004B6754" w:rsidRPr="00BA3E53" w:rsidRDefault="004B6754" w:rsidP="004B6754">
      <w:pPr>
        <w:pStyle w:val="xl24"/>
        <w:spacing w:before="0" w:after="0"/>
        <w:rPr>
          <w:u w:val="none"/>
        </w:rPr>
      </w:pPr>
      <w:r w:rsidRPr="00BA3E53">
        <w:rPr>
          <w:bCs/>
          <w:u w:val="none"/>
        </w:rPr>
        <w:t xml:space="preserve"> </w:t>
      </w:r>
    </w:p>
    <w:p w:rsidR="004B6754" w:rsidRDefault="004B6754" w:rsidP="004B6754">
      <w:pPr>
        <w:pStyle w:val="xl24"/>
        <w:spacing w:before="0" w:after="0"/>
      </w:pPr>
      <w:r w:rsidRPr="003932AA">
        <w:t>Justification</w:t>
      </w:r>
    </w:p>
    <w:p w:rsidR="004B6754" w:rsidRDefault="004B6754" w:rsidP="004B6754">
      <w:pPr>
        <w:widowControl/>
        <w:autoSpaceDE w:val="0"/>
        <w:autoSpaceDN w:val="0"/>
        <w:spacing w:line="240" w:lineRule="auto"/>
        <w:jc w:val="left"/>
        <w:textAlignment w:val="auto"/>
      </w:pPr>
      <w:r>
        <w:t xml:space="preserve">Improving prisoner reentry programs remains a top priority of the Administration.  To ensure proper coordination of all federal reentry efforts, the Department has decided to concentrate the majority of its recidivism reduction funding on the Second Chance Act </w:t>
      </w:r>
      <w:r w:rsidRPr="00FF41F9">
        <w:t>program</w:t>
      </w:r>
      <w:r>
        <w:t>.</w:t>
      </w:r>
    </w:p>
    <w:p w:rsidR="004B6754" w:rsidRDefault="004B6754" w:rsidP="004B6754">
      <w:pPr>
        <w:widowControl/>
        <w:autoSpaceDE w:val="0"/>
        <w:autoSpaceDN w:val="0"/>
        <w:spacing w:line="240" w:lineRule="auto"/>
        <w:jc w:val="left"/>
        <w:textAlignment w:val="auto"/>
      </w:pPr>
    </w:p>
    <w:p w:rsidR="004B6754" w:rsidRDefault="004B6754" w:rsidP="004B6754">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4B6754" w:rsidRDefault="004B6754" w:rsidP="004B6754">
      <w:pPr>
        <w:spacing w:line="240" w:lineRule="auto"/>
        <w:jc w:val="left"/>
      </w:pPr>
    </w:p>
    <w:p w:rsidR="004B6754" w:rsidRDefault="004B6754" w:rsidP="004B6754">
      <w:pPr>
        <w:spacing w:line="240" w:lineRule="auto"/>
        <w:jc w:val="left"/>
      </w:pPr>
      <w:r>
        <w:t xml:space="preserve">Whenever possible, the President’s Budget proposes to consolidate existing programs into larger, more flexible programs that offer state, local, and tribal grantees greater flexibility in using grant funding and developing innovative approaches to their criminal justice needs.  The President’s Budget concentrates funding on programs that promote the adoption and use of proven, evidence-based programs throughout state, local, and tribal criminal justice systems.  New programs included in the President’s Budget address urgent unmet criminal justice needs, or contribute to the development of new evidence-based programs and greater understanding of the nation’s law enforcement and criminal justice challenges.  </w:t>
      </w:r>
    </w:p>
    <w:p w:rsidR="004B6754" w:rsidRPr="00FF41F9" w:rsidRDefault="004B6754" w:rsidP="004B6754">
      <w:pPr>
        <w:spacing w:line="240" w:lineRule="auto"/>
        <w:jc w:val="left"/>
        <w:rPr>
          <w:u w:val="single"/>
        </w:rPr>
      </w:pPr>
      <w:r w:rsidRPr="001D07A7">
        <w:rPr>
          <w:u w:val="single"/>
        </w:rPr>
        <w:lastRenderedPageBreak/>
        <w:t>Impact on Performance</w:t>
      </w:r>
    </w:p>
    <w:p w:rsidR="004B6754" w:rsidRPr="00043137" w:rsidRDefault="004B6754" w:rsidP="004B6754">
      <w:pPr>
        <w:widowControl/>
        <w:adjustRightInd/>
        <w:spacing w:line="240" w:lineRule="auto"/>
        <w:jc w:val="left"/>
        <w:textAlignment w:val="auto"/>
        <w:rPr>
          <w:b/>
        </w:rPr>
      </w:pPr>
      <w:r w:rsidRPr="001D07A7">
        <w:t>This program enhancement supports</w:t>
      </w:r>
      <w:r w:rsidRPr="001D07A7">
        <w:rPr>
          <w:b/>
          <w:bCs/>
        </w:rPr>
        <w:t xml:space="preserve"> </w:t>
      </w:r>
      <w:r w:rsidRPr="001D07A7">
        <w:t xml:space="preserve">DOJ’s Strategic Objective 2.1: </w:t>
      </w:r>
      <w:r w:rsidRPr="001D07A7">
        <w:rPr>
          <w:i/>
          <w:iCs/>
        </w:rPr>
        <w:t>Strengthen partnerships for safer communities and enhance the Nation’s capacity to prevent, control, and solve crime</w:t>
      </w:r>
      <w:r w:rsidRPr="001D07A7">
        <w:t xml:space="preserve">.  This program also supports OJP Strategic Objective 2.1:  </w:t>
      </w:r>
      <w:r w:rsidRPr="001D07A7">
        <w:rPr>
          <w:i/>
        </w:rPr>
        <w:t>Improve the adjudication of state, local, and tribal laws.</w:t>
      </w:r>
      <w:r w:rsidRPr="00043137">
        <w:rPr>
          <w:b/>
        </w:rPr>
        <w:br w:type="page"/>
      </w:r>
    </w:p>
    <w:p w:rsidR="004B6754" w:rsidRPr="00B034A8" w:rsidRDefault="004B6754" w:rsidP="004B6754">
      <w:pPr>
        <w:spacing w:line="240" w:lineRule="auto"/>
        <w:jc w:val="center"/>
        <w:rPr>
          <w:b/>
        </w:rPr>
      </w:pPr>
      <w:r w:rsidRPr="00BA2904">
        <w:rPr>
          <w:b/>
        </w:rPr>
        <w:lastRenderedPageBreak/>
        <w:t>Funding</w:t>
      </w:r>
    </w:p>
    <w:p w:rsidR="004B6754" w:rsidRPr="00B034A8" w:rsidRDefault="004B6754" w:rsidP="004B6754">
      <w:pPr>
        <w:spacing w:line="240" w:lineRule="auto"/>
        <w:jc w:val="center"/>
      </w:pPr>
      <w:r w:rsidRPr="00BA2904">
        <w:t>(Dollars in Thousands)</w:t>
      </w:r>
    </w:p>
    <w:p w:rsidR="004B6754" w:rsidRPr="00B034A8" w:rsidRDefault="004B6754" w:rsidP="004B6754">
      <w:pPr>
        <w:autoSpaceDE w:val="0"/>
        <w:autoSpaceDN w:val="0"/>
        <w:spacing w:line="240" w:lineRule="auto"/>
        <w:jc w:val="left"/>
        <w:rPr>
          <w:color w:val="0000FF"/>
          <w:sz w:val="20"/>
          <w:szCs w:val="20"/>
        </w:rPr>
      </w:pPr>
    </w:p>
    <w:p w:rsidR="004B6754" w:rsidRPr="00B034A8" w:rsidRDefault="004B6754" w:rsidP="004B6754">
      <w:pPr>
        <w:pStyle w:val="xl24"/>
        <w:spacing w:before="0" w:after="0"/>
        <w:ind w:hanging="450"/>
      </w:pPr>
      <w:r w:rsidRPr="00BA2904">
        <w:t>Base Funding</w:t>
      </w:r>
    </w:p>
    <w:p w:rsidR="004B6754" w:rsidRPr="00B034A8" w:rsidRDefault="004B6754" w:rsidP="004B6754">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4B6754" w:rsidRPr="00B034A8" w:rsidTr="00C5768F">
        <w:tc>
          <w:tcPr>
            <w:tcW w:w="3510" w:type="dxa"/>
            <w:gridSpan w:val="4"/>
            <w:shd w:val="clear" w:color="auto" w:fill="E6E6E6"/>
          </w:tcPr>
          <w:p w:rsidR="004B6754" w:rsidRPr="00B034A8" w:rsidRDefault="004B6754" w:rsidP="00C5768F">
            <w:pPr>
              <w:pStyle w:val="Heading7"/>
              <w:rPr>
                <w:sz w:val="20"/>
                <w:szCs w:val="20"/>
              </w:rPr>
            </w:pPr>
            <w:r w:rsidRPr="00BA2904">
              <w:rPr>
                <w:sz w:val="20"/>
                <w:szCs w:val="20"/>
              </w:rPr>
              <w:t>FY 2010 Enacted (w/resc./supps)</w:t>
            </w:r>
          </w:p>
        </w:tc>
        <w:tc>
          <w:tcPr>
            <w:tcW w:w="3240" w:type="dxa"/>
            <w:gridSpan w:val="4"/>
            <w:shd w:val="clear" w:color="auto" w:fill="E6E6E6"/>
          </w:tcPr>
          <w:p w:rsidR="004B6754" w:rsidRPr="00B034A8" w:rsidRDefault="004B6754" w:rsidP="00C5768F">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4B6754" w:rsidRPr="00B034A8" w:rsidRDefault="004B6754" w:rsidP="00C5768F">
            <w:pPr>
              <w:pStyle w:val="Heading7"/>
              <w:rPr>
                <w:sz w:val="20"/>
                <w:szCs w:val="20"/>
              </w:rPr>
            </w:pPr>
            <w:r w:rsidRPr="00BA2904">
              <w:rPr>
                <w:sz w:val="20"/>
                <w:szCs w:val="20"/>
              </w:rPr>
              <w:t>FY 2012 Current Services</w:t>
            </w:r>
          </w:p>
        </w:tc>
      </w:tr>
      <w:tr w:rsidR="004B6754" w:rsidRPr="00B034A8" w:rsidTr="00C5768F">
        <w:tc>
          <w:tcPr>
            <w:tcW w:w="936" w:type="dxa"/>
          </w:tcPr>
          <w:p w:rsidR="004B6754" w:rsidRPr="00467934" w:rsidRDefault="004B6754" w:rsidP="00C5768F">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4B6754" w:rsidRPr="00467934" w:rsidRDefault="004B6754" w:rsidP="00C5768F">
            <w:pPr>
              <w:pStyle w:val="BodyText"/>
              <w:jc w:val="center"/>
              <w:rPr>
                <w:bCs/>
                <w:sz w:val="20"/>
                <w:u w:val="single"/>
              </w:rPr>
            </w:pPr>
            <w:r w:rsidRPr="00467934">
              <w:rPr>
                <w:sz w:val="20"/>
                <w:u w:val="single"/>
              </w:rPr>
              <w:t>Agt/Atty</w:t>
            </w:r>
          </w:p>
        </w:tc>
        <w:tc>
          <w:tcPr>
            <w:tcW w:w="707" w:type="dxa"/>
          </w:tcPr>
          <w:p w:rsidR="004B6754" w:rsidRPr="00467934" w:rsidRDefault="004B6754" w:rsidP="00C5768F">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6754" w:rsidRPr="00467934" w:rsidRDefault="004B6754" w:rsidP="00C5768F">
            <w:pPr>
              <w:pStyle w:val="xl24"/>
              <w:spacing w:before="0" w:after="0"/>
              <w:jc w:val="center"/>
              <w:rPr>
                <w:sz w:val="20"/>
              </w:rPr>
            </w:pPr>
            <w:r w:rsidRPr="00467934">
              <w:rPr>
                <w:sz w:val="20"/>
              </w:rPr>
              <w:t>$(000)</w:t>
            </w:r>
          </w:p>
        </w:tc>
        <w:tc>
          <w:tcPr>
            <w:tcW w:w="603" w:type="dxa"/>
          </w:tcPr>
          <w:p w:rsidR="004B6754" w:rsidRPr="00467934" w:rsidRDefault="004B6754" w:rsidP="00C5768F">
            <w:pPr>
              <w:pStyle w:val="xl24"/>
              <w:spacing w:before="0" w:after="0"/>
              <w:jc w:val="center"/>
              <w:rPr>
                <w:sz w:val="20"/>
              </w:rPr>
            </w:pPr>
            <w:r w:rsidRPr="00467934">
              <w:rPr>
                <w:sz w:val="20"/>
              </w:rPr>
              <w:t>Pos</w:t>
            </w:r>
          </w:p>
        </w:tc>
        <w:tc>
          <w:tcPr>
            <w:tcW w:w="747" w:type="dxa"/>
          </w:tcPr>
          <w:p w:rsidR="004B6754" w:rsidRPr="00467934" w:rsidRDefault="004B6754" w:rsidP="00C5768F">
            <w:pPr>
              <w:pStyle w:val="CommentSubject"/>
              <w:spacing w:line="240" w:lineRule="auto"/>
              <w:jc w:val="center"/>
              <w:rPr>
                <w:b w:val="0"/>
                <w:bCs w:val="0"/>
                <w:u w:val="single"/>
              </w:rPr>
            </w:pPr>
            <w:r w:rsidRPr="00467934">
              <w:rPr>
                <w:b w:val="0"/>
                <w:bCs w:val="0"/>
                <w:u w:val="single"/>
              </w:rPr>
              <w:t>Agt/</w:t>
            </w:r>
          </w:p>
          <w:p w:rsidR="004B6754" w:rsidRPr="00467934" w:rsidRDefault="004B6754" w:rsidP="00C5768F">
            <w:pPr>
              <w:pStyle w:val="xl24"/>
              <w:spacing w:before="0" w:after="0"/>
              <w:jc w:val="center"/>
              <w:rPr>
                <w:sz w:val="20"/>
              </w:rPr>
            </w:pPr>
            <w:r w:rsidRPr="00467934">
              <w:rPr>
                <w:sz w:val="20"/>
              </w:rPr>
              <w:t>Atty</w:t>
            </w:r>
          </w:p>
        </w:tc>
        <w:tc>
          <w:tcPr>
            <w:tcW w:w="630" w:type="dxa"/>
          </w:tcPr>
          <w:p w:rsidR="004B6754" w:rsidRPr="00467934" w:rsidRDefault="004B6754" w:rsidP="00C5768F">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6754" w:rsidRPr="00467934" w:rsidRDefault="004B6754" w:rsidP="00C5768F">
            <w:pPr>
              <w:pStyle w:val="xl24"/>
              <w:spacing w:before="0" w:after="0"/>
              <w:jc w:val="center"/>
              <w:rPr>
                <w:sz w:val="20"/>
              </w:rPr>
            </w:pPr>
            <w:r w:rsidRPr="00467934">
              <w:rPr>
                <w:sz w:val="20"/>
              </w:rPr>
              <w:t>$(000)</w:t>
            </w:r>
          </w:p>
        </w:tc>
        <w:tc>
          <w:tcPr>
            <w:tcW w:w="590" w:type="dxa"/>
          </w:tcPr>
          <w:p w:rsidR="004B6754" w:rsidRPr="00467934" w:rsidRDefault="004B6754" w:rsidP="00C5768F">
            <w:pPr>
              <w:pStyle w:val="xl24"/>
              <w:spacing w:before="0" w:after="0"/>
              <w:jc w:val="center"/>
              <w:rPr>
                <w:sz w:val="20"/>
              </w:rPr>
            </w:pPr>
            <w:r w:rsidRPr="00467934">
              <w:rPr>
                <w:sz w:val="20"/>
              </w:rPr>
              <w:t>Pos</w:t>
            </w:r>
          </w:p>
        </w:tc>
        <w:tc>
          <w:tcPr>
            <w:tcW w:w="607" w:type="dxa"/>
          </w:tcPr>
          <w:p w:rsidR="004B6754" w:rsidRPr="00467934" w:rsidRDefault="004B6754" w:rsidP="00C5768F">
            <w:pPr>
              <w:pStyle w:val="CommentSubject"/>
              <w:spacing w:line="240" w:lineRule="auto"/>
              <w:jc w:val="center"/>
              <w:rPr>
                <w:b w:val="0"/>
                <w:bCs w:val="0"/>
                <w:u w:val="single"/>
              </w:rPr>
            </w:pPr>
            <w:r w:rsidRPr="00467934">
              <w:rPr>
                <w:b w:val="0"/>
                <w:bCs w:val="0"/>
                <w:u w:val="single"/>
              </w:rPr>
              <w:t>Agt/</w:t>
            </w:r>
          </w:p>
          <w:p w:rsidR="004B6754" w:rsidRPr="00467934" w:rsidRDefault="004B6754" w:rsidP="00C5768F">
            <w:pPr>
              <w:pStyle w:val="xl24"/>
              <w:spacing w:before="0" w:after="0"/>
              <w:jc w:val="center"/>
              <w:rPr>
                <w:sz w:val="20"/>
              </w:rPr>
            </w:pPr>
            <w:r w:rsidRPr="00467934">
              <w:rPr>
                <w:sz w:val="20"/>
              </w:rPr>
              <w:t>Atty</w:t>
            </w:r>
          </w:p>
        </w:tc>
        <w:tc>
          <w:tcPr>
            <w:tcW w:w="672" w:type="dxa"/>
          </w:tcPr>
          <w:p w:rsidR="004B6754" w:rsidRPr="00467934" w:rsidRDefault="004B6754" w:rsidP="00C5768F">
            <w:pPr>
              <w:pStyle w:val="xl24"/>
              <w:spacing w:before="0" w:after="0"/>
              <w:jc w:val="center"/>
              <w:rPr>
                <w:sz w:val="20"/>
              </w:rPr>
            </w:pPr>
            <w:smartTag w:uri="urn:schemas-microsoft-com:office:smarttags" w:element="stockticker">
              <w:r w:rsidRPr="00467934">
                <w:rPr>
                  <w:sz w:val="20"/>
                </w:rPr>
                <w:t>FTE</w:t>
              </w:r>
            </w:smartTag>
          </w:p>
        </w:tc>
        <w:tc>
          <w:tcPr>
            <w:tcW w:w="1535" w:type="dxa"/>
          </w:tcPr>
          <w:p w:rsidR="004B6754" w:rsidRPr="00467934" w:rsidRDefault="004B6754" w:rsidP="00C5768F">
            <w:pPr>
              <w:pStyle w:val="xl24"/>
              <w:spacing w:before="0" w:after="0"/>
              <w:jc w:val="center"/>
              <w:rPr>
                <w:sz w:val="20"/>
              </w:rPr>
            </w:pPr>
            <w:r w:rsidRPr="00467934">
              <w:rPr>
                <w:sz w:val="20"/>
              </w:rPr>
              <w:t>$(000)</w:t>
            </w:r>
          </w:p>
        </w:tc>
      </w:tr>
      <w:tr w:rsidR="004B6754" w:rsidRPr="00B034A8" w:rsidTr="00C5768F">
        <w:tc>
          <w:tcPr>
            <w:tcW w:w="936" w:type="dxa"/>
          </w:tcPr>
          <w:p w:rsidR="004B6754" w:rsidRPr="00B034A8" w:rsidRDefault="004B6754" w:rsidP="00C5768F">
            <w:pPr>
              <w:pStyle w:val="xl24"/>
              <w:spacing w:before="0" w:after="0"/>
              <w:jc w:val="center"/>
              <w:rPr>
                <w:sz w:val="20"/>
                <w:u w:val="none"/>
              </w:rPr>
            </w:pPr>
          </w:p>
        </w:tc>
        <w:tc>
          <w:tcPr>
            <w:tcW w:w="607" w:type="dxa"/>
          </w:tcPr>
          <w:p w:rsidR="004B6754" w:rsidRPr="00B034A8" w:rsidRDefault="004B6754" w:rsidP="00C5768F">
            <w:pPr>
              <w:pStyle w:val="xl24"/>
              <w:tabs>
                <w:tab w:val="center" w:pos="195"/>
              </w:tabs>
              <w:spacing w:before="0" w:after="0"/>
              <w:jc w:val="center"/>
              <w:rPr>
                <w:sz w:val="20"/>
                <w:u w:val="none"/>
              </w:rPr>
            </w:pPr>
          </w:p>
        </w:tc>
        <w:tc>
          <w:tcPr>
            <w:tcW w:w="707" w:type="dxa"/>
          </w:tcPr>
          <w:p w:rsidR="004B6754" w:rsidRPr="00B034A8" w:rsidRDefault="004B6754" w:rsidP="00C5768F">
            <w:pPr>
              <w:pStyle w:val="xl24"/>
              <w:spacing w:before="0" w:after="0"/>
              <w:jc w:val="center"/>
              <w:rPr>
                <w:sz w:val="20"/>
                <w:u w:val="none"/>
              </w:rPr>
            </w:pPr>
          </w:p>
        </w:tc>
        <w:tc>
          <w:tcPr>
            <w:tcW w:w="1260" w:type="dxa"/>
          </w:tcPr>
          <w:p w:rsidR="004B6754" w:rsidRDefault="004B6754" w:rsidP="00C5768F">
            <w:pPr>
              <w:pStyle w:val="xl24"/>
              <w:spacing w:before="0" w:after="0"/>
              <w:jc w:val="center"/>
              <w:rPr>
                <w:sz w:val="20"/>
                <w:u w:val="none"/>
              </w:rPr>
            </w:pPr>
            <w:r w:rsidRPr="00BA2904">
              <w:rPr>
                <w:sz w:val="20"/>
                <w:u w:val="none"/>
              </w:rPr>
              <w:t>$</w:t>
            </w:r>
            <w:r>
              <w:rPr>
                <w:sz w:val="20"/>
                <w:u w:val="none"/>
              </w:rPr>
              <w:t xml:space="preserve">10,000 </w:t>
            </w:r>
          </w:p>
        </w:tc>
        <w:tc>
          <w:tcPr>
            <w:tcW w:w="603" w:type="dxa"/>
          </w:tcPr>
          <w:p w:rsidR="004B6754" w:rsidRPr="00B034A8" w:rsidRDefault="004B6754" w:rsidP="00C5768F">
            <w:pPr>
              <w:pStyle w:val="xl24"/>
              <w:spacing w:before="0" w:after="0"/>
              <w:jc w:val="center"/>
              <w:rPr>
                <w:sz w:val="20"/>
                <w:u w:val="none"/>
              </w:rPr>
            </w:pPr>
          </w:p>
        </w:tc>
        <w:tc>
          <w:tcPr>
            <w:tcW w:w="747" w:type="dxa"/>
          </w:tcPr>
          <w:p w:rsidR="004B6754" w:rsidRPr="00B034A8" w:rsidRDefault="004B6754" w:rsidP="00C5768F">
            <w:pPr>
              <w:pStyle w:val="xl24"/>
              <w:spacing w:before="0" w:after="0"/>
              <w:jc w:val="center"/>
              <w:rPr>
                <w:sz w:val="20"/>
                <w:u w:val="none"/>
              </w:rPr>
            </w:pPr>
          </w:p>
        </w:tc>
        <w:tc>
          <w:tcPr>
            <w:tcW w:w="630" w:type="dxa"/>
          </w:tcPr>
          <w:p w:rsidR="004B6754" w:rsidRPr="00B034A8" w:rsidRDefault="004B6754" w:rsidP="00C5768F">
            <w:pPr>
              <w:pStyle w:val="xl24"/>
              <w:spacing w:before="0" w:after="0"/>
              <w:jc w:val="center"/>
              <w:rPr>
                <w:sz w:val="20"/>
                <w:u w:val="none"/>
              </w:rPr>
            </w:pPr>
          </w:p>
        </w:tc>
        <w:tc>
          <w:tcPr>
            <w:tcW w:w="1260" w:type="dxa"/>
          </w:tcPr>
          <w:p w:rsidR="004B6754" w:rsidRDefault="004B6754" w:rsidP="00C5768F">
            <w:pPr>
              <w:pStyle w:val="xl24"/>
              <w:spacing w:before="0" w:after="0"/>
              <w:jc w:val="center"/>
              <w:rPr>
                <w:sz w:val="20"/>
                <w:u w:val="none"/>
              </w:rPr>
            </w:pPr>
            <w:r w:rsidRPr="00BA2904">
              <w:rPr>
                <w:sz w:val="20"/>
                <w:u w:val="none"/>
              </w:rPr>
              <w:t>$</w:t>
            </w:r>
            <w:r>
              <w:rPr>
                <w:sz w:val="20"/>
                <w:u w:val="none"/>
              </w:rPr>
              <w:t>10,000</w:t>
            </w:r>
          </w:p>
        </w:tc>
        <w:tc>
          <w:tcPr>
            <w:tcW w:w="590" w:type="dxa"/>
          </w:tcPr>
          <w:p w:rsidR="004B6754" w:rsidRPr="00B034A8" w:rsidRDefault="004B6754" w:rsidP="00C5768F">
            <w:pPr>
              <w:pStyle w:val="xl24"/>
              <w:spacing w:before="0" w:after="0"/>
              <w:jc w:val="center"/>
              <w:rPr>
                <w:sz w:val="20"/>
                <w:u w:val="none"/>
              </w:rPr>
            </w:pPr>
          </w:p>
        </w:tc>
        <w:tc>
          <w:tcPr>
            <w:tcW w:w="607" w:type="dxa"/>
          </w:tcPr>
          <w:p w:rsidR="004B6754" w:rsidRPr="00B034A8" w:rsidRDefault="004B6754" w:rsidP="00C5768F">
            <w:pPr>
              <w:pStyle w:val="xl24"/>
              <w:spacing w:before="0" w:after="0"/>
              <w:jc w:val="center"/>
              <w:rPr>
                <w:sz w:val="20"/>
                <w:u w:val="none"/>
              </w:rPr>
            </w:pPr>
          </w:p>
        </w:tc>
        <w:tc>
          <w:tcPr>
            <w:tcW w:w="672" w:type="dxa"/>
          </w:tcPr>
          <w:p w:rsidR="004B6754" w:rsidRPr="00B034A8" w:rsidRDefault="004B6754" w:rsidP="00C5768F">
            <w:pPr>
              <w:pStyle w:val="xl24"/>
              <w:spacing w:before="0" w:after="0"/>
              <w:jc w:val="center"/>
              <w:rPr>
                <w:sz w:val="20"/>
                <w:u w:val="none"/>
              </w:rPr>
            </w:pPr>
          </w:p>
        </w:tc>
        <w:tc>
          <w:tcPr>
            <w:tcW w:w="1535" w:type="dxa"/>
          </w:tcPr>
          <w:p w:rsidR="004B6754" w:rsidRPr="00B034A8" w:rsidRDefault="004B6754" w:rsidP="00C5768F">
            <w:pPr>
              <w:pStyle w:val="xl24"/>
              <w:spacing w:before="0" w:after="0"/>
              <w:jc w:val="center"/>
              <w:rPr>
                <w:sz w:val="20"/>
                <w:u w:val="none"/>
              </w:rPr>
            </w:pPr>
            <w:r w:rsidRPr="00BA2904">
              <w:rPr>
                <w:sz w:val="20"/>
                <w:u w:val="none"/>
              </w:rPr>
              <w:t>$</w:t>
            </w:r>
            <w:r>
              <w:rPr>
                <w:sz w:val="20"/>
                <w:u w:val="none"/>
              </w:rPr>
              <w:t>10,000</w:t>
            </w:r>
          </w:p>
        </w:tc>
      </w:tr>
    </w:tbl>
    <w:p w:rsidR="004B6754" w:rsidRPr="00B034A8" w:rsidRDefault="004B6754" w:rsidP="004B6754">
      <w:pPr>
        <w:pStyle w:val="BodyText"/>
        <w:rPr>
          <w:u w:val="single"/>
        </w:rPr>
      </w:pPr>
    </w:p>
    <w:p w:rsidR="004B6754" w:rsidRDefault="004B6754" w:rsidP="004B6754">
      <w:pPr>
        <w:pStyle w:val="BodyText"/>
        <w:ind w:hanging="450"/>
        <w:rPr>
          <w:u w:val="single"/>
        </w:rPr>
      </w:pPr>
      <w:r w:rsidRPr="00BA2904">
        <w:rPr>
          <w:u w:val="single"/>
        </w:rPr>
        <w:t xml:space="preserve">Personnel </w:t>
      </w:r>
      <w:r>
        <w:rPr>
          <w:u w:val="single"/>
        </w:rPr>
        <w:t>Reduction</w:t>
      </w:r>
      <w:r w:rsidRPr="00BA2904">
        <w:rPr>
          <w:u w:val="single"/>
        </w:rPr>
        <w:t xml:space="preserve"> Cost Summary</w:t>
      </w:r>
    </w:p>
    <w:p w:rsidR="004B6754" w:rsidRPr="00B034A8" w:rsidRDefault="004B6754" w:rsidP="004B6754">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6754" w:rsidTr="00C5768F">
        <w:tc>
          <w:tcPr>
            <w:tcW w:w="1954" w:type="dxa"/>
            <w:shd w:val="clear" w:color="auto" w:fill="E6E6E6"/>
            <w:vAlign w:val="center"/>
          </w:tcPr>
          <w:p w:rsidR="004B6754" w:rsidRDefault="004B6754" w:rsidP="00C5768F">
            <w:pPr>
              <w:spacing w:line="240" w:lineRule="auto"/>
              <w:jc w:val="center"/>
              <w:rPr>
                <w:sz w:val="20"/>
              </w:rPr>
            </w:pPr>
            <w:r>
              <w:rPr>
                <w:sz w:val="20"/>
              </w:rPr>
              <w:t>Type of Position</w:t>
            </w:r>
          </w:p>
        </w:tc>
        <w:tc>
          <w:tcPr>
            <w:tcW w:w="1579" w:type="dxa"/>
            <w:vAlign w:val="center"/>
          </w:tcPr>
          <w:p w:rsidR="004B6754" w:rsidRDefault="004B6754" w:rsidP="00C5768F">
            <w:pPr>
              <w:spacing w:line="240" w:lineRule="auto"/>
              <w:jc w:val="center"/>
              <w:rPr>
                <w:sz w:val="20"/>
              </w:rPr>
            </w:pPr>
            <w:r>
              <w:rPr>
                <w:sz w:val="20"/>
              </w:rPr>
              <w:t>Modular Cost</w:t>
            </w:r>
          </w:p>
          <w:p w:rsidR="004B6754" w:rsidRDefault="004B6754" w:rsidP="00C5768F">
            <w:pPr>
              <w:spacing w:line="240" w:lineRule="auto"/>
              <w:jc w:val="center"/>
              <w:rPr>
                <w:sz w:val="20"/>
              </w:rPr>
            </w:pPr>
            <w:r>
              <w:rPr>
                <w:sz w:val="20"/>
              </w:rPr>
              <w:t>per Position ($000)</w:t>
            </w:r>
          </w:p>
        </w:tc>
        <w:tc>
          <w:tcPr>
            <w:tcW w:w="1349" w:type="dxa"/>
            <w:vAlign w:val="center"/>
          </w:tcPr>
          <w:p w:rsidR="004B6754" w:rsidRDefault="004B6754" w:rsidP="00C5768F">
            <w:pPr>
              <w:spacing w:line="240" w:lineRule="auto"/>
              <w:jc w:val="center"/>
              <w:rPr>
                <w:sz w:val="20"/>
              </w:rPr>
            </w:pPr>
            <w:r>
              <w:rPr>
                <w:sz w:val="20"/>
              </w:rPr>
              <w:t>Number of</w:t>
            </w:r>
          </w:p>
          <w:p w:rsidR="004B6754" w:rsidRDefault="004B6754" w:rsidP="00C5768F">
            <w:pPr>
              <w:spacing w:line="240" w:lineRule="auto"/>
              <w:jc w:val="center"/>
              <w:rPr>
                <w:sz w:val="20"/>
              </w:rPr>
            </w:pPr>
            <w:r>
              <w:rPr>
                <w:sz w:val="20"/>
              </w:rPr>
              <w:t>Positions</w:t>
            </w:r>
          </w:p>
          <w:p w:rsidR="004B6754" w:rsidRDefault="004B6754" w:rsidP="00C5768F">
            <w:pPr>
              <w:spacing w:line="240" w:lineRule="auto"/>
              <w:jc w:val="center"/>
              <w:rPr>
                <w:sz w:val="20"/>
              </w:rPr>
            </w:pPr>
            <w:r>
              <w:rPr>
                <w:sz w:val="20"/>
              </w:rPr>
              <w:t>Requested</w:t>
            </w:r>
          </w:p>
        </w:tc>
        <w:tc>
          <w:tcPr>
            <w:tcW w:w="1508" w:type="dxa"/>
            <w:vAlign w:val="center"/>
          </w:tcPr>
          <w:p w:rsidR="004B6754" w:rsidRDefault="004B6754" w:rsidP="00C5768F">
            <w:pPr>
              <w:spacing w:line="240" w:lineRule="auto"/>
              <w:jc w:val="center"/>
              <w:rPr>
                <w:sz w:val="20"/>
              </w:rPr>
            </w:pPr>
            <w:r>
              <w:rPr>
                <w:sz w:val="20"/>
              </w:rPr>
              <w:t>FY 2012</w:t>
            </w:r>
          </w:p>
          <w:p w:rsidR="004B6754" w:rsidRDefault="004B6754" w:rsidP="00C5768F">
            <w:pPr>
              <w:spacing w:line="240" w:lineRule="auto"/>
              <w:jc w:val="center"/>
              <w:rPr>
                <w:sz w:val="20"/>
              </w:rPr>
            </w:pPr>
            <w:r>
              <w:rPr>
                <w:sz w:val="20"/>
              </w:rPr>
              <w:t>Request ($000)</w:t>
            </w:r>
          </w:p>
        </w:tc>
        <w:tc>
          <w:tcPr>
            <w:tcW w:w="1890" w:type="dxa"/>
            <w:vAlign w:val="center"/>
          </w:tcPr>
          <w:p w:rsidR="004B6754" w:rsidRDefault="004B6754" w:rsidP="00C5768F">
            <w:pPr>
              <w:spacing w:line="240" w:lineRule="auto"/>
              <w:jc w:val="center"/>
              <w:rPr>
                <w:sz w:val="20"/>
              </w:rPr>
            </w:pPr>
            <w:r>
              <w:rPr>
                <w:sz w:val="20"/>
              </w:rPr>
              <w:t xml:space="preserve">FY 2013 </w:t>
            </w:r>
          </w:p>
          <w:p w:rsidR="004B6754" w:rsidRDefault="004B6754" w:rsidP="00C5768F">
            <w:pPr>
              <w:spacing w:line="240" w:lineRule="auto"/>
              <w:jc w:val="center"/>
              <w:rPr>
                <w:sz w:val="20"/>
              </w:rPr>
            </w:pPr>
            <w:r>
              <w:rPr>
                <w:sz w:val="20"/>
              </w:rPr>
              <w:t>Net Annualization</w:t>
            </w:r>
          </w:p>
          <w:p w:rsidR="004B6754" w:rsidRDefault="004B6754" w:rsidP="00C5768F">
            <w:pPr>
              <w:spacing w:line="240" w:lineRule="auto"/>
              <w:jc w:val="center"/>
              <w:rPr>
                <w:sz w:val="20"/>
              </w:rPr>
            </w:pPr>
            <w:r>
              <w:rPr>
                <w:sz w:val="20"/>
              </w:rPr>
              <w:t>(change from 2012)</w:t>
            </w:r>
          </w:p>
          <w:p w:rsidR="004B6754" w:rsidRDefault="004B6754" w:rsidP="00C5768F">
            <w:pPr>
              <w:spacing w:line="240" w:lineRule="auto"/>
              <w:jc w:val="center"/>
              <w:rPr>
                <w:sz w:val="20"/>
              </w:rPr>
            </w:pPr>
            <w:r>
              <w:rPr>
                <w:sz w:val="20"/>
              </w:rPr>
              <w:t>($000)</w:t>
            </w:r>
          </w:p>
        </w:tc>
        <w:tc>
          <w:tcPr>
            <w:tcW w:w="1890" w:type="dxa"/>
          </w:tcPr>
          <w:p w:rsidR="004B6754" w:rsidRDefault="004B6754" w:rsidP="00C5768F">
            <w:pPr>
              <w:spacing w:line="240" w:lineRule="auto"/>
              <w:jc w:val="center"/>
              <w:rPr>
                <w:sz w:val="20"/>
              </w:rPr>
            </w:pPr>
            <w:r>
              <w:rPr>
                <w:sz w:val="20"/>
              </w:rPr>
              <w:t xml:space="preserve">FY 2014 </w:t>
            </w:r>
          </w:p>
          <w:p w:rsidR="004B6754" w:rsidRDefault="004B6754" w:rsidP="00C5768F">
            <w:pPr>
              <w:spacing w:line="240" w:lineRule="auto"/>
              <w:jc w:val="center"/>
              <w:rPr>
                <w:sz w:val="20"/>
              </w:rPr>
            </w:pPr>
            <w:r>
              <w:rPr>
                <w:sz w:val="20"/>
              </w:rPr>
              <w:t>Net Annualization</w:t>
            </w:r>
          </w:p>
          <w:p w:rsidR="004B6754" w:rsidRDefault="004B6754" w:rsidP="00C5768F">
            <w:pPr>
              <w:spacing w:line="240" w:lineRule="auto"/>
              <w:jc w:val="center"/>
              <w:rPr>
                <w:sz w:val="20"/>
              </w:rPr>
            </w:pPr>
            <w:r>
              <w:rPr>
                <w:sz w:val="20"/>
              </w:rPr>
              <w:t>(change from 2013)</w:t>
            </w:r>
          </w:p>
          <w:p w:rsidR="004B6754" w:rsidRDefault="004B6754" w:rsidP="00C5768F">
            <w:pPr>
              <w:spacing w:line="240" w:lineRule="auto"/>
              <w:jc w:val="center"/>
              <w:rPr>
                <w:sz w:val="20"/>
              </w:rPr>
            </w:pPr>
            <w:r>
              <w:rPr>
                <w:sz w:val="20"/>
              </w:rPr>
              <w:t>($000)</w:t>
            </w:r>
          </w:p>
        </w:tc>
      </w:tr>
      <w:tr w:rsidR="004B6754" w:rsidTr="00C5768F">
        <w:tc>
          <w:tcPr>
            <w:tcW w:w="1954" w:type="dxa"/>
          </w:tcPr>
          <w:p w:rsidR="004B6754" w:rsidRDefault="004B6754" w:rsidP="00C5768F">
            <w:pPr>
              <w:spacing w:line="240" w:lineRule="auto"/>
              <w:jc w:val="left"/>
              <w:rPr>
                <w:sz w:val="20"/>
              </w:rPr>
            </w:pPr>
            <w:r>
              <w:rPr>
                <w:sz w:val="20"/>
              </w:rPr>
              <w:t>Total Personnel</w:t>
            </w:r>
          </w:p>
        </w:tc>
        <w:tc>
          <w:tcPr>
            <w:tcW w:w="1579" w:type="dxa"/>
            <w:vAlign w:val="center"/>
          </w:tcPr>
          <w:p w:rsidR="004B6754" w:rsidRDefault="004B6754" w:rsidP="00C5768F">
            <w:pPr>
              <w:spacing w:line="240" w:lineRule="auto"/>
              <w:jc w:val="center"/>
              <w:rPr>
                <w:sz w:val="20"/>
              </w:rPr>
            </w:pPr>
          </w:p>
        </w:tc>
        <w:tc>
          <w:tcPr>
            <w:tcW w:w="1349" w:type="dxa"/>
            <w:vAlign w:val="center"/>
          </w:tcPr>
          <w:p w:rsidR="004B6754" w:rsidRDefault="004B6754" w:rsidP="00C5768F">
            <w:pPr>
              <w:spacing w:line="240" w:lineRule="auto"/>
              <w:jc w:val="center"/>
            </w:pPr>
          </w:p>
        </w:tc>
        <w:tc>
          <w:tcPr>
            <w:tcW w:w="1508" w:type="dxa"/>
            <w:vAlign w:val="center"/>
          </w:tcPr>
          <w:p w:rsidR="004B6754" w:rsidRDefault="004B6754" w:rsidP="00C5768F">
            <w:pPr>
              <w:spacing w:line="240" w:lineRule="auto"/>
              <w:jc w:val="center"/>
            </w:pPr>
          </w:p>
        </w:tc>
        <w:tc>
          <w:tcPr>
            <w:tcW w:w="1890" w:type="dxa"/>
            <w:vAlign w:val="center"/>
          </w:tcPr>
          <w:p w:rsidR="004B6754" w:rsidRDefault="004B6754" w:rsidP="00C5768F">
            <w:pPr>
              <w:spacing w:line="240" w:lineRule="auto"/>
              <w:jc w:val="center"/>
            </w:pPr>
          </w:p>
        </w:tc>
        <w:tc>
          <w:tcPr>
            <w:tcW w:w="1890" w:type="dxa"/>
            <w:vAlign w:val="center"/>
          </w:tcPr>
          <w:p w:rsidR="004B6754" w:rsidRDefault="004B6754" w:rsidP="00C5768F">
            <w:pPr>
              <w:spacing w:line="240" w:lineRule="auto"/>
              <w:jc w:val="center"/>
            </w:pPr>
          </w:p>
        </w:tc>
      </w:tr>
    </w:tbl>
    <w:p w:rsidR="004B6754" w:rsidRPr="00B034A8" w:rsidRDefault="004B6754" w:rsidP="004B6754">
      <w:pPr>
        <w:pStyle w:val="BodyText"/>
      </w:pPr>
    </w:p>
    <w:p w:rsidR="004B6754" w:rsidRDefault="004B6754" w:rsidP="004B6754">
      <w:pPr>
        <w:pStyle w:val="xl24"/>
        <w:spacing w:before="0" w:after="0"/>
        <w:ind w:hanging="450"/>
      </w:pPr>
      <w:r w:rsidRPr="00BA2904">
        <w:t xml:space="preserve">Non-Personnel </w:t>
      </w:r>
      <w:r>
        <w:t>Reduction</w:t>
      </w:r>
      <w:r w:rsidRPr="00BA2904">
        <w:t xml:space="preserve"> Cost Summary</w:t>
      </w:r>
    </w:p>
    <w:p w:rsidR="004B6754" w:rsidRPr="00B034A8" w:rsidRDefault="004B6754" w:rsidP="004B6754">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4B6754" w:rsidTr="00C5768F">
        <w:tc>
          <w:tcPr>
            <w:tcW w:w="1986" w:type="dxa"/>
            <w:shd w:val="clear" w:color="auto" w:fill="E6E6E6"/>
            <w:vAlign w:val="center"/>
          </w:tcPr>
          <w:p w:rsidR="004B6754" w:rsidRDefault="004B6754" w:rsidP="00C5768F">
            <w:pPr>
              <w:spacing w:line="240" w:lineRule="auto"/>
              <w:jc w:val="center"/>
              <w:rPr>
                <w:sz w:val="20"/>
              </w:rPr>
            </w:pPr>
            <w:r>
              <w:rPr>
                <w:sz w:val="20"/>
              </w:rPr>
              <w:t>Non-Personnel Item</w:t>
            </w:r>
          </w:p>
        </w:tc>
        <w:tc>
          <w:tcPr>
            <w:tcW w:w="1344" w:type="dxa"/>
            <w:vAlign w:val="center"/>
          </w:tcPr>
          <w:p w:rsidR="004B6754" w:rsidRDefault="004B6754" w:rsidP="00C5768F">
            <w:pPr>
              <w:spacing w:line="240" w:lineRule="auto"/>
              <w:jc w:val="center"/>
              <w:rPr>
                <w:sz w:val="20"/>
              </w:rPr>
            </w:pPr>
            <w:r>
              <w:rPr>
                <w:sz w:val="20"/>
              </w:rPr>
              <w:t>Unit Cost</w:t>
            </w:r>
          </w:p>
        </w:tc>
        <w:tc>
          <w:tcPr>
            <w:tcW w:w="1350" w:type="dxa"/>
            <w:vAlign w:val="center"/>
          </w:tcPr>
          <w:p w:rsidR="004B6754" w:rsidRDefault="004B6754" w:rsidP="00C5768F">
            <w:pPr>
              <w:spacing w:line="240" w:lineRule="auto"/>
              <w:jc w:val="center"/>
              <w:rPr>
                <w:sz w:val="20"/>
              </w:rPr>
            </w:pPr>
            <w:r>
              <w:rPr>
                <w:sz w:val="20"/>
              </w:rPr>
              <w:t>Quantity</w:t>
            </w:r>
          </w:p>
        </w:tc>
        <w:tc>
          <w:tcPr>
            <w:tcW w:w="1980" w:type="dxa"/>
            <w:vAlign w:val="center"/>
          </w:tcPr>
          <w:p w:rsidR="004B6754" w:rsidRDefault="004B6754" w:rsidP="00C5768F">
            <w:pPr>
              <w:spacing w:line="240" w:lineRule="auto"/>
              <w:jc w:val="center"/>
              <w:rPr>
                <w:sz w:val="20"/>
              </w:rPr>
            </w:pPr>
            <w:r>
              <w:rPr>
                <w:sz w:val="20"/>
              </w:rPr>
              <w:t>FY 2012 Request</w:t>
            </w:r>
          </w:p>
          <w:p w:rsidR="004B6754" w:rsidRDefault="004B6754" w:rsidP="00C5768F">
            <w:pPr>
              <w:spacing w:line="240" w:lineRule="auto"/>
              <w:jc w:val="center"/>
              <w:rPr>
                <w:sz w:val="20"/>
              </w:rPr>
            </w:pPr>
            <w:r>
              <w:rPr>
                <w:sz w:val="20"/>
              </w:rPr>
              <w:t>($000)</w:t>
            </w:r>
          </w:p>
        </w:tc>
        <w:tc>
          <w:tcPr>
            <w:tcW w:w="1530" w:type="dxa"/>
            <w:vAlign w:val="center"/>
          </w:tcPr>
          <w:p w:rsidR="004B6754" w:rsidRDefault="004B6754" w:rsidP="00C5768F">
            <w:pPr>
              <w:spacing w:line="240" w:lineRule="auto"/>
              <w:jc w:val="center"/>
              <w:rPr>
                <w:sz w:val="20"/>
              </w:rPr>
            </w:pPr>
            <w:r>
              <w:rPr>
                <w:sz w:val="20"/>
              </w:rPr>
              <w:t>FY 2013 Net</w:t>
            </w:r>
          </w:p>
          <w:p w:rsidR="004B6754" w:rsidRDefault="004B6754" w:rsidP="00C5768F">
            <w:pPr>
              <w:spacing w:line="240" w:lineRule="auto"/>
              <w:jc w:val="center"/>
              <w:rPr>
                <w:sz w:val="20"/>
              </w:rPr>
            </w:pPr>
            <w:r>
              <w:rPr>
                <w:sz w:val="20"/>
              </w:rPr>
              <w:t>Annualization</w:t>
            </w:r>
          </w:p>
          <w:p w:rsidR="004B6754" w:rsidRDefault="004B6754" w:rsidP="00C5768F">
            <w:pPr>
              <w:spacing w:line="240" w:lineRule="auto"/>
              <w:jc w:val="center"/>
              <w:rPr>
                <w:sz w:val="20"/>
              </w:rPr>
            </w:pPr>
            <w:r>
              <w:rPr>
                <w:sz w:val="20"/>
              </w:rPr>
              <w:t>(Change from 2012)</w:t>
            </w:r>
          </w:p>
          <w:p w:rsidR="004B6754" w:rsidRDefault="004B6754" w:rsidP="00C5768F">
            <w:pPr>
              <w:spacing w:line="240" w:lineRule="auto"/>
              <w:jc w:val="center"/>
              <w:rPr>
                <w:sz w:val="20"/>
              </w:rPr>
            </w:pPr>
            <w:r>
              <w:rPr>
                <w:sz w:val="20"/>
              </w:rPr>
              <w:t>($000)</w:t>
            </w:r>
          </w:p>
        </w:tc>
        <w:tc>
          <w:tcPr>
            <w:tcW w:w="1980" w:type="dxa"/>
          </w:tcPr>
          <w:p w:rsidR="004B6754" w:rsidRDefault="004B6754" w:rsidP="00C5768F">
            <w:pPr>
              <w:spacing w:line="240" w:lineRule="auto"/>
              <w:jc w:val="center"/>
              <w:rPr>
                <w:sz w:val="20"/>
              </w:rPr>
            </w:pPr>
            <w:r>
              <w:rPr>
                <w:sz w:val="20"/>
              </w:rPr>
              <w:t>FY 2014 Net</w:t>
            </w:r>
          </w:p>
          <w:p w:rsidR="004B6754" w:rsidRDefault="004B6754" w:rsidP="00C5768F">
            <w:pPr>
              <w:spacing w:line="240" w:lineRule="auto"/>
              <w:jc w:val="center"/>
              <w:rPr>
                <w:sz w:val="20"/>
              </w:rPr>
            </w:pPr>
            <w:r>
              <w:rPr>
                <w:sz w:val="20"/>
              </w:rPr>
              <w:t>Annualization</w:t>
            </w:r>
          </w:p>
          <w:p w:rsidR="004B6754" w:rsidRDefault="004B6754" w:rsidP="00C5768F">
            <w:pPr>
              <w:spacing w:line="240" w:lineRule="auto"/>
              <w:jc w:val="center"/>
              <w:rPr>
                <w:sz w:val="20"/>
              </w:rPr>
            </w:pPr>
            <w:r>
              <w:rPr>
                <w:sz w:val="20"/>
              </w:rPr>
              <w:t>(Change from 2013)</w:t>
            </w:r>
          </w:p>
          <w:p w:rsidR="004B6754" w:rsidRDefault="004B6754" w:rsidP="00C5768F">
            <w:pPr>
              <w:spacing w:line="240" w:lineRule="auto"/>
              <w:jc w:val="center"/>
              <w:rPr>
                <w:sz w:val="20"/>
              </w:rPr>
            </w:pPr>
            <w:r>
              <w:rPr>
                <w:sz w:val="20"/>
              </w:rPr>
              <w:t>($000)</w:t>
            </w:r>
          </w:p>
        </w:tc>
      </w:tr>
      <w:tr w:rsidR="004B6754" w:rsidTr="00C5768F">
        <w:tc>
          <w:tcPr>
            <w:tcW w:w="1986" w:type="dxa"/>
          </w:tcPr>
          <w:p w:rsidR="004B6754" w:rsidRDefault="004B6754" w:rsidP="00C5768F">
            <w:pPr>
              <w:spacing w:line="240" w:lineRule="auto"/>
              <w:rPr>
                <w:sz w:val="20"/>
              </w:rPr>
            </w:pPr>
            <w:r>
              <w:rPr>
                <w:sz w:val="20"/>
              </w:rPr>
              <w:t>Total  Non-Personnel</w:t>
            </w:r>
          </w:p>
        </w:tc>
        <w:tc>
          <w:tcPr>
            <w:tcW w:w="1344" w:type="dxa"/>
            <w:vAlign w:val="center"/>
          </w:tcPr>
          <w:p w:rsidR="004B6754" w:rsidRDefault="004B6754" w:rsidP="00C5768F">
            <w:pPr>
              <w:pStyle w:val="xl19"/>
              <w:spacing w:before="0" w:after="0"/>
              <w:jc w:val="center"/>
              <w:rPr>
                <w:sz w:val="20"/>
              </w:rPr>
            </w:pPr>
          </w:p>
        </w:tc>
        <w:tc>
          <w:tcPr>
            <w:tcW w:w="1350" w:type="dxa"/>
            <w:vAlign w:val="center"/>
          </w:tcPr>
          <w:p w:rsidR="004B6754" w:rsidRDefault="004B6754" w:rsidP="00C5768F">
            <w:pPr>
              <w:spacing w:line="240" w:lineRule="auto"/>
              <w:jc w:val="center"/>
              <w:rPr>
                <w:sz w:val="20"/>
              </w:rPr>
            </w:pPr>
          </w:p>
        </w:tc>
        <w:tc>
          <w:tcPr>
            <w:tcW w:w="1980" w:type="dxa"/>
            <w:vAlign w:val="center"/>
          </w:tcPr>
          <w:p w:rsidR="004B6754" w:rsidRDefault="004B6754" w:rsidP="00C5768F">
            <w:pPr>
              <w:spacing w:line="240" w:lineRule="auto"/>
              <w:jc w:val="center"/>
              <w:rPr>
                <w:sz w:val="20"/>
              </w:rPr>
            </w:pPr>
            <w:r>
              <w:rPr>
                <w:sz w:val="20"/>
              </w:rPr>
              <w:t>-</w:t>
            </w:r>
            <w:r w:rsidRPr="00BA2904">
              <w:rPr>
                <w:sz w:val="20"/>
              </w:rPr>
              <w:t>$</w:t>
            </w:r>
            <w:r>
              <w:rPr>
                <w:sz w:val="20"/>
              </w:rPr>
              <w:t>10,000</w:t>
            </w:r>
          </w:p>
        </w:tc>
        <w:tc>
          <w:tcPr>
            <w:tcW w:w="1530" w:type="dxa"/>
            <w:vAlign w:val="center"/>
          </w:tcPr>
          <w:p w:rsidR="004B6754" w:rsidRDefault="004B6754" w:rsidP="00C5768F">
            <w:pPr>
              <w:spacing w:line="240" w:lineRule="auto"/>
              <w:jc w:val="center"/>
              <w:rPr>
                <w:sz w:val="20"/>
              </w:rPr>
            </w:pPr>
          </w:p>
        </w:tc>
        <w:tc>
          <w:tcPr>
            <w:tcW w:w="1980" w:type="dxa"/>
            <w:vAlign w:val="center"/>
          </w:tcPr>
          <w:p w:rsidR="004B6754" w:rsidRDefault="004B6754" w:rsidP="00C5768F">
            <w:pPr>
              <w:spacing w:line="240" w:lineRule="auto"/>
              <w:jc w:val="center"/>
              <w:rPr>
                <w:sz w:val="20"/>
              </w:rPr>
            </w:pPr>
          </w:p>
        </w:tc>
      </w:tr>
    </w:tbl>
    <w:p w:rsidR="004B6754" w:rsidRDefault="004B6754" w:rsidP="004B6754">
      <w:pPr>
        <w:spacing w:line="240" w:lineRule="auto"/>
        <w:jc w:val="left"/>
      </w:pPr>
    </w:p>
    <w:p w:rsidR="004B6754" w:rsidRPr="00B034A8" w:rsidRDefault="004B6754" w:rsidP="004B6754">
      <w:pPr>
        <w:pStyle w:val="xl24"/>
        <w:spacing w:before="0" w:after="0"/>
        <w:ind w:hanging="450"/>
      </w:pPr>
      <w:r w:rsidRPr="00BA2904">
        <w:t>Total Request for this Item</w:t>
      </w:r>
    </w:p>
    <w:p w:rsidR="004B6754" w:rsidRDefault="004B6754" w:rsidP="004B6754">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1043"/>
        <w:gridCol w:w="1710"/>
        <w:gridCol w:w="1890"/>
      </w:tblGrid>
      <w:tr w:rsidR="004B6754" w:rsidTr="00C5768F">
        <w:trPr>
          <w:trHeight w:val="658"/>
        </w:trPr>
        <w:tc>
          <w:tcPr>
            <w:tcW w:w="1278" w:type="dxa"/>
            <w:shd w:val="clear" w:color="auto" w:fill="E6E6E6"/>
          </w:tcPr>
          <w:p w:rsidR="004B6754" w:rsidRPr="00652D58" w:rsidRDefault="004B6754" w:rsidP="00C5768F">
            <w:pPr>
              <w:spacing w:line="240" w:lineRule="auto"/>
              <w:rPr>
                <w:sz w:val="20"/>
                <w:szCs w:val="20"/>
              </w:rPr>
            </w:pPr>
          </w:p>
          <w:p w:rsidR="004B6754" w:rsidRPr="00652D58" w:rsidRDefault="004B6754" w:rsidP="00C5768F">
            <w:pPr>
              <w:spacing w:line="240" w:lineRule="auto"/>
              <w:rPr>
                <w:sz w:val="20"/>
                <w:szCs w:val="20"/>
              </w:rPr>
            </w:pPr>
          </w:p>
        </w:tc>
        <w:tc>
          <w:tcPr>
            <w:tcW w:w="720" w:type="dxa"/>
            <w:vAlign w:val="center"/>
          </w:tcPr>
          <w:p w:rsidR="004B6754" w:rsidRPr="00652D58" w:rsidRDefault="004B6754" w:rsidP="00C5768F">
            <w:pPr>
              <w:spacing w:line="240" w:lineRule="auto"/>
              <w:jc w:val="center"/>
              <w:rPr>
                <w:sz w:val="20"/>
                <w:szCs w:val="20"/>
              </w:rPr>
            </w:pPr>
            <w:r w:rsidRPr="00652D58">
              <w:rPr>
                <w:sz w:val="20"/>
                <w:szCs w:val="20"/>
              </w:rPr>
              <w:t>Pos</w:t>
            </w:r>
          </w:p>
        </w:tc>
        <w:tc>
          <w:tcPr>
            <w:tcW w:w="641" w:type="dxa"/>
            <w:vAlign w:val="center"/>
          </w:tcPr>
          <w:p w:rsidR="004B6754" w:rsidRPr="00652D58" w:rsidRDefault="004B6754" w:rsidP="00C5768F">
            <w:pPr>
              <w:spacing w:line="240" w:lineRule="auto"/>
              <w:jc w:val="center"/>
              <w:rPr>
                <w:sz w:val="20"/>
                <w:szCs w:val="20"/>
              </w:rPr>
            </w:pPr>
          </w:p>
          <w:p w:rsidR="004B6754" w:rsidRPr="00652D58" w:rsidRDefault="004B6754" w:rsidP="00C5768F">
            <w:pPr>
              <w:spacing w:line="240" w:lineRule="auto"/>
              <w:jc w:val="center"/>
              <w:rPr>
                <w:sz w:val="20"/>
                <w:szCs w:val="20"/>
              </w:rPr>
            </w:pPr>
            <w:r w:rsidRPr="00652D58">
              <w:rPr>
                <w:sz w:val="20"/>
                <w:szCs w:val="20"/>
              </w:rPr>
              <w:t>Agt/Atty</w:t>
            </w:r>
          </w:p>
          <w:p w:rsidR="004B6754" w:rsidRPr="00652D58" w:rsidRDefault="004B6754" w:rsidP="00C5768F">
            <w:pPr>
              <w:spacing w:line="240" w:lineRule="auto"/>
              <w:jc w:val="center"/>
              <w:rPr>
                <w:sz w:val="20"/>
                <w:szCs w:val="20"/>
              </w:rPr>
            </w:pPr>
          </w:p>
        </w:tc>
        <w:tc>
          <w:tcPr>
            <w:tcW w:w="669" w:type="dxa"/>
            <w:vAlign w:val="center"/>
          </w:tcPr>
          <w:p w:rsidR="004B6754" w:rsidRPr="00652D58" w:rsidRDefault="004B6754" w:rsidP="00C5768F">
            <w:pPr>
              <w:spacing w:line="240" w:lineRule="auto"/>
              <w:jc w:val="center"/>
              <w:rPr>
                <w:sz w:val="20"/>
                <w:szCs w:val="20"/>
              </w:rPr>
            </w:pPr>
            <w:r w:rsidRPr="00652D58">
              <w:rPr>
                <w:sz w:val="20"/>
                <w:szCs w:val="20"/>
              </w:rPr>
              <w:t>FTE</w:t>
            </w:r>
          </w:p>
        </w:tc>
        <w:tc>
          <w:tcPr>
            <w:tcW w:w="1030" w:type="dxa"/>
            <w:vAlign w:val="center"/>
          </w:tcPr>
          <w:p w:rsidR="004B6754" w:rsidRPr="00652D58" w:rsidRDefault="004B6754" w:rsidP="00C5768F">
            <w:pPr>
              <w:spacing w:line="240" w:lineRule="auto"/>
              <w:jc w:val="center"/>
              <w:rPr>
                <w:sz w:val="20"/>
                <w:szCs w:val="20"/>
              </w:rPr>
            </w:pPr>
            <w:r w:rsidRPr="00652D58">
              <w:rPr>
                <w:sz w:val="20"/>
                <w:szCs w:val="20"/>
              </w:rPr>
              <w:t>Personnel</w:t>
            </w:r>
          </w:p>
          <w:p w:rsidR="004B6754" w:rsidRPr="00652D58" w:rsidRDefault="004B6754" w:rsidP="00C5768F">
            <w:pPr>
              <w:spacing w:line="240" w:lineRule="auto"/>
              <w:jc w:val="center"/>
              <w:rPr>
                <w:sz w:val="20"/>
                <w:szCs w:val="20"/>
              </w:rPr>
            </w:pPr>
            <w:r w:rsidRPr="00652D58">
              <w:rPr>
                <w:sz w:val="20"/>
                <w:szCs w:val="20"/>
              </w:rPr>
              <w:t>($000)</w:t>
            </w:r>
          </w:p>
        </w:tc>
        <w:tc>
          <w:tcPr>
            <w:tcW w:w="1297" w:type="dxa"/>
            <w:vAlign w:val="center"/>
          </w:tcPr>
          <w:p w:rsidR="004B6754" w:rsidRPr="00652D58" w:rsidRDefault="004B6754" w:rsidP="00C5768F">
            <w:pPr>
              <w:spacing w:line="240" w:lineRule="auto"/>
              <w:jc w:val="center"/>
              <w:rPr>
                <w:sz w:val="20"/>
                <w:szCs w:val="20"/>
              </w:rPr>
            </w:pPr>
            <w:r w:rsidRPr="00652D58">
              <w:rPr>
                <w:sz w:val="20"/>
                <w:szCs w:val="20"/>
              </w:rPr>
              <w:t>Non-Personnel</w:t>
            </w:r>
          </w:p>
          <w:p w:rsidR="004B6754" w:rsidRPr="00652D58" w:rsidRDefault="004B6754" w:rsidP="00C5768F">
            <w:pPr>
              <w:spacing w:line="240" w:lineRule="auto"/>
              <w:jc w:val="center"/>
              <w:rPr>
                <w:sz w:val="20"/>
                <w:szCs w:val="20"/>
              </w:rPr>
            </w:pPr>
            <w:r w:rsidRPr="00652D58">
              <w:rPr>
                <w:sz w:val="20"/>
                <w:szCs w:val="20"/>
              </w:rPr>
              <w:t>($000)</w:t>
            </w:r>
          </w:p>
        </w:tc>
        <w:tc>
          <w:tcPr>
            <w:tcW w:w="1043" w:type="dxa"/>
          </w:tcPr>
          <w:p w:rsidR="004B6754" w:rsidRPr="00652D58" w:rsidRDefault="004B6754" w:rsidP="00C5768F">
            <w:pPr>
              <w:spacing w:line="240" w:lineRule="auto"/>
              <w:jc w:val="center"/>
              <w:rPr>
                <w:sz w:val="20"/>
                <w:szCs w:val="20"/>
              </w:rPr>
            </w:pPr>
          </w:p>
          <w:p w:rsidR="004B6754" w:rsidRPr="00652D58" w:rsidRDefault="004B6754" w:rsidP="00C5768F">
            <w:pPr>
              <w:spacing w:line="240" w:lineRule="auto"/>
              <w:jc w:val="center"/>
              <w:rPr>
                <w:sz w:val="20"/>
                <w:szCs w:val="20"/>
              </w:rPr>
            </w:pPr>
            <w:r w:rsidRPr="00652D58">
              <w:rPr>
                <w:sz w:val="20"/>
                <w:szCs w:val="20"/>
              </w:rPr>
              <w:t>Total</w:t>
            </w:r>
          </w:p>
          <w:p w:rsidR="004B6754" w:rsidRPr="00652D58" w:rsidRDefault="004B6754" w:rsidP="00C5768F">
            <w:pPr>
              <w:spacing w:line="240" w:lineRule="auto"/>
              <w:jc w:val="center"/>
              <w:rPr>
                <w:sz w:val="20"/>
                <w:szCs w:val="20"/>
              </w:rPr>
            </w:pPr>
            <w:r w:rsidRPr="00652D58">
              <w:rPr>
                <w:sz w:val="20"/>
                <w:szCs w:val="20"/>
              </w:rPr>
              <w:t>($000)</w:t>
            </w:r>
          </w:p>
        </w:tc>
        <w:tc>
          <w:tcPr>
            <w:tcW w:w="1710" w:type="dxa"/>
            <w:vAlign w:val="center"/>
          </w:tcPr>
          <w:p w:rsidR="004B6754" w:rsidRPr="00652D58" w:rsidRDefault="004B6754" w:rsidP="00C5768F">
            <w:pPr>
              <w:spacing w:line="240" w:lineRule="auto"/>
              <w:jc w:val="center"/>
              <w:rPr>
                <w:sz w:val="20"/>
                <w:szCs w:val="20"/>
              </w:rPr>
            </w:pPr>
            <w:r w:rsidRPr="00652D58">
              <w:rPr>
                <w:sz w:val="20"/>
                <w:szCs w:val="20"/>
              </w:rPr>
              <w:t>FY 2013 Net</w:t>
            </w:r>
          </w:p>
          <w:p w:rsidR="004B6754" w:rsidRPr="00652D58" w:rsidRDefault="004B6754" w:rsidP="00C5768F">
            <w:pPr>
              <w:spacing w:line="240" w:lineRule="auto"/>
              <w:jc w:val="center"/>
              <w:rPr>
                <w:sz w:val="20"/>
                <w:szCs w:val="20"/>
              </w:rPr>
            </w:pPr>
            <w:r w:rsidRPr="00652D58">
              <w:rPr>
                <w:sz w:val="20"/>
                <w:szCs w:val="20"/>
              </w:rPr>
              <w:t>Annualization</w:t>
            </w:r>
          </w:p>
          <w:p w:rsidR="004B6754" w:rsidRPr="00652D58" w:rsidRDefault="004B6754" w:rsidP="00C5768F">
            <w:pPr>
              <w:spacing w:line="240" w:lineRule="auto"/>
              <w:jc w:val="center"/>
              <w:rPr>
                <w:sz w:val="20"/>
                <w:szCs w:val="20"/>
              </w:rPr>
            </w:pPr>
            <w:r w:rsidRPr="00652D58">
              <w:rPr>
                <w:sz w:val="20"/>
                <w:szCs w:val="20"/>
              </w:rPr>
              <w:t>(Change from 2012)</w:t>
            </w:r>
          </w:p>
          <w:p w:rsidR="004B6754" w:rsidRPr="00652D58" w:rsidRDefault="004B6754" w:rsidP="00C5768F">
            <w:pPr>
              <w:spacing w:line="240" w:lineRule="auto"/>
              <w:jc w:val="center"/>
              <w:rPr>
                <w:sz w:val="20"/>
                <w:szCs w:val="20"/>
              </w:rPr>
            </w:pPr>
            <w:r w:rsidRPr="00652D58">
              <w:rPr>
                <w:sz w:val="20"/>
                <w:szCs w:val="20"/>
              </w:rPr>
              <w:t>($000)</w:t>
            </w:r>
          </w:p>
        </w:tc>
        <w:tc>
          <w:tcPr>
            <w:tcW w:w="1890" w:type="dxa"/>
          </w:tcPr>
          <w:p w:rsidR="004B6754" w:rsidRPr="00652D58" w:rsidRDefault="004B6754" w:rsidP="00C5768F">
            <w:pPr>
              <w:spacing w:line="240" w:lineRule="auto"/>
              <w:jc w:val="center"/>
              <w:rPr>
                <w:sz w:val="20"/>
                <w:szCs w:val="20"/>
              </w:rPr>
            </w:pPr>
            <w:r w:rsidRPr="00652D58">
              <w:rPr>
                <w:sz w:val="20"/>
                <w:szCs w:val="20"/>
              </w:rPr>
              <w:t>FY 2014 Net</w:t>
            </w:r>
          </w:p>
          <w:p w:rsidR="004B6754" w:rsidRPr="00652D58" w:rsidRDefault="004B6754" w:rsidP="00C5768F">
            <w:pPr>
              <w:spacing w:line="240" w:lineRule="auto"/>
              <w:jc w:val="center"/>
              <w:rPr>
                <w:sz w:val="20"/>
                <w:szCs w:val="20"/>
              </w:rPr>
            </w:pPr>
            <w:r w:rsidRPr="00652D58">
              <w:rPr>
                <w:sz w:val="20"/>
                <w:szCs w:val="20"/>
              </w:rPr>
              <w:t>Annualization</w:t>
            </w:r>
          </w:p>
          <w:p w:rsidR="004B6754" w:rsidRPr="00652D58" w:rsidRDefault="004B6754" w:rsidP="00C5768F">
            <w:pPr>
              <w:spacing w:line="240" w:lineRule="auto"/>
              <w:jc w:val="center"/>
              <w:rPr>
                <w:sz w:val="20"/>
                <w:szCs w:val="20"/>
              </w:rPr>
            </w:pPr>
            <w:r w:rsidRPr="00652D58">
              <w:rPr>
                <w:sz w:val="20"/>
                <w:szCs w:val="20"/>
              </w:rPr>
              <w:t>(Change from 2013)</w:t>
            </w:r>
          </w:p>
          <w:p w:rsidR="004B6754" w:rsidRPr="00652D58" w:rsidRDefault="004B6754" w:rsidP="00C5768F">
            <w:pPr>
              <w:spacing w:line="240" w:lineRule="auto"/>
              <w:jc w:val="center"/>
              <w:rPr>
                <w:sz w:val="20"/>
                <w:szCs w:val="20"/>
              </w:rPr>
            </w:pPr>
            <w:r w:rsidRPr="00652D58">
              <w:rPr>
                <w:sz w:val="20"/>
                <w:szCs w:val="20"/>
              </w:rPr>
              <w:t>($000)</w:t>
            </w:r>
          </w:p>
        </w:tc>
      </w:tr>
      <w:tr w:rsidR="004B6754" w:rsidTr="0099043B">
        <w:trPr>
          <w:trHeight w:val="215"/>
        </w:trPr>
        <w:tc>
          <w:tcPr>
            <w:tcW w:w="1278" w:type="dxa"/>
          </w:tcPr>
          <w:p w:rsidR="004B6754" w:rsidRPr="00652D58" w:rsidRDefault="004B6754" w:rsidP="00C5768F">
            <w:pPr>
              <w:spacing w:line="240" w:lineRule="auto"/>
              <w:jc w:val="left"/>
              <w:rPr>
                <w:sz w:val="20"/>
                <w:szCs w:val="20"/>
              </w:rPr>
            </w:pPr>
            <w:r w:rsidRPr="00652D58">
              <w:rPr>
                <w:sz w:val="20"/>
                <w:szCs w:val="20"/>
              </w:rPr>
              <w:t>Current Services</w:t>
            </w:r>
          </w:p>
        </w:tc>
        <w:tc>
          <w:tcPr>
            <w:tcW w:w="720" w:type="dxa"/>
            <w:vAlign w:val="center"/>
          </w:tcPr>
          <w:p w:rsidR="004B6754" w:rsidRPr="00652D58" w:rsidRDefault="004B6754" w:rsidP="00C5768F">
            <w:pPr>
              <w:spacing w:line="240" w:lineRule="auto"/>
              <w:jc w:val="center"/>
              <w:rPr>
                <w:sz w:val="20"/>
                <w:szCs w:val="20"/>
              </w:rPr>
            </w:pPr>
          </w:p>
        </w:tc>
        <w:tc>
          <w:tcPr>
            <w:tcW w:w="641" w:type="dxa"/>
            <w:vAlign w:val="center"/>
          </w:tcPr>
          <w:p w:rsidR="004B6754" w:rsidRPr="00652D58" w:rsidRDefault="004B6754" w:rsidP="00C5768F">
            <w:pPr>
              <w:spacing w:line="240" w:lineRule="auto"/>
              <w:jc w:val="center"/>
              <w:rPr>
                <w:sz w:val="20"/>
                <w:szCs w:val="20"/>
              </w:rPr>
            </w:pPr>
          </w:p>
        </w:tc>
        <w:tc>
          <w:tcPr>
            <w:tcW w:w="669" w:type="dxa"/>
            <w:vAlign w:val="center"/>
          </w:tcPr>
          <w:p w:rsidR="004B6754" w:rsidRPr="00652D58" w:rsidRDefault="004B6754" w:rsidP="00C5768F">
            <w:pPr>
              <w:spacing w:line="240" w:lineRule="auto"/>
              <w:jc w:val="center"/>
              <w:rPr>
                <w:sz w:val="20"/>
                <w:szCs w:val="20"/>
              </w:rPr>
            </w:pPr>
          </w:p>
        </w:tc>
        <w:tc>
          <w:tcPr>
            <w:tcW w:w="1030" w:type="dxa"/>
            <w:vAlign w:val="center"/>
          </w:tcPr>
          <w:p w:rsidR="004B6754" w:rsidRPr="00652D58" w:rsidRDefault="004B6754" w:rsidP="00C5768F">
            <w:pPr>
              <w:spacing w:line="240" w:lineRule="auto"/>
              <w:jc w:val="center"/>
              <w:rPr>
                <w:sz w:val="20"/>
                <w:szCs w:val="20"/>
              </w:rPr>
            </w:pPr>
          </w:p>
        </w:tc>
        <w:tc>
          <w:tcPr>
            <w:tcW w:w="1297" w:type="dxa"/>
            <w:vAlign w:val="bottom"/>
          </w:tcPr>
          <w:p w:rsidR="00F15ECD" w:rsidRDefault="004B6754">
            <w:pPr>
              <w:spacing w:line="240" w:lineRule="auto"/>
              <w:jc w:val="center"/>
              <w:rPr>
                <w:sz w:val="20"/>
                <w:szCs w:val="20"/>
              </w:rPr>
            </w:pPr>
            <w:r w:rsidRPr="00BA2904">
              <w:rPr>
                <w:sz w:val="20"/>
              </w:rPr>
              <w:t>$</w:t>
            </w:r>
            <w:r>
              <w:rPr>
                <w:sz w:val="20"/>
              </w:rPr>
              <w:t>10,000</w:t>
            </w:r>
          </w:p>
        </w:tc>
        <w:tc>
          <w:tcPr>
            <w:tcW w:w="1043" w:type="dxa"/>
            <w:vAlign w:val="bottom"/>
          </w:tcPr>
          <w:p w:rsidR="00F15ECD" w:rsidRDefault="004B6754">
            <w:pPr>
              <w:spacing w:line="240" w:lineRule="auto"/>
              <w:jc w:val="center"/>
              <w:rPr>
                <w:sz w:val="20"/>
                <w:szCs w:val="20"/>
              </w:rPr>
            </w:pPr>
            <w:r w:rsidRPr="00BA2904">
              <w:rPr>
                <w:sz w:val="20"/>
              </w:rPr>
              <w:t>$</w:t>
            </w:r>
            <w:r>
              <w:rPr>
                <w:sz w:val="20"/>
              </w:rPr>
              <w:t>10,000</w:t>
            </w:r>
          </w:p>
        </w:tc>
        <w:tc>
          <w:tcPr>
            <w:tcW w:w="1710" w:type="dxa"/>
            <w:vAlign w:val="center"/>
          </w:tcPr>
          <w:p w:rsidR="004B6754" w:rsidRPr="00652D58" w:rsidRDefault="004B6754" w:rsidP="00C5768F">
            <w:pPr>
              <w:spacing w:line="240" w:lineRule="auto"/>
              <w:jc w:val="center"/>
              <w:rPr>
                <w:sz w:val="20"/>
                <w:szCs w:val="20"/>
              </w:rPr>
            </w:pPr>
          </w:p>
        </w:tc>
        <w:tc>
          <w:tcPr>
            <w:tcW w:w="1890" w:type="dxa"/>
            <w:vAlign w:val="center"/>
          </w:tcPr>
          <w:p w:rsidR="004B6754" w:rsidRPr="00652D58" w:rsidRDefault="004B6754" w:rsidP="00C5768F">
            <w:pPr>
              <w:spacing w:line="240" w:lineRule="auto"/>
              <w:jc w:val="center"/>
              <w:rPr>
                <w:sz w:val="20"/>
                <w:szCs w:val="20"/>
              </w:rPr>
            </w:pPr>
          </w:p>
        </w:tc>
      </w:tr>
      <w:tr w:rsidR="004B6754" w:rsidTr="0099043B">
        <w:trPr>
          <w:trHeight w:val="242"/>
        </w:trPr>
        <w:tc>
          <w:tcPr>
            <w:tcW w:w="1278" w:type="dxa"/>
          </w:tcPr>
          <w:p w:rsidR="004B6754" w:rsidRPr="00652D58" w:rsidRDefault="004B6754" w:rsidP="00C5768F">
            <w:pPr>
              <w:spacing w:line="240" w:lineRule="auto"/>
              <w:jc w:val="left"/>
              <w:rPr>
                <w:sz w:val="20"/>
                <w:szCs w:val="20"/>
              </w:rPr>
            </w:pPr>
            <w:r>
              <w:rPr>
                <w:sz w:val="20"/>
                <w:szCs w:val="20"/>
              </w:rPr>
              <w:t>De</w:t>
            </w:r>
            <w:r w:rsidRPr="00652D58">
              <w:rPr>
                <w:sz w:val="20"/>
                <w:szCs w:val="20"/>
              </w:rPr>
              <w:t>creases</w:t>
            </w:r>
          </w:p>
        </w:tc>
        <w:tc>
          <w:tcPr>
            <w:tcW w:w="720" w:type="dxa"/>
            <w:vAlign w:val="center"/>
          </w:tcPr>
          <w:p w:rsidR="004B6754" w:rsidRPr="00652D58" w:rsidRDefault="004B6754" w:rsidP="00C5768F">
            <w:pPr>
              <w:spacing w:line="240" w:lineRule="auto"/>
              <w:jc w:val="center"/>
              <w:rPr>
                <w:sz w:val="20"/>
                <w:szCs w:val="20"/>
              </w:rPr>
            </w:pPr>
          </w:p>
        </w:tc>
        <w:tc>
          <w:tcPr>
            <w:tcW w:w="641" w:type="dxa"/>
            <w:vAlign w:val="center"/>
          </w:tcPr>
          <w:p w:rsidR="004B6754" w:rsidRPr="00652D58" w:rsidRDefault="004B6754" w:rsidP="00C5768F">
            <w:pPr>
              <w:spacing w:line="240" w:lineRule="auto"/>
              <w:jc w:val="center"/>
              <w:rPr>
                <w:sz w:val="20"/>
                <w:szCs w:val="20"/>
              </w:rPr>
            </w:pPr>
          </w:p>
        </w:tc>
        <w:tc>
          <w:tcPr>
            <w:tcW w:w="669" w:type="dxa"/>
            <w:vAlign w:val="center"/>
          </w:tcPr>
          <w:p w:rsidR="004B6754" w:rsidRPr="00652D58" w:rsidRDefault="004B6754" w:rsidP="00C5768F">
            <w:pPr>
              <w:spacing w:line="240" w:lineRule="auto"/>
              <w:jc w:val="center"/>
              <w:rPr>
                <w:sz w:val="20"/>
                <w:szCs w:val="20"/>
              </w:rPr>
            </w:pPr>
          </w:p>
        </w:tc>
        <w:tc>
          <w:tcPr>
            <w:tcW w:w="1030" w:type="dxa"/>
            <w:vAlign w:val="center"/>
          </w:tcPr>
          <w:p w:rsidR="004B6754" w:rsidRPr="00652D58" w:rsidRDefault="004B6754" w:rsidP="00C5768F">
            <w:pPr>
              <w:spacing w:line="240" w:lineRule="auto"/>
              <w:jc w:val="center"/>
              <w:rPr>
                <w:sz w:val="20"/>
                <w:szCs w:val="20"/>
              </w:rPr>
            </w:pPr>
          </w:p>
        </w:tc>
        <w:tc>
          <w:tcPr>
            <w:tcW w:w="1297" w:type="dxa"/>
            <w:vAlign w:val="bottom"/>
          </w:tcPr>
          <w:p w:rsidR="00F15ECD" w:rsidRDefault="004B6754">
            <w:pPr>
              <w:spacing w:line="240" w:lineRule="auto"/>
              <w:jc w:val="center"/>
              <w:rPr>
                <w:sz w:val="20"/>
                <w:szCs w:val="20"/>
              </w:rPr>
            </w:pPr>
            <w:r>
              <w:rPr>
                <w:sz w:val="20"/>
              </w:rPr>
              <w:t>-</w:t>
            </w:r>
            <w:r w:rsidRPr="00BA2904">
              <w:rPr>
                <w:sz w:val="20"/>
              </w:rPr>
              <w:t>$</w:t>
            </w:r>
            <w:r>
              <w:rPr>
                <w:sz w:val="20"/>
              </w:rPr>
              <w:t>10,000</w:t>
            </w:r>
          </w:p>
        </w:tc>
        <w:tc>
          <w:tcPr>
            <w:tcW w:w="1043" w:type="dxa"/>
            <w:vAlign w:val="bottom"/>
          </w:tcPr>
          <w:p w:rsidR="00F15ECD" w:rsidRDefault="004B6754">
            <w:pPr>
              <w:spacing w:line="240" w:lineRule="auto"/>
              <w:jc w:val="center"/>
              <w:rPr>
                <w:sz w:val="20"/>
                <w:szCs w:val="20"/>
              </w:rPr>
            </w:pPr>
            <w:r>
              <w:rPr>
                <w:sz w:val="20"/>
              </w:rPr>
              <w:t>-</w:t>
            </w:r>
            <w:r w:rsidRPr="00BA2904">
              <w:rPr>
                <w:sz w:val="20"/>
              </w:rPr>
              <w:t>$</w:t>
            </w:r>
            <w:r>
              <w:rPr>
                <w:sz w:val="20"/>
              </w:rPr>
              <w:t>10,000</w:t>
            </w:r>
          </w:p>
        </w:tc>
        <w:tc>
          <w:tcPr>
            <w:tcW w:w="1710" w:type="dxa"/>
            <w:vAlign w:val="center"/>
          </w:tcPr>
          <w:p w:rsidR="004B6754" w:rsidRPr="00652D58" w:rsidRDefault="004B6754" w:rsidP="00C5768F">
            <w:pPr>
              <w:spacing w:line="240" w:lineRule="auto"/>
              <w:jc w:val="center"/>
              <w:rPr>
                <w:sz w:val="20"/>
                <w:szCs w:val="20"/>
              </w:rPr>
            </w:pPr>
          </w:p>
        </w:tc>
        <w:tc>
          <w:tcPr>
            <w:tcW w:w="1890" w:type="dxa"/>
            <w:vAlign w:val="center"/>
          </w:tcPr>
          <w:p w:rsidR="004B6754" w:rsidRPr="00652D58" w:rsidRDefault="004B6754" w:rsidP="00C5768F">
            <w:pPr>
              <w:spacing w:line="240" w:lineRule="auto"/>
              <w:jc w:val="center"/>
              <w:rPr>
                <w:sz w:val="20"/>
                <w:szCs w:val="20"/>
              </w:rPr>
            </w:pPr>
          </w:p>
        </w:tc>
      </w:tr>
      <w:tr w:rsidR="004B6754" w:rsidTr="0099043B">
        <w:trPr>
          <w:trHeight w:val="215"/>
        </w:trPr>
        <w:tc>
          <w:tcPr>
            <w:tcW w:w="1278" w:type="dxa"/>
          </w:tcPr>
          <w:p w:rsidR="004B6754" w:rsidRPr="00652D58" w:rsidRDefault="004B6754" w:rsidP="00C5768F">
            <w:pPr>
              <w:spacing w:line="240" w:lineRule="auto"/>
              <w:jc w:val="left"/>
              <w:rPr>
                <w:sz w:val="20"/>
                <w:szCs w:val="20"/>
              </w:rPr>
            </w:pPr>
            <w:r w:rsidRPr="00652D58">
              <w:rPr>
                <w:sz w:val="20"/>
                <w:szCs w:val="20"/>
              </w:rPr>
              <w:t>Grand Total</w:t>
            </w:r>
          </w:p>
        </w:tc>
        <w:tc>
          <w:tcPr>
            <w:tcW w:w="720" w:type="dxa"/>
            <w:vAlign w:val="center"/>
          </w:tcPr>
          <w:p w:rsidR="004B6754" w:rsidRPr="00652D58" w:rsidRDefault="004B6754" w:rsidP="00C5768F">
            <w:pPr>
              <w:spacing w:line="240" w:lineRule="auto"/>
              <w:jc w:val="center"/>
              <w:rPr>
                <w:sz w:val="20"/>
                <w:szCs w:val="20"/>
              </w:rPr>
            </w:pPr>
          </w:p>
        </w:tc>
        <w:tc>
          <w:tcPr>
            <w:tcW w:w="641" w:type="dxa"/>
            <w:vAlign w:val="center"/>
          </w:tcPr>
          <w:p w:rsidR="004B6754" w:rsidRPr="00652D58" w:rsidRDefault="004B6754" w:rsidP="00C5768F">
            <w:pPr>
              <w:spacing w:line="240" w:lineRule="auto"/>
              <w:jc w:val="center"/>
              <w:rPr>
                <w:sz w:val="20"/>
                <w:szCs w:val="20"/>
              </w:rPr>
            </w:pPr>
          </w:p>
        </w:tc>
        <w:tc>
          <w:tcPr>
            <w:tcW w:w="669" w:type="dxa"/>
            <w:vAlign w:val="center"/>
          </w:tcPr>
          <w:p w:rsidR="004B6754" w:rsidRPr="00652D58" w:rsidRDefault="004B6754" w:rsidP="00C5768F">
            <w:pPr>
              <w:spacing w:line="240" w:lineRule="auto"/>
              <w:jc w:val="center"/>
              <w:rPr>
                <w:sz w:val="20"/>
                <w:szCs w:val="20"/>
              </w:rPr>
            </w:pPr>
          </w:p>
        </w:tc>
        <w:tc>
          <w:tcPr>
            <w:tcW w:w="1030" w:type="dxa"/>
            <w:vAlign w:val="center"/>
          </w:tcPr>
          <w:p w:rsidR="004B6754" w:rsidRPr="00652D58" w:rsidRDefault="004B6754" w:rsidP="00C5768F">
            <w:pPr>
              <w:spacing w:line="240" w:lineRule="auto"/>
              <w:jc w:val="center"/>
              <w:rPr>
                <w:sz w:val="20"/>
                <w:szCs w:val="20"/>
              </w:rPr>
            </w:pPr>
          </w:p>
        </w:tc>
        <w:tc>
          <w:tcPr>
            <w:tcW w:w="1297" w:type="dxa"/>
            <w:vAlign w:val="bottom"/>
          </w:tcPr>
          <w:p w:rsidR="00F15ECD" w:rsidRDefault="004B6754">
            <w:pPr>
              <w:spacing w:line="240" w:lineRule="auto"/>
              <w:jc w:val="center"/>
              <w:rPr>
                <w:sz w:val="20"/>
                <w:szCs w:val="20"/>
              </w:rPr>
            </w:pPr>
            <w:r>
              <w:rPr>
                <w:sz w:val="20"/>
              </w:rPr>
              <w:t>$0</w:t>
            </w:r>
          </w:p>
        </w:tc>
        <w:tc>
          <w:tcPr>
            <w:tcW w:w="1043" w:type="dxa"/>
            <w:vAlign w:val="bottom"/>
          </w:tcPr>
          <w:p w:rsidR="00F15ECD" w:rsidRDefault="004B6754">
            <w:pPr>
              <w:spacing w:line="240" w:lineRule="auto"/>
              <w:jc w:val="center"/>
              <w:rPr>
                <w:sz w:val="20"/>
                <w:szCs w:val="20"/>
              </w:rPr>
            </w:pPr>
            <w:r>
              <w:rPr>
                <w:sz w:val="20"/>
              </w:rPr>
              <w:t>$0</w:t>
            </w:r>
          </w:p>
        </w:tc>
        <w:tc>
          <w:tcPr>
            <w:tcW w:w="1710" w:type="dxa"/>
            <w:vAlign w:val="center"/>
          </w:tcPr>
          <w:p w:rsidR="004B6754" w:rsidRPr="00652D58" w:rsidRDefault="004B6754" w:rsidP="00C5768F">
            <w:pPr>
              <w:spacing w:line="240" w:lineRule="auto"/>
              <w:jc w:val="center"/>
              <w:rPr>
                <w:sz w:val="20"/>
                <w:szCs w:val="20"/>
              </w:rPr>
            </w:pPr>
          </w:p>
        </w:tc>
        <w:tc>
          <w:tcPr>
            <w:tcW w:w="1890" w:type="dxa"/>
            <w:vAlign w:val="center"/>
          </w:tcPr>
          <w:p w:rsidR="004B6754" w:rsidRPr="00652D58" w:rsidRDefault="004B6754" w:rsidP="00C5768F">
            <w:pPr>
              <w:spacing w:line="240" w:lineRule="auto"/>
              <w:jc w:val="center"/>
              <w:rPr>
                <w:sz w:val="20"/>
                <w:szCs w:val="20"/>
              </w:rPr>
            </w:pPr>
          </w:p>
        </w:tc>
      </w:tr>
    </w:tbl>
    <w:p w:rsidR="004B6754" w:rsidRDefault="004B6754" w:rsidP="004B6754">
      <w:pPr>
        <w:spacing w:line="240" w:lineRule="auto"/>
      </w:pPr>
    </w:p>
    <w:p w:rsidR="00203ABB" w:rsidRDefault="004B6754">
      <w:pPr>
        <w:widowControl/>
        <w:adjustRightInd/>
        <w:spacing w:after="200" w:line="276" w:lineRule="auto"/>
        <w:jc w:val="left"/>
        <w:textAlignment w:val="auto"/>
        <w:rPr>
          <w:b/>
          <w:bCs/>
        </w:rPr>
      </w:pPr>
      <w:r>
        <w:br w:type="page"/>
      </w:r>
    </w:p>
    <w:p w:rsidR="004B3F41" w:rsidRPr="00B034A8" w:rsidRDefault="004B3F41" w:rsidP="004B3F41">
      <w:pPr>
        <w:widowControl/>
        <w:adjustRightInd/>
        <w:spacing w:line="240" w:lineRule="auto"/>
        <w:jc w:val="left"/>
        <w:textAlignment w:val="auto"/>
        <w:rPr>
          <w:b/>
          <w:bCs/>
        </w:rPr>
      </w:pPr>
      <w:r>
        <w:rPr>
          <w:b/>
          <w:bCs/>
        </w:rPr>
        <w:lastRenderedPageBreak/>
        <w:t>6</w:t>
      </w:r>
      <w:r w:rsidRPr="00F85F5B">
        <w:rPr>
          <w:b/>
          <w:bCs/>
        </w:rPr>
        <w:t xml:space="preserve">. </w:t>
      </w:r>
      <w:r>
        <w:rPr>
          <w:b/>
          <w:bCs/>
        </w:rPr>
        <w:t xml:space="preserve">Offset Requests </w:t>
      </w:r>
      <w:r w:rsidRPr="00F85F5B">
        <w:rPr>
          <w:b/>
          <w:bCs/>
        </w:rPr>
        <w:t>by Item</w:t>
      </w:r>
    </w:p>
    <w:p w:rsidR="004B3F41" w:rsidRPr="00576EBA" w:rsidRDefault="004B3F41" w:rsidP="004B3F41">
      <w:pPr>
        <w:spacing w:line="240" w:lineRule="auto"/>
        <w:ind w:left="3600" w:hanging="3600"/>
        <w:jc w:val="left"/>
        <w:rPr>
          <w:b/>
          <w:bCs/>
        </w:rPr>
      </w:pPr>
    </w:p>
    <w:p w:rsidR="004B3F41" w:rsidRPr="00576EBA" w:rsidRDefault="004B3F41" w:rsidP="004B3F41">
      <w:pPr>
        <w:spacing w:line="240" w:lineRule="auto"/>
        <w:ind w:left="3600" w:hanging="3600"/>
        <w:jc w:val="left"/>
        <w:rPr>
          <w:b/>
          <w:bCs/>
        </w:rPr>
      </w:pPr>
      <w:r w:rsidRPr="00576EBA">
        <w:rPr>
          <w:b/>
          <w:bCs/>
        </w:rPr>
        <w:t>Item Name:</w:t>
      </w:r>
      <w:r w:rsidRPr="00576EBA">
        <w:rPr>
          <w:b/>
          <w:bCs/>
        </w:rPr>
        <w:tab/>
      </w:r>
      <w:r>
        <w:rPr>
          <w:b/>
          <w:bCs/>
        </w:rPr>
        <w:t>DNA Initiative</w:t>
      </w:r>
    </w:p>
    <w:p w:rsidR="004B3F41" w:rsidRPr="00576EBA" w:rsidRDefault="004B3F41" w:rsidP="004B3F41">
      <w:pPr>
        <w:spacing w:line="240" w:lineRule="auto"/>
        <w:jc w:val="left"/>
      </w:pPr>
    </w:p>
    <w:p w:rsidR="004B3F41" w:rsidRPr="00576EBA" w:rsidRDefault="004B3F41" w:rsidP="004B3F41">
      <w:pPr>
        <w:spacing w:line="240" w:lineRule="auto"/>
        <w:jc w:val="left"/>
      </w:pPr>
      <w:r>
        <w:t>Budget Appropriation:</w:t>
      </w:r>
      <w:r w:rsidRPr="00576EBA">
        <w:tab/>
      </w:r>
      <w:r w:rsidRPr="00576EBA">
        <w:tab/>
      </w:r>
      <w:r>
        <w:t>State and Local Law Enforcement</w:t>
      </w:r>
    </w:p>
    <w:p w:rsidR="004B3F41" w:rsidRPr="00576EBA" w:rsidRDefault="004B3F41" w:rsidP="004B3F41">
      <w:pPr>
        <w:spacing w:line="240" w:lineRule="auto"/>
        <w:jc w:val="left"/>
      </w:pPr>
    </w:p>
    <w:p w:rsidR="004B3F41" w:rsidRPr="00B86209" w:rsidRDefault="004B3F41" w:rsidP="004B3F41">
      <w:pPr>
        <w:spacing w:line="240" w:lineRule="auto"/>
        <w:ind w:left="3600" w:hanging="3600"/>
        <w:jc w:val="left"/>
      </w:pPr>
      <w:r>
        <w:t>Strategic Goals &amp; Objectives</w:t>
      </w:r>
      <w:r w:rsidRPr="00576EBA">
        <w:tab/>
      </w:r>
      <w:r w:rsidRPr="00B86209">
        <w:t xml:space="preserve">DOJ Strategic Goal </w:t>
      </w:r>
      <w:r>
        <w:t>3</w:t>
      </w:r>
      <w:r w:rsidRPr="00B86209">
        <w:t xml:space="preserve">, Objective </w:t>
      </w:r>
      <w:r>
        <w:t>3.6</w:t>
      </w:r>
    </w:p>
    <w:p w:rsidR="004B3F41" w:rsidRPr="00576EBA" w:rsidRDefault="004B3F41" w:rsidP="004B3F41">
      <w:pPr>
        <w:spacing w:line="240" w:lineRule="auto"/>
        <w:ind w:left="3600"/>
        <w:jc w:val="left"/>
      </w:pPr>
      <w:r w:rsidRPr="00B86209">
        <w:t>OJP Strategic Goal 1, Objective 1.</w:t>
      </w:r>
      <w:r>
        <w:t>3</w:t>
      </w:r>
    </w:p>
    <w:p w:rsidR="004B3F41" w:rsidRPr="00576EBA" w:rsidRDefault="004B3F41" w:rsidP="004B3F41">
      <w:pPr>
        <w:spacing w:line="240" w:lineRule="auto"/>
        <w:jc w:val="left"/>
      </w:pPr>
    </w:p>
    <w:p w:rsidR="004B3F41" w:rsidRDefault="004B3F41" w:rsidP="004B3F41">
      <w:pPr>
        <w:spacing w:line="240" w:lineRule="auto"/>
        <w:ind w:left="1620" w:right="-720" w:hanging="1620"/>
        <w:jc w:val="left"/>
      </w:pPr>
      <w:r w:rsidRPr="00576EBA">
        <w:t>Org</w:t>
      </w:r>
      <w:r>
        <w:t xml:space="preserve">anizational </w:t>
      </w:r>
      <w:r w:rsidRPr="00576EBA">
        <w:t>Program:</w:t>
      </w:r>
      <w:r w:rsidRPr="00576EBA">
        <w:tab/>
      </w:r>
      <w:r w:rsidRPr="00576EBA">
        <w:tab/>
      </w:r>
      <w:r>
        <w:t>National Institute of Justice</w:t>
      </w:r>
    </w:p>
    <w:p w:rsidR="004B3F41" w:rsidRPr="00B034A8" w:rsidRDefault="004B3F41" w:rsidP="004B3F41">
      <w:pPr>
        <w:autoSpaceDE w:val="0"/>
        <w:autoSpaceDN w:val="0"/>
        <w:spacing w:line="240" w:lineRule="auto"/>
        <w:jc w:val="left"/>
      </w:pPr>
    </w:p>
    <w:p w:rsidR="004B3F41" w:rsidRPr="00B034A8" w:rsidRDefault="004B3F41" w:rsidP="004B3F41">
      <w:pPr>
        <w:autoSpaceDE w:val="0"/>
        <w:autoSpaceDN w:val="0"/>
        <w:spacing w:line="240" w:lineRule="auto"/>
        <w:jc w:val="left"/>
      </w:pPr>
      <w:r w:rsidRPr="00BA2904">
        <w:t>Ranking</w:t>
      </w:r>
      <w:r>
        <w:t>:</w:t>
      </w:r>
      <w:r>
        <w:tab/>
      </w:r>
      <w:r w:rsidRPr="00F85F5B">
        <w:tab/>
      </w:r>
      <w:r>
        <w:tab/>
      </w:r>
      <w:r>
        <w:tab/>
        <w:t>61</w:t>
      </w:r>
      <w:r w:rsidRPr="00BA2904">
        <w:t xml:space="preserve"> of</w:t>
      </w:r>
      <w:r>
        <w:t xml:space="preserve"> 63</w:t>
      </w:r>
    </w:p>
    <w:p w:rsidR="004B3F41" w:rsidRPr="00B034A8" w:rsidRDefault="004B3F41" w:rsidP="004B3F41">
      <w:pPr>
        <w:autoSpaceDE w:val="0"/>
        <w:autoSpaceDN w:val="0"/>
        <w:spacing w:line="240" w:lineRule="auto"/>
        <w:jc w:val="left"/>
      </w:pPr>
    </w:p>
    <w:p w:rsidR="004B3F41" w:rsidRPr="000750D8" w:rsidRDefault="004B3F41" w:rsidP="004B3F41">
      <w:pPr>
        <w:autoSpaceDE w:val="0"/>
        <w:autoSpaceDN w:val="0"/>
        <w:spacing w:line="240" w:lineRule="auto"/>
        <w:jc w:val="left"/>
        <w:rPr>
          <w:b/>
          <w:bCs/>
        </w:rPr>
      </w:pPr>
      <w:r w:rsidRPr="00F85F5B">
        <w:t xml:space="preserve">Program </w:t>
      </w:r>
      <w:r>
        <w:t>Offset</w:t>
      </w:r>
      <w:r w:rsidRPr="00F85F5B">
        <w:t>:</w:t>
      </w:r>
      <w:r>
        <w:tab/>
      </w:r>
      <w:r w:rsidRPr="00F85F5B">
        <w:tab/>
      </w:r>
      <w:r w:rsidRPr="00F85F5B">
        <w:tab/>
        <w:t xml:space="preserve">Positions </w:t>
      </w:r>
      <w:r w:rsidRPr="000750D8">
        <w:rPr>
          <w:b/>
        </w:rPr>
        <w:t>0</w:t>
      </w:r>
      <w:r w:rsidRPr="00F85F5B">
        <w:rPr>
          <w:b/>
          <w:bCs/>
        </w:rPr>
        <w:t xml:space="preserve"> </w:t>
      </w:r>
      <w:r w:rsidRPr="00F85F5B">
        <w:t xml:space="preserve">FTE </w:t>
      </w:r>
      <w:r w:rsidRPr="000750D8">
        <w:rPr>
          <w:b/>
          <w:bCs/>
        </w:rPr>
        <w:t>0</w:t>
      </w:r>
      <w:r w:rsidRPr="00F85F5B">
        <w:rPr>
          <w:b/>
          <w:bCs/>
        </w:rPr>
        <w:t xml:space="preserve"> </w:t>
      </w:r>
      <w:r w:rsidRPr="00F85F5B">
        <w:t xml:space="preserve">Dollars </w:t>
      </w:r>
      <w:r>
        <w:t>-</w:t>
      </w:r>
      <w:r w:rsidRPr="000750D8">
        <w:rPr>
          <w:b/>
          <w:bCs/>
        </w:rPr>
        <w:t>$</w:t>
      </w:r>
      <w:r>
        <w:rPr>
          <w:b/>
          <w:bCs/>
        </w:rPr>
        <w:t>5</w:t>
      </w:r>
      <w:r w:rsidRPr="000750D8">
        <w:rPr>
          <w:b/>
          <w:bCs/>
        </w:rPr>
        <w:t>1,000,000</w:t>
      </w:r>
    </w:p>
    <w:p w:rsidR="004B3F41" w:rsidRDefault="004B3F41" w:rsidP="004B3F41">
      <w:pPr>
        <w:pStyle w:val="xl19"/>
        <w:tabs>
          <w:tab w:val="left" w:pos="2340"/>
          <w:tab w:val="right" w:pos="3060"/>
          <w:tab w:val="left" w:pos="3600"/>
          <w:tab w:val="right" w:pos="4500"/>
          <w:tab w:val="left" w:pos="5310"/>
          <w:tab w:val="right" w:pos="6300"/>
        </w:tabs>
        <w:spacing w:before="0" w:after="0"/>
        <w:rPr>
          <w:sz w:val="20"/>
          <w:szCs w:val="20"/>
        </w:rPr>
      </w:pPr>
    </w:p>
    <w:p w:rsidR="004B3F41" w:rsidRDefault="004B3F41" w:rsidP="004B3F41">
      <w:pPr>
        <w:spacing w:line="240" w:lineRule="auto"/>
        <w:jc w:val="left"/>
      </w:pPr>
    </w:p>
    <w:p w:rsidR="004B3F41" w:rsidRPr="00C86E0A" w:rsidRDefault="004B3F41" w:rsidP="004B3F41">
      <w:pPr>
        <w:pStyle w:val="xl24"/>
        <w:spacing w:before="0" w:after="0"/>
      </w:pPr>
      <w:r w:rsidRPr="00C86E0A">
        <w:t>Description of Item</w:t>
      </w:r>
    </w:p>
    <w:p w:rsidR="004B3F41" w:rsidRPr="00502913" w:rsidRDefault="004B3F41" w:rsidP="004B3F41">
      <w:pPr>
        <w:numPr>
          <w:ilvl w:val="12"/>
          <w:numId w:val="0"/>
        </w:numPr>
        <w:tabs>
          <w:tab w:val="left" w:pos="-720"/>
        </w:tabs>
        <w:spacing w:line="240" w:lineRule="auto"/>
        <w:jc w:val="left"/>
        <w:rPr>
          <w:b/>
          <w:i/>
          <w:color w:val="000000"/>
        </w:rPr>
      </w:pPr>
      <w:r>
        <w:t>In FY 2012, the President’s Budget requests $110.0</w:t>
      </w:r>
      <w:r w:rsidRPr="00C86E0A">
        <w:t xml:space="preserve"> million for the </w:t>
      </w:r>
      <w:r>
        <w:t>DNA Initiative, a decrease of $51.0 million below the FY 2011 Continuing Resolution</w:t>
      </w:r>
      <w:r w:rsidRPr="00C86E0A">
        <w:t xml:space="preserve">.  </w:t>
      </w:r>
      <w:r>
        <w:t>Administered by the National Institute of Justice (NIJ), the DNA Initiative is a comprehensive strategy to maximize the use of forensic DNA technology in the criminal justice system.  OJP provides capacity building grants, training, and technical assistance to state and local governments and supports innovative research on DNA analysis and use of forensic evidence</w:t>
      </w:r>
      <w:r w:rsidRPr="009916C1">
        <w:t>.</w:t>
      </w:r>
      <w:r>
        <w:t xml:space="preserve">  Funding for the DNA Initiative is also used to address the </w:t>
      </w:r>
      <w:r w:rsidRPr="003359B8">
        <w:rPr>
          <w:color w:val="000000"/>
        </w:rPr>
        <w:t>backlog of unanalyzed DNA samples and biological evidence from crime scenes</w:t>
      </w:r>
      <w:r>
        <w:rPr>
          <w:color w:val="000000"/>
        </w:rPr>
        <w:t xml:space="preserve">, as well as to </w:t>
      </w:r>
      <w:r>
        <w:t>assist law enforcement with solving cold cases and supporting efforts to identify missing and unidentified dead.</w:t>
      </w:r>
    </w:p>
    <w:p w:rsidR="004B3F41" w:rsidRDefault="004B3F41" w:rsidP="004B3F41">
      <w:pPr>
        <w:widowControl/>
        <w:autoSpaceDE w:val="0"/>
        <w:autoSpaceDN w:val="0"/>
        <w:spacing w:line="240" w:lineRule="auto"/>
        <w:jc w:val="left"/>
        <w:textAlignment w:val="auto"/>
      </w:pPr>
    </w:p>
    <w:p w:rsidR="004B3F41" w:rsidRPr="00F1057A" w:rsidRDefault="004B3F41" w:rsidP="004B3F41">
      <w:pPr>
        <w:widowControl/>
        <w:autoSpaceDE w:val="0"/>
        <w:autoSpaceDN w:val="0"/>
        <w:spacing w:line="240" w:lineRule="auto"/>
        <w:jc w:val="left"/>
        <w:textAlignment w:val="auto"/>
        <w:rPr>
          <w:rFonts w:eastAsiaTheme="minorHAnsi"/>
        </w:rPr>
      </w:pPr>
      <w:r w:rsidRPr="00F1057A">
        <w:t>Of the total funding requested for this program</w:t>
      </w:r>
      <w:r w:rsidRPr="002A4CD4">
        <w:t>, $7.5 million will be set aside for law enforcement training on DNA evidence</w:t>
      </w:r>
      <w:r>
        <w:t>,</w:t>
      </w:r>
      <w:r w:rsidRPr="002A4CD4">
        <w:t xml:space="preserve"> and $7.5 million will be set aside for Sexual Assault Nurse Examiner (SANE) grants, to help ensure that rape evidence kits are collected and processed as evidence to help solve these crimes.  </w:t>
      </w:r>
      <w:r>
        <w:rPr>
          <w:rFonts w:eastAsiaTheme="minorHAnsi"/>
        </w:rPr>
        <w:t xml:space="preserve">In FY 2012, </w:t>
      </w:r>
      <w:r w:rsidRPr="007961E2">
        <w:rPr>
          <w:rFonts w:eastAsiaTheme="minorHAnsi"/>
        </w:rPr>
        <w:t xml:space="preserve">grants for forensic crime laboratories </w:t>
      </w:r>
      <w:r>
        <w:rPr>
          <w:rFonts w:eastAsiaTheme="minorHAnsi"/>
        </w:rPr>
        <w:t>also</w:t>
      </w:r>
      <w:r w:rsidRPr="007961E2">
        <w:rPr>
          <w:rFonts w:eastAsiaTheme="minorHAnsi"/>
        </w:rPr>
        <w:t xml:space="preserve"> </w:t>
      </w:r>
      <w:r>
        <w:rPr>
          <w:rFonts w:eastAsiaTheme="minorHAnsi"/>
        </w:rPr>
        <w:t>will require</w:t>
      </w:r>
      <w:r w:rsidRPr="007961E2">
        <w:rPr>
          <w:rFonts w:eastAsiaTheme="minorHAnsi"/>
        </w:rPr>
        <w:t xml:space="preserve"> an agreement with law enforcement agenc</w:t>
      </w:r>
      <w:r>
        <w:rPr>
          <w:rFonts w:eastAsiaTheme="minorHAnsi"/>
        </w:rPr>
        <w:t>ies</w:t>
      </w:r>
      <w:r w:rsidRPr="007961E2">
        <w:rPr>
          <w:rFonts w:eastAsiaTheme="minorHAnsi"/>
        </w:rPr>
        <w:t xml:space="preserve"> served </w:t>
      </w:r>
      <w:r>
        <w:rPr>
          <w:rFonts w:eastAsiaTheme="minorHAnsi"/>
        </w:rPr>
        <w:t xml:space="preserve">by them that </w:t>
      </w:r>
      <w:r w:rsidRPr="007961E2">
        <w:rPr>
          <w:rFonts w:eastAsiaTheme="minorHAnsi"/>
        </w:rPr>
        <w:t>establish</w:t>
      </w:r>
      <w:r>
        <w:rPr>
          <w:rFonts w:eastAsiaTheme="minorHAnsi"/>
        </w:rPr>
        <w:t>es</w:t>
      </w:r>
      <w:r w:rsidRPr="007961E2">
        <w:rPr>
          <w:rFonts w:eastAsiaTheme="minorHAnsi"/>
        </w:rPr>
        <w:t xml:space="preserve"> a protocol that meets standards established by </w:t>
      </w:r>
      <w:r>
        <w:rPr>
          <w:rFonts w:eastAsiaTheme="minorHAnsi"/>
        </w:rPr>
        <w:t>NIJ</w:t>
      </w:r>
      <w:r w:rsidRPr="007961E2">
        <w:rPr>
          <w:rFonts w:eastAsiaTheme="minorHAnsi"/>
        </w:rPr>
        <w:t xml:space="preserve"> for the submission and testing of DNA rape kit evidence</w:t>
      </w:r>
      <w:r>
        <w:rPr>
          <w:rFonts w:eastAsiaTheme="minorHAnsi"/>
        </w:rPr>
        <w:t>.</w:t>
      </w:r>
    </w:p>
    <w:p w:rsidR="004B3F41" w:rsidRPr="00C86E0A" w:rsidRDefault="004B3F41" w:rsidP="004B3F41">
      <w:pPr>
        <w:pStyle w:val="xl24"/>
        <w:spacing w:before="0" w:after="0"/>
        <w:rPr>
          <w:u w:val="none"/>
        </w:rPr>
      </w:pPr>
    </w:p>
    <w:p w:rsidR="004B3F41" w:rsidRDefault="004B3F41" w:rsidP="004B3F41">
      <w:pPr>
        <w:pStyle w:val="xl24"/>
        <w:spacing w:before="0" w:after="0"/>
      </w:pPr>
      <w:r w:rsidRPr="00C86E0A">
        <w:t>Justification</w:t>
      </w:r>
    </w:p>
    <w:p w:rsidR="004B3F41" w:rsidRDefault="004B3F41" w:rsidP="004B3F41">
      <w:pPr>
        <w:spacing w:line="240" w:lineRule="auto"/>
        <w:jc w:val="left"/>
      </w:pPr>
      <w:r>
        <w:t>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4B3F41" w:rsidRDefault="004B3F41" w:rsidP="004B3F41">
      <w:pPr>
        <w:spacing w:line="240" w:lineRule="auto"/>
        <w:jc w:val="left"/>
        <w:rPr>
          <w:u w:val="single"/>
        </w:rPr>
      </w:pPr>
    </w:p>
    <w:p w:rsidR="004B3F41" w:rsidRPr="002E1CDE" w:rsidRDefault="004B3F41" w:rsidP="004B3F41">
      <w:pPr>
        <w:spacing w:line="240" w:lineRule="auto"/>
        <w:jc w:val="left"/>
        <w:rPr>
          <w:u w:val="single"/>
        </w:rPr>
      </w:pPr>
      <w:r w:rsidRPr="00057B8F">
        <w:rPr>
          <w:u w:val="single"/>
        </w:rPr>
        <w:t>Impact on Performance</w:t>
      </w:r>
    </w:p>
    <w:p w:rsidR="004B3F41" w:rsidRDefault="004B3F41" w:rsidP="004B3F41">
      <w:pPr>
        <w:autoSpaceDE w:val="0"/>
        <w:autoSpaceDN w:val="0"/>
        <w:spacing w:line="240" w:lineRule="auto"/>
        <w:jc w:val="left"/>
      </w:pPr>
      <w:r w:rsidRPr="00057B8F">
        <w:t xml:space="preserve">This initiative directly aligns with DOJ’s Strategic Objective 3.6: </w:t>
      </w:r>
      <w:r w:rsidRPr="00057B8F">
        <w:rPr>
          <w:i/>
        </w:rPr>
        <w:t xml:space="preserve"> Promote and strengthen innovative strategies in the administration of state and local justice systems;</w:t>
      </w:r>
      <w:r w:rsidRPr="00057B8F">
        <w:t xml:space="preserve"> OJP Strategic Objective 1.3: </w:t>
      </w:r>
      <w:r w:rsidRPr="00057B8F">
        <w:rPr>
          <w:i/>
        </w:rPr>
        <w:t>Increase the availability and use of technological resources for combating crime</w:t>
      </w:r>
      <w:r w:rsidRPr="00057B8F">
        <w:t>.</w:t>
      </w:r>
      <w:r>
        <w:br w:type="page"/>
      </w:r>
    </w:p>
    <w:p w:rsidR="004B3F41" w:rsidRPr="00B034A8" w:rsidRDefault="004B3F41" w:rsidP="004B3F41">
      <w:pPr>
        <w:spacing w:line="240" w:lineRule="auto"/>
        <w:jc w:val="center"/>
        <w:rPr>
          <w:b/>
        </w:rPr>
      </w:pPr>
      <w:r w:rsidRPr="00BA2904">
        <w:rPr>
          <w:b/>
        </w:rPr>
        <w:lastRenderedPageBreak/>
        <w:t>Funding</w:t>
      </w:r>
    </w:p>
    <w:p w:rsidR="004B3F41" w:rsidRPr="00B034A8" w:rsidRDefault="004B3F41" w:rsidP="004B3F41">
      <w:pPr>
        <w:spacing w:line="240" w:lineRule="auto"/>
        <w:jc w:val="center"/>
      </w:pPr>
      <w:r w:rsidRPr="00BA2904">
        <w:t>(Dollars in Thousands)</w:t>
      </w:r>
    </w:p>
    <w:p w:rsidR="004B3F41" w:rsidRPr="00B034A8" w:rsidRDefault="004B3F41" w:rsidP="004B3F41">
      <w:pPr>
        <w:autoSpaceDE w:val="0"/>
        <w:autoSpaceDN w:val="0"/>
        <w:spacing w:line="240" w:lineRule="auto"/>
        <w:jc w:val="left"/>
        <w:rPr>
          <w:color w:val="0000FF"/>
          <w:sz w:val="20"/>
          <w:szCs w:val="20"/>
        </w:rPr>
      </w:pPr>
    </w:p>
    <w:p w:rsidR="004B3F41" w:rsidRDefault="004B3F41" w:rsidP="004B3F41">
      <w:pPr>
        <w:pStyle w:val="xl24"/>
        <w:spacing w:before="0" w:after="0"/>
        <w:ind w:left="-450"/>
      </w:pPr>
      <w:r w:rsidRPr="00BA2904">
        <w:t>Base Funding</w:t>
      </w:r>
      <w:r w:rsidRPr="0044392E">
        <w:rPr>
          <w:u w:val="none"/>
        </w:rPr>
        <w:t>*</w:t>
      </w:r>
    </w:p>
    <w:p w:rsidR="004B3F41" w:rsidRDefault="004B3F41" w:rsidP="004B3F41">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4B3F41" w:rsidRPr="00B034A8" w:rsidTr="004B3F41">
        <w:tc>
          <w:tcPr>
            <w:tcW w:w="3510" w:type="dxa"/>
            <w:gridSpan w:val="4"/>
            <w:shd w:val="clear" w:color="auto" w:fill="E6E6E6"/>
          </w:tcPr>
          <w:p w:rsidR="004B3F41" w:rsidRDefault="004B3F41" w:rsidP="004B3F41">
            <w:pPr>
              <w:pStyle w:val="Heading7"/>
              <w:rPr>
                <w:sz w:val="20"/>
                <w:szCs w:val="20"/>
              </w:rPr>
            </w:pPr>
            <w:r w:rsidRPr="00BA2904">
              <w:rPr>
                <w:sz w:val="20"/>
                <w:szCs w:val="20"/>
              </w:rPr>
              <w:t>FY 2010 Enacted (w/resc./supps)</w:t>
            </w:r>
          </w:p>
        </w:tc>
        <w:tc>
          <w:tcPr>
            <w:tcW w:w="3240" w:type="dxa"/>
            <w:gridSpan w:val="4"/>
            <w:shd w:val="clear" w:color="auto" w:fill="E6E6E6"/>
          </w:tcPr>
          <w:p w:rsidR="004B3F41" w:rsidRDefault="004B3F41" w:rsidP="004B3F41">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4B3F41" w:rsidRDefault="004B3F41" w:rsidP="004B3F41">
            <w:pPr>
              <w:pStyle w:val="Heading7"/>
              <w:rPr>
                <w:sz w:val="20"/>
                <w:szCs w:val="20"/>
              </w:rPr>
            </w:pPr>
            <w:r w:rsidRPr="00BA2904">
              <w:rPr>
                <w:sz w:val="20"/>
                <w:szCs w:val="20"/>
              </w:rPr>
              <w:t>FY 2012 Current Services</w:t>
            </w:r>
          </w:p>
        </w:tc>
      </w:tr>
      <w:tr w:rsidR="004B3F41" w:rsidRPr="00B034A8" w:rsidTr="004B3F41">
        <w:tc>
          <w:tcPr>
            <w:tcW w:w="936" w:type="dxa"/>
          </w:tcPr>
          <w:p w:rsidR="004B3F41" w:rsidRDefault="004B3F41" w:rsidP="004B3F41">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4B3F41" w:rsidRDefault="004B3F41" w:rsidP="004B3F41">
            <w:pPr>
              <w:pStyle w:val="BodyText"/>
              <w:jc w:val="center"/>
              <w:rPr>
                <w:bCs/>
                <w:sz w:val="20"/>
                <w:u w:val="single"/>
              </w:rPr>
            </w:pPr>
            <w:r w:rsidRPr="00467934">
              <w:rPr>
                <w:sz w:val="20"/>
                <w:u w:val="single"/>
              </w:rPr>
              <w:t>Agt/Atty</w:t>
            </w:r>
          </w:p>
        </w:tc>
        <w:tc>
          <w:tcPr>
            <w:tcW w:w="707" w:type="dxa"/>
          </w:tcPr>
          <w:p w:rsidR="004B3F41"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Default="004B3F41" w:rsidP="004B3F41">
            <w:pPr>
              <w:pStyle w:val="xl24"/>
              <w:spacing w:before="0" w:after="0"/>
              <w:jc w:val="center"/>
              <w:rPr>
                <w:sz w:val="20"/>
              </w:rPr>
            </w:pPr>
            <w:r w:rsidRPr="00467934">
              <w:rPr>
                <w:sz w:val="20"/>
              </w:rPr>
              <w:t>$(000)</w:t>
            </w:r>
          </w:p>
        </w:tc>
        <w:tc>
          <w:tcPr>
            <w:tcW w:w="603" w:type="dxa"/>
          </w:tcPr>
          <w:p w:rsidR="004B3F41" w:rsidRDefault="004B3F41" w:rsidP="004B3F41">
            <w:pPr>
              <w:pStyle w:val="xl24"/>
              <w:spacing w:before="0" w:after="0"/>
              <w:jc w:val="center"/>
              <w:rPr>
                <w:sz w:val="20"/>
              </w:rPr>
            </w:pPr>
            <w:r w:rsidRPr="00467934">
              <w:rPr>
                <w:sz w:val="20"/>
              </w:rPr>
              <w:t>Pos</w:t>
            </w:r>
          </w:p>
        </w:tc>
        <w:tc>
          <w:tcPr>
            <w:tcW w:w="747" w:type="dxa"/>
          </w:tcPr>
          <w:p w:rsidR="004B3F41" w:rsidRDefault="004B3F41" w:rsidP="004B3F41">
            <w:pPr>
              <w:pStyle w:val="CommentSubject"/>
              <w:spacing w:line="240" w:lineRule="auto"/>
              <w:jc w:val="center"/>
              <w:rPr>
                <w:b w:val="0"/>
                <w:bCs w:val="0"/>
                <w:u w:val="single"/>
              </w:rPr>
            </w:pPr>
            <w:r w:rsidRPr="00467934">
              <w:rPr>
                <w:b w:val="0"/>
                <w:bCs w:val="0"/>
                <w:u w:val="single"/>
              </w:rPr>
              <w:t>Agt/</w:t>
            </w:r>
          </w:p>
          <w:p w:rsidR="004B3F41" w:rsidRDefault="004B3F41" w:rsidP="004B3F41">
            <w:pPr>
              <w:pStyle w:val="xl24"/>
              <w:spacing w:before="0" w:after="0"/>
              <w:jc w:val="center"/>
              <w:rPr>
                <w:sz w:val="20"/>
              </w:rPr>
            </w:pPr>
            <w:r w:rsidRPr="00467934">
              <w:rPr>
                <w:sz w:val="20"/>
              </w:rPr>
              <w:t>Atty</w:t>
            </w:r>
          </w:p>
        </w:tc>
        <w:tc>
          <w:tcPr>
            <w:tcW w:w="630" w:type="dxa"/>
          </w:tcPr>
          <w:p w:rsidR="004B3F41"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260" w:type="dxa"/>
          </w:tcPr>
          <w:p w:rsidR="004B3F41" w:rsidRDefault="004B3F41" w:rsidP="004B3F41">
            <w:pPr>
              <w:pStyle w:val="xl24"/>
              <w:spacing w:before="0" w:after="0"/>
              <w:jc w:val="center"/>
              <w:rPr>
                <w:sz w:val="20"/>
              </w:rPr>
            </w:pPr>
            <w:r w:rsidRPr="00467934">
              <w:rPr>
                <w:sz w:val="20"/>
              </w:rPr>
              <w:t>$(000)</w:t>
            </w:r>
          </w:p>
        </w:tc>
        <w:tc>
          <w:tcPr>
            <w:tcW w:w="590" w:type="dxa"/>
          </w:tcPr>
          <w:p w:rsidR="004B3F41" w:rsidRDefault="004B3F41" w:rsidP="004B3F41">
            <w:pPr>
              <w:pStyle w:val="xl24"/>
              <w:spacing w:before="0" w:after="0"/>
              <w:jc w:val="center"/>
              <w:rPr>
                <w:sz w:val="20"/>
              </w:rPr>
            </w:pPr>
            <w:r w:rsidRPr="00467934">
              <w:rPr>
                <w:sz w:val="20"/>
              </w:rPr>
              <w:t>Pos</w:t>
            </w:r>
          </w:p>
        </w:tc>
        <w:tc>
          <w:tcPr>
            <w:tcW w:w="607" w:type="dxa"/>
          </w:tcPr>
          <w:p w:rsidR="004B3F41" w:rsidRDefault="004B3F41" w:rsidP="004B3F41">
            <w:pPr>
              <w:pStyle w:val="CommentSubject"/>
              <w:spacing w:line="240" w:lineRule="auto"/>
              <w:jc w:val="center"/>
              <w:rPr>
                <w:b w:val="0"/>
                <w:bCs w:val="0"/>
                <w:u w:val="single"/>
              </w:rPr>
            </w:pPr>
            <w:r w:rsidRPr="00467934">
              <w:rPr>
                <w:b w:val="0"/>
                <w:bCs w:val="0"/>
                <w:u w:val="single"/>
              </w:rPr>
              <w:t>Agt/</w:t>
            </w:r>
          </w:p>
          <w:p w:rsidR="004B3F41" w:rsidRDefault="004B3F41" w:rsidP="004B3F41">
            <w:pPr>
              <w:pStyle w:val="xl24"/>
              <w:spacing w:before="0" w:after="0"/>
              <w:jc w:val="center"/>
              <w:rPr>
                <w:sz w:val="20"/>
              </w:rPr>
            </w:pPr>
            <w:r w:rsidRPr="00467934">
              <w:rPr>
                <w:sz w:val="20"/>
              </w:rPr>
              <w:t>Atty</w:t>
            </w:r>
          </w:p>
        </w:tc>
        <w:tc>
          <w:tcPr>
            <w:tcW w:w="672" w:type="dxa"/>
          </w:tcPr>
          <w:p w:rsidR="004B3F41" w:rsidRDefault="004B3F41" w:rsidP="004B3F41">
            <w:pPr>
              <w:pStyle w:val="xl24"/>
              <w:spacing w:before="0" w:after="0"/>
              <w:jc w:val="center"/>
              <w:rPr>
                <w:sz w:val="20"/>
              </w:rPr>
            </w:pPr>
            <w:smartTag w:uri="urn:schemas-microsoft-com:office:smarttags" w:element="stockticker">
              <w:r w:rsidRPr="00467934">
                <w:rPr>
                  <w:sz w:val="20"/>
                </w:rPr>
                <w:t>FTE</w:t>
              </w:r>
            </w:smartTag>
          </w:p>
        </w:tc>
        <w:tc>
          <w:tcPr>
            <w:tcW w:w="1535" w:type="dxa"/>
          </w:tcPr>
          <w:p w:rsidR="004B3F41" w:rsidRDefault="004B3F41" w:rsidP="004B3F41">
            <w:pPr>
              <w:pStyle w:val="xl24"/>
              <w:spacing w:before="0" w:after="0"/>
              <w:jc w:val="center"/>
              <w:rPr>
                <w:sz w:val="20"/>
              </w:rPr>
            </w:pPr>
            <w:r w:rsidRPr="00467934">
              <w:rPr>
                <w:sz w:val="20"/>
              </w:rPr>
              <w:t>$(000)</w:t>
            </w:r>
          </w:p>
        </w:tc>
      </w:tr>
      <w:tr w:rsidR="004B3F41" w:rsidRPr="00B034A8" w:rsidTr="004B3F41">
        <w:tc>
          <w:tcPr>
            <w:tcW w:w="936" w:type="dxa"/>
          </w:tcPr>
          <w:p w:rsidR="004B3F41" w:rsidRDefault="004B3F41" w:rsidP="004B3F41">
            <w:pPr>
              <w:pStyle w:val="xl24"/>
              <w:spacing w:before="0" w:after="0"/>
              <w:jc w:val="center"/>
              <w:rPr>
                <w:sz w:val="20"/>
                <w:u w:val="none"/>
              </w:rPr>
            </w:pPr>
          </w:p>
        </w:tc>
        <w:tc>
          <w:tcPr>
            <w:tcW w:w="607" w:type="dxa"/>
          </w:tcPr>
          <w:p w:rsidR="004B3F41" w:rsidRDefault="004B3F41" w:rsidP="004B3F41">
            <w:pPr>
              <w:pStyle w:val="xl24"/>
              <w:tabs>
                <w:tab w:val="center" w:pos="195"/>
              </w:tabs>
              <w:spacing w:before="0" w:after="0"/>
              <w:jc w:val="center"/>
              <w:rPr>
                <w:sz w:val="20"/>
                <w:u w:val="none"/>
              </w:rPr>
            </w:pPr>
          </w:p>
        </w:tc>
        <w:tc>
          <w:tcPr>
            <w:tcW w:w="707" w:type="dxa"/>
          </w:tcPr>
          <w:p w:rsidR="004B3F41"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Pr>
                <w:sz w:val="20"/>
                <w:u w:val="none"/>
              </w:rPr>
              <w:t>$161,000</w:t>
            </w:r>
          </w:p>
        </w:tc>
        <w:tc>
          <w:tcPr>
            <w:tcW w:w="603" w:type="dxa"/>
          </w:tcPr>
          <w:p w:rsidR="004B3F41" w:rsidRDefault="004B3F41" w:rsidP="004B3F41">
            <w:pPr>
              <w:pStyle w:val="xl24"/>
              <w:spacing w:before="0" w:after="0"/>
              <w:jc w:val="center"/>
              <w:rPr>
                <w:sz w:val="20"/>
                <w:u w:val="none"/>
              </w:rPr>
            </w:pPr>
          </w:p>
        </w:tc>
        <w:tc>
          <w:tcPr>
            <w:tcW w:w="747" w:type="dxa"/>
          </w:tcPr>
          <w:p w:rsidR="004B3F41" w:rsidRDefault="004B3F41" w:rsidP="004B3F41">
            <w:pPr>
              <w:pStyle w:val="xl24"/>
              <w:spacing w:before="0" w:after="0"/>
              <w:jc w:val="center"/>
              <w:rPr>
                <w:sz w:val="20"/>
                <w:u w:val="none"/>
              </w:rPr>
            </w:pPr>
          </w:p>
        </w:tc>
        <w:tc>
          <w:tcPr>
            <w:tcW w:w="630" w:type="dxa"/>
          </w:tcPr>
          <w:p w:rsidR="004B3F41" w:rsidRDefault="004B3F41" w:rsidP="004B3F41">
            <w:pPr>
              <w:pStyle w:val="xl24"/>
              <w:spacing w:before="0" w:after="0"/>
              <w:jc w:val="center"/>
              <w:rPr>
                <w:sz w:val="20"/>
                <w:u w:val="none"/>
              </w:rPr>
            </w:pPr>
          </w:p>
        </w:tc>
        <w:tc>
          <w:tcPr>
            <w:tcW w:w="1260" w:type="dxa"/>
          </w:tcPr>
          <w:p w:rsidR="004B3F41" w:rsidRDefault="004B3F41" w:rsidP="004B3F41">
            <w:pPr>
              <w:pStyle w:val="xl24"/>
              <w:spacing w:before="0" w:after="0"/>
              <w:jc w:val="center"/>
              <w:rPr>
                <w:sz w:val="20"/>
                <w:u w:val="none"/>
              </w:rPr>
            </w:pPr>
            <w:r>
              <w:rPr>
                <w:sz w:val="20"/>
                <w:u w:val="none"/>
              </w:rPr>
              <w:t>$161,000</w:t>
            </w:r>
          </w:p>
        </w:tc>
        <w:tc>
          <w:tcPr>
            <w:tcW w:w="590" w:type="dxa"/>
          </w:tcPr>
          <w:p w:rsidR="004B3F41" w:rsidRDefault="004B3F41" w:rsidP="004B3F41">
            <w:pPr>
              <w:pStyle w:val="xl24"/>
              <w:spacing w:before="0" w:after="0"/>
              <w:jc w:val="center"/>
              <w:rPr>
                <w:sz w:val="20"/>
                <w:u w:val="none"/>
              </w:rPr>
            </w:pPr>
          </w:p>
        </w:tc>
        <w:tc>
          <w:tcPr>
            <w:tcW w:w="607" w:type="dxa"/>
          </w:tcPr>
          <w:p w:rsidR="004B3F41" w:rsidRDefault="004B3F41" w:rsidP="004B3F41">
            <w:pPr>
              <w:pStyle w:val="xl24"/>
              <w:spacing w:before="0" w:after="0"/>
              <w:jc w:val="center"/>
              <w:rPr>
                <w:sz w:val="20"/>
                <w:u w:val="none"/>
              </w:rPr>
            </w:pPr>
          </w:p>
        </w:tc>
        <w:tc>
          <w:tcPr>
            <w:tcW w:w="672" w:type="dxa"/>
          </w:tcPr>
          <w:p w:rsidR="004B3F41" w:rsidRDefault="004B3F41" w:rsidP="004B3F41">
            <w:pPr>
              <w:pStyle w:val="xl24"/>
              <w:spacing w:before="0" w:after="0"/>
              <w:jc w:val="center"/>
              <w:rPr>
                <w:sz w:val="20"/>
                <w:u w:val="none"/>
              </w:rPr>
            </w:pPr>
          </w:p>
        </w:tc>
        <w:tc>
          <w:tcPr>
            <w:tcW w:w="1535" w:type="dxa"/>
          </w:tcPr>
          <w:p w:rsidR="004B3F41" w:rsidRDefault="004B3F41" w:rsidP="004B3F41">
            <w:pPr>
              <w:pStyle w:val="xl24"/>
              <w:spacing w:before="0" w:after="0"/>
              <w:jc w:val="center"/>
              <w:rPr>
                <w:sz w:val="20"/>
                <w:u w:val="none"/>
              </w:rPr>
            </w:pPr>
            <w:r w:rsidRPr="00BA2904">
              <w:rPr>
                <w:sz w:val="20"/>
                <w:u w:val="none"/>
              </w:rPr>
              <w:t>$</w:t>
            </w:r>
            <w:r>
              <w:rPr>
                <w:sz w:val="20"/>
                <w:u w:val="none"/>
              </w:rPr>
              <w:t>161,000</w:t>
            </w:r>
          </w:p>
        </w:tc>
      </w:tr>
    </w:tbl>
    <w:p w:rsidR="004B3F41" w:rsidRPr="00423A59" w:rsidRDefault="004B3F41" w:rsidP="004B3F41">
      <w:pPr>
        <w:pStyle w:val="BodyText"/>
        <w:ind w:left="-360"/>
        <w:rPr>
          <w:sz w:val="20"/>
        </w:rPr>
      </w:pPr>
      <w:r w:rsidRPr="00423A59">
        <w:rPr>
          <w:sz w:val="20"/>
        </w:rPr>
        <w:t xml:space="preserve">*In FY 2010 and 2011, funding </w:t>
      </w:r>
      <w:r>
        <w:rPr>
          <w:sz w:val="20"/>
        </w:rPr>
        <w:t>for</w:t>
      </w:r>
      <w:r w:rsidRPr="00423A59">
        <w:rPr>
          <w:sz w:val="20"/>
        </w:rPr>
        <w:t xml:space="preserve"> this program was appropriated to the Community Oriented Policing Services (COPS) account and provided to OJP by transfer.</w:t>
      </w:r>
    </w:p>
    <w:p w:rsidR="004B3F41" w:rsidRDefault="004B3F41" w:rsidP="004B3F41">
      <w:pPr>
        <w:pStyle w:val="BodyText"/>
        <w:rPr>
          <w:u w:val="single"/>
        </w:rPr>
      </w:pPr>
    </w:p>
    <w:p w:rsidR="004B3F41" w:rsidRDefault="004B3F41" w:rsidP="004B3F41">
      <w:pPr>
        <w:pStyle w:val="BodyText"/>
        <w:ind w:left="-450"/>
        <w:rPr>
          <w:u w:val="single"/>
        </w:rPr>
      </w:pPr>
      <w:r w:rsidRPr="00BA2904">
        <w:rPr>
          <w:u w:val="single"/>
        </w:rPr>
        <w:t xml:space="preserve">Personnel </w:t>
      </w:r>
      <w:r>
        <w:rPr>
          <w:u w:val="single"/>
        </w:rPr>
        <w:t>Decrease</w:t>
      </w:r>
      <w:r w:rsidRPr="00BA2904">
        <w:rPr>
          <w:u w:val="single"/>
        </w:rPr>
        <w:t xml:space="preserve"> Cost Summary</w:t>
      </w:r>
    </w:p>
    <w:p w:rsidR="004B3F41" w:rsidRDefault="004B3F41" w:rsidP="004B3F41">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4B3F41" w:rsidTr="004B3F41">
        <w:tc>
          <w:tcPr>
            <w:tcW w:w="1954" w:type="dxa"/>
            <w:shd w:val="clear" w:color="auto" w:fill="E6E6E6"/>
            <w:vAlign w:val="center"/>
          </w:tcPr>
          <w:p w:rsidR="004B3F41" w:rsidRDefault="004B3F41" w:rsidP="004B3F41">
            <w:pPr>
              <w:spacing w:line="240" w:lineRule="auto"/>
              <w:jc w:val="center"/>
              <w:rPr>
                <w:sz w:val="20"/>
              </w:rPr>
            </w:pPr>
            <w:r>
              <w:rPr>
                <w:sz w:val="20"/>
              </w:rPr>
              <w:t>Type of Position</w:t>
            </w:r>
          </w:p>
        </w:tc>
        <w:tc>
          <w:tcPr>
            <w:tcW w:w="1579" w:type="dxa"/>
            <w:vAlign w:val="center"/>
          </w:tcPr>
          <w:p w:rsidR="004B3F41" w:rsidRDefault="004B3F41" w:rsidP="004B3F41">
            <w:pPr>
              <w:spacing w:line="240" w:lineRule="auto"/>
              <w:jc w:val="center"/>
              <w:rPr>
                <w:sz w:val="20"/>
              </w:rPr>
            </w:pPr>
            <w:r>
              <w:rPr>
                <w:sz w:val="20"/>
              </w:rPr>
              <w:t>Modular Cost</w:t>
            </w:r>
          </w:p>
          <w:p w:rsidR="004B3F41" w:rsidRDefault="004B3F41" w:rsidP="004B3F41">
            <w:pPr>
              <w:spacing w:line="240" w:lineRule="auto"/>
              <w:jc w:val="center"/>
              <w:rPr>
                <w:sz w:val="20"/>
              </w:rPr>
            </w:pPr>
            <w:r>
              <w:rPr>
                <w:sz w:val="20"/>
              </w:rPr>
              <w:t>per Position ($000)</w:t>
            </w:r>
          </w:p>
        </w:tc>
        <w:tc>
          <w:tcPr>
            <w:tcW w:w="1349" w:type="dxa"/>
            <w:vAlign w:val="center"/>
          </w:tcPr>
          <w:p w:rsidR="004B3F41" w:rsidRDefault="004B3F41" w:rsidP="004B3F41">
            <w:pPr>
              <w:spacing w:line="240" w:lineRule="auto"/>
              <w:jc w:val="center"/>
              <w:rPr>
                <w:sz w:val="20"/>
              </w:rPr>
            </w:pPr>
            <w:r>
              <w:rPr>
                <w:sz w:val="20"/>
              </w:rPr>
              <w:t>Number of</w:t>
            </w:r>
          </w:p>
          <w:p w:rsidR="004B3F41" w:rsidRDefault="004B3F41" w:rsidP="004B3F41">
            <w:pPr>
              <w:spacing w:line="240" w:lineRule="auto"/>
              <w:jc w:val="center"/>
              <w:rPr>
                <w:sz w:val="20"/>
              </w:rPr>
            </w:pPr>
            <w:r>
              <w:rPr>
                <w:sz w:val="20"/>
              </w:rPr>
              <w:t>Positions</w:t>
            </w:r>
          </w:p>
          <w:p w:rsidR="004B3F41" w:rsidRDefault="004B3F41" w:rsidP="004B3F41">
            <w:pPr>
              <w:spacing w:line="240" w:lineRule="auto"/>
              <w:jc w:val="center"/>
              <w:rPr>
                <w:sz w:val="20"/>
              </w:rPr>
            </w:pPr>
            <w:r>
              <w:rPr>
                <w:sz w:val="20"/>
              </w:rPr>
              <w:t>Requested</w:t>
            </w:r>
          </w:p>
        </w:tc>
        <w:tc>
          <w:tcPr>
            <w:tcW w:w="1508" w:type="dxa"/>
            <w:vAlign w:val="center"/>
          </w:tcPr>
          <w:p w:rsidR="004B3F41" w:rsidRDefault="004B3F41" w:rsidP="004B3F41">
            <w:pPr>
              <w:spacing w:line="240" w:lineRule="auto"/>
              <w:jc w:val="center"/>
              <w:rPr>
                <w:sz w:val="20"/>
              </w:rPr>
            </w:pPr>
            <w:r>
              <w:rPr>
                <w:sz w:val="20"/>
              </w:rPr>
              <w:t>FY 2012</w:t>
            </w:r>
          </w:p>
          <w:p w:rsidR="004B3F41" w:rsidRDefault="004B3F41" w:rsidP="004B3F41">
            <w:pPr>
              <w:spacing w:line="240" w:lineRule="auto"/>
              <w:jc w:val="center"/>
              <w:rPr>
                <w:sz w:val="20"/>
              </w:rPr>
            </w:pPr>
            <w:r>
              <w:rPr>
                <w:sz w:val="20"/>
              </w:rPr>
              <w:t>Request ($000)</w:t>
            </w:r>
          </w:p>
        </w:tc>
        <w:tc>
          <w:tcPr>
            <w:tcW w:w="1890" w:type="dxa"/>
            <w:vAlign w:val="center"/>
          </w:tcPr>
          <w:p w:rsidR="004B3F41" w:rsidRDefault="004B3F41" w:rsidP="004B3F41">
            <w:pPr>
              <w:spacing w:line="240" w:lineRule="auto"/>
              <w:jc w:val="center"/>
              <w:rPr>
                <w:sz w:val="20"/>
              </w:rPr>
            </w:pPr>
            <w:r>
              <w:rPr>
                <w:sz w:val="20"/>
              </w:rPr>
              <w:t xml:space="preserve">FY 2013 </w:t>
            </w:r>
          </w:p>
          <w:p w:rsidR="004B3F41" w:rsidRDefault="004B3F41" w:rsidP="004B3F41">
            <w:pPr>
              <w:spacing w:line="240" w:lineRule="auto"/>
              <w:jc w:val="center"/>
              <w:rPr>
                <w:sz w:val="20"/>
              </w:rPr>
            </w:pPr>
            <w:r>
              <w:rPr>
                <w:sz w:val="20"/>
              </w:rPr>
              <w:t>Net Annualization</w:t>
            </w:r>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890" w:type="dxa"/>
          </w:tcPr>
          <w:p w:rsidR="004B3F41" w:rsidRDefault="004B3F41" w:rsidP="004B3F41">
            <w:pPr>
              <w:spacing w:line="240" w:lineRule="auto"/>
              <w:jc w:val="center"/>
              <w:rPr>
                <w:sz w:val="20"/>
              </w:rPr>
            </w:pPr>
            <w:r>
              <w:rPr>
                <w:sz w:val="20"/>
              </w:rPr>
              <w:t xml:space="preserve">FY 2014 </w:t>
            </w:r>
          </w:p>
          <w:p w:rsidR="004B3F41" w:rsidRDefault="004B3F41" w:rsidP="004B3F41">
            <w:pPr>
              <w:spacing w:line="240" w:lineRule="auto"/>
              <w:jc w:val="center"/>
              <w:rPr>
                <w:sz w:val="20"/>
              </w:rPr>
            </w:pPr>
            <w:r>
              <w:rPr>
                <w:sz w:val="20"/>
              </w:rPr>
              <w:t>Net Annualization</w:t>
            </w:r>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54" w:type="dxa"/>
          </w:tcPr>
          <w:p w:rsidR="004B3F41" w:rsidRDefault="004B3F41" w:rsidP="004B3F41">
            <w:pPr>
              <w:spacing w:line="240" w:lineRule="auto"/>
              <w:rPr>
                <w:sz w:val="20"/>
              </w:rPr>
            </w:pPr>
            <w:r>
              <w:rPr>
                <w:sz w:val="20"/>
              </w:rPr>
              <w:t>Total Personnel</w:t>
            </w:r>
          </w:p>
        </w:tc>
        <w:tc>
          <w:tcPr>
            <w:tcW w:w="1579" w:type="dxa"/>
            <w:vAlign w:val="center"/>
          </w:tcPr>
          <w:p w:rsidR="004B3F41" w:rsidRDefault="004B3F41" w:rsidP="004B3F41">
            <w:pPr>
              <w:spacing w:line="240" w:lineRule="auto"/>
              <w:jc w:val="center"/>
              <w:rPr>
                <w:sz w:val="20"/>
              </w:rPr>
            </w:pPr>
          </w:p>
        </w:tc>
        <w:tc>
          <w:tcPr>
            <w:tcW w:w="1349" w:type="dxa"/>
            <w:vAlign w:val="center"/>
          </w:tcPr>
          <w:p w:rsidR="004B3F41" w:rsidRDefault="004B3F41" w:rsidP="004B3F41">
            <w:pPr>
              <w:spacing w:line="240" w:lineRule="auto"/>
              <w:jc w:val="center"/>
            </w:pPr>
          </w:p>
        </w:tc>
        <w:tc>
          <w:tcPr>
            <w:tcW w:w="1508"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c>
          <w:tcPr>
            <w:tcW w:w="1890" w:type="dxa"/>
            <w:vAlign w:val="center"/>
          </w:tcPr>
          <w:p w:rsidR="004B3F41" w:rsidRDefault="004B3F41" w:rsidP="004B3F41">
            <w:pPr>
              <w:spacing w:line="240" w:lineRule="auto"/>
              <w:jc w:val="center"/>
            </w:pPr>
          </w:p>
        </w:tc>
      </w:tr>
    </w:tbl>
    <w:p w:rsidR="004B3F41" w:rsidRDefault="004B3F41" w:rsidP="004B3F41">
      <w:pPr>
        <w:pStyle w:val="BodyText"/>
      </w:pPr>
    </w:p>
    <w:p w:rsidR="004B3F41" w:rsidRDefault="004B3F41" w:rsidP="004B3F41">
      <w:pPr>
        <w:spacing w:line="240" w:lineRule="auto"/>
        <w:jc w:val="left"/>
      </w:pPr>
    </w:p>
    <w:p w:rsidR="004B3F41" w:rsidRDefault="004B3F41" w:rsidP="004B3F41">
      <w:pPr>
        <w:pStyle w:val="xl24"/>
        <w:spacing w:before="0" w:after="0"/>
        <w:ind w:left="-450"/>
      </w:pPr>
      <w:r w:rsidRPr="00BA2904">
        <w:t xml:space="preserve">Non-Personnel </w:t>
      </w:r>
      <w:r>
        <w:t>Decrease</w:t>
      </w:r>
      <w:r w:rsidRPr="00BA2904">
        <w:t xml:space="preserve"> Cost Summary</w:t>
      </w:r>
    </w:p>
    <w:p w:rsidR="004B3F41" w:rsidRDefault="004B3F41" w:rsidP="004B3F41">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4B3F41" w:rsidTr="004B3F41">
        <w:tc>
          <w:tcPr>
            <w:tcW w:w="1986" w:type="dxa"/>
            <w:shd w:val="clear" w:color="auto" w:fill="E6E6E6"/>
            <w:vAlign w:val="center"/>
          </w:tcPr>
          <w:p w:rsidR="004B3F41" w:rsidRDefault="004B3F41" w:rsidP="004B3F41">
            <w:pPr>
              <w:spacing w:line="240" w:lineRule="auto"/>
              <w:jc w:val="center"/>
              <w:rPr>
                <w:sz w:val="20"/>
              </w:rPr>
            </w:pPr>
            <w:r>
              <w:rPr>
                <w:sz w:val="20"/>
              </w:rPr>
              <w:t>Non-Personnel Item</w:t>
            </w:r>
          </w:p>
        </w:tc>
        <w:tc>
          <w:tcPr>
            <w:tcW w:w="1344" w:type="dxa"/>
            <w:vAlign w:val="center"/>
          </w:tcPr>
          <w:p w:rsidR="004B3F41" w:rsidRDefault="004B3F41" w:rsidP="004B3F41">
            <w:pPr>
              <w:spacing w:line="240" w:lineRule="auto"/>
              <w:jc w:val="center"/>
              <w:rPr>
                <w:sz w:val="20"/>
              </w:rPr>
            </w:pPr>
            <w:r>
              <w:rPr>
                <w:sz w:val="20"/>
              </w:rPr>
              <w:t>Unit Cost</w:t>
            </w:r>
          </w:p>
        </w:tc>
        <w:tc>
          <w:tcPr>
            <w:tcW w:w="1350" w:type="dxa"/>
            <w:vAlign w:val="center"/>
          </w:tcPr>
          <w:p w:rsidR="004B3F41" w:rsidRDefault="004B3F41" w:rsidP="004B3F41">
            <w:pPr>
              <w:spacing w:line="240" w:lineRule="auto"/>
              <w:jc w:val="center"/>
              <w:rPr>
                <w:sz w:val="20"/>
              </w:rPr>
            </w:pPr>
            <w:r>
              <w:rPr>
                <w:sz w:val="20"/>
              </w:rPr>
              <w:t>Quantity</w:t>
            </w:r>
          </w:p>
        </w:tc>
        <w:tc>
          <w:tcPr>
            <w:tcW w:w="1980" w:type="dxa"/>
            <w:vAlign w:val="center"/>
          </w:tcPr>
          <w:p w:rsidR="004B3F41" w:rsidRDefault="004B3F41" w:rsidP="004B3F41">
            <w:pPr>
              <w:spacing w:line="240" w:lineRule="auto"/>
              <w:jc w:val="center"/>
              <w:rPr>
                <w:sz w:val="20"/>
              </w:rPr>
            </w:pPr>
            <w:r>
              <w:rPr>
                <w:sz w:val="20"/>
              </w:rPr>
              <w:t>FY 2012 Request</w:t>
            </w:r>
          </w:p>
          <w:p w:rsidR="004B3F41" w:rsidRDefault="004B3F41" w:rsidP="004B3F41">
            <w:pPr>
              <w:spacing w:line="240" w:lineRule="auto"/>
              <w:jc w:val="center"/>
              <w:rPr>
                <w:sz w:val="20"/>
              </w:rPr>
            </w:pPr>
            <w:r>
              <w:rPr>
                <w:sz w:val="20"/>
              </w:rPr>
              <w:t>($000)</w:t>
            </w:r>
          </w:p>
        </w:tc>
        <w:tc>
          <w:tcPr>
            <w:tcW w:w="1530" w:type="dxa"/>
            <w:vAlign w:val="center"/>
          </w:tcPr>
          <w:p w:rsidR="004B3F41" w:rsidRDefault="004B3F41" w:rsidP="004B3F41">
            <w:pPr>
              <w:spacing w:line="240" w:lineRule="auto"/>
              <w:jc w:val="center"/>
              <w:rPr>
                <w:sz w:val="20"/>
              </w:rPr>
            </w:pPr>
            <w:r>
              <w:rPr>
                <w:sz w:val="20"/>
              </w:rPr>
              <w:t>FY 2013 Net</w:t>
            </w:r>
          </w:p>
          <w:p w:rsidR="004B3F41" w:rsidRDefault="004B3F41" w:rsidP="004B3F41">
            <w:pPr>
              <w:spacing w:line="240" w:lineRule="auto"/>
              <w:jc w:val="center"/>
              <w:rPr>
                <w:sz w:val="20"/>
              </w:rPr>
            </w:pPr>
            <w:r>
              <w:rPr>
                <w:sz w:val="20"/>
              </w:rPr>
              <w:t>Annualization</w:t>
            </w:r>
          </w:p>
          <w:p w:rsidR="004B3F41" w:rsidRDefault="004B3F41" w:rsidP="004B3F41">
            <w:pPr>
              <w:spacing w:line="240" w:lineRule="auto"/>
              <w:jc w:val="center"/>
              <w:rPr>
                <w:sz w:val="20"/>
              </w:rPr>
            </w:pPr>
            <w:r>
              <w:rPr>
                <w:sz w:val="20"/>
              </w:rPr>
              <w:t>(Change from 2012)</w:t>
            </w:r>
          </w:p>
          <w:p w:rsidR="004B3F41" w:rsidRDefault="004B3F41" w:rsidP="004B3F41">
            <w:pPr>
              <w:spacing w:line="240" w:lineRule="auto"/>
              <w:jc w:val="center"/>
              <w:rPr>
                <w:sz w:val="20"/>
              </w:rPr>
            </w:pPr>
            <w:r>
              <w:rPr>
                <w:sz w:val="20"/>
              </w:rPr>
              <w:t>($000)</w:t>
            </w:r>
          </w:p>
        </w:tc>
        <w:tc>
          <w:tcPr>
            <w:tcW w:w="1980" w:type="dxa"/>
          </w:tcPr>
          <w:p w:rsidR="004B3F41" w:rsidRDefault="004B3F41" w:rsidP="004B3F41">
            <w:pPr>
              <w:spacing w:line="240" w:lineRule="auto"/>
              <w:jc w:val="center"/>
              <w:rPr>
                <w:sz w:val="20"/>
              </w:rPr>
            </w:pPr>
            <w:r>
              <w:rPr>
                <w:sz w:val="20"/>
              </w:rPr>
              <w:t>FY 2014 Net</w:t>
            </w:r>
          </w:p>
          <w:p w:rsidR="004B3F41" w:rsidRDefault="004B3F41" w:rsidP="004B3F41">
            <w:pPr>
              <w:spacing w:line="240" w:lineRule="auto"/>
              <w:jc w:val="center"/>
              <w:rPr>
                <w:sz w:val="20"/>
              </w:rPr>
            </w:pPr>
            <w:r>
              <w:rPr>
                <w:sz w:val="20"/>
              </w:rPr>
              <w:t>Annualization</w:t>
            </w:r>
          </w:p>
          <w:p w:rsidR="004B3F41" w:rsidRDefault="004B3F41" w:rsidP="004B3F41">
            <w:pPr>
              <w:spacing w:line="240" w:lineRule="auto"/>
              <w:jc w:val="center"/>
              <w:rPr>
                <w:sz w:val="20"/>
              </w:rPr>
            </w:pPr>
            <w:r>
              <w:rPr>
                <w:sz w:val="20"/>
              </w:rPr>
              <w:t>(Change from 2013)</w:t>
            </w:r>
          </w:p>
          <w:p w:rsidR="004B3F41" w:rsidRDefault="004B3F41" w:rsidP="004B3F41">
            <w:pPr>
              <w:spacing w:line="240" w:lineRule="auto"/>
              <w:jc w:val="center"/>
              <w:rPr>
                <w:sz w:val="20"/>
              </w:rPr>
            </w:pPr>
            <w:r>
              <w:rPr>
                <w:sz w:val="20"/>
              </w:rPr>
              <w:t>($000)</w:t>
            </w:r>
          </w:p>
        </w:tc>
      </w:tr>
      <w:tr w:rsidR="004B3F41" w:rsidTr="004B3F41">
        <w:tc>
          <w:tcPr>
            <w:tcW w:w="1986" w:type="dxa"/>
          </w:tcPr>
          <w:p w:rsidR="004B3F41" w:rsidRDefault="004B3F41" w:rsidP="004B3F41">
            <w:pPr>
              <w:spacing w:line="240" w:lineRule="auto"/>
              <w:jc w:val="left"/>
              <w:rPr>
                <w:sz w:val="20"/>
              </w:rPr>
            </w:pPr>
            <w:r>
              <w:rPr>
                <w:sz w:val="20"/>
              </w:rPr>
              <w:t>Total  Non-Personnel</w:t>
            </w:r>
          </w:p>
        </w:tc>
        <w:tc>
          <w:tcPr>
            <w:tcW w:w="1344" w:type="dxa"/>
            <w:vAlign w:val="center"/>
          </w:tcPr>
          <w:p w:rsidR="004B3F41" w:rsidRDefault="004B3F41" w:rsidP="004B3F41">
            <w:pPr>
              <w:pStyle w:val="xl19"/>
              <w:spacing w:before="0" w:after="0"/>
              <w:jc w:val="center"/>
              <w:rPr>
                <w:sz w:val="20"/>
              </w:rPr>
            </w:pPr>
          </w:p>
        </w:tc>
        <w:tc>
          <w:tcPr>
            <w:tcW w:w="135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r>
              <w:rPr>
                <w:sz w:val="20"/>
              </w:rPr>
              <w:t>-$51,000</w:t>
            </w:r>
          </w:p>
        </w:tc>
        <w:tc>
          <w:tcPr>
            <w:tcW w:w="1530" w:type="dxa"/>
            <w:vAlign w:val="center"/>
          </w:tcPr>
          <w:p w:rsidR="004B3F41" w:rsidRDefault="004B3F41" w:rsidP="004B3F41">
            <w:pPr>
              <w:spacing w:line="240" w:lineRule="auto"/>
              <w:jc w:val="center"/>
              <w:rPr>
                <w:sz w:val="20"/>
              </w:rPr>
            </w:pPr>
          </w:p>
        </w:tc>
        <w:tc>
          <w:tcPr>
            <w:tcW w:w="1980" w:type="dxa"/>
            <w:vAlign w:val="center"/>
          </w:tcPr>
          <w:p w:rsidR="004B3F41" w:rsidRDefault="004B3F41" w:rsidP="004B3F41">
            <w:pPr>
              <w:spacing w:line="240" w:lineRule="auto"/>
              <w:jc w:val="center"/>
              <w:rPr>
                <w:sz w:val="20"/>
              </w:rPr>
            </w:pPr>
          </w:p>
        </w:tc>
      </w:tr>
    </w:tbl>
    <w:p w:rsidR="004B3F41" w:rsidRDefault="004B3F41" w:rsidP="004B3F41">
      <w:pPr>
        <w:spacing w:line="240" w:lineRule="auto"/>
        <w:jc w:val="left"/>
      </w:pPr>
    </w:p>
    <w:p w:rsidR="004B3F41" w:rsidRDefault="004B3F41" w:rsidP="004B3F41">
      <w:pPr>
        <w:spacing w:line="240" w:lineRule="auto"/>
        <w:jc w:val="left"/>
      </w:pPr>
    </w:p>
    <w:p w:rsidR="004B3F41" w:rsidRDefault="004B3F41" w:rsidP="004B3F41">
      <w:pPr>
        <w:pStyle w:val="xl24"/>
        <w:spacing w:before="0" w:after="0"/>
        <w:ind w:left="-450"/>
      </w:pPr>
      <w:r w:rsidRPr="00BA2904">
        <w:t>Total Request for this Item</w:t>
      </w:r>
    </w:p>
    <w:p w:rsidR="004B3F41" w:rsidRDefault="004B3F41" w:rsidP="004B3F41">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630"/>
        <w:gridCol w:w="641"/>
        <w:gridCol w:w="669"/>
        <w:gridCol w:w="1030"/>
        <w:gridCol w:w="1297"/>
        <w:gridCol w:w="1043"/>
        <w:gridCol w:w="1710"/>
        <w:gridCol w:w="1890"/>
      </w:tblGrid>
      <w:tr w:rsidR="004B3F41" w:rsidTr="004B3F41">
        <w:trPr>
          <w:trHeight w:val="658"/>
        </w:trPr>
        <w:tc>
          <w:tcPr>
            <w:tcW w:w="1368" w:type="dxa"/>
            <w:shd w:val="clear" w:color="auto" w:fill="E6E6E6"/>
          </w:tcPr>
          <w:p w:rsidR="004B3F41" w:rsidRDefault="004B3F41" w:rsidP="004B3F41">
            <w:pPr>
              <w:spacing w:line="240" w:lineRule="auto"/>
              <w:rPr>
                <w:sz w:val="20"/>
                <w:szCs w:val="20"/>
              </w:rPr>
            </w:pPr>
          </w:p>
          <w:p w:rsidR="004B3F41" w:rsidRDefault="004B3F41" w:rsidP="004B3F41">
            <w:pPr>
              <w:spacing w:line="240" w:lineRule="auto"/>
              <w:rPr>
                <w:sz w:val="20"/>
                <w:szCs w:val="20"/>
              </w:rPr>
            </w:pPr>
          </w:p>
        </w:tc>
        <w:tc>
          <w:tcPr>
            <w:tcW w:w="630" w:type="dxa"/>
            <w:vAlign w:val="center"/>
          </w:tcPr>
          <w:p w:rsidR="004B3F41" w:rsidRDefault="004B3F41" w:rsidP="004B3F41">
            <w:pPr>
              <w:spacing w:line="240" w:lineRule="auto"/>
              <w:jc w:val="center"/>
              <w:rPr>
                <w:sz w:val="20"/>
                <w:szCs w:val="20"/>
              </w:rPr>
            </w:pPr>
            <w:r w:rsidRPr="00E16DE1">
              <w:rPr>
                <w:sz w:val="20"/>
                <w:szCs w:val="20"/>
              </w:rPr>
              <w:t>Pos</w:t>
            </w:r>
          </w:p>
        </w:tc>
        <w:tc>
          <w:tcPr>
            <w:tcW w:w="641" w:type="dxa"/>
            <w:vAlign w:val="center"/>
          </w:tcPr>
          <w:p w:rsidR="004B3F41" w:rsidRDefault="004B3F41" w:rsidP="004B3F41">
            <w:pPr>
              <w:spacing w:line="240" w:lineRule="auto"/>
              <w:jc w:val="center"/>
              <w:rPr>
                <w:sz w:val="20"/>
                <w:szCs w:val="20"/>
              </w:rPr>
            </w:pPr>
          </w:p>
          <w:p w:rsidR="004B3F41" w:rsidRDefault="004B3F41" w:rsidP="004B3F41">
            <w:pPr>
              <w:spacing w:line="240" w:lineRule="auto"/>
              <w:jc w:val="center"/>
              <w:rPr>
                <w:sz w:val="20"/>
                <w:szCs w:val="20"/>
              </w:rPr>
            </w:pPr>
            <w:r w:rsidRPr="00E16DE1">
              <w:rPr>
                <w:sz w:val="20"/>
                <w:szCs w:val="20"/>
              </w:rPr>
              <w:t>Agt/Atty</w:t>
            </w:r>
          </w:p>
          <w:p w:rsidR="004B3F41" w:rsidRDefault="004B3F41" w:rsidP="004B3F41">
            <w:pPr>
              <w:spacing w:line="240" w:lineRule="auto"/>
              <w:jc w:val="center"/>
              <w:rPr>
                <w:sz w:val="20"/>
                <w:szCs w:val="20"/>
              </w:rPr>
            </w:pPr>
          </w:p>
        </w:tc>
        <w:tc>
          <w:tcPr>
            <w:tcW w:w="669" w:type="dxa"/>
            <w:vAlign w:val="center"/>
          </w:tcPr>
          <w:p w:rsidR="004B3F41" w:rsidRDefault="004B3F41" w:rsidP="004B3F41">
            <w:pPr>
              <w:spacing w:line="240" w:lineRule="auto"/>
              <w:jc w:val="center"/>
              <w:rPr>
                <w:sz w:val="20"/>
                <w:szCs w:val="20"/>
              </w:rPr>
            </w:pPr>
            <w:r w:rsidRPr="00E16DE1">
              <w:rPr>
                <w:sz w:val="20"/>
                <w:szCs w:val="20"/>
              </w:rPr>
              <w:t>FTE</w:t>
            </w:r>
          </w:p>
        </w:tc>
        <w:tc>
          <w:tcPr>
            <w:tcW w:w="1030" w:type="dxa"/>
            <w:vAlign w:val="center"/>
          </w:tcPr>
          <w:p w:rsidR="004B3F41" w:rsidRDefault="004B3F41" w:rsidP="004B3F41">
            <w:pPr>
              <w:spacing w:line="240" w:lineRule="auto"/>
              <w:jc w:val="center"/>
              <w:rPr>
                <w:sz w:val="20"/>
                <w:szCs w:val="20"/>
              </w:rPr>
            </w:pPr>
            <w:r w:rsidRPr="00E16DE1">
              <w:rPr>
                <w:sz w:val="20"/>
                <w:szCs w:val="20"/>
              </w:rPr>
              <w:t>Personnel</w:t>
            </w:r>
          </w:p>
          <w:p w:rsidR="004B3F41" w:rsidRDefault="004B3F41" w:rsidP="004B3F41">
            <w:pPr>
              <w:spacing w:line="240" w:lineRule="auto"/>
              <w:jc w:val="center"/>
              <w:rPr>
                <w:sz w:val="20"/>
                <w:szCs w:val="20"/>
              </w:rPr>
            </w:pPr>
            <w:r w:rsidRPr="00E16DE1">
              <w:rPr>
                <w:sz w:val="20"/>
                <w:szCs w:val="20"/>
              </w:rPr>
              <w:t>($000)</w:t>
            </w:r>
          </w:p>
        </w:tc>
        <w:tc>
          <w:tcPr>
            <w:tcW w:w="1297" w:type="dxa"/>
            <w:vAlign w:val="center"/>
          </w:tcPr>
          <w:p w:rsidR="004B3F41" w:rsidRDefault="004B3F41" w:rsidP="004B3F41">
            <w:pPr>
              <w:spacing w:line="240" w:lineRule="auto"/>
              <w:jc w:val="center"/>
              <w:rPr>
                <w:sz w:val="20"/>
                <w:szCs w:val="20"/>
              </w:rPr>
            </w:pPr>
            <w:r w:rsidRPr="00E16DE1">
              <w:rPr>
                <w:sz w:val="20"/>
                <w:szCs w:val="20"/>
              </w:rPr>
              <w:t>Non-Personnel</w:t>
            </w:r>
          </w:p>
          <w:p w:rsidR="004B3F41" w:rsidRDefault="004B3F41" w:rsidP="004B3F41">
            <w:pPr>
              <w:spacing w:line="240" w:lineRule="auto"/>
              <w:jc w:val="center"/>
              <w:rPr>
                <w:sz w:val="20"/>
                <w:szCs w:val="20"/>
              </w:rPr>
            </w:pPr>
            <w:r w:rsidRPr="00E16DE1">
              <w:rPr>
                <w:sz w:val="20"/>
                <w:szCs w:val="20"/>
              </w:rPr>
              <w:t>($000)</w:t>
            </w:r>
          </w:p>
        </w:tc>
        <w:tc>
          <w:tcPr>
            <w:tcW w:w="1043" w:type="dxa"/>
          </w:tcPr>
          <w:p w:rsidR="004B3F41" w:rsidRDefault="004B3F41" w:rsidP="004B3F41">
            <w:pPr>
              <w:spacing w:line="240" w:lineRule="auto"/>
              <w:jc w:val="center"/>
              <w:rPr>
                <w:sz w:val="20"/>
                <w:szCs w:val="20"/>
              </w:rPr>
            </w:pPr>
          </w:p>
          <w:p w:rsidR="004B3F41" w:rsidRDefault="004B3F41" w:rsidP="004B3F41">
            <w:pPr>
              <w:spacing w:line="240" w:lineRule="auto"/>
              <w:jc w:val="center"/>
              <w:rPr>
                <w:sz w:val="20"/>
                <w:szCs w:val="20"/>
              </w:rPr>
            </w:pPr>
            <w:r w:rsidRPr="00E16DE1">
              <w:rPr>
                <w:sz w:val="20"/>
                <w:szCs w:val="20"/>
              </w:rPr>
              <w:t>Total</w:t>
            </w:r>
          </w:p>
          <w:p w:rsidR="004B3F41" w:rsidRDefault="004B3F41" w:rsidP="004B3F41">
            <w:pPr>
              <w:spacing w:line="240" w:lineRule="auto"/>
              <w:jc w:val="center"/>
              <w:rPr>
                <w:sz w:val="20"/>
                <w:szCs w:val="20"/>
              </w:rPr>
            </w:pPr>
            <w:r w:rsidRPr="00E16DE1">
              <w:rPr>
                <w:sz w:val="20"/>
                <w:szCs w:val="20"/>
              </w:rPr>
              <w:t>($000)</w:t>
            </w:r>
          </w:p>
        </w:tc>
        <w:tc>
          <w:tcPr>
            <w:tcW w:w="1710" w:type="dxa"/>
            <w:vAlign w:val="center"/>
          </w:tcPr>
          <w:p w:rsidR="004B3F41" w:rsidRDefault="004B3F41" w:rsidP="004B3F41">
            <w:pPr>
              <w:spacing w:line="240" w:lineRule="auto"/>
              <w:jc w:val="center"/>
              <w:rPr>
                <w:sz w:val="20"/>
                <w:szCs w:val="20"/>
              </w:rPr>
            </w:pPr>
            <w:r w:rsidRPr="00E16DE1">
              <w:rPr>
                <w:sz w:val="20"/>
                <w:szCs w:val="20"/>
              </w:rPr>
              <w:t>FY 2013 Net</w:t>
            </w:r>
          </w:p>
          <w:p w:rsidR="004B3F41" w:rsidRDefault="004B3F41" w:rsidP="004B3F41">
            <w:pPr>
              <w:spacing w:line="240" w:lineRule="auto"/>
              <w:jc w:val="center"/>
              <w:rPr>
                <w:sz w:val="20"/>
                <w:szCs w:val="20"/>
              </w:rPr>
            </w:pPr>
            <w:r w:rsidRPr="00E16DE1">
              <w:rPr>
                <w:sz w:val="20"/>
                <w:szCs w:val="20"/>
              </w:rPr>
              <w:t>Annualization</w:t>
            </w:r>
          </w:p>
          <w:p w:rsidR="004B3F41" w:rsidRDefault="004B3F41" w:rsidP="004B3F41">
            <w:pPr>
              <w:spacing w:line="240" w:lineRule="auto"/>
              <w:jc w:val="center"/>
              <w:rPr>
                <w:sz w:val="20"/>
                <w:szCs w:val="20"/>
              </w:rPr>
            </w:pPr>
            <w:r w:rsidRPr="00E16DE1">
              <w:rPr>
                <w:sz w:val="20"/>
                <w:szCs w:val="20"/>
              </w:rPr>
              <w:t>(Change from 2012)</w:t>
            </w:r>
          </w:p>
          <w:p w:rsidR="004B3F41" w:rsidRDefault="004B3F41" w:rsidP="004B3F41">
            <w:pPr>
              <w:spacing w:line="240" w:lineRule="auto"/>
              <w:jc w:val="center"/>
              <w:rPr>
                <w:sz w:val="20"/>
                <w:szCs w:val="20"/>
              </w:rPr>
            </w:pPr>
            <w:r w:rsidRPr="00E16DE1">
              <w:rPr>
                <w:sz w:val="20"/>
                <w:szCs w:val="20"/>
              </w:rPr>
              <w:t>($000)</w:t>
            </w:r>
          </w:p>
        </w:tc>
        <w:tc>
          <w:tcPr>
            <w:tcW w:w="1890" w:type="dxa"/>
          </w:tcPr>
          <w:p w:rsidR="004B3F41" w:rsidRDefault="004B3F41" w:rsidP="004B3F41">
            <w:pPr>
              <w:spacing w:line="240" w:lineRule="auto"/>
              <w:jc w:val="center"/>
              <w:rPr>
                <w:sz w:val="20"/>
                <w:szCs w:val="20"/>
              </w:rPr>
            </w:pPr>
            <w:r w:rsidRPr="00E16DE1">
              <w:rPr>
                <w:sz w:val="20"/>
                <w:szCs w:val="20"/>
              </w:rPr>
              <w:t>FY 2014 Net</w:t>
            </w:r>
          </w:p>
          <w:p w:rsidR="004B3F41" w:rsidRDefault="004B3F41" w:rsidP="004B3F41">
            <w:pPr>
              <w:spacing w:line="240" w:lineRule="auto"/>
              <w:jc w:val="center"/>
              <w:rPr>
                <w:sz w:val="20"/>
                <w:szCs w:val="20"/>
              </w:rPr>
            </w:pPr>
            <w:r w:rsidRPr="00E16DE1">
              <w:rPr>
                <w:sz w:val="20"/>
                <w:szCs w:val="20"/>
              </w:rPr>
              <w:t>Annualization</w:t>
            </w:r>
          </w:p>
          <w:p w:rsidR="004B3F41" w:rsidRDefault="004B3F41" w:rsidP="004B3F41">
            <w:pPr>
              <w:spacing w:line="240" w:lineRule="auto"/>
              <w:jc w:val="center"/>
              <w:rPr>
                <w:sz w:val="20"/>
                <w:szCs w:val="20"/>
              </w:rPr>
            </w:pPr>
            <w:r w:rsidRPr="00E16DE1">
              <w:rPr>
                <w:sz w:val="20"/>
                <w:szCs w:val="20"/>
              </w:rPr>
              <w:t>(Change from 2013)</w:t>
            </w:r>
          </w:p>
          <w:p w:rsidR="004B3F41" w:rsidRDefault="004B3F41" w:rsidP="004B3F41">
            <w:pPr>
              <w:spacing w:line="240" w:lineRule="auto"/>
              <w:jc w:val="center"/>
              <w:rPr>
                <w:sz w:val="20"/>
                <w:szCs w:val="20"/>
              </w:rPr>
            </w:pPr>
            <w:r w:rsidRPr="00E16DE1">
              <w:rPr>
                <w:sz w:val="20"/>
                <w:szCs w:val="20"/>
              </w:rPr>
              <w:t>($000)</w:t>
            </w:r>
          </w:p>
        </w:tc>
      </w:tr>
      <w:tr w:rsidR="004B3F41" w:rsidTr="0099043B">
        <w:trPr>
          <w:trHeight w:val="215"/>
        </w:trPr>
        <w:tc>
          <w:tcPr>
            <w:tcW w:w="1368" w:type="dxa"/>
          </w:tcPr>
          <w:p w:rsidR="004B3F41" w:rsidRDefault="004B3F41" w:rsidP="004B3F41">
            <w:pPr>
              <w:spacing w:line="240" w:lineRule="auto"/>
              <w:rPr>
                <w:sz w:val="20"/>
                <w:szCs w:val="20"/>
              </w:rPr>
            </w:pPr>
            <w:r w:rsidRPr="00E16DE1">
              <w:rPr>
                <w:sz w:val="20"/>
                <w:szCs w:val="20"/>
              </w:rPr>
              <w:t>Current Services</w:t>
            </w:r>
          </w:p>
        </w:tc>
        <w:tc>
          <w:tcPr>
            <w:tcW w:w="630" w:type="dxa"/>
            <w:vAlign w:val="center"/>
          </w:tcPr>
          <w:p w:rsidR="004B3F41" w:rsidRDefault="004B3F41" w:rsidP="004B3F41">
            <w:pPr>
              <w:spacing w:line="240" w:lineRule="auto"/>
              <w:jc w:val="center"/>
              <w:rPr>
                <w:sz w:val="20"/>
                <w:szCs w:val="20"/>
              </w:rPr>
            </w:pPr>
          </w:p>
        </w:tc>
        <w:tc>
          <w:tcPr>
            <w:tcW w:w="641" w:type="dxa"/>
            <w:vAlign w:val="center"/>
          </w:tcPr>
          <w:p w:rsidR="004B3F41" w:rsidRDefault="004B3F41" w:rsidP="004B3F41">
            <w:pPr>
              <w:spacing w:line="240" w:lineRule="auto"/>
              <w:jc w:val="center"/>
              <w:rPr>
                <w:sz w:val="20"/>
                <w:szCs w:val="20"/>
              </w:rPr>
            </w:pPr>
          </w:p>
        </w:tc>
        <w:tc>
          <w:tcPr>
            <w:tcW w:w="669" w:type="dxa"/>
            <w:vAlign w:val="center"/>
          </w:tcPr>
          <w:p w:rsidR="004B3F41" w:rsidRDefault="004B3F41" w:rsidP="004B3F41">
            <w:pPr>
              <w:spacing w:line="240" w:lineRule="auto"/>
              <w:jc w:val="center"/>
              <w:rPr>
                <w:sz w:val="20"/>
                <w:szCs w:val="20"/>
              </w:rPr>
            </w:pPr>
          </w:p>
        </w:tc>
        <w:tc>
          <w:tcPr>
            <w:tcW w:w="1030" w:type="dxa"/>
            <w:vAlign w:val="center"/>
          </w:tcPr>
          <w:p w:rsidR="004B3F41"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sidRPr="00E16DE1">
              <w:rPr>
                <w:sz w:val="20"/>
                <w:szCs w:val="20"/>
              </w:rPr>
              <w:t>$</w:t>
            </w:r>
            <w:r>
              <w:rPr>
                <w:sz w:val="20"/>
                <w:szCs w:val="20"/>
              </w:rPr>
              <w:t>161,000</w:t>
            </w:r>
          </w:p>
        </w:tc>
        <w:tc>
          <w:tcPr>
            <w:tcW w:w="1043" w:type="dxa"/>
            <w:vAlign w:val="bottom"/>
          </w:tcPr>
          <w:p w:rsidR="00F15ECD" w:rsidRDefault="004B3F41">
            <w:pPr>
              <w:spacing w:line="240" w:lineRule="auto"/>
              <w:jc w:val="center"/>
              <w:rPr>
                <w:sz w:val="20"/>
                <w:szCs w:val="20"/>
              </w:rPr>
            </w:pPr>
            <w:r w:rsidRPr="00E16DE1">
              <w:rPr>
                <w:sz w:val="20"/>
                <w:szCs w:val="20"/>
              </w:rPr>
              <w:t>$</w:t>
            </w:r>
            <w:r>
              <w:rPr>
                <w:sz w:val="20"/>
                <w:szCs w:val="20"/>
              </w:rPr>
              <w:t>161,000</w:t>
            </w:r>
          </w:p>
        </w:tc>
        <w:tc>
          <w:tcPr>
            <w:tcW w:w="1710" w:type="dxa"/>
            <w:vAlign w:val="center"/>
          </w:tcPr>
          <w:p w:rsidR="004B3F41" w:rsidRDefault="004B3F41" w:rsidP="004B3F41">
            <w:pPr>
              <w:spacing w:line="240" w:lineRule="auto"/>
              <w:jc w:val="center"/>
              <w:rPr>
                <w:sz w:val="20"/>
                <w:szCs w:val="20"/>
              </w:rPr>
            </w:pPr>
          </w:p>
        </w:tc>
        <w:tc>
          <w:tcPr>
            <w:tcW w:w="1890" w:type="dxa"/>
            <w:vAlign w:val="center"/>
          </w:tcPr>
          <w:p w:rsidR="004B3F41" w:rsidRDefault="004B3F41" w:rsidP="004B3F41">
            <w:pPr>
              <w:spacing w:line="240" w:lineRule="auto"/>
              <w:jc w:val="center"/>
              <w:rPr>
                <w:sz w:val="20"/>
                <w:szCs w:val="20"/>
              </w:rPr>
            </w:pPr>
          </w:p>
        </w:tc>
      </w:tr>
      <w:tr w:rsidR="004B3F41" w:rsidTr="0099043B">
        <w:trPr>
          <w:trHeight w:val="215"/>
        </w:trPr>
        <w:tc>
          <w:tcPr>
            <w:tcW w:w="1368" w:type="dxa"/>
          </w:tcPr>
          <w:p w:rsidR="004B3F41" w:rsidRDefault="004B3F41" w:rsidP="004B3F41">
            <w:pPr>
              <w:spacing w:line="240" w:lineRule="auto"/>
              <w:rPr>
                <w:sz w:val="20"/>
                <w:szCs w:val="20"/>
              </w:rPr>
            </w:pPr>
            <w:r>
              <w:rPr>
                <w:sz w:val="20"/>
                <w:szCs w:val="20"/>
              </w:rPr>
              <w:t>Decreases</w:t>
            </w:r>
          </w:p>
        </w:tc>
        <w:tc>
          <w:tcPr>
            <w:tcW w:w="630" w:type="dxa"/>
            <w:vAlign w:val="center"/>
          </w:tcPr>
          <w:p w:rsidR="004B3F41" w:rsidRDefault="004B3F41" w:rsidP="004B3F41">
            <w:pPr>
              <w:spacing w:line="240" w:lineRule="auto"/>
              <w:jc w:val="center"/>
              <w:rPr>
                <w:sz w:val="20"/>
                <w:szCs w:val="20"/>
              </w:rPr>
            </w:pPr>
          </w:p>
        </w:tc>
        <w:tc>
          <w:tcPr>
            <w:tcW w:w="641" w:type="dxa"/>
            <w:vAlign w:val="center"/>
          </w:tcPr>
          <w:p w:rsidR="004B3F41" w:rsidRDefault="004B3F41" w:rsidP="004B3F41">
            <w:pPr>
              <w:spacing w:line="240" w:lineRule="auto"/>
              <w:jc w:val="center"/>
              <w:rPr>
                <w:sz w:val="20"/>
                <w:szCs w:val="20"/>
              </w:rPr>
            </w:pPr>
          </w:p>
        </w:tc>
        <w:tc>
          <w:tcPr>
            <w:tcW w:w="669" w:type="dxa"/>
            <w:vAlign w:val="center"/>
          </w:tcPr>
          <w:p w:rsidR="004B3F41" w:rsidRDefault="004B3F41" w:rsidP="004B3F41">
            <w:pPr>
              <w:spacing w:line="240" w:lineRule="auto"/>
              <w:jc w:val="center"/>
              <w:rPr>
                <w:sz w:val="20"/>
                <w:szCs w:val="20"/>
              </w:rPr>
            </w:pPr>
          </w:p>
        </w:tc>
        <w:tc>
          <w:tcPr>
            <w:tcW w:w="1030" w:type="dxa"/>
            <w:vAlign w:val="center"/>
          </w:tcPr>
          <w:p w:rsidR="004B3F41"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-$51,000</w:t>
            </w:r>
          </w:p>
        </w:tc>
        <w:tc>
          <w:tcPr>
            <w:tcW w:w="1043" w:type="dxa"/>
            <w:vAlign w:val="bottom"/>
          </w:tcPr>
          <w:p w:rsidR="00F15ECD" w:rsidRDefault="004B3F41">
            <w:pPr>
              <w:spacing w:line="240" w:lineRule="auto"/>
              <w:jc w:val="center"/>
              <w:rPr>
                <w:sz w:val="20"/>
                <w:szCs w:val="20"/>
              </w:rPr>
            </w:pPr>
            <w:r>
              <w:rPr>
                <w:sz w:val="20"/>
              </w:rPr>
              <w:t>-$51,000</w:t>
            </w:r>
          </w:p>
        </w:tc>
        <w:tc>
          <w:tcPr>
            <w:tcW w:w="1710" w:type="dxa"/>
            <w:vAlign w:val="center"/>
          </w:tcPr>
          <w:p w:rsidR="004B3F41" w:rsidRDefault="004B3F41" w:rsidP="004B3F41">
            <w:pPr>
              <w:spacing w:line="240" w:lineRule="auto"/>
              <w:jc w:val="center"/>
              <w:rPr>
                <w:sz w:val="20"/>
                <w:szCs w:val="20"/>
              </w:rPr>
            </w:pPr>
          </w:p>
        </w:tc>
        <w:tc>
          <w:tcPr>
            <w:tcW w:w="1890" w:type="dxa"/>
            <w:vAlign w:val="center"/>
          </w:tcPr>
          <w:p w:rsidR="004B3F41" w:rsidRDefault="004B3F41" w:rsidP="004B3F41">
            <w:pPr>
              <w:spacing w:line="240" w:lineRule="auto"/>
              <w:jc w:val="center"/>
              <w:rPr>
                <w:sz w:val="20"/>
                <w:szCs w:val="20"/>
              </w:rPr>
            </w:pPr>
          </w:p>
        </w:tc>
      </w:tr>
      <w:tr w:rsidR="004B3F41" w:rsidTr="0099043B">
        <w:trPr>
          <w:trHeight w:val="215"/>
        </w:trPr>
        <w:tc>
          <w:tcPr>
            <w:tcW w:w="1368" w:type="dxa"/>
          </w:tcPr>
          <w:p w:rsidR="004B3F41" w:rsidRDefault="004B3F41" w:rsidP="004B3F41">
            <w:pPr>
              <w:spacing w:line="240" w:lineRule="auto"/>
              <w:rPr>
                <w:sz w:val="20"/>
                <w:szCs w:val="20"/>
              </w:rPr>
            </w:pPr>
            <w:r w:rsidRPr="00E16DE1">
              <w:rPr>
                <w:sz w:val="20"/>
                <w:szCs w:val="20"/>
              </w:rPr>
              <w:t>Grand Total</w:t>
            </w:r>
          </w:p>
        </w:tc>
        <w:tc>
          <w:tcPr>
            <w:tcW w:w="630" w:type="dxa"/>
            <w:vAlign w:val="center"/>
          </w:tcPr>
          <w:p w:rsidR="004B3F41" w:rsidRDefault="004B3F41" w:rsidP="004B3F41">
            <w:pPr>
              <w:spacing w:line="240" w:lineRule="auto"/>
              <w:jc w:val="center"/>
              <w:rPr>
                <w:sz w:val="20"/>
                <w:szCs w:val="20"/>
              </w:rPr>
            </w:pPr>
          </w:p>
        </w:tc>
        <w:tc>
          <w:tcPr>
            <w:tcW w:w="641" w:type="dxa"/>
            <w:vAlign w:val="center"/>
          </w:tcPr>
          <w:p w:rsidR="004B3F41" w:rsidRDefault="004B3F41" w:rsidP="004B3F41">
            <w:pPr>
              <w:spacing w:line="240" w:lineRule="auto"/>
              <w:jc w:val="center"/>
              <w:rPr>
                <w:sz w:val="20"/>
                <w:szCs w:val="20"/>
              </w:rPr>
            </w:pPr>
          </w:p>
        </w:tc>
        <w:tc>
          <w:tcPr>
            <w:tcW w:w="669" w:type="dxa"/>
            <w:vAlign w:val="center"/>
          </w:tcPr>
          <w:p w:rsidR="004B3F41" w:rsidRDefault="004B3F41" w:rsidP="004B3F41">
            <w:pPr>
              <w:spacing w:line="240" w:lineRule="auto"/>
              <w:jc w:val="center"/>
              <w:rPr>
                <w:sz w:val="20"/>
                <w:szCs w:val="20"/>
              </w:rPr>
            </w:pPr>
          </w:p>
        </w:tc>
        <w:tc>
          <w:tcPr>
            <w:tcW w:w="1030" w:type="dxa"/>
            <w:vAlign w:val="center"/>
          </w:tcPr>
          <w:p w:rsidR="004B3F41" w:rsidRDefault="004B3F41" w:rsidP="004B3F41">
            <w:pPr>
              <w:spacing w:line="240" w:lineRule="auto"/>
              <w:jc w:val="center"/>
              <w:rPr>
                <w:sz w:val="20"/>
                <w:szCs w:val="20"/>
              </w:rPr>
            </w:pPr>
          </w:p>
        </w:tc>
        <w:tc>
          <w:tcPr>
            <w:tcW w:w="1297" w:type="dxa"/>
            <w:vAlign w:val="bottom"/>
          </w:tcPr>
          <w:p w:rsidR="00F15ECD" w:rsidRDefault="004B3F41">
            <w:pPr>
              <w:spacing w:line="240" w:lineRule="auto"/>
              <w:jc w:val="center"/>
              <w:rPr>
                <w:sz w:val="20"/>
                <w:szCs w:val="20"/>
              </w:rPr>
            </w:pPr>
            <w:r>
              <w:rPr>
                <w:sz w:val="20"/>
              </w:rPr>
              <w:t>$110,000</w:t>
            </w:r>
          </w:p>
        </w:tc>
        <w:tc>
          <w:tcPr>
            <w:tcW w:w="1043" w:type="dxa"/>
            <w:vAlign w:val="bottom"/>
          </w:tcPr>
          <w:p w:rsidR="00F15ECD" w:rsidRDefault="004B3F41">
            <w:pPr>
              <w:spacing w:line="240" w:lineRule="auto"/>
              <w:jc w:val="center"/>
              <w:rPr>
                <w:sz w:val="20"/>
                <w:szCs w:val="20"/>
              </w:rPr>
            </w:pPr>
            <w:r>
              <w:rPr>
                <w:sz w:val="20"/>
              </w:rPr>
              <w:t>$110,000</w:t>
            </w:r>
          </w:p>
        </w:tc>
        <w:tc>
          <w:tcPr>
            <w:tcW w:w="1710" w:type="dxa"/>
            <w:vAlign w:val="center"/>
          </w:tcPr>
          <w:p w:rsidR="004B3F41" w:rsidRDefault="004B3F41" w:rsidP="004B3F41">
            <w:pPr>
              <w:spacing w:line="240" w:lineRule="auto"/>
              <w:jc w:val="center"/>
              <w:rPr>
                <w:sz w:val="20"/>
                <w:szCs w:val="20"/>
              </w:rPr>
            </w:pPr>
          </w:p>
        </w:tc>
        <w:tc>
          <w:tcPr>
            <w:tcW w:w="1890" w:type="dxa"/>
            <w:vAlign w:val="center"/>
          </w:tcPr>
          <w:p w:rsidR="004B3F41" w:rsidRDefault="004B3F41" w:rsidP="004B3F41">
            <w:pPr>
              <w:spacing w:line="240" w:lineRule="auto"/>
              <w:jc w:val="center"/>
              <w:rPr>
                <w:sz w:val="20"/>
                <w:szCs w:val="20"/>
              </w:rPr>
            </w:pPr>
          </w:p>
        </w:tc>
      </w:tr>
    </w:tbl>
    <w:p w:rsidR="004B3F41" w:rsidRDefault="004B3F41" w:rsidP="004B3F41">
      <w:pPr>
        <w:widowControl/>
        <w:adjustRightInd/>
        <w:spacing w:line="240" w:lineRule="auto"/>
        <w:jc w:val="left"/>
        <w:textAlignment w:val="auto"/>
      </w:pPr>
    </w:p>
    <w:p w:rsidR="004B3F41" w:rsidRDefault="004B3F41" w:rsidP="004B3F41">
      <w:pPr>
        <w:widowControl/>
        <w:adjustRightInd/>
        <w:spacing w:line="240" w:lineRule="auto"/>
        <w:jc w:val="left"/>
        <w:textAlignment w:val="auto"/>
        <w:rPr>
          <w:b/>
          <w:bCs/>
        </w:rPr>
      </w:pPr>
      <w:r>
        <w:rPr>
          <w:b/>
          <w:bCs/>
        </w:rP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John R. Justice Loan Repayment Program</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pPr>
      <w:r w:rsidRPr="00BA2904">
        <w:t>Budget Appropriation:</w:t>
      </w:r>
      <w:r w:rsidRPr="00BA2904">
        <w:tab/>
      </w:r>
      <w:r w:rsidRPr="00BA2904">
        <w:tab/>
        <w:t>State and Local Law Enforcement Assistance</w:t>
      </w:r>
    </w:p>
    <w:p w:rsidR="00D8164F" w:rsidRPr="00B034A8" w:rsidRDefault="00D8164F" w:rsidP="0028446B">
      <w:pPr>
        <w:autoSpaceDE w:val="0"/>
        <w:autoSpaceDN w:val="0"/>
        <w:spacing w:line="240" w:lineRule="auto"/>
        <w:jc w:val="left"/>
      </w:pPr>
    </w:p>
    <w:p w:rsidR="00D8164F" w:rsidRPr="00B034A8" w:rsidRDefault="00D8164F" w:rsidP="0028446B">
      <w:pPr>
        <w:spacing w:line="240" w:lineRule="auto"/>
        <w:jc w:val="left"/>
      </w:pPr>
      <w:r w:rsidRPr="00BA2904">
        <w:t>Strategic Goals &amp; Objectives:</w:t>
      </w:r>
      <w:r w:rsidRPr="00BA2904">
        <w:tab/>
      </w:r>
      <w:r w:rsidRPr="00BA2904">
        <w:tab/>
        <w:t xml:space="preserve">DOJ Strategic Goal 3, Objective 3.6  </w:t>
      </w:r>
    </w:p>
    <w:p w:rsidR="00D8164F" w:rsidRPr="00B034A8" w:rsidRDefault="00D8164F" w:rsidP="0028446B">
      <w:pPr>
        <w:spacing w:line="240" w:lineRule="auto"/>
        <w:ind w:left="2880" w:firstLine="720"/>
        <w:jc w:val="left"/>
      </w:pPr>
      <w:r w:rsidRPr="00BA2904">
        <w:t xml:space="preserve">OJP Strategic Goal 2, Objective 2.1 </w:t>
      </w:r>
    </w:p>
    <w:p w:rsidR="00D8164F" w:rsidRPr="00B034A8" w:rsidRDefault="00D8164F" w:rsidP="0028446B">
      <w:pPr>
        <w:spacing w:line="240" w:lineRule="auto"/>
        <w:ind w:left="2880" w:firstLine="720"/>
        <w:jc w:val="left"/>
      </w:pPr>
    </w:p>
    <w:p w:rsidR="00D8164F" w:rsidRPr="00B034A8" w:rsidRDefault="00D8164F" w:rsidP="0028446B">
      <w:pPr>
        <w:autoSpaceDE w:val="0"/>
        <w:autoSpaceDN w:val="0"/>
        <w:spacing w:line="240" w:lineRule="auto"/>
        <w:jc w:val="left"/>
      </w:pPr>
      <w:r w:rsidRPr="00BA2904">
        <w:t>Organizational Program:</w:t>
      </w:r>
      <w:r w:rsidRPr="00BA2904">
        <w:tab/>
      </w:r>
      <w:r w:rsidRPr="00BA2904">
        <w:tab/>
        <w:t xml:space="preserve">Bureau of Justice Assistance </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t>62</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C22D1B" w:rsidRDefault="00D8164F" w:rsidP="0028446B">
      <w:pPr>
        <w:autoSpaceDE w:val="0"/>
        <w:autoSpaceDN w:val="0"/>
        <w:spacing w:line="240" w:lineRule="auto"/>
        <w:jc w:val="left"/>
        <w:rPr>
          <w:bCs/>
        </w:rPr>
      </w:pPr>
      <w:r w:rsidRPr="00BA2904">
        <w:t xml:space="preserve">Program </w:t>
      </w:r>
      <w:r>
        <w:t>Offset</w:t>
      </w:r>
      <w:r w:rsidRPr="00BA2904">
        <w:t>:</w:t>
      </w:r>
      <w:r w:rsidRPr="00BA2904">
        <w:tab/>
      </w:r>
      <w:r w:rsidRPr="00BA2904">
        <w:tab/>
      </w:r>
      <w:r w:rsidRPr="00BA2904">
        <w:tab/>
        <w:t xml:space="preserve">Positions </w:t>
      </w:r>
      <w:r w:rsidRPr="00C22D1B">
        <w:rPr>
          <w:b/>
          <w:bCs/>
        </w:rPr>
        <w:t>0</w:t>
      </w:r>
      <w:r w:rsidRPr="00BA2904">
        <w:rPr>
          <w:bCs/>
        </w:rPr>
        <w:t xml:space="preserve"> </w:t>
      </w:r>
      <w:r w:rsidRPr="00BA2904">
        <w:t xml:space="preserve">FTE </w:t>
      </w:r>
      <w:r w:rsidRPr="00C22D1B">
        <w:rPr>
          <w:b/>
          <w:bCs/>
        </w:rPr>
        <w:t>0</w:t>
      </w:r>
      <w:r w:rsidRPr="00BA2904">
        <w:rPr>
          <w:bCs/>
        </w:rPr>
        <w:t xml:space="preserve"> </w:t>
      </w:r>
      <w:r w:rsidRPr="00BA2904">
        <w:t xml:space="preserve">Dollars </w:t>
      </w:r>
      <w:r w:rsidRPr="00C22D1B">
        <w:rPr>
          <w:b/>
        </w:rPr>
        <w:t>-$10,000,000</w:t>
      </w:r>
    </w:p>
    <w:p w:rsidR="00D8164F" w:rsidRPr="00B034A8" w:rsidRDefault="00D8164F" w:rsidP="0028446B">
      <w:pPr>
        <w:autoSpaceDE w:val="0"/>
        <w:autoSpaceDN w:val="0"/>
        <w:spacing w:line="240" w:lineRule="auto"/>
        <w:jc w:val="left"/>
        <w:rPr>
          <w:bCs/>
          <w:sz w:val="20"/>
          <w:szCs w:val="20"/>
        </w:rPr>
      </w:pPr>
    </w:p>
    <w:p w:rsidR="00D8164F" w:rsidRPr="00B034A8" w:rsidRDefault="00D8164F" w:rsidP="0028446B">
      <w:pPr>
        <w:spacing w:line="240" w:lineRule="auto"/>
        <w:jc w:val="left"/>
        <w:rPr>
          <w:b/>
          <w:bCs/>
        </w:rPr>
      </w:pPr>
    </w:p>
    <w:p w:rsidR="00D8164F" w:rsidRPr="00B034A8" w:rsidRDefault="00D8164F" w:rsidP="0028446B">
      <w:pPr>
        <w:autoSpaceDE w:val="0"/>
        <w:autoSpaceDN w:val="0"/>
        <w:spacing w:line="240" w:lineRule="auto"/>
        <w:jc w:val="left"/>
        <w:rPr>
          <w:u w:val="single"/>
        </w:rPr>
      </w:pPr>
      <w:r w:rsidRPr="00BA2904">
        <w:rPr>
          <w:u w:val="single"/>
        </w:rPr>
        <w:t>Description of Item</w:t>
      </w:r>
    </w:p>
    <w:p w:rsidR="00D8164F" w:rsidRPr="00F41AC1" w:rsidRDefault="00D8164F" w:rsidP="0028446B">
      <w:pPr>
        <w:spacing w:line="240" w:lineRule="auto"/>
        <w:jc w:val="left"/>
      </w:pPr>
      <w:r>
        <w:t>The</w:t>
      </w:r>
      <w:r w:rsidRPr="00F41AC1">
        <w:t xml:space="preserve"> FY 2012</w:t>
      </w:r>
      <w:r>
        <w:t xml:space="preserve"> President’s Budget does not</w:t>
      </w:r>
      <w:r w:rsidRPr="00F41AC1">
        <w:t xml:space="preserve"> request funding for the John R. Justice Grant program</w:t>
      </w:r>
      <w:r>
        <w:t>, a decrease of $10.0 million from the FY 2011 Continuing Resolution level</w:t>
      </w:r>
      <w:r w:rsidRPr="00F41AC1">
        <w:t>.  This program, administered by OJP’s Bureau of Justice Assistance (BJA), addresses the need for financial assistance to support attorneys serving as prosecutor and public defenders.   It provides loan repayment assistance for federal, state, and local public defenders and local and state prosecutors who commit to continued employment as public defenders and prosecutors for at least three years.</w:t>
      </w:r>
      <w:r>
        <w:t xml:space="preserve">  </w:t>
      </w:r>
      <w:r w:rsidRPr="001274CB">
        <w:t>The goal of this program is to provide for the fair administration of justice through the recruitment and retention of a sufficient number of qualified local, state, and federal prosecutors and public defenders by providing loan repayment assistance for public defenders and prosecutors.</w:t>
      </w:r>
      <w:r w:rsidRPr="00F41AC1">
        <w:t xml:space="preserve"> </w:t>
      </w:r>
    </w:p>
    <w:p w:rsidR="00D8164F" w:rsidRPr="00CA46B5" w:rsidRDefault="00D8164F" w:rsidP="0028446B">
      <w:pPr>
        <w:autoSpaceDE w:val="0"/>
        <w:autoSpaceDN w:val="0"/>
        <w:spacing w:line="240" w:lineRule="auto"/>
        <w:jc w:val="left"/>
        <w:rPr>
          <w:highlight w:val="yellow"/>
          <w:u w:val="single"/>
        </w:rPr>
      </w:pPr>
    </w:p>
    <w:p w:rsidR="00D8164F" w:rsidRPr="001B5B5E" w:rsidRDefault="00D8164F" w:rsidP="0028446B">
      <w:pPr>
        <w:autoSpaceDE w:val="0"/>
        <w:autoSpaceDN w:val="0"/>
        <w:spacing w:line="240" w:lineRule="auto"/>
        <w:jc w:val="left"/>
        <w:rPr>
          <w:u w:val="single"/>
        </w:rPr>
      </w:pPr>
      <w:r w:rsidRPr="001B5B5E">
        <w:rPr>
          <w:u w:val="single"/>
        </w:rPr>
        <w:t>Justification</w:t>
      </w:r>
    </w:p>
    <w:p w:rsidR="00D8164F" w:rsidRDefault="00D8164F" w:rsidP="0028446B">
      <w:pPr>
        <w:spacing w:line="240" w:lineRule="auto"/>
        <w:jc w:val="left"/>
        <w:rPr>
          <w:u w:val="single"/>
        </w:rPr>
      </w:pPr>
      <w:r>
        <w:t>Despite the importance of the needs here, tight budgets did not allow all programs to be included in the President’s Budget.  The Administration and Congress share concern about the current state of the nation’s economy.  The President’s Budget reflects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rPr>
          <w:u w:val="single"/>
        </w:rPr>
      </w:pPr>
    </w:p>
    <w:p w:rsidR="00D8164F" w:rsidRDefault="00D8164F" w:rsidP="0028446B">
      <w:pPr>
        <w:spacing w:line="240" w:lineRule="auto"/>
        <w:jc w:val="left"/>
        <w:rPr>
          <w:u w:val="single"/>
        </w:rPr>
      </w:pPr>
      <w:r w:rsidRPr="001D1D82">
        <w:rPr>
          <w:u w:val="single"/>
        </w:rPr>
        <w:t>Impact on Performance</w:t>
      </w:r>
    </w:p>
    <w:p w:rsidR="00D8164F" w:rsidRDefault="00D8164F" w:rsidP="0028446B">
      <w:pPr>
        <w:pStyle w:val="CM32"/>
        <w:rPr>
          <w:rFonts w:ascii="Times New Roman" w:hAnsi="Times New Roman"/>
          <w:color w:val="000000"/>
        </w:rPr>
      </w:pPr>
      <w:r w:rsidRPr="001D1D82">
        <w:rPr>
          <w:rFonts w:ascii="Times New Roman" w:hAnsi="Times New Roman"/>
          <w:color w:val="000000"/>
        </w:rPr>
        <w:t xml:space="preserve">This initiative supports DOJ Strategic Objective 3.6: </w:t>
      </w:r>
      <w:r w:rsidRPr="001D1D82">
        <w:rPr>
          <w:rFonts w:ascii="Times New Roman" w:hAnsi="Times New Roman"/>
          <w:i/>
          <w:iCs/>
          <w:color w:val="000000"/>
        </w:rPr>
        <w:t>Promote and strengthen innovative strategies in the administration of state and local justice systems</w:t>
      </w:r>
      <w:r w:rsidRPr="001D1D82">
        <w:rPr>
          <w:rFonts w:ascii="Times New Roman" w:hAnsi="Times New Roman"/>
          <w:color w:val="000000"/>
        </w:rPr>
        <w:t xml:space="preserve">, as well as OJP Strategic Objective 2.1: </w:t>
      </w:r>
      <w:r w:rsidRPr="001D1D82">
        <w:rPr>
          <w:rFonts w:ascii="Times New Roman" w:hAnsi="Times New Roman"/>
          <w:i/>
          <w:iCs/>
          <w:color w:val="000000"/>
        </w:rPr>
        <w:t>Improve the adjudication of state, local, and tribal laws</w:t>
      </w:r>
      <w:r w:rsidRPr="001D1D82">
        <w:rPr>
          <w:rFonts w:ascii="Times New Roman" w:hAnsi="Times New Roman"/>
          <w:color w:val="000000"/>
        </w:rPr>
        <w:t>.</w:t>
      </w:r>
    </w:p>
    <w:p w:rsidR="00D8164F" w:rsidRPr="001D1D82" w:rsidRDefault="00D8164F" w:rsidP="0028446B">
      <w:pPr>
        <w:pStyle w:val="CM32"/>
        <w:rPr>
          <w:rFonts w:ascii="Times New Roman" w:hAnsi="Times New Roman"/>
          <w:color w:val="000000"/>
        </w:rPr>
      </w:pPr>
    </w:p>
    <w:p w:rsidR="00D8164F" w:rsidRPr="001D1D82" w:rsidRDefault="00D8164F" w:rsidP="0028446B">
      <w:pPr>
        <w:pStyle w:val="CM32"/>
        <w:rPr>
          <w:rFonts w:ascii="Times New Roman" w:hAnsi="Times New Roman"/>
          <w:color w:val="000000"/>
        </w:rPr>
      </w:pPr>
    </w:p>
    <w:p w:rsidR="00D8164F" w:rsidRDefault="00D8164F" w:rsidP="0028446B">
      <w:pPr>
        <w:widowControl/>
        <w:adjustRightInd/>
        <w:spacing w:after="200" w:line="276" w:lineRule="auto"/>
        <w:jc w:val="left"/>
        <w:textAlignment w:val="auto"/>
        <w:rPr>
          <w:b/>
        </w:rPr>
      </w:pPr>
      <w:r>
        <w:rPr>
          <w:b/>
        </w:rPr>
        <w:br w:type="page"/>
      </w:r>
    </w:p>
    <w:p w:rsidR="00D8164F" w:rsidRPr="001D1D82" w:rsidRDefault="00D8164F" w:rsidP="0028446B">
      <w:pPr>
        <w:pStyle w:val="CM32"/>
        <w:jc w:val="center"/>
        <w:rPr>
          <w:rFonts w:ascii="Times New Roman" w:hAnsi="Times New Roman"/>
          <w:color w:val="000000"/>
          <w:highlight w:val="yellow"/>
        </w:rPr>
      </w:pPr>
      <w:r w:rsidRPr="001D1D82">
        <w:rPr>
          <w:rFonts w:ascii="Times New Roman" w:hAnsi="Times New Roman"/>
          <w:b/>
        </w:rPr>
        <w:lastRenderedPageBreak/>
        <w:t>Funding</w:t>
      </w:r>
    </w:p>
    <w:p w:rsidR="00D8164F" w:rsidRPr="001D1D82" w:rsidRDefault="00D8164F" w:rsidP="0028446B">
      <w:pPr>
        <w:spacing w:line="240" w:lineRule="auto"/>
        <w:jc w:val="center"/>
      </w:pPr>
      <w:r w:rsidRPr="001D1D82">
        <w:t>(Dollars in Thousands)</w:t>
      </w:r>
    </w:p>
    <w:p w:rsidR="00D8164F" w:rsidRPr="001D1D82" w:rsidRDefault="00D8164F" w:rsidP="0028446B">
      <w:pPr>
        <w:autoSpaceDE w:val="0"/>
        <w:autoSpaceDN w:val="0"/>
        <w:spacing w:line="240" w:lineRule="auto"/>
        <w:jc w:val="left"/>
        <w:rPr>
          <w:color w:val="0000FF"/>
          <w:sz w:val="20"/>
          <w:szCs w:val="20"/>
        </w:rPr>
      </w:pPr>
    </w:p>
    <w:p w:rsidR="00D8164F" w:rsidRPr="001D1D82" w:rsidRDefault="00D8164F" w:rsidP="0028446B">
      <w:pPr>
        <w:pStyle w:val="xl24"/>
        <w:spacing w:before="0" w:after="0"/>
        <w:ind w:left="-450"/>
      </w:pPr>
      <w:r w:rsidRPr="001D1D82">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$10,000</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Pr="00B034A8" w:rsidRDefault="00D8164F" w:rsidP="0028446B">
            <w:pPr>
              <w:pStyle w:val="xl24"/>
              <w:spacing w:before="0" w:after="0"/>
              <w:jc w:val="center"/>
              <w:rPr>
                <w:sz w:val="20"/>
                <w:u w:val="none"/>
              </w:rPr>
            </w:pPr>
            <w:r w:rsidRPr="00BA2904">
              <w:rPr>
                <w:sz w:val="20"/>
                <w:u w:val="none"/>
              </w:rPr>
              <w:t>$10,000</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$10,000</w:t>
            </w:r>
          </w:p>
        </w:tc>
      </w:tr>
    </w:tbl>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00"/>
        <w:gridCol w:w="1710"/>
        <w:gridCol w:w="1980"/>
      </w:tblGrid>
      <w:tr w:rsidR="00D8164F" w:rsidTr="0028446B">
        <w:trPr>
          <w:trHeight w:val="935"/>
        </w:trPr>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0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71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vAlign w:val="center"/>
          </w:tcPr>
          <w:p w:rsidR="00D8164F" w:rsidRPr="00CA46B5" w:rsidRDefault="00D8164F" w:rsidP="0028446B">
            <w:pPr>
              <w:spacing w:line="240" w:lineRule="auto"/>
              <w:jc w:val="center"/>
              <w:rPr>
                <w:sz w:val="20"/>
                <w:szCs w:val="20"/>
              </w:rPr>
            </w:pPr>
            <w:r w:rsidRPr="00CA46B5">
              <w:rPr>
                <w:sz w:val="20"/>
                <w:szCs w:val="20"/>
              </w:rPr>
              <w:t>Total  Non-Personnel</w:t>
            </w:r>
          </w:p>
        </w:tc>
        <w:tc>
          <w:tcPr>
            <w:tcW w:w="1344" w:type="dxa"/>
            <w:vAlign w:val="center"/>
          </w:tcPr>
          <w:p w:rsidR="00D8164F" w:rsidRPr="00CA46B5" w:rsidRDefault="00D8164F" w:rsidP="0028446B">
            <w:pPr>
              <w:pStyle w:val="xl19"/>
              <w:spacing w:before="0" w:after="0"/>
              <w:jc w:val="center"/>
              <w:rPr>
                <w:sz w:val="20"/>
                <w:szCs w:val="20"/>
              </w:rPr>
            </w:pPr>
          </w:p>
        </w:tc>
        <w:tc>
          <w:tcPr>
            <w:tcW w:w="1350" w:type="dxa"/>
            <w:vAlign w:val="center"/>
          </w:tcPr>
          <w:p w:rsidR="00D8164F" w:rsidRPr="00CA46B5" w:rsidRDefault="00D8164F" w:rsidP="0028446B">
            <w:pPr>
              <w:spacing w:line="240" w:lineRule="auto"/>
              <w:jc w:val="center"/>
              <w:rPr>
                <w:sz w:val="20"/>
                <w:szCs w:val="20"/>
              </w:rPr>
            </w:pPr>
          </w:p>
        </w:tc>
        <w:tc>
          <w:tcPr>
            <w:tcW w:w="1800" w:type="dxa"/>
            <w:vAlign w:val="center"/>
          </w:tcPr>
          <w:p w:rsidR="00D8164F" w:rsidRDefault="00D8164F" w:rsidP="0028446B">
            <w:pPr>
              <w:spacing w:line="240" w:lineRule="auto"/>
              <w:jc w:val="center"/>
              <w:rPr>
                <w:sz w:val="20"/>
                <w:szCs w:val="20"/>
              </w:rPr>
            </w:pPr>
            <w:r>
              <w:rPr>
                <w:sz w:val="20"/>
                <w:szCs w:val="20"/>
              </w:rPr>
              <w:t>-</w:t>
            </w:r>
            <w:r w:rsidRPr="00CA46B5">
              <w:rPr>
                <w:sz w:val="20"/>
                <w:szCs w:val="20"/>
              </w:rPr>
              <w:t>$1</w:t>
            </w:r>
            <w:r>
              <w:rPr>
                <w:sz w:val="20"/>
                <w:szCs w:val="20"/>
              </w:rPr>
              <w:t>0</w:t>
            </w:r>
            <w:r w:rsidRPr="00CA46B5">
              <w:rPr>
                <w:sz w:val="20"/>
                <w:szCs w:val="20"/>
              </w:rPr>
              <w:t>,000</w:t>
            </w:r>
          </w:p>
        </w:tc>
        <w:tc>
          <w:tcPr>
            <w:tcW w:w="1710" w:type="dxa"/>
            <w:vAlign w:val="center"/>
          </w:tcPr>
          <w:p w:rsidR="00D8164F" w:rsidRPr="00CA46B5" w:rsidRDefault="00D8164F" w:rsidP="0028446B">
            <w:pPr>
              <w:spacing w:line="240" w:lineRule="auto"/>
              <w:jc w:val="center"/>
              <w:rPr>
                <w:sz w:val="20"/>
                <w:szCs w:val="20"/>
              </w:rPr>
            </w:pPr>
          </w:p>
        </w:tc>
        <w:tc>
          <w:tcPr>
            <w:tcW w:w="1980" w:type="dxa"/>
            <w:vAlign w:val="center"/>
          </w:tcPr>
          <w:p w:rsidR="00D8164F" w:rsidRPr="00CA46B5"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810"/>
        <w:gridCol w:w="641"/>
        <w:gridCol w:w="669"/>
        <w:gridCol w:w="1030"/>
        <w:gridCol w:w="1297"/>
        <w:gridCol w:w="953"/>
        <w:gridCol w:w="1800"/>
        <w:gridCol w:w="1890"/>
      </w:tblGrid>
      <w:tr w:rsidR="00D8164F" w:rsidTr="0028446B">
        <w:trPr>
          <w:trHeight w:val="658"/>
        </w:trPr>
        <w:tc>
          <w:tcPr>
            <w:tcW w:w="118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81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Current Services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D8164F" w:rsidRPr="00652D58" w:rsidRDefault="00D8164F" w:rsidP="0028446B">
            <w:pPr>
              <w:spacing w:line="240" w:lineRule="auto"/>
              <w:jc w:val="center"/>
              <w:rPr>
                <w:sz w:val="20"/>
                <w:szCs w:val="20"/>
              </w:rPr>
            </w:pPr>
            <w:r w:rsidRPr="00BA2904">
              <w:rPr>
                <w:sz w:val="20"/>
              </w:rPr>
              <w:t>$10,000</w:t>
            </w:r>
          </w:p>
        </w:tc>
        <w:tc>
          <w:tcPr>
            <w:tcW w:w="953" w:type="dxa"/>
            <w:vAlign w:val="bottom"/>
          </w:tcPr>
          <w:p w:rsidR="00D8164F" w:rsidRPr="00652D58" w:rsidRDefault="00D8164F" w:rsidP="0028446B">
            <w:pPr>
              <w:spacing w:line="240" w:lineRule="auto"/>
              <w:jc w:val="center"/>
              <w:rPr>
                <w:sz w:val="20"/>
                <w:szCs w:val="20"/>
              </w:rPr>
            </w:pPr>
            <w:r w:rsidRPr="00BA2904">
              <w:rPr>
                <w:sz w:val="20"/>
              </w:rPr>
              <w:t>$10,000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18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center"/>
          </w:tcPr>
          <w:p w:rsidR="00D8164F" w:rsidRPr="00652D58" w:rsidRDefault="00D8164F" w:rsidP="0028446B">
            <w:pPr>
              <w:spacing w:line="240" w:lineRule="auto"/>
              <w:jc w:val="center"/>
              <w:rPr>
                <w:sz w:val="20"/>
                <w:szCs w:val="20"/>
              </w:rPr>
            </w:pPr>
            <w:r>
              <w:rPr>
                <w:sz w:val="20"/>
                <w:szCs w:val="20"/>
              </w:rPr>
              <w:t>-</w:t>
            </w:r>
            <w:r w:rsidRPr="00CA46B5">
              <w:rPr>
                <w:sz w:val="20"/>
                <w:szCs w:val="20"/>
              </w:rPr>
              <w:t>$1</w:t>
            </w:r>
            <w:r>
              <w:rPr>
                <w:sz w:val="20"/>
                <w:szCs w:val="20"/>
              </w:rPr>
              <w:t>0</w:t>
            </w:r>
            <w:r w:rsidRPr="00CA46B5">
              <w:rPr>
                <w:sz w:val="20"/>
                <w:szCs w:val="20"/>
              </w:rPr>
              <w:t>,000</w:t>
            </w:r>
          </w:p>
        </w:tc>
        <w:tc>
          <w:tcPr>
            <w:tcW w:w="953" w:type="dxa"/>
            <w:vAlign w:val="center"/>
          </w:tcPr>
          <w:p w:rsidR="00D8164F" w:rsidRPr="00652D58" w:rsidRDefault="00D8164F" w:rsidP="0028446B">
            <w:pPr>
              <w:spacing w:line="240" w:lineRule="auto"/>
              <w:jc w:val="center"/>
              <w:rPr>
                <w:sz w:val="20"/>
                <w:szCs w:val="20"/>
              </w:rPr>
            </w:pPr>
            <w:r>
              <w:rPr>
                <w:sz w:val="20"/>
                <w:szCs w:val="20"/>
              </w:rPr>
              <w:t>-</w:t>
            </w:r>
            <w:r w:rsidRPr="00CA46B5">
              <w:rPr>
                <w:sz w:val="20"/>
                <w:szCs w:val="20"/>
              </w:rPr>
              <w:t>$1</w:t>
            </w:r>
            <w:r>
              <w:rPr>
                <w:sz w:val="20"/>
                <w:szCs w:val="20"/>
              </w:rPr>
              <w:t>0</w:t>
            </w:r>
            <w:r w:rsidRPr="00CA46B5">
              <w:rPr>
                <w:sz w:val="20"/>
                <w:szCs w:val="20"/>
              </w:rPr>
              <w:t>,000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28446B">
        <w:trPr>
          <w:trHeight w:val="215"/>
        </w:trPr>
        <w:tc>
          <w:tcPr>
            <w:tcW w:w="1188" w:type="dxa"/>
          </w:tcPr>
          <w:p w:rsidR="00D8164F" w:rsidRPr="00652D58" w:rsidRDefault="00D8164F" w:rsidP="0028446B">
            <w:pPr>
              <w:spacing w:line="240" w:lineRule="auto"/>
              <w:rPr>
                <w:sz w:val="20"/>
                <w:szCs w:val="20"/>
              </w:rPr>
            </w:pPr>
            <w:r w:rsidRPr="00652D58">
              <w:rPr>
                <w:sz w:val="20"/>
                <w:szCs w:val="20"/>
              </w:rPr>
              <w:t>Grand Total</w:t>
            </w:r>
          </w:p>
        </w:tc>
        <w:tc>
          <w:tcPr>
            <w:tcW w:w="81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w:t>
            </w:r>
            <w:r>
              <w:rPr>
                <w:sz w:val="20"/>
                <w:szCs w:val="20"/>
              </w:rPr>
              <w:t>0</w:t>
            </w:r>
          </w:p>
        </w:tc>
        <w:tc>
          <w:tcPr>
            <w:tcW w:w="953" w:type="dxa"/>
            <w:vAlign w:val="center"/>
          </w:tcPr>
          <w:p w:rsidR="00D8164F" w:rsidRPr="00652D58" w:rsidRDefault="00D8164F" w:rsidP="0028446B">
            <w:pPr>
              <w:spacing w:line="240" w:lineRule="auto"/>
              <w:jc w:val="center"/>
              <w:rPr>
                <w:sz w:val="20"/>
                <w:szCs w:val="20"/>
              </w:rPr>
            </w:pPr>
            <w:r w:rsidRPr="00652D58">
              <w:rPr>
                <w:sz w:val="20"/>
                <w:szCs w:val="20"/>
              </w:rPr>
              <w:t>$</w:t>
            </w:r>
            <w:r>
              <w:rPr>
                <w:sz w:val="20"/>
                <w:szCs w:val="20"/>
              </w:rPr>
              <w:t>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center"/>
        <w:rPr>
          <w:b/>
          <w:bCs/>
        </w:rPr>
      </w:pPr>
    </w:p>
    <w:p w:rsidR="00D8164F" w:rsidRDefault="00D8164F">
      <w:pPr>
        <w:widowControl/>
        <w:adjustRightInd/>
        <w:spacing w:after="200" w:line="276" w:lineRule="auto"/>
        <w:jc w:val="left"/>
        <w:textAlignment w:val="auto"/>
      </w:pPr>
      <w:r>
        <w:br w:type="page"/>
      </w:r>
    </w:p>
    <w:p w:rsidR="00D8164F" w:rsidRDefault="00D8164F" w:rsidP="0028446B">
      <w:pPr>
        <w:widowControl/>
        <w:adjustRightInd/>
        <w:spacing w:line="240" w:lineRule="auto"/>
        <w:jc w:val="left"/>
        <w:textAlignment w:val="auto"/>
        <w:rPr>
          <w:b/>
          <w:sz w:val="40"/>
          <w:szCs w:val="40"/>
        </w:rPr>
      </w:pPr>
      <w:r>
        <w:rPr>
          <w:b/>
          <w:bCs/>
        </w:rPr>
        <w:lastRenderedPageBreak/>
        <w:t>6. Offset Requests</w:t>
      </w:r>
      <w:r w:rsidRPr="00BA2904">
        <w:rPr>
          <w:b/>
          <w:bCs/>
        </w:rPr>
        <w:t xml:space="preserve"> by Item</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ind w:left="3600" w:hanging="3600"/>
        <w:jc w:val="left"/>
        <w:rPr>
          <w:b/>
          <w:bCs/>
        </w:rPr>
      </w:pPr>
      <w:r w:rsidRPr="00F85F5B">
        <w:rPr>
          <w:b/>
          <w:bCs/>
        </w:rPr>
        <w:t xml:space="preserve">Item Name: </w:t>
      </w:r>
      <w:r w:rsidRPr="00F85F5B">
        <w:rPr>
          <w:b/>
          <w:bCs/>
        </w:rPr>
        <w:tab/>
      </w:r>
      <w:r>
        <w:rPr>
          <w:b/>
          <w:bCs/>
        </w:rPr>
        <w:t xml:space="preserve">Regional Information Sharing System </w:t>
      </w:r>
    </w:p>
    <w:p w:rsidR="00D8164F" w:rsidRPr="00B034A8" w:rsidRDefault="00D8164F" w:rsidP="0028446B">
      <w:pPr>
        <w:autoSpaceDE w:val="0"/>
        <w:autoSpaceDN w:val="0"/>
        <w:spacing w:line="240" w:lineRule="auto"/>
        <w:jc w:val="left"/>
        <w:rPr>
          <w:b/>
          <w:bCs/>
        </w:rPr>
      </w:pPr>
    </w:p>
    <w:p w:rsidR="00D8164F" w:rsidRPr="00B034A8" w:rsidRDefault="00D8164F" w:rsidP="0028446B">
      <w:pPr>
        <w:autoSpaceDE w:val="0"/>
        <w:autoSpaceDN w:val="0"/>
        <w:spacing w:line="240" w:lineRule="auto"/>
        <w:jc w:val="left"/>
      </w:pPr>
      <w:r w:rsidRPr="00F85F5B">
        <w:t>Budget Appropriation:</w:t>
      </w:r>
      <w:r w:rsidRPr="00F85F5B">
        <w:tab/>
      </w:r>
      <w:r w:rsidRPr="00F85F5B">
        <w:tab/>
      </w:r>
      <w:r w:rsidRPr="00BA2904">
        <w:t xml:space="preserve">State and Local Law Enforcement </w:t>
      </w:r>
      <w:r>
        <w:t>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F85F5B">
        <w:t>Strategic Goals &amp; Objectives:</w:t>
      </w:r>
      <w:r w:rsidRPr="00F85F5B">
        <w:tab/>
      </w:r>
      <w:r w:rsidRPr="00F85F5B">
        <w:tab/>
        <w:t xml:space="preserve">DOJ Strategic Goal </w:t>
      </w:r>
      <w:r>
        <w:t>2</w:t>
      </w:r>
      <w:r w:rsidRPr="00F85F5B">
        <w:t xml:space="preserve">, Objective </w:t>
      </w:r>
      <w:r>
        <w:t>2.1</w:t>
      </w:r>
    </w:p>
    <w:p w:rsidR="00D8164F" w:rsidRPr="00B034A8" w:rsidRDefault="00D8164F" w:rsidP="0028446B">
      <w:pPr>
        <w:autoSpaceDE w:val="0"/>
        <w:autoSpaceDN w:val="0"/>
        <w:spacing w:line="240" w:lineRule="auto"/>
        <w:ind w:left="2880" w:firstLine="720"/>
        <w:jc w:val="left"/>
      </w:pPr>
      <w:r w:rsidRPr="00F85F5B">
        <w:t xml:space="preserve">OJP Strategic Goal </w:t>
      </w:r>
      <w:r>
        <w:t>1</w:t>
      </w:r>
      <w:r w:rsidRPr="00F85F5B">
        <w:t xml:space="preserve">, Objective </w:t>
      </w:r>
      <w:r>
        <w:t>1.2</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F85F5B">
        <w:t>Organizational Program:</w:t>
      </w:r>
      <w:r w:rsidRPr="00F85F5B">
        <w:tab/>
      </w:r>
      <w:r w:rsidRPr="00F85F5B">
        <w:tab/>
        <w:t xml:space="preserve">Bureau of Justice </w:t>
      </w:r>
      <w:r>
        <w:t>Assistance</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pPr>
      <w:r w:rsidRPr="00BA2904">
        <w:t>Ranking</w:t>
      </w:r>
      <w:r>
        <w:t>:</w:t>
      </w:r>
      <w:r>
        <w:tab/>
      </w:r>
      <w:r w:rsidRPr="00F85F5B">
        <w:tab/>
      </w:r>
      <w:r>
        <w:tab/>
      </w:r>
      <w:r>
        <w:tab/>
      </w:r>
      <w:r w:rsidR="00A532F0" w:rsidRPr="00F0476A">
        <w:t>63</w:t>
      </w:r>
      <w:r w:rsidRPr="00BA2904">
        <w:t xml:space="preserve"> of </w:t>
      </w:r>
      <w:r>
        <w:t>6</w:t>
      </w:r>
      <w:r w:rsidR="00F0476A">
        <w:t>3</w:t>
      </w:r>
    </w:p>
    <w:p w:rsidR="00D8164F" w:rsidRPr="00B034A8" w:rsidRDefault="00D8164F" w:rsidP="0028446B">
      <w:pPr>
        <w:autoSpaceDE w:val="0"/>
        <w:autoSpaceDN w:val="0"/>
        <w:spacing w:line="240" w:lineRule="auto"/>
        <w:jc w:val="left"/>
      </w:pPr>
    </w:p>
    <w:p w:rsidR="00D8164F" w:rsidRPr="00B034A8" w:rsidRDefault="00D8164F" w:rsidP="0028446B">
      <w:pPr>
        <w:autoSpaceDE w:val="0"/>
        <w:autoSpaceDN w:val="0"/>
        <w:spacing w:line="240" w:lineRule="auto"/>
        <w:jc w:val="left"/>
        <w:rPr>
          <w:b/>
          <w:bCs/>
        </w:rPr>
      </w:pPr>
      <w:r w:rsidRPr="00BA2904">
        <w:t xml:space="preserve">Program </w:t>
      </w:r>
      <w:r>
        <w:t>Offset</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 xml:space="preserve">Dollars </w:t>
      </w:r>
      <w:r>
        <w:t>-</w:t>
      </w:r>
      <w:r w:rsidRPr="00F85F5B">
        <w:rPr>
          <w:b/>
          <w:bCs/>
        </w:rPr>
        <w:t>$</w:t>
      </w:r>
      <w:r>
        <w:rPr>
          <w:b/>
          <w:bCs/>
        </w:rPr>
        <w:t>27,500</w:t>
      </w:r>
      <w:r w:rsidRPr="00F85F5B">
        <w:rPr>
          <w:b/>
          <w:bCs/>
        </w:rPr>
        <w:t>,000</w:t>
      </w:r>
    </w:p>
    <w:p w:rsidR="00D8164F" w:rsidRPr="00B034A8" w:rsidRDefault="00D8164F" w:rsidP="0028446B">
      <w:pPr>
        <w:autoSpaceDE w:val="0"/>
        <w:autoSpaceDN w:val="0"/>
        <w:spacing w:line="240" w:lineRule="auto"/>
        <w:jc w:val="left"/>
        <w:rPr>
          <w:b/>
          <w:bCs/>
        </w:rPr>
      </w:pPr>
    </w:p>
    <w:p w:rsidR="00D8164F" w:rsidRPr="00B034A8" w:rsidRDefault="00D8164F" w:rsidP="0028446B">
      <w:pPr>
        <w:pStyle w:val="xl24"/>
        <w:spacing w:before="0" w:after="0"/>
      </w:pPr>
    </w:p>
    <w:p w:rsidR="00D8164F" w:rsidRPr="00856420" w:rsidRDefault="00D8164F" w:rsidP="0028446B">
      <w:pPr>
        <w:autoSpaceDE w:val="0"/>
        <w:autoSpaceDN w:val="0"/>
        <w:spacing w:line="240" w:lineRule="auto"/>
        <w:jc w:val="left"/>
        <w:rPr>
          <w:u w:val="single"/>
        </w:rPr>
      </w:pPr>
      <w:r w:rsidRPr="00856420">
        <w:rPr>
          <w:u w:val="single"/>
        </w:rPr>
        <w:t>Description of Item</w:t>
      </w:r>
    </w:p>
    <w:p w:rsidR="00D8164F" w:rsidRPr="00856420" w:rsidRDefault="00D8164F" w:rsidP="0028446B">
      <w:pPr>
        <w:autoSpaceDE w:val="0"/>
        <w:autoSpaceDN w:val="0"/>
        <w:spacing w:line="240" w:lineRule="auto"/>
        <w:jc w:val="left"/>
        <w:rPr>
          <w:bCs/>
          <w:color w:val="000000"/>
        </w:rPr>
      </w:pPr>
      <w:r w:rsidRPr="00856420">
        <w:t>In FY 2012, OJP requests $</w:t>
      </w:r>
      <w:r>
        <w:t>17.</w:t>
      </w:r>
      <w:r w:rsidRPr="00856420">
        <w:t>5 million for the Regional Inf</w:t>
      </w:r>
      <w:r>
        <w:t>ormation Sharing System (RISS), a decrease of $27.5 million from the FY 2011 Continuing Resolution level</w:t>
      </w:r>
      <w:r w:rsidRPr="00856420">
        <w:t xml:space="preserve">.  RISS provides a secure network for sharing law enforcement information among federal, state, local, and tribal law enforcement agencies, while maintaining local control over the data to be shared.  </w:t>
      </w:r>
      <w:r w:rsidRPr="00856420">
        <w:rPr>
          <w:bCs/>
        </w:rPr>
        <w:t>In addition to secure information sharing, the six regional centers that make up the RISS network (RISSNET) also provide investigative and intelligence analysis support</w:t>
      </w:r>
      <w:r w:rsidRPr="00856420">
        <w:rPr>
          <w:bCs/>
          <w:color w:val="000000"/>
        </w:rPr>
        <w:t xml:space="preserve">; equipment sharing; investigative funds support; criminal activity bulletins and publications; training; and technical assistance to state, local, and tribal law enforcement agencies participating in the system.  </w:t>
      </w:r>
    </w:p>
    <w:p w:rsidR="00D8164F" w:rsidRPr="00856420" w:rsidRDefault="00D8164F" w:rsidP="0028446B">
      <w:pPr>
        <w:autoSpaceDE w:val="0"/>
        <w:autoSpaceDN w:val="0"/>
        <w:spacing w:line="240" w:lineRule="auto"/>
        <w:jc w:val="left"/>
        <w:rPr>
          <w:bCs/>
          <w:color w:val="000000"/>
        </w:rPr>
      </w:pPr>
    </w:p>
    <w:p w:rsidR="00D8164F" w:rsidRPr="00856420" w:rsidRDefault="00D8164F" w:rsidP="0028446B">
      <w:pPr>
        <w:spacing w:line="240" w:lineRule="auto"/>
        <w:jc w:val="left"/>
      </w:pPr>
      <w:r w:rsidRPr="00856420">
        <w:t xml:space="preserve">RISSNET provides a robust communication backbone and infrastructure for sharing between over 80 local, state, federal, and regional systems. This enables a single query by all RISS members from all levels of government which includes over 8,000 law enforcement and criminal justice agencies.  The query can access the databases located at the six regional RISS centers and the other intelligence systems who have agreed to share their information and intelligence. </w:t>
      </w:r>
    </w:p>
    <w:p w:rsidR="00D8164F" w:rsidRPr="00856420" w:rsidRDefault="00D8164F" w:rsidP="0028446B">
      <w:pPr>
        <w:autoSpaceDE w:val="0"/>
        <w:autoSpaceDN w:val="0"/>
        <w:spacing w:line="240" w:lineRule="auto"/>
        <w:jc w:val="left"/>
        <w:rPr>
          <w:u w:val="single"/>
        </w:rPr>
      </w:pPr>
    </w:p>
    <w:p w:rsidR="00D8164F" w:rsidRPr="00856420" w:rsidRDefault="00D8164F" w:rsidP="0028446B">
      <w:pPr>
        <w:autoSpaceDE w:val="0"/>
        <w:autoSpaceDN w:val="0"/>
        <w:spacing w:line="240" w:lineRule="auto"/>
        <w:jc w:val="left"/>
      </w:pPr>
      <w:r w:rsidRPr="00856420">
        <w:rPr>
          <w:u w:val="single"/>
        </w:rPr>
        <w:t>Justification</w:t>
      </w:r>
    </w:p>
    <w:p w:rsidR="00D8164F" w:rsidRDefault="00D8164F" w:rsidP="0028446B">
      <w:pPr>
        <w:autoSpaceDE w:val="0"/>
        <w:autoSpaceDN w:val="0"/>
        <w:spacing w:line="240" w:lineRule="auto"/>
        <w:jc w:val="left"/>
      </w:pPr>
      <w:r>
        <w:t xml:space="preserve">Although </w:t>
      </w:r>
      <w:r w:rsidRPr="00856420">
        <w:t>OJP grants are</w:t>
      </w:r>
      <w:r>
        <w:t xml:space="preserve"> currently the </w:t>
      </w:r>
      <w:r w:rsidRPr="00856420">
        <w:t>primary sourc</w:t>
      </w:r>
      <w:r>
        <w:t xml:space="preserve">e of financial support for RISS, </w:t>
      </w:r>
      <w:r w:rsidRPr="00856420">
        <w:t>the system does have authority to charge user fees</w:t>
      </w:r>
      <w:r>
        <w:t xml:space="preserve"> to support its work.  OJP will continue to work with the regional RISS centers to explore the expanded use of user fees or other appropriate grant funding to support the continuation of the this program</w:t>
      </w:r>
      <w:r w:rsidRPr="00856420">
        <w:t xml:space="preserve">. </w:t>
      </w:r>
    </w:p>
    <w:p w:rsidR="00D8164F" w:rsidRPr="00856420" w:rsidRDefault="00D8164F" w:rsidP="0028446B">
      <w:pPr>
        <w:autoSpaceDE w:val="0"/>
        <w:autoSpaceDN w:val="0"/>
        <w:spacing w:line="240" w:lineRule="auto"/>
        <w:jc w:val="left"/>
      </w:pPr>
    </w:p>
    <w:p w:rsidR="00D8164F" w:rsidRPr="000D4EC5" w:rsidRDefault="00D8164F" w:rsidP="0028446B">
      <w:pPr>
        <w:spacing w:line="240" w:lineRule="auto"/>
        <w:jc w:val="left"/>
      </w:pPr>
      <w:r>
        <w:t>T</w:t>
      </w:r>
      <w:r w:rsidRPr="000D4EC5">
        <w:t>he Administration</w:t>
      </w:r>
      <w:r>
        <w:t xml:space="preserve"> had</w:t>
      </w:r>
      <w:r w:rsidRPr="000D4EC5">
        <w:t xml:space="preserve"> to make very difficult funding decisions across the Federal government, including redirecting resources from some existing programs to address the most urgent national priorities.</w:t>
      </w:r>
    </w:p>
    <w:p w:rsidR="00D8164F" w:rsidRDefault="00D8164F" w:rsidP="0028446B">
      <w:pPr>
        <w:spacing w:line="240" w:lineRule="auto"/>
        <w:jc w:val="left"/>
        <w:rPr>
          <w:u w:val="single"/>
        </w:rPr>
      </w:pPr>
    </w:p>
    <w:p w:rsidR="00D8164F" w:rsidRDefault="00D8164F" w:rsidP="0028446B">
      <w:pPr>
        <w:spacing w:line="240" w:lineRule="auto"/>
        <w:jc w:val="left"/>
        <w:rPr>
          <w:u w:val="single"/>
        </w:rPr>
      </w:pPr>
    </w:p>
    <w:p w:rsidR="00D8164F" w:rsidRDefault="00D8164F" w:rsidP="0028446B">
      <w:pPr>
        <w:spacing w:line="240" w:lineRule="auto"/>
        <w:jc w:val="left"/>
        <w:rPr>
          <w:u w:val="single"/>
        </w:rPr>
      </w:pPr>
    </w:p>
    <w:p w:rsidR="00D8164F" w:rsidRDefault="00D8164F" w:rsidP="0028446B">
      <w:pPr>
        <w:spacing w:line="240" w:lineRule="auto"/>
        <w:jc w:val="left"/>
        <w:rPr>
          <w:u w:val="single"/>
        </w:rPr>
      </w:pPr>
    </w:p>
    <w:p w:rsidR="00D8164F" w:rsidRDefault="00D8164F" w:rsidP="0028446B">
      <w:pPr>
        <w:spacing w:line="240" w:lineRule="auto"/>
        <w:jc w:val="left"/>
        <w:rPr>
          <w:u w:val="single"/>
        </w:rPr>
      </w:pPr>
    </w:p>
    <w:p w:rsidR="00D8164F" w:rsidRPr="00856420" w:rsidRDefault="00D8164F" w:rsidP="0028446B">
      <w:pPr>
        <w:spacing w:line="240" w:lineRule="auto"/>
        <w:jc w:val="left"/>
        <w:rPr>
          <w:u w:val="single"/>
        </w:rPr>
      </w:pPr>
      <w:r w:rsidRPr="00856420">
        <w:rPr>
          <w:u w:val="single"/>
        </w:rPr>
        <w:lastRenderedPageBreak/>
        <w:t>Impact on Performance</w:t>
      </w:r>
    </w:p>
    <w:p w:rsidR="00D8164F" w:rsidRPr="00856420" w:rsidRDefault="00D8164F" w:rsidP="0028446B">
      <w:pPr>
        <w:spacing w:line="240" w:lineRule="auto"/>
        <w:jc w:val="left"/>
      </w:pPr>
      <w:r w:rsidRPr="00856420">
        <w:t xml:space="preserve">This program supports DOJ Strategic Objective 2.1: </w:t>
      </w:r>
      <w:r w:rsidRPr="00856420">
        <w:rPr>
          <w:bCs/>
          <w:i/>
        </w:rPr>
        <w:t>Strengthen partnerships for safer communities, and enhance the Nation’s capacity to prevent, solve, and control crime</w:t>
      </w:r>
      <w:r w:rsidRPr="00856420">
        <w:t xml:space="preserve">.  The program also corresponds with OJP Strategic Objective 1.2: </w:t>
      </w:r>
      <w:r w:rsidRPr="00856420">
        <w:rPr>
          <w:bCs/>
          <w:i/>
          <w:color w:val="000000"/>
        </w:rPr>
        <w:t>Enhance the capabilities of jurisdictions to share information</w:t>
      </w:r>
      <w:r w:rsidRPr="00856420">
        <w:t>.</w:t>
      </w:r>
    </w:p>
    <w:p w:rsidR="00D8164F" w:rsidRDefault="00D8164F" w:rsidP="0028446B">
      <w:pPr>
        <w:spacing w:line="240" w:lineRule="auto"/>
        <w:jc w:val="left"/>
      </w:pPr>
    </w:p>
    <w:p w:rsidR="00D8164F" w:rsidRPr="00B034A8" w:rsidRDefault="00D8164F" w:rsidP="0028446B">
      <w:pPr>
        <w:spacing w:line="240" w:lineRule="auto"/>
        <w:jc w:val="left"/>
      </w:pPr>
    </w:p>
    <w:p w:rsidR="00D8164F" w:rsidRPr="00B034A8" w:rsidRDefault="00D8164F" w:rsidP="0028446B">
      <w:pPr>
        <w:spacing w:line="240" w:lineRule="auto"/>
        <w:jc w:val="left"/>
        <w:rPr>
          <w:b/>
          <w:bCs/>
        </w:rPr>
      </w:pPr>
      <w:r w:rsidRPr="00BA2904">
        <w:rPr>
          <w:b/>
          <w:bCs/>
        </w:rPr>
        <w:br w:type="page"/>
      </w:r>
    </w:p>
    <w:p w:rsidR="00D8164F" w:rsidRPr="00B034A8" w:rsidRDefault="00D8164F" w:rsidP="0028446B">
      <w:pPr>
        <w:spacing w:line="240" w:lineRule="auto"/>
        <w:jc w:val="center"/>
        <w:rPr>
          <w:b/>
        </w:rPr>
      </w:pPr>
      <w:r w:rsidRPr="00BA2904">
        <w:rPr>
          <w:b/>
        </w:rPr>
        <w:lastRenderedPageBreak/>
        <w:t>Funding</w:t>
      </w:r>
    </w:p>
    <w:p w:rsidR="00D8164F" w:rsidRPr="00B034A8" w:rsidRDefault="00D8164F" w:rsidP="0028446B">
      <w:pPr>
        <w:spacing w:line="240" w:lineRule="auto"/>
        <w:jc w:val="center"/>
      </w:pPr>
      <w:r w:rsidRPr="00BA2904">
        <w:t>(Dollars in Thousands)</w:t>
      </w:r>
    </w:p>
    <w:p w:rsidR="00D8164F" w:rsidRPr="00B034A8" w:rsidRDefault="00D8164F" w:rsidP="0028446B">
      <w:pPr>
        <w:autoSpaceDE w:val="0"/>
        <w:autoSpaceDN w:val="0"/>
        <w:spacing w:line="240" w:lineRule="auto"/>
        <w:jc w:val="left"/>
        <w:rPr>
          <w:color w:val="0000FF"/>
          <w:sz w:val="20"/>
          <w:szCs w:val="20"/>
        </w:rPr>
      </w:pPr>
    </w:p>
    <w:p w:rsidR="00D8164F" w:rsidRPr="00B034A8" w:rsidRDefault="00D8164F" w:rsidP="0028446B">
      <w:pPr>
        <w:pStyle w:val="xl24"/>
        <w:spacing w:before="0" w:after="0"/>
        <w:ind w:left="-450"/>
      </w:pPr>
      <w:r w:rsidRPr="00BA2904">
        <w:t>Base Funding</w:t>
      </w:r>
    </w:p>
    <w:p w:rsidR="00D8164F" w:rsidRPr="00B034A8" w:rsidRDefault="00D8164F" w:rsidP="0028446B">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707"/>
        <w:gridCol w:w="1260"/>
        <w:gridCol w:w="603"/>
        <w:gridCol w:w="747"/>
        <w:gridCol w:w="630"/>
        <w:gridCol w:w="1260"/>
        <w:gridCol w:w="590"/>
        <w:gridCol w:w="607"/>
        <w:gridCol w:w="672"/>
        <w:gridCol w:w="1535"/>
      </w:tblGrid>
      <w:tr w:rsidR="00D8164F" w:rsidRPr="00B034A8" w:rsidTr="0028446B">
        <w:tc>
          <w:tcPr>
            <w:tcW w:w="3510" w:type="dxa"/>
            <w:gridSpan w:val="4"/>
            <w:shd w:val="clear" w:color="auto" w:fill="E6E6E6"/>
          </w:tcPr>
          <w:p w:rsidR="00D8164F" w:rsidRPr="00B034A8" w:rsidRDefault="00D8164F" w:rsidP="0028446B">
            <w:pPr>
              <w:pStyle w:val="Heading7"/>
              <w:rPr>
                <w:sz w:val="20"/>
                <w:szCs w:val="20"/>
              </w:rPr>
            </w:pPr>
            <w:r w:rsidRPr="00BA2904">
              <w:rPr>
                <w:sz w:val="20"/>
                <w:szCs w:val="20"/>
              </w:rPr>
              <w:t>FY 2010 Enacted (w/resc./supps)</w:t>
            </w:r>
          </w:p>
        </w:tc>
        <w:tc>
          <w:tcPr>
            <w:tcW w:w="3240" w:type="dxa"/>
            <w:gridSpan w:val="4"/>
            <w:shd w:val="clear" w:color="auto" w:fill="E6E6E6"/>
          </w:tcPr>
          <w:p w:rsidR="00D8164F" w:rsidRPr="00B034A8" w:rsidRDefault="00D8164F" w:rsidP="0028446B">
            <w:pPr>
              <w:pStyle w:val="Heading7"/>
              <w:rPr>
                <w:sz w:val="20"/>
                <w:szCs w:val="20"/>
              </w:rPr>
            </w:pPr>
            <w:r w:rsidRPr="000F321C">
              <w:rPr>
                <w:sz w:val="20"/>
              </w:rPr>
              <w:t xml:space="preserve">FY 2011 </w:t>
            </w:r>
            <w:r>
              <w:rPr>
                <w:sz w:val="20"/>
              </w:rPr>
              <w:t>CR</w:t>
            </w:r>
          </w:p>
        </w:tc>
        <w:tc>
          <w:tcPr>
            <w:tcW w:w="3404" w:type="dxa"/>
            <w:gridSpan w:val="4"/>
            <w:shd w:val="clear" w:color="auto" w:fill="E6E6E6"/>
          </w:tcPr>
          <w:p w:rsidR="00D8164F" w:rsidRPr="00B034A8" w:rsidRDefault="00D8164F" w:rsidP="0028446B">
            <w:pPr>
              <w:pStyle w:val="Heading7"/>
              <w:rPr>
                <w:sz w:val="20"/>
                <w:szCs w:val="20"/>
              </w:rPr>
            </w:pPr>
            <w:r w:rsidRPr="00BA2904">
              <w:rPr>
                <w:sz w:val="20"/>
                <w:szCs w:val="20"/>
              </w:rPr>
              <w:t>FY 2012 Current Services</w:t>
            </w:r>
          </w:p>
        </w:tc>
      </w:tr>
      <w:tr w:rsidR="00D8164F" w:rsidRPr="00B034A8" w:rsidTr="0028446B">
        <w:tc>
          <w:tcPr>
            <w:tcW w:w="936" w:type="dxa"/>
          </w:tcPr>
          <w:p w:rsidR="00D8164F" w:rsidRPr="00467934" w:rsidRDefault="00D8164F" w:rsidP="0028446B">
            <w:pPr>
              <w:pStyle w:val="APP-3A"/>
              <w:widowControl w:val="0"/>
              <w:adjustRightInd w:val="0"/>
              <w:jc w:val="center"/>
              <w:textAlignment w:val="baseline"/>
              <w:rPr>
                <w:rFonts w:ascii="Times New Roman" w:hAnsi="Times New Roman"/>
                <w:b w:val="0"/>
                <w:bCs/>
                <w:u w:val="single"/>
              </w:rPr>
            </w:pPr>
            <w:r w:rsidRPr="00467934">
              <w:rPr>
                <w:rFonts w:ascii="Times New Roman" w:hAnsi="Times New Roman"/>
                <w:b w:val="0"/>
                <w:u w:val="single"/>
              </w:rPr>
              <w:t>Pos</w:t>
            </w:r>
          </w:p>
        </w:tc>
        <w:tc>
          <w:tcPr>
            <w:tcW w:w="607" w:type="dxa"/>
          </w:tcPr>
          <w:p w:rsidR="00D8164F" w:rsidRPr="00467934" w:rsidRDefault="00D8164F" w:rsidP="0028446B">
            <w:pPr>
              <w:pStyle w:val="BodyText"/>
              <w:jc w:val="center"/>
              <w:rPr>
                <w:bCs/>
                <w:sz w:val="20"/>
                <w:u w:val="single"/>
              </w:rPr>
            </w:pPr>
            <w:r w:rsidRPr="00467934">
              <w:rPr>
                <w:sz w:val="20"/>
                <w:u w:val="single"/>
              </w:rPr>
              <w:t>Agt/Atty</w:t>
            </w:r>
          </w:p>
        </w:tc>
        <w:tc>
          <w:tcPr>
            <w:tcW w:w="707"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603" w:type="dxa"/>
          </w:tcPr>
          <w:p w:rsidR="00D8164F" w:rsidRPr="00467934" w:rsidRDefault="00D8164F" w:rsidP="0028446B">
            <w:pPr>
              <w:pStyle w:val="xl24"/>
              <w:spacing w:before="0" w:after="0"/>
              <w:jc w:val="center"/>
              <w:rPr>
                <w:sz w:val="20"/>
              </w:rPr>
            </w:pPr>
            <w:r w:rsidRPr="00467934">
              <w:rPr>
                <w:sz w:val="20"/>
              </w:rPr>
              <w:t>Pos</w:t>
            </w:r>
          </w:p>
        </w:tc>
        <w:tc>
          <w:tcPr>
            <w:tcW w:w="74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30"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260" w:type="dxa"/>
          </w:tcPr>
          <w:p w:rsidR="00D8164F" w:rsidRPr="00467934" w:rsidRDefault="00D8164F" w:rsidP="0028446B">
            <w:pPr>
              <w:pStyle w:val="xl24"/>
              <w:spacing w:before="0" w:after="0"/>
              <w:jc w:val="center"/>
              <w:rPr>
                <w:sz w:val="20"/>
              </w:rPr>
            </w:pPr>
            <w:r w:rsidRPr="00467934">
              <w:rPr>
                <w:sz w:val="20"/>
              </w:rPr>
              <w:t>$(000)</w:t>
            </w:r>
          </w:p>
        </w:tc>
        <w:tc>
          <w:tcPr>
            <w:tcW w:w="590" w:type="dxa"/>
          </w:tcPr>
          <w:p w:rsidR="00D8164F" w:rsidRPr="00467934" w:rsidRDefault="00D8164F" w:rsidP="0028446B">
            <w:pPr>
              <w:pStyle w:val="xl24"/>
              <w:spacing w:before="0" w:after="0"/>
              <w:jc w:val="center"/>
              <w:rPr>
                <w:sz w:val="20"/>
              </w:rPr>
            </w:pPr>
            <w:r w:rsidRPr="00467934">
              <w:rPr>
                <w:sz w:val="20"/>
              </w:rPr>
              <w:t>Pos</w:t>
            </w:r>
          </w:p>
        </w:tc>
        <w:tc>
          <w:tcPr>
            <w:tcW w:w="607" w:type="dxa"/>
          </w:tcPr>
          <w:p w:rsidR="00D8164F" w:rsidRPr="00467934" w:rsidRDefault="00D8164F" w:rsidP="0028446B">
            <w:pPr>
              <w:pStyle w:val="CommentSubject"/>
              <w:spacing w:line="240" w:lineRule="auto"/>
              <w:jc w:val="center"/>
              <w:rPr>
                <w:b w:val="0"/>
                <w:bCs w:val="0"/>
                <w:u w:val="single"/>
              </w:rPr>
            </w:pPr>
            <w:r w:rsidRPr="00467934">
              <w:rPr>
                <w:b w:val="0"/>
                <w:bCs w:val="0"/>
                <w:u w:val="single"/>
              </w:rPr>
              <w:t>Agt/</w:t>
            </w:r>
          </w:p>
          <w:p w:rsidR="00D8164F" w:rsidRPr="00467934" w:rsidRDefault="00D8164F" w:rsidP="0028446B">
            <w:pPr>
              <w:pStyle w:val="xl24"/>
              <w:spacing w:before="0" w:after="0"/>
              <w:jc w:val="center"/>
              <w:rPr>
                <w:sz w:val="20"/>
              </w:rPr>
            </w:pPr>
            <w:r w:rsidRPr="00467934">
              <w:rPr>
                <w:sz w:val="20"/>
              </w:rPr>
              <w:t>Atty</w:t>
            </w:r>
          </w:p>
        </w:tc>
        <w:tc>
          <w:tcPr>
            <w:tcW w:w="672" w:type="dxa"/>
          </w:tcPr>
          <w:p w:rsidR="00D8164F" w:rsidRPr="00467934" w:rsidRDefault="00D8164F" w:rsidP="0028446B">
            <w:pPr>
              <w:pStyle w:val="xl24"/>
              <w:spacing w:before="0" w:after="0"/>
              <w:jc w:val="center"/>
              <w:rPr>
                <w:sz w:val="20"/>
              </w:rPr>
            </w:pPr>
            <w:smartTag w:uri="urn:schemas-microsoft-com:office:smarttags" w:element="stockticker">
              <w:r w:rsidRPr="00467934">
                <w:rPr>
                  <w:sz w:val="20"/>
                </w:rPr>
                <w:t>FTE</w:t>
              </w:r>
            </w:smartTag>
          </w:p>
        </w:tc>
        <w:tc>
          <w:tcPr>
            <w:tcW w:w="1535" w:type="dxa"/>
          </w:tcPr>
          <w:p w:rsidR="00D8164F" w:rsidRPr="00467934" w:rsidRDefault="00D8164F" w:rsidP="0028446B">
            <w:pPr>
              <w:pStyle w:val="xl24"/>
              <w:spacing w:before="0" w:after="0"/>
              <w:jc w:val="center"/>
              <w:rPr>
                <w:sz w:val="20"/>
              </w:rPr>
            </w:pPr>
            <w:r w:rsidRPr="00467934">
              <w:rPr>
                <w:sz w:val="20"/>
              </w:rPr>
              <w:t>$(000)</w:t>
            </w:r>
          </w:p>
        </w:tc>
      </w:tr>
      <w:tr w:rsidR="00D8164F" w:rsidRPr="00B034A8" w:rsidTr="0028446B">
        <w:tc>
          <w:tcPr>
            <w:tcW w:w="936"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tabs>
                <w:tab w:val="center" w:pos="195"/>
              </w:tabs>
              <w:spacing w:before="0" w:after="0"/>
              <w:jc w:val="center"/>
              <w:rPr>
                <w:sz w:val="20"/>
                <w:u w:val="none"/>
              </w:rPr>
            </w:pPr>
          </w:p>
        </w:tc>
        <w:tc>
          <w:tcPr>
            <w:tcW w:w="707"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45,000 *</w:t>
            </w:r>
          </w:p>
        </w:tc>
        <w:tc>
          <w:tcPr>
            <w:tcW w:w="603" w:type="dxa"/>
          </w:tcPr>
          <w:p w:rsidR="00D8164F" w:rsidRPr="00B034A8" w:rsidRDefault="00D8164F" w:rsidP="0028446B">
            <w:pPr>
              <w:pStyle w:val="xl24"/>
              <w:spacing w:before="0" w:after="0"/>
              <w:jc w:val="center"/>
              <w:rPr>
                <w:sz w:val="20"/>
                <w:u w:val="none"/>
              </w:rPr>
            </w:pPr>
          </w:p>
        </w:tc>
        <w:tc>
          <w:tcPr>
            <w:tcW w:w="747" w:type="dxa"/>
          </w:tcPr>
          <w:p w:rsidR="00D8164F" w:rsidRPr="00B034A8" w:rsidRDefault="00D8164F" w:rsidP="0028446B">
            <w:pPr>
              <w:pStyle w:val="xl24"/>
              <w:spacing w:before="0" w:after="0"/>
              <w:jc w:val="center"/>
              <w:rPr>
                <w:sz w:val="20"/>
                <w:u w:val="none"/>
              </w:rPr>
            </w:pPr>
          </w:p>
        </w:tc>
        <w:tc>
          <w:tcPr>
            <w:tcW w:w="630" w:type="dxa"/>
          </w:tcPr>
          <w:p w:rsidR="00D8164F" w:rsidRPr="00B034A8" w:rsidRDefault="00D8164F" w:rsidP="0028446B">
            <w:pPr>
              <w:pStyle w:val="xl24"/>
              <w:spacing w:before="0" w:after="0"/>
              <w:jc w:val="center"/>
              <w:rPr>
                <w:sz w:val="20"/>
                <w:u w:val="none"/>
              </w:rPr>
            </w:pPr>
          </w:p>
        </w:tc>
        <w:tc>
          <w:tcPr>
            <w:tcW w:w="1260" w:type="dxa"/>
          </w:tcPr>
          <w:p w:rsidR="00D8164F" w:rsidRDefault="00D8164F" w:rsidP="0028446B">
            <w:pPr>
              <w:pStyle w:val="xl24"/>
              <w:spacing w:before="0" w:after="0"/>
              <w:jc w:val="center"/>
              <w:rPr>
                <w:sz w:val="20"/>
                <w:u w:val="none"/>
              </w:rPr>
            </w:pPr>
            <w:r w:rsidRPr="00BA2904">
              <w:rPr>
                <w:sz w:val="20"/>
                <w:u w:val="none"/>
              </w:rPr>
              <w:t>$</w:t>
            </w:r>
            <w:r>
              <w:rPr>
                <w:sz w:val="20"/>
                <w:u w:val="none"/>
              </w:rPr>
              <w:t>45,000 *</w:t>
            </w:r>
          </w:p>
        </w:tc>
        <w:tc>
          <w:tcPr>
            <w:tcW w:w="590" w:type="dxa"/>
          </w:tcPr>
          <w:p w:rsidR="00D8164F" w:rsidRPr="00B034A8" w:rsidRDefault="00D8164F" w:rsidP="0028446B">
            <w:pPr>
              <w:pStyle w:val="xl24"/>
              <w:spacing w:before="0" w:after="0"/>
              <w:jc w:val="center"/>
              <w:rPr>
                <w:sz w:val="20"/>
                <w:u w:val="none"/>
              </w:rPr>
            </w:pPr>
          </w:p>
        </w:tc>
        <w:tc>
          <w:tcPr>
            <w:tcW w:w="607" w:type="dxa"/>
          </w:tcPr>
          <w:p w:rsidR="00D8164F" w:rsidRPr="00B034A8" w:rsidRDefault="00D8164F" w:rsidP="0028446B">
            <w:pPr>
              <w:pStyle w:val="xl24"/>
              <w:spacing w:before="0" w:after="0"/>
              <w:jc w:val="center"/>
              <w:rPr>
                <w:sz w:val="20"/>
                <w:u w:val="none"/>
              </w:rPr>
            </w:pPr>
          </w:p>
        </w:tc>
        <w:tc>
          <w:tcPr>
            <w:tcW w:w="672" w:type="dxa"/>
          </w:tcPr>
          <w:p w:rsidR="00D8164F" w:rsidRPr="00B034A8" w:rsidRDefault="00D8164F" w:rsidP="0028446B">
            <w:pPr>
              <w:pStyle w:val="xl24"/>
              <w:spacing w:before="0" w:after="0"/>
              <w:jc w:val="center"/>
              <w:rPr>
                <w:sz w:val="20"/>
                <w:u w:val="none"/>
              </w:rPr>
            </w:pPr>
          </w:p>
        </w:tc>
        <w:tc>
          <w:tcPr>
            <w:tcW w:w="1535" w:type="dxa"/>
          </w:tcPr>
          <w:p w:rsidR="00D8164F" w:rsidRPr="00B034A8" w:rsidRDefault="00D8164F" w:rsidP="0028446B">
            <w:pPr>
              <w:pStyle w:val="xl24"/>
              <w:spacing w:before="0" w:after="0"/>
              <w:jc w:val="center"/>
              <w:rPr>
                <w:sz w:val="20"/>
                <w:u w:val="none"/>
              </w:rPr>
            </w:pPr>
            <w:r w:rsidRPr="00BA2904">
              <w:rPr>
                <w:sz w:val="20"/>
                <w:u w:val="none"/>
              </w:rPr>
              <w:t>$</w:t>
            </w:r>
            <w:r>
              <w:rPr>
                <w:sz w:val="20"/>
                <w:u w:val="none"/>
              </w:rPr>
              <w:t>45,000</w:t>
            </w:r>
          </w:p>
        </w:tc>
      </w:tr>
    </w:tbl>
    <w:p w:rsidR="00D8164F" w:rsidRDefault="00D8164F" w:rsidP="0028446B">
      <w:pPr>
        <w:pStyle w:val="BodyText"/>
        <w:ind w:left="-450"/>
        <w:rPr>
          <w:sz w:val="20"/>
        </w:rPr>
      </w:pPr>
      <w:r w:rsidRPr="00EF6CF9">
        <w:rPr>
          <w:sz w:val="20"/>
        </w:rPr>
        <w:t xml:space="preserve">*In FYs 2010 and 2011, funding for the RISS program </w:t>
      </w:r>
      <w:r>
        <w:rPr>
          <w:sz w:val="20"/>
        </w:rPr>
        <w:t xml:space="preserve">was appropriated to </w:t>
      </w:r>
      <w:r w:rsidRPr="00EF6CF9">
        <w:rPr>
          <w:sz w:val="20"/>
        </w:rPr>
        <w:t>OJP’s Justice Assistance account</w:t>
      </w:r>
      <w:r>
        <w:rPr>
          <w:sz w:val="20"/>
        </w:rPr>
        <w:t xml:space="preserve"> rather than the State and Local Law Enforcement Assistance (SLLEA) account</w:t>
      </w:r>
      <w:r w:rsidRPr="00EF6CF9">
        <w:rPr>
          <w:sz w:val="20"/>
        </w:rPr>
        <w:t>.</w:t>
      </w:r>
      <w:r>
        <w:rPr>
          <w:sz w:val="20"/>
        </w:rPr>
        <w:t xml:space="preserve">  </w:t>
      </w:r>
    </w:p>
    <w:p w:rsidR="00D8164F" w:rsidRPr="00B034A8" w:rsidRDefault="00D8164F" w:rsidP="0028446B">
      <w:pPr>
        <w:pStyle w:val="BodyText"/>
        <w:rPr>
          <w:u w:val="single"/>
        </w:rPr>
      </w:pPr>
    </w:p>
    <w:p w:rsidR="00D8164F" w:rsidRDefault="00D8164F" w:rsidP="0028446B">
      <w:pPr>
        <w:pStyle w:val="BodyText"/>
        <w:ind w:left="-450"/>
        <w:rPr>
          <w:u w:val="single"/>
        </w:rPr>
      </w:pPr>
      <w:r w:rsidRPr="00BA2904">
        <w:rPr>
          <w:u w:val="single"/>
        </w:rPr>
        <w:t xml:space="preserve">Personnel </w:t>
      </w:r>
      <w:r w:rsidRPr="00FD7517">
        <w:rPr>
          <w:u w:val="single"/>
        </w:rPr>
        <w:t>Reduction</w:t>
      </w:r>
      <w:r w:rsidRPr="00BA2904">
        <w:rPr>
          <w:u w:val="single"/>
        </w:rPr>
        <w:t xml:space="preserve"> Cost Summary</w:t>
      </w:r>
    </w:p>
    <w:p w:rsidR="00D8164F" w:rsidRPr="00B034A8" w:rsidRDefault="00D8164F" w:rsidP="0028446B">
      <w:pPr>
        <w:pStyle w:val="BodyText"/>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D8164F" w:rsidTr="0028446B">
        <w:tc>
          <w:tcPr>
            <w:tcW w:w="1954" w:type="dxa"/>
            <w:shd w:val="clear" w:color="auto" w:fill="E6E6E6"/>
            <w:vAlign w:val="center"/>
          </w:tcPr>
          <w:p w:rsidR="00D8164F" w:rsidRDefault="00D8164F" w:rsidP="0028446B">
            <w:pPr>
              <w:spacing w:line="240" w:lineRule="auto"/>
              <w:jc w:val="center"/>
              <w:rPr>
                <w:sz w:val="20"/>
              </w:rPr>
            </w:pPr>
            <w:r>
              <w:rPr>
                <w:sz w:val="20"/>
              </w:rPr>
              <w:t>Type of Position</w:t>
            </w:r>
          </w:p>
        </w:tc>
        <w:tc>
          <w:tcPr>
            <w:tcW w:w="1579" w:type="dxa"/>
            <w:vAlign w:val="center"/>
          </w:tcPr>
          <w:p w:rsidR="00D8164F" w:rsidRDefault="00D8164F" w:rsidP="0028446B">
            <w:pPr>
              <w:spacing w:line="240" w:lineRule="auto"/>
              <w:jc w:val="center"/>
              <w:rPr>
                <w:sz w:val="20"/>
              </w:rPr>
            </w:pPr>
            <w:r>
              <w:rPr>
                <w:sz w:val="20"/>
              </w:rPr>
              <w:t>Modular Cost</w:t>
            </w:r>
          </w:p>
          <w:p w:rsidR="00D8164F" w:rsidRDefault="00D8164F" w:rsidP="0028446B">
            <w:pPr>
              <w:spacing w:line="240" w:lineRule="auto"/>
              <w:jc w:val="center"/>
              <w:rPr>
                <w:sz w:val="20"/>
              </w:rPr>
            </w:pPr>
            <w:r>
              <w:rPr>
                <w:sz w:val="20"/>
              </w:rPr>
              <w:t>per Position ($000)</w:t>
            </w:r>
          </w:p>
        </w:tc>
        <w:tc>
          <w:tcPr>
            <w:tcW w:w="1349" w:type="dxa"/>
            <w:vAlign w:val="center"/>
          </w:tcPr>
          <w:p w:rsidR="00D8164F" w:rsidRDefault="00D8164F" w:rsidP="0028446B">
            <w:pPr>
              <w:spacing w:line="240" w:lineRule="auto"/>
              <w:jc w:val="center"/>
              <w:rPr>
                <w:sz w:val="20"/>
              </w:rPr>
            </w:pPr>
            <w:r>
              <w:rPr>
                <w:sz w:val="20"/>
              </w:rPr>
              <w:t>Number of</w:t>
            </w:r>
          </w:p>
          <w:p w:rsidR="00D8164F" w:rsidRDefault="00D8164F" w:rsidP="0028446B">
            <w:pPr>
              <w:spacing w:line="240" w:lineRule="auto"/>
              <w:jc w:val="center"/>
              <w:rPr>
                <w:sz w:val="20"/>
              </w:rPr>
            </w:pPr>
            <w:r>
              <w:rPr>
                <w:sz w:val="20"/>
              </w:rPr>
              <w:t>Positions</w:t>
            </w:r>
          </w:p>
          <w:p w:rsidR="00D8164F" w:rsidRDefault="00D8164F" w:rsidP="0028446B">
            <w:pPr>
              <w:spacing w:line="240" w:lineRule="auto"/>
              <w:jc w:val="center"/>
              <w:rPr>
                <w:sz w:val="20"/>
              </w:rPr>
            </w:pPr>
            <w:r>
              <w:rPr>
                <w:sz w:val="20"/>
              </w:rPr>
              <w:t>Requested</w:t>
            </w:r>
          </w:p>
        </w:tc>
        <w:tc>
          <w:tcPr>
            <w:tcW w:w="1508" w:type="dxa"/>
            <w:vAlign w:val="center"/>
          </w:tcPr>
          <w:p w:rsidR="00D8164F" w:rsidRDefault="00D8164F" w:rsidP="0028446B">
            <w:pPr>
              <w:spacing w:line="240" w:lineRule="auto"/>
              <w:jc w:val="center"/>
              <w:rPr>
                <w:sz w:val="20"/>
              </w:rPr>
            </w:pPr>
            <w:r>
              <w:rPr>
                <w:sz w:val="20"/>
              </w:rPr>
              <w:t>FY 2012</w:t>
            </w:r>
          </w:p>
          <w:p w:rsidR="00D8164F" w:rsidRDefault="00D8164F" w:rsidP="0028446B">
            <w:pPr>
              <w:spacing w:line="240" w:lineRule="auto"/>
              <w:jc w:val="center"/>
              <w:rPr>
                <w:sz w:val="20"/>
              </w:rPr>
            </w:pPr>
            <w:r>
              <w:rPr>
                <w:sz w:val="20"/>
              </w:rPr>
              <w:t>Request ($000)</w:t>
            </w:r>
          </w:p>
        </w:tc>
        <w:tc>
          <w:tcPr>
            <w:tcW w:w="1890" w:type="dxa"/>
            <w:vAlign w:val="center"/>
          </w:tcPr>
          <w:p w:rsidR="00D8164F" w:rsidRDefault="00D8164F" w:rsidP="0028446B">
            <w:pPr>
              <w:spacing w:line="240" w:lineRule="auto"/>
              <w:jc w:val="center"/>
              <w:rPr>
                <w:sz w:val="20"/>
              </w:rPr>
            </w:pPr>
            <w:r>
              <w:rPr>
                <w:sz w:val="20"/>
              </w:rPr>
              <w:t xml:space="preserve">FY 2013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890" w:type="dxa"/>
          </w:tcPr>
          <w:p w:rsidR="00D8164F" w:rsidRDefault="00D8164F" w:rsidP="0028446B">
            <w:pPr>
              <w:spacing w:line="240" w:lineRule="auto"/>
              <w:jc w:val="center"/>
              <w:rPr>
                <w:sz w:val="20"/>
              </w:rPr>
            </w:pPr>
            <w:r>
              <w:rPr>
                <w:sz w:val="20"/>
              </w:rPr>
              <w:t xml:space="preserve">FY 2014 </w:t>
            </w:r>
          </w:p>
          <w:p w:rsidR="00D8164F" w:rsidRDefault="00D8164F" w:rsidP="0028446B">
            <w:pPr>
              <w:spacing w:line="240" w:lineRule="auto"/>
              <w:jc w:val="center"/>
              <w:rPr>
                <w:sz w:val="20"/>
              </w:rPr>
            </w:pPr>
            <w:r>
              <w:rPr>
                <w:sz w:val="20"/>
              </w:rPr>
              <w:t>Net 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54" w:type="dxa"/>
          </w:tcPr>
          <w:p w:rsidR="00D8164F" w:rsidRDefault="00D8164F" w:rsidP="0028446B">
            <w:pPr>
              <w:spacing w:line="240" w:lineRule="auto"/>
              <w:rPr>
                <w:sz w:val="20"/>
              </w:rPr>
            </w:pPr>
            <w:r>
              <w:rPr>
                <w:sz w:val="20"/>
              </w:rPr>
              <w:t>Total Personnel</w:t>
            </w:r>
          </w:p>
        </w:tc>
        <w:tc>
          <w:tcPr>
            <w:tcW w:w="1579" w:type="dxa"/>
            <w:vAlign w:val="center"/>
          </w:tcPr>
          <w:p w:rsidR="00D8164F" w:rsidRDefault="00D8164F" w:rsidP="0028446B">
            <w:pPr>
              <w:spacing w:line="240" w:lineRule="auto"/>
              <w:jc w:val="center"/>
              <w:rPr>
                <w:sz w:val="20"/>
              </w:rPr>
            </w:pPr>
          </w:p>
        </w:tc>
        <w:tc>
          <w:tcPr>
            <w:tcW w:w="1349" w:type="dxa"/>
            <w:vAlign w:val="center"/>
          </w:tcPr>
          <w:p w:rsidR="00D8164F" w:rsidRDefault="00D8164F" w:rsidP="0028446B">
            <w:pPr>
              <w:spacing w:line="240" w:lineRule="auto"/>
              <w:jc w:val="center"/>
            </w:pPr>
          </w:p>
        </w:tc>
        <w:tc>
          <w:tcPr>
            <w:tcW w:w="1508"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c>
          <w:tcPr>
            <w:tcW w:w="1890" w:type="dxa"/>
            <w:vAlign w:val="center"/>
          </w:tcPr>
          <w:p w:rsidR="00D8164F" w:rsidRDefault="00D8164F" w:rsidP="0028446B">
            <w:pPr>
              <w:spacing w:line="240" w:lineRule="auto"/>
              <w:jc w:val="center"/>
            </w:pPr>
          </w:p>
        </w:tc>
      </w:tr>
    </w:tbl>
    <w:p w:rsidR="00D8164F" w:rsidRPr="00B034A8" w:rsidRDefault="00D8164F" w:rsidP="0028446B">
      <w:pPr>
        <w:pStyle w:val="BodyText"/>
      </w:pPr>
    </w:p>
    <w:p w:rsidR="00D8164F" w:rsidRDefault="00D8164F" w:rsidP="0028446B">
      <w:pPr>
        <w:pStyle w:val="xl24"/>
        <w:spacing w:before="0" w:after="0"/>
        <w:ind w:left="-450"/>
      </w:pPr>
      <w:r w:rsidRPr="00BA2904">
        <w:t xml:space="preserve">Non-Personnel </w:t>
      </w:r>
      <w:r w:rsidRPr="00FD7517">
        <w:t>Reduction</w:t>
      </w:r>
      <w:r w:rsidRPr="00BA2904">
        <w:t xml:space="preserve"> Cost Summary</w:t>
      </w:r>
    </w:p>
    <w:p w:rsidR="00D8164F" w:rsidRPr="00B034A8" w:rsidRDefault="00D8164F" w:rsidP="0028446B">
      <w:pPr>
        <w:pStyle w:val="xl24"/>
        <w:spacing w:before="0" w:after="0"/>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890"/>
        <w:gridCol w:w="1620"/>
        <w:gridCol w:w="1980"/>
      </w:tblGrid>
      <w:tr w:rsidR="00D8164F" w:rsidTr="0028446B">
        <w:tc>
          <w:tcPr>
            <w:tcW w:w="1986" w:type="dxa"/>
            <w:shd w:val="clear" w:color="auto" w:fill="E6E6E6"/>
            <w:vAlign w:val="center"/>
          </w:tcPr>
          <w:p w:rsidR="00D8164F" w:rsidRDefault="00D8164F" w:rsidP="0028446B">
            <w:pPr>
              <w:spacing w:line="240" w:lineRule="auto"/>
              <w:jc w:val="center"/>
              <w:rPr>
                <w:sz w:val="20"/>
              </w:rPr>
            </w:pPr>
            <w:r>
              <w:rPr>
                <w:sz w:val="20"/>
              </w:rPr>
              <w:t>Non-Personnel Item</w:t>
            </w:r>
          </w:p>
        </w:tc>
        <w:tc>
          <w:tcPr>
            <w:tcW w:w="1344" w:type="dxa"/>
            <w:vAlign w:val="center"/>
          </w:tcPr>
          <w:p w:rsidR="00D8164F" w:rsidRDefault="00D8164F" w:rsidP="0028446B">
            <w:pPr>
              <w:spacing w:line="240" w:lineRule="auto"/>
              <w:jc w:val="center"/>
              <w:rPr>
                <w:sz w:val="20"/>
              </w:rPr>
            </w:pPr>
            <w:r>
              <w:rPr>
                <w:sz w:val="20"/>
              </w:rPr>
              <w:t>Unit Cost</w:t>
            </w:r>
          </w:p>
        </w:tc>
        <w:tc>
          <w:tcPr>
            <w:tcW w:w="1350" w:type="dxa"/>
            <w:vAlign w:val="center"/>
          </w:tcPr>
          <w:p w:rsidR="00D8164F" w:rsidRDefault="00D8164F" w:rsidP="0028446B">
            <w:pPr>
              <w:spacing w:line="240" w:lineRule="auto"/>
              <w:jc w:val="center"/>
              <w:rPr>
                <w:sz w:val="20"/>
              </w:rPr>
            </w:pPr>
            <w:r>
              <w:rPr>
                <w:sz w:val="20"/>
              </w:rPr>
              <w:t>Quantity</w:t>
            </w:r>
          </w:p>
        </w:tc>
        <w:tc>
          <w:tcPr>
            <w:tcW w:w="1890" w:type="dxa"/>
            <w:vAlign w:val="center"/>
          </w:tcPr>
          <w:p w:rsidR="00D8164F" w:rsidRDefault="00D8164F" w:rsidP="0028446B">
            <w:pPr>
              <w:spacing w:line="240" w:lineRule="auto"/>
              <w:jc w:val="center"/>
              <w:rPr>
                <w:sz w:val="20"/>
              </w:rPr>
            </w:pPr>
            <w:r>
              <w:rPr>
                <w:sz w:val="20"/>
              </w:rPr>
              <w:t>FY 2012 Request</w:t>
            </w:r>
          </w:p>
          <w:p w:rsidR="00D8164F" w:rsidRDefault="00D8164F" w:rsidP="0028446B">
            <w:pPr>
              <w:spacing w:line="240" w:lineRule="auto"/>
              <w:jc w:val="center"/>
              <w:rPr>
                <w:sz w:val="20"/>
              </w:rPr>
            </w:pPr>
            <w:r>
              <w:rPr>
                <w:sz w:val="20"/>
              </w:rPr>
              <w:t>($000)</w:t>
            </w:r>
          </w:p>
        </w:tc>
        <w:tc>
          <w:tcPr>
            <w:tcW w:w="1620" w:type="dxa"/>
            <w:vAlign w:val="center"/>
          </w:tcPr>
          <w:p w:rsidR="00D8164F" w:rsidRDefault="00D8164F" w:rsidP="0028446B">
            <w:pPr>
              <w:spacing w:line="240" w:lineRule="auto"/>
              <w:jc w:val="center"/>
              <w:rPr>
                <w:sz w:val="20"/>
              </w:rPr>
            </w:pPr>
            <w:r>
              <w:rPr>
                <w:sz w:val="20"/>
              </w:rPr>
              <w:t>FY 2013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2012)</w:t>
            </w:r>
          </w:p>
          <w:p w:rsidR="00D8164F" w:rsidRDefault="00D8164F" w:rsidP="0028446B">
            <w:pPr>
              <w:spacing w:line="240" w:lineRule="auto"/>
              <w:jc w:val="center"/>
              <w:rPr>
                <w:sz w:val="20"/>
              </w:rPr>
            </w:pPr>
            <w:r>
              <w:rPr>
                <w:sz w:val="20"/>
              </w:rPr>
              <w:t>($000)</w:t>
            </w:r>
          </w:p>
        </w:tc>
        <w:tc>
          <w:tcPr>
            <w:tcW w:w="1980" w:type="dxa"/>
          </w:tcPr>
          <w:p w:rsidR="00D8164F" w:rsidRDefault="00D8164F" w:rsidP="0028446B">
            <w:pPr>
              <w:spacing w:line="240" w:lineRule="auto"/>
              <w:jc w:val="center"/>
              <w:rPr>
                <w:sz w:val="20"/>
              </w:rPr>
            </w:pPr>
            <w:r>
              <w:rPr>
                <w:sz w:val="20"/>
              </w:rPr>
              <w:t>FY 2014 Net</w:t>
            </w:r>
          </w:p>
          <w:p w:rsidR="00D8164F" w:rsidRDefault="00D8164F" w:rsidP="0028446B">
            <w:pPr>
              <w:spacing w:line="240" w:lineRule="auto"/>
              <w:jc w:val="center"/>
              <w:rPr>
                <w:sz w:val="20"/>
              </w:rPr>
            </w:pPr>
            <w:r>
              <w:rPr>
                <w:sz w:val="20"/>
              </w:rPr>
              <w:t>Annualization</w:t>
            </w:r>
          </w:p>
          <w:p w:rsidR="00D8164F" w:rsidRDefault="00D8164F" w:rsidP="0028446B">
            <w:pPr>
              <w:spacing w:line="240" w:lineRule="auto"/>
              <w:jc w:val="center"/>
              <w:rPr>
                <w:sz w:val="20"/>
              </w:rPr>
            </w:pPr>
            <w:r>
              <w:rPr>
                <w:sz w:val="20"/>
              </w:rPr>
              <w:t>(Change from 2013)</w:t>
            </w:r>
          </w:p>
          <w:p w:rsidR="00D8164F" w:rsidRDefault="00D8164F" w:rsidP="0028446B">
            <w:pPr>
              <w:spacing w:line="240" w:lineRule="auto"/>
              <w:jc w:val="center"/>
              <w:rPr>
                <w:sz w:val="20"/>
              </w:rPr>
            </w:pPr>
            <w:r>
              <w:rPr>
                <w:sz w:val="20"/>
              </w:rPr>
              <w:t>($000)</w:t>
            </w:r>
          </w:p>
        </w:tc>
      </w:tr>
      <w:tr w:rsidR="00D8164F" w:rsidTr="0028446B">
        <w:tc>
          <w:tcPr>
            <w:tcW w:w="1986" w:type="dxa"/>
          </w:tcPr>
          <w:p w:rsidR="00D8164F" w:rsidRDefault="00D8164F" w:rsidP="0028446B">
            <w:pPr>
              <w:spacing w:line="240" w:lineRule="auto"/>
              <w:jc w:val="left"/>
              <w:rPr>
                <w:sz w:val="20"/>
              </w:rPr>
            </w:pPr>
            <w:r>
              <w:rPr>
                <w:sz w:val="20"/>
              </w:rPr>
              <w:t>Total  Non-Personnel</w:t>
            </w:r>
          </w:p>
        </w:tc>
        <w:tc>
          <w:tcPr>
            <w:tcW w:w="1344" w:type="dxa"/>
            <w:vAlign w:val="center"/>
          </w:tcPr>
          <w:p w:rsidR="00D8164F" w:rsidRDefault="00D8164F" w:rsidP="0028446B">
            <w:pPr>
              <w:pStyle w:val="xl19"/>
              <w:spacing w:before="0" w:after="0"/>
              <w:jc w:val="center"/>
              <w:rPr>
                <w:sz w:val="20"/>
              </w:rPr>
            </w:pPr>
          </w:p>
        </w:tc>
        <w:tc>
          <w:tcPr>
            <w:tcW w:w="1350" w:type="dxa"/>
            <w:vAlign w:val="center"/>
          </w:tcPr>
          <w:p w:rsidR="00D8164F" w:rsidRDefault="00D8164F" w:rsidP="0028446B">
            <w:pPr>
              <w:spacing w:line="240" w:lineRule="auto"/>
              <w:jc w:val="center"/>
              <w:rPr>
                <w:sz w:val="20"/>
              </w:rPr>
            </w:pPr>
          </w:p>
        </w:tc>
        <w:tc>
          <w:tcPr>
            <w:tcW w:w="1890" w:type="dxa"/>
            <w:vAlign w:val="center"/>
          </w:tcPr>
          <w:p w:rsidR="00D8164F" w:rsidRDefault="00D8164F" w:rsidP="0028446B">
            <w:pPr>
              <w:spacing w:line="240" w:lineRule="auto"/>
              <w:jc w:val="center"/>
              <w:rPr>
                <w:sz w:val="20"/>
              </w:rPr>
            </w:pPr>
            <w:r>
              <w:rPr>
                <w:sz w:val="20"/>
              </w:rPr>
              <w:t>-$27,500</w:t>
            </w:r>
          </w:p>
        </w:tc>
        <w:tc>
          <w:tcPr>
            <w:tcW w:w="1620" w:type="dxa"/>
            <w:vAlign w:val="center"/>
          </w:tcPr>
          <w:p w:rsidR="00D8164F" w:rsidRDefault="00D8164F" w:rsidP="0028446B">
            <w:pPr>
              <w:spacing w:line="240" w:lineRule="auto"/>
              <w:jc w:val="center"/>
              <w:rPr>
                <w:sz w:val="20"/>
              </w:rPr>
            </w:pPr>
          </w:p>
        </w:tc>
        <w:tc>
          <w:tcPr>
            <w:tcW w:w="1980" w:type="dxa"/>
            <w:vAlign w:val="center"/>
          </w:tcPr>
          <w:p w:rsidR="00D8164F" w:rsidRDefault="00D8164F" w:rsidP="0028446B">
            <w:pPr>
              <w:spacing w:line="240" w:lineRule="auto"/>
              <w:jc w:val="center"/>
              <w:rPr>
                <w:sz w:val="20"/>
              </w:rPr>
            </w:pPr>
          </w:p>
        </w:tc>
      </w:tr>
    </w:tbl>
    <w:p w:rsidR="00D8164F" w:rsidRPr="00B034A8" w:rsidRDefault="00D8164F" w:rsidP="0028446B">
      <w:pPr>
        <w:spacing w:line="240" w:lineRule="auto"/>
        <w:jc w:val="left"/>
      </w:pPr>
    </w:p>
    <w:p w:rsidR="00D8164F" w:rsidRPr="00B034A8" w:rsidRDefault="00D8164F" w:rsidP="0028446B">
      <w:pPr>
        <w:pStyle w:val="xl24"/>
        <w:spacing w:before="0" w:after="0"/>
        <w:ind w:left="-450"/>
      </w:pPr>
      <w:r w:rsidRPr="00BA2904">
        <w:t>Total Request for this Item</w:t>
      </w:r>
    </w:p>
    <w:p w:rsidR="00D8164F" w:rsidRDefault="00D8164F" w:rsidP="0028446B">
      <w:pPr>
        <w:spacing w:line="240" w:lineRule="auto"/>
        <w:jc w:val="left"/>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720"/>
        <w:gridCol w:w="641"/>
        <w:gridCol w:w="669"/>
        <w:gridCol w:w="1030"/>
        <w:gridCol w:w="1297"/>
        <w:gridCol w:w="953"/>
        <w:gridCol w:w="1800"/>
        <w:gridCol w:w="1890"/>
      </w:tblGrid>
      <w:tr w:rsidR="00D8164F" w:rsidTr="0028446B">
        <w:trPr>
          <w:trHeight w:val="658"/>
        </w:trPr>
        <w:tc>
          <w:tcPr>
            <w:tcW w:w="1278" w:type="dxa"/>
            <w:shd w:val="clear" w:color="auto" w:fill="E6E6E6"/>
          </w:tcPr>
          <w:p w:rsidR="00D8164F" w:rsidRPr="00652D58" w:rsidRDefault="00D8164F" w:rsidP="0028446B">
            <w:pPr>
              <w:spacing w:line="240" w:lineRule="auto"/>
              <w:rPr>
                <w:sz w:val="20"/>
                <w:szCs w:val="20"/>
              </w:rPr>
            </w:pPr>
          </w:p>
          <w:p w:rsidR="00D8164F" w:rsidRPr="00652D58" w:rsidRDefault="00D8164F" w:rsidP="0028446B">
            <w:pPr>
              <w:spacing w:line="240" w:lineRule="auto"/>
              <w:rPr>
                <w:sz w:val="20"/>
                <w:szCs w:val="20"/>
              </w:rPr>
            </w:pPr>
          </w:p>
        </w:tc>
        <w:tc>
          <w:tcPr>
            <w:tcW w:w="720" w:type="dxa"/>
            <w:vAlign w:val="center"/>
          </w:tcPr>
          <w:p w:rsidR="00D8164F" w:rsidRPr="00652D58" w:rsidRDefault="00D8164F" w:rsidP="0028446B">
            <w:pPr>
              <w:spacing w:line="240" w:lineRule="auto"/>
              <w:jc w:val="center"/>
              <w:rPr>
                <w:sz w:val="20"/>
                <w:szCs w:val="20"/>
              </w:rPr>
            </w:pPr>
            <w:r w:rsidRPr="00652D58">
              <w:rPr>
                <w:sz w:val="20"/>
                <w:szCs w:val="20"/>
              </w:rPr>
              <w:t>Pos</w:t>
            </w:r>
          </w:p>
        </w:tc>
        <w:tc>
          <w:tcPr>
            <w:tcW w:w="641" w:type="dxa"/>
            <w:vAlign w:val="center"/>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Agt/Atty</w:t>
            </w:r>
          </w:p>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r w:rsidRPr="00652D58">
              <w:rPr>
                <w:sz w:val="20"/>
                <w:szCs w:val="20"/>
              </w:rPr>
              <w:t>FTE</w:t>
            </w:r>
          </w:p>
        </w:tc>
        <w:tc>
          <w:tcPr>
            <w:tcW w:w="1030" w:type="dxa"/>
            <w:vAlign w:val="center"/>
          </w:tcPr>
          <w:p w:rsidR="00D8164F" w:rsidRPr="00652D58" w:rsidRDefault="00D8164F" w:rsidP="0028446B">
            <w:pPr>
              <w:spacing w:line="240" w:lineRule="auto"/>
              <w:jc w:val="center"/>
              <w:rPr>
                <w:sz w:val="20"/>
                <w:szCs w:val="20"/>
              </w:rPr>
            </w:pPr>
            <w:r w:rsidRPr="00652D58">
              <w:rPr>
                <w:sz w:val="20"/>
                <w:szCs w:val="20"/>
              </w:rPr>
              <w:t>Personnel</w:t>
            </w:r>
          </w:p>
          <w:p w:rsidR="00D8164F" w:rsidRPr="00652D58" w:rsidRDefault="00D8164F" w:rsidP="0028446B">
            <w:pPr>
              <w:spacing w:line="240" w:lineRule="auto"/>
              <w:jc w:val="center"/>
              <w:rPr>
                <w:sz w:val="20"/>
                <w:szCs w:val="20"/>
              </w:rPr>
            </w:pPr>
            <w:r w:rsidRPr="00652D58">
              <w:rPr>
                <w:sz w:val="20"/>
                <w:szCs w:val="20"/>
              </w:rPr>
              <w:t>($000)</w:t>
            </w:r>
          </w:p>
        </w:tc>
        <w:tc>
          <w:tcPr>
            <w:tcW w:w="1297" w:type="dxa"/>
            <w:vAlign w:val="center"/>
          </w:tcPr>
          <w:p w:rsidR="00D8164F" w:rsidRPr="00652D58" w:rsidRDefault="00D8164F" w:rsidP="0028446B">
            <w:pPr>
              <w:spacing w:line="240" w:lineRule="auto"/>
              <w:jc w:val="center"/>
              <w:rPr>
                <w:sz w:val="20"/>
                <w:szCs w:val="20"/>
              </w:rPr>
            </w:pPr>
            <w:r w:rsidRPr="00652D58">
              <w:rPr>
                <w:sz w:val="20"/>
                <w:szCs w:val="20"/>
              </w:rPr>
              <w:t>Non-Personnel</w:t>
            </w:r>
          </w:p>
          <w:p w:rsidR="00D8164F" w:rsidRPr="00652D58" w:rsidRDefault="00D8164F" w:rsidP="0028446B">
            <w:pPr>
              <w:spacing w:line="240" w:lineRule="auto"/>
              <w:jc w:val="center"/>
              <w:rPr>
                <w:sz w:val="20"/>
                <w:szCs w:val="20"/>
              </w:rPr>
            </w:pPr>
            <w:r w:rsidRPr="00652D58">
              <w:rPr>
                <w:sz w:val="20"/>
                <w:szCs w:val="20"/>
              </w:rPr>
              <w:t>($000)</w:t>
            </w:r>
          </w:p>
        </w:tc>
        <w:tc>
          <w:tcPr>
            <w:tcW w:w="953" w:type="dxa"/>
          </w:tcPr>
          <w:p w:rsidR="00D8164F" w:rsidRPr="00652D58" w:rsidRDefault="00D8164F" w:rsidP="0028446B">
            <w:pPr>
              <w:spacing w:line="240" w:lineRule="auto"/>
              <w:jc w:val="center"/>
              <w:rPr>
                <w:sz w:val="20"/>
                <w:szCs w:val="20"/>
              </w:rPr>
            </w:pPr>
          </w:p>
          <w:p w:rsidR="00D8164F" w:rsidRPr="00652D58" w:rsidRDefault="00D8164F" w:rsidP="0028446B">
            <w:pPr>
              <w:spacing w:line="240" w:lineRule="auto"/>
              <w:jc w:val="center"/>
              <w:rPr>
                <w:sz w:val="20"/>
                <w:szCs w:val="20"/>
              </w:rPr>
            </w:pPr>
            <w:r w:rsidRPr="00652D58">
              <w:rPr>
                <w:sz w:val="20"/>
                <w:szCs w:val="20"/>
              </w:rPr>
              <w:t>Total</w:t>
            </w:r>
          </w:p>
          <w:p w:rsidR="00D8164F" w:rsidRPr="00652D58" w:rsidRDefault="00D8164F" w:rsidP="0028446B">
            <w:pPr>
              <w:spacing w:line="240" w:lineRule="auto"/>
              <w:jc w:val="center"/>
              <w:rPr>
                <w:sz w:val="20"/>
                <w:szCs w:val="20"/>
              </w:rPr>
            </w:pPr>
            <w:r w:rsidRPr="00652D58">
              <w:rPr>
                <w:sz w:val="20"/>
                <w:szCs w:val="20"/>
              </w:rPr>
              <w:t>($000)</w:t>
            </w:r>
          </w:p>
        </w:tc>
        <w:tc>
          <w:tcPr>
            <w:tcW w:w="1800" w:type="dxa"/>
            <w:vAlign w:val="center"/>
          </w:tcPr>
          <w:p w:rsidR="00D8164F" w:rsidRPr="00652D58" w:rsidRDefault="00D8164F" w:rsidP="0028446B">
            <w:pPr>
              <w:spacing w:line="240" w:lineRule="auto"/>
              <w:jc w:val="center"/>
              <w:rPr>
                <w:sz w:val="20"/>
                <w:szCs w:val="20"/>
              </w:rPr>
            </w:pPr>
            <w:r w:rsidRPr="00652D58">
              <w:rPr>
                <w:sz w:val="20"/>
                <w:szCs w:val="20"/>
              </w:rPr>
              <w:t>FY 2013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2012)</w:t>
            </w:r>
          </w:p>
          <w:p w:rsidR="00D8164F" w:rsidRPr="00652D58" w:rsidRDefault="00D8164F" w:rsidP="0028446B">
            <w:pPr>
              <w:spacing w:line="240" w:lineRule="auto"/>
              <w:jc w:val="center"/>
              <w:rPr>
                <w:sz w:val="20"/>
                <w:szCs w:val="20"/>
              </w:rPr>
            </w:pPr>
            <w:r w:rsidRPr="00652D58">
              <w:rPr>
                <w:sz w:val="20"/>
                <w:szCs w:val="20"/>
              </w:rPr>
              <w:t>($000)</w:t>
            </w:r>
          </w:p>
        </w:tc>
        <w:tc>
          <w:tcPr>
            <w:tcW w:w="1890" w:type="dxa"/>
          </w:tcPr>
          <w:p w:rsidR="00D8164F" w:rsidRPr="00652D58" w:rsidRDefault="00D8164F" w:rsidP="0028446B">
            <w:pPr>
              <w:spacing w:line="240" w:lineRule="auto"/>
              <w:jc w:val="center"/>
              <w:rPr>
                <w:sz w:val="20"/>
                <w:szCs w:val="20"/>
              </w:rPr>
            </w:pPr>
            <w:r w:rsidRPr="00652D58">
              <w:rPr>
                <w:sz w:val="20"/>
                <w:szCs w:val="20"/>
              </w:rPr>
              <w:t>FY 2014 Net</w:t>
            </w:r>
          </w:p>
          <w:p w:rsidR="00D8164F" w:rsidRPr="00652D58" w:rsidRDefault="00D8164F" w:rsidP="0028446B">
            <w:pPr>
              <w:spacing w:line="240" w:lineRule="auto"/>
              <w:jc w:val="center"/>
              <w:rPr>
                <w:sz w:val="20"/>
                <w:szCs w:val="20"/>
              </w:rPr>
            </w:pPr>
            <w:r w:rsidRPr="00652D58">
              <w:rPr>
                <w:sz w:val="20"/>
                <w:szCs w:val="20"/>
              </w:rPr>
              <w:t>Annualization</w:t>
            </w:r>
          </w:p>
          <w:p w:rsidR="00D8164F" w:rsidRPr="00652D58" w:rsidRDefault="00D8164F" w:rsidP="0028446B">
            <w:pPr>
              <w:spacing w:line="240" w:lineRule="auto"/>
              <w:jc w:val="center"/>
              <w:rPr>
                <w:sz w:val="20"/>
                <w:szCs w:val="20"/>
              </w:rPr>
            </w:pPr>
            <w:r w:rsidRPr="00652D58">
              <w:rPr>
                <w:sz w:val="20"/>
                <w:szCs w:val="20"/>
              </w:rPr>
              <w:t>(Change from 2013)</w:t>
            </w:r>
          </w:p>
          <w:p w:rsidR="00D8164F" w:rsidRPr="00652D58" w:rsidRDefault="00D8164F" w:rsidP="0028446B">
            <w:pPr>
              <w:spacing w:line="240" w:lineRule="auto"/>
              <w:jc w:val="center"/>
              <w:rPr>
                <w:sz w:val="20"/>
                <w:szCs w:val="20"/>
              </w:rPr>
            </w:pPr>
            <w:r w:rsidRPr="00652D58">
              <w:rPr>
                <w:sz w:val="20"/>
                <w:szCs w:val="20"/>
              </w:rPr>
              <w:t>($000)</w:t>
            </w:r>
          </w:p>
        </w:tc>
      </w:tr>
      <w:tr w:rsidR="00D8164F" w:rsidTr="0099043B">
        <w:trPr>
          <w:trHeight w:val="215"/>
        </w:trPr>
        <w:tc>
          <w:tcPr>
            <w:tcW w:w="1278" w:type="dxa"/>
          </w:tcPr>
          <w:p w:rsidR="00D8164F" w:rsidRPr="00652D58" w:rsidRDefault="00D8164F" w:rsidP="0028446B">
            <w:pPr>
              <w:spacing w:line="240" w:lineRule="auto"/>
              <w:rPr>
                <w:sz w:val="20"/>
                <w:szCs w:val="20"/>
              </w:rPr>
            </w:pPr>
            <w:r w:rsidRPr="00652D58">
              <w:rPr>
                <w:sz w:val="20"/>
                <w:szCs w:val="20"/>
              </w:rPr>
              <w:t>Current Services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sidRPr="00BA2904">
              <w:rPr>
                <w:sz w:val="20"/>
              </w:rPr>
              <w:t>$</w:t>
            </w:r>
            <w:r>
              <w:rPr>
                <w:sz w:val="20"/>
              </w:rPr>
              <w:t>45,000</w:t>
            </w:r>
          </w:p>
        </w:tc>
        <w:tc>
          <w:tcPr>
            <w:tcW w:w="953" w:type="dxa"/>
            <w:vAlign w:val="bottom"/>
          </w:tcPr>
          <w:p w:rsidR="00F15ECD" w:rsidRDefault="00D8164F">
            <w:pPr>
              <w:spacing w:line="240" w:lineRule="auto"/>
              <w:jc w:val="center"/>
              <w:rPr>
                <w:sz w:val="20"/>
                <w:szCs w:val="20"/>
              </w:rPr>
            </w:pPr>
            <w:r w:rsidRPr="00BA2904">
              <w:rPr>
                <w:sz w:val="20"/>
              </w:rPr>
              <w:t>$</w:t>
            </w:r>
            <w:r>
              <w:rPr>
                <w:sz w:val="20"/>
              </w:rPr>
              <w:t>45,000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15"/>
        </w:trPr>
        <w:tc>
          <w:tcPr>
            <w:tcW w:w="1278" w:type="dxa"/>
          </w:tcPr>
          <w:p w:rsidR="00D8164F" w:rsidRPr="00652D58" w:rsidRDefault="00D8164F" w:rsidP="0028446B">
            <w:pPr>
              <w:spacing w:line="240" w:lineRule="auto"/>
              <w:rPr>
                <w:sz w:val="20"/>
                <w:szCs w:val="20"/>
              </w:rPr>
            </w:pPr>
            <w:r>
              <w:rPr>
                <w:sz w:val="20"/>
                <w:szCs w:val="20"/>
              </w:rPr>
              <w:t>De</w:t>
            </w:r>
            <w:r w:rsidRPr="00652D58">
              <w:rPr>
                <w:sz w:val="20"/>
                <w:szCs w:val="20"/>
              </w:rPr>
              <w:t>creases</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-$27,500</w:t>
            </w:r>
          </w:p>
        </w:tc>
        <w:tc>
          <w:tcPr>
            <w:tcW w:w="953" w:type="dxa"/>
            <w:vAlign w:val="bottom"/>
          </w:tcPr>
          <w:p w:rsidR="00F15ECD" w:rsidRDefault="00D8164F">
            <w:pPr>
              <w:spacing w:line="240" w:lineRule="auto"/>
              <w:jc w:val="center"/>
              <w:rPr>
                <w:sz w:val="20"/>
                <w:szCs w:val="20"/>
              </w:rPr>
            </w:pPr>
            <w:r>
              <w:rPr>
                <w:sz w:val="20"/>
              </w:rPr>
              <w:t>-$27,500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r w:rsidR="00D8164F" w:rsidTr="0099043B">
        <w:trPr>
          <w:trHeight w:val="215"/>
        </w:trPr>
        <w:tc>
          <w:tcPr>
            <w:tcW w:w="1278" w:type="dxa"/>
          </w:tcPr>
          <w:p w:rsidR="00D8164F" w:rsidRPr="00652D58" w:rsidRDefault="00D8164F" w:rsidP="0028446B">
            <w:pPr>
              <w:spacing w:line="240" w:lineRule="auto"/>
              <w:rPr>
                <w:sz w:val="20"/>
                <w:szCs w:val="20"/>
              </w:rPr>
            </w:pPr>
            <w:r w:rsidRPr="00652D58">
              <w:rPr>
                <w:sz w:val="20"/>
                <w:szCs w:val="20"/>
              </w:rPr>
              <w:t>Grand Total</w:t>
            </w:r>
          </w:p>
        </w:tc>
        <w:tc>
          <w:tcPr>
            <w:tcW w:w="720" w:type="dxa"/>
            <w:vAlign w:val="center"/>
          </w:tcPr>
          <w:p w:rsidR="00D8164F" w:rsidRPr="00652D58" w:rsidRDefault="00D8164F" w:rsidP="0028446B">
            <w:pPr>
              <w:spacing w:line="240" w:lineRule="auto"/>
              <w:jc w:val="center"/>
              <w:rPr>
                <w:sz w:val="20"/>
                <w:szCs w:val="20"/>
              </w:rPr>
            </w:pPr>
          </w:p>
        </w:tc>
        <w:tc>
          <w:tcPr>
            <w:tcW w:w="641" w:type="dxa"/>
            <w:vAlign w:val="center"/>
          </w:tcPr>
          <w:p w:rsidR="00D8164F" w:rsidRPr="00652D58" w:rsidRDefault="00D8164F" w:rsidP="0028446B">
            <w:pPr>
              <w:spacing w:line="240" w:lineRule="auto"/>
              <w:jc w:val="center"/>
              <w:rPr>
                <w:sz w:val="20"/>
                <w:szCs w:val="20"/>
              </w:rPr>
            </w:pPr>
          </w:p>
        </w:tc>
        <w:tc>
          <w:tcPr>
            <w:tcW w:w="669" w:type="dxa"/>
            <w:vAlign w:val="center"/>
          </w:tcPr>
          <w:p w:rsidR="00D8164F" w:rsidRPr="00652D58" w:rsidRDefault="00D8164F" w:rsidP="0028446B">
            <w:pPr>
              <w:spacing w:line="240" w:lineRule="auto"/>
              <w:jc w:val="center"/>
              <w:rPr>
                <w:sz w:val="20"/>
                <w:szCs w:val="20"/>
              </w:rPr>
            </w:pPr>
          </w:p>
        </w:tc>
        <w:tc>
          <w:tcPr>
            <w:tcW w:w="1030" w:type="dxa"/>
            <w:vAlign w:val="center"/>
          </w:tcPr>
          <w:p w:rsidR="00D8164F" w:rsidRPr="00652D58" w:rsidRDefault="00D8164F" w:rsidP="0028446B">
            <w:pPr>
              <w:spacing w:line="240" w:lineRule="auto"/>
              <w:jc w:val="center"/>
              <w:rPr>
                <w:sz w:val="20"/>
                <w:szCs w:val="20"/>
              </w:rPr>
            </w:pPr>
          </w:p>
        </w:tc>
        <w:tc>
          <w:tcPr>
            <w:tcW w:w="1297" w:type="dxa"/>
            <w:vAlign w:val="bottom"/>
          </w:tcPr>
          <w:p w:rsidR="00F15ECD" w:rsidRDefault="00D8164F">
            <w:pPr>
              <w:spacing w:line="240" w:lineRule="auto"/>
              <w:jc w:val="center"/>
              <w:rPr>
                <w:sz w:val="20"/>
                <w:szCs w:val="20"/>
              </w:rPr>
            </w:pPr>
            <w:r>
              <w:rPr>
                <w:sz w:val="20"/>
              </w:rPr>
              <w:t>$17,500</w:t>
            </w:r>
          </w:p>
        </w:tc>
        <w:tc>
          <w:tcPr>
            <w:tcW w:w="953" w:type="dxa"/>
            <w:vAlign w:val="bottom"/>
          </w:tcPr>
          <w:p w:rsidR="00F15ECD" w:rsidRDefault="00D8164F">
            <w:pPr>
              <w:spacing w:line="240" w:lineRule="auto"/>
              <w:jc w:val="center"/>
              <w:rPr>
                <w:sz w:val="20"/>
                <w:szCs w:val="20"/>
              </w:rPr>
            </w:pPr>
            <w:r>
              <w:rPr>
                <w:sz w:val="20"/>
              </w:rPr>
              <w:t>$17,500</w:t>
            </w:r>
          </w:p>
        </w:tc>
        <w:tc>
          <w:tcPr>
            <w:tcW w:w="1800" w:type="dxa"/>
            <w:vAlign w:val="center"/>
          </w:tcPr>
          <w:p w:rsidR="00D8164F" w:rsidRPr="00652D58" w:rsidRDefault="00D8164F" w:rsidP="0028446B">
            <w:pPr>
              <w:spacing w:line="240" w:lineRule="auto"/>
              <w:jc w:val="center"/>
              <w:rPr>
                <w:sz w:val="20"/>
                <w:szCs w:val="20"/>
              </w:rPr>
            </w:pPr>
          </w:p>
        </w:tc>
        <w:tc>
          <w:tcPr>
            <w:tcW w:w="1890" w:type="dxa"/>
            <w:vAlign w:val="center"/>
          </w:tcPr>
          <w:p w:rsidR="00D8164F" w:rsidRPr="00652D58" w:rsidRDefault="00D8164F" w:rsidP="0028446B">
            <w:pPr>
              <w:spacing w:line="240" w:lineRule="auto"/>
              <w:jc w:val="center"/>
              <w:rPr>
                <w:sz w:val="20"/>
                <w:szCs w:val="20"/>
              </w:rPr>
            </w:pPr>
          </w:p>
        </w:tc>
      </w:tr>
    </w:tbl>
    <w:p w:rsidR="00D8164F" w:rsidRDefault="00D8164F" w:rsidP="0028446B">
      <w:pPr>
        <w:spacing w:line="240" w:lineRule="auto"/>
        <w:jc w:val="left"/>
      </w:pPr>
    </w:p>
    <w:p w:rsidR="00D8164F" w:rsidRDefault="00D8164F"/>
    <w:p w:rsidR="008B08D6" w:rsidRDefault="008B08D6" w:rsidP="00CA1CC3">
      <w:pPr>
        <w:spacing w:line="240" w:lineRule="auto"/>
        <w:jc w:val="left"/>
        <w:rPr>
          <w:b/>
        </w:rPr>
      </w:pPr>
    </w:p>
    <w:p w:rsidR="005C3151" w:rsidRDefault="005C3151">
      <w:pPr>
        <w:widowControl/>
        <w:adjustRightInd/>
        <w:spacing w:line="240" w:lineRule="auto"/>
        <w:jc w:val="left"/>
        <w:textAlignment w:val="auto"/>
        <w:rPr>
          <w:b/>
        </w:rPr>
        <w:sectPr w:rsidR="005C3151" w:rsidSect="006D1977">
          <w:footerReference w:type="default" r:id="rId72"/>
          <w:pgSz w:w="12240" w:h="15840"/>
          <w:pgMar w:top="1440" w:right="1440" w:bottom="1440" w:left="1440" w:header="720" w:footer="720" w:gutter="0"/>
          <w:cols w:space="720"/>
          <w:docGrid w:linePitch="360"/>
        </w:sectPr>
      </w:pPr>
      <w:r>
        <w:rPr>
          <w:b/>
        </w:rPr>
        <w:br w:type="page"/>
      </w:r>
    </w:p>
    <w:p w:rsidR="005C3151" w:rsidRDefault="005C3151">
      <w:pPr>
        <w:widowControl/>
        <w:adjustRightInd/>
        <w:spacing w:line="240" w:lineRule="auto"/>
        <w:jc w:val="left"/>
        <w:textAlignment w:val="auto"/>
        <w:rPr>
          <w:b/>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D3402E" w:rsidRDefault="00BA2904" w:rsidP="00D3402E">
      <w:pPr>
        <w:spacing w:line="240" w:lineRule="auto"/>
        <w:jc w:val="center"/>
        <w:outlineLvl w:val="0"/>
        <w:rPr>
          <w:b/>
          <w:sz w:val="40"/>
          <w:szCs w:val="40"/>
        </w:rPr>
      </w:pPr>
      <w:r w:rsidRPr="00BA2904">
        <w:rPr>
          <w:b/>
          <w:sz w:val="40"/>
          <w:szCs w:val="40"/>
        </w:rPr>
        <w:t>V</w:t>
      </w:r>
      <w:r w:rsidR="00B74CC8">
        <w:rPr>
          <w:b/>
          <w:sz w:val="40"/>
          <w:szCs w:val="40"/>
        </w:rPr>
        <w:t>I</w:t>
      </w:r>
      <w:r w:rsidRPr="00BA2904">
        <w:rPr>
          <w:b/>
          <w:sz w:val="40"/>
          <w:szCs w:val="40"/>
        </w:rPr>
        <w:t>I. Exhibits</w:t>
      </w:r>
    </w:p>
    <w:p w:rsidR="0077027B" w:rsidRDefault="0077027B">
      <w:pPr>
        <w:spacing w:line="240" w:lineRule="auto"/>
        <w:jc w:val="left"/>
        <w:outlineLvl w:val="0"/>
        <w:rPr>
          <w:b/>
        </w:rPr>
      </w:pPr>
    </w:p>
    <w:sectPr w:rsidR="0077027B" w:rsidSect="006D1977">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A28" w:rsidRDefault="00E95A28">
      <w:r>
        <w:separator/>
      </w:r>
    </w:p>
  </w:endnote>
  <w:endnote w:type="continuationSeparator" w:id="0">
    <w:p w:rsidR="00E95A28" w:rsidRDefault="00E95A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Humanst521 BT">
    <w:panose1 w:val="020B0602020204020204"/>
    <w:charset w:val="00"/>
    <w:family w:val="swiss"/>
    <w:pitch w:val="variable"/>
    <w:sig w:usb0="00000087" w:usb1="00000000" w:usb2="00000000" w:usb3="00000000" w:csb0="0000001B" w:csb1="00000000"/>
  </w:font>
  <w:font w:name="Consolas">
    <w:panose1 w:val="020B0609020204030204"/>
    <w:charset w:val="00"/>
    <w:family w:val="modern"/>
    <w:pitch w:val="fixed"/>
    <w:sig w:usb0="A00002EF" w:usb1="4000204B" w:usb2="00000000" w:usb3="00000000" w:csb0="000000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HelveticaNeueLTStd-ThCn">
    <w:panose1 w:val="00000000000000000000"/>
    <w:charset w:val="00"/>
    <w:family w:val="swiss"/>
    <w:notTrueType/>
    <w:pitch w:val="default"/>
    <w:sig w:usb0="00000003" w:usb1="00000000" w:usb2="00000000" w:usb3="00000000" w:csb0="00000001" w:csb1="00000000"/>
  </w:font>
  <w:font w:name="FuturaStd-Bold">
    <w:panose1 w:val="00000000000000000000"/>
    <w:charset w:val="00"/>
    <w:family w:val="swiss"/>
    <w:notTrueType/>
    <w:pitch w:val="default"/>
    <w:sig w:usb0="00000003" w:usb1="00000000" w:usb2="00000000" w:usb3="00000000" w:csb0="00000001" w:csb1="00000000"/>
  </w:font>
  <w:font w:name="NewCenturySchlbkLTStd-Roman">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Footer"/>
      <w:jc w:val="center"/>
    </w:pPr>
  </w:p>
  <w:p w:rsidR="008A05B6" w:rsidRDefault="008A05B6" w:rsidP="00C020B5">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Pr="003559D7" w:rsidRDefault="00500179" w:rsidP="00EA2BC7">
    <w:pPr>
      <w:pStyle w:val="Footer"/>
      <w:framePr w:wrap="around" w:vAnchor="text" w:hAnchor="margin" w:xAlign="center" w:y="1"/>
      <w:rPr>
        <w:rStyle w:val="PageNumber"/>
      </w:rPr>
    </w:pPr>
    <w:r w:rsidRPr="003559D7">
      <w:rPr>
        <w:rStyle w:val="PageNumber"/>
      </w:rPr>
      <w:fldChar w:fldCharType="begin"/>
    </w:r>
    <w:r w:rsidR="008A05B6" w:rsidRPr="003559D7">
      <w:rPr>
        <w:rStyle w:val="PageNumber"/>
      </w:rPr>
      <w:instrText xml:space="preserve">PAGE  </w:instrText>
    </w:r>
    <w:r w:rsidRPr="003559D7">
      <w:rPr>
        <w:rStyle w:val="PageNumber"/>
      </w:rPr>
      <w:fldChar w:fldCharType="separate"/>
    </w:r>
    <w:r w:rsidR="00BA4105">
      <w:rPr>
        <w:rStyle w:val="PageNumber"/>
        <w:noProof/>
      </w:rPr>
      <w:t>72</w:t>
    </w:r>
    <w:r w:rsidRPr="003559D7">
      <w:rPr>
        <w:rStyle w:val="PageNumber"/>
      </w:rPr>
      <w:fldChar w:fldCharType="end"/>
    </w:r>
  </w:p>
  <w:p w:rsidR="008A05B6" w:rsidRDefault="008A05B6">
    <w:pPr>
      <w:pStyle w:val="Footer"/>
    </w:pPr>
  </w:p>
  <w:p w:rsidR="008A05B6" w:rsidRPr="00B726B6" w:rsidRDefault="008A05B6" w:rsidP="00EA2BC7">
    <w:pPr>
      <w:pStyle w:val="Footer"/>
      <w:jc w:val="right"/>
    </w:pPr>
    <w:r w:rsidRPr="00B726B6">
      <w:t>Weed and Seed Program Fund</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Pr="003559D7" w:rsidRDefault="00500179" w:rsidP="00EA2BC7">
    <w:pPr>
      <w:pStyle w:val="Footer"/>
      <w:framePr w:wrap="around" w:vAnchor="text" w:hAnchor="margin" w:xAlign="center" w:y="1"/>
      <w:rPr>
        <w:rStyle w:val="PageNumber"/>
      </w:rPr>
    </w:pPr>
    <w:r w:rsidRPr="003559D7">
      <w:rPr>
        <w:rStyle w:val="PageNumber"/>
      </w:rPr>
      <w:fldChar w:fldCharType="begin"/>
    </w:r>
    <w:r w:rsidR="008A05B6" w:rsidRPr="003559D7">
      <w:rPr>
        <w:rStyle w:val="PageNumber"/>
      </w:rPr>
      <w:instrText xml:space="preserve">PAGE  </w:instrText>
    </w:r>
    <w:r w:rsidRPr="003559D7">
      <w:rPr>
        <w:rStyle w:val="PageNumber"/>
      </w:rPr>
      <w:fldChar w:fldCharType="separate"/>
    </w:r>
    <w:r w:rsidR="00BA4105">
      <w:rPr>
        <w:rStyle w:val="PageNumber"/>
        <w:noProof/>
      </w:rPr>
      <w:t>74</w:t>
    </w:r>
    <w:r w:rsidRPr="003559D7">
      <w:rPr>
        <w:rStyle w:val="PageNumber"/>
      </w:rPr>
      <w:fldChar w:fldCharType="end"/>
    </w:r>
  </w:p>
  <w:p w:rsidR="008A05B6" w:rsidRDefault="008A05B6">
    <w:pPr>
      <w:pStyle w:val="Footer"/>
    </w:pPr>
  </w:p>
  <w:p w:rsidR="008A05B6" w:rsidRPr="00B726B6" w:rsidRDefault="008A05B6" w:rsidP="00EA2BC7">
    <w:pPr>
      <w:pStyle w:val="Footer"/>
      <w:jc w:val="right"/>
    </w:pPr>
    <w:r w:rsidRPr="00B726B6">
      <w:t>Weed and Seed Program Fund</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end"/>
    </w:r>
  </w:p>
  <w:p w:rsidR="008A05B6" w:rsidRDefault="008A05B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78</w:t>
    </w:r>
    <w:r>
      <w:rPr>
        <w:rStyle w:val="PageNumber"/>
      </w:rPr>
      <w:fldChar w:fldCharType="end"/>
    </w:r>
  </w:p>
  <w:p w:rsidR="008A05B6" w:rsidRDefault="008A05B6">
    <w:pPr>
      <w:pStyle w:val="Footer"/>
      <w:jc w:val="center"/>
    </w:pPr>
  </w:p>
  <w:p w:rsidR="008A05B6" w:rsidRDefault="008A05B6">
    <w:pPr>
      <w:pStyle w:val="Footer"/>
      <w:jc w:val="right"/>
    </w:pPr>
    <w:r>
      <w:t>Juvenile Justice Programs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81</w:t>
    </w:r>
    <w:r>
      <w:rPr>
        <w:rStyle w:val="PageNumber"/>
      </w:rPr>
      <w:fldChar w:fldCharType="end"/>
    </w:r>
  </w:p>
  <w:p w:rsidR="008A05B6" w:rsidRPr="00821775" w:rsidRDefault="008A05B6" w:rsidP="009906E0"/>
  <w:p w:rsidR="008A05B6" w:rsidRDefault="008A05B6" w:rsidP="00FB4BAB">
    <w:pPr>
      <w:pStyle w:val="Footer"/>
      <w:jc w:val="right"/>
    </w:pPr>
    <w:r>
      <w:t>Juvenile Justice Programs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8A05B6">
      <w:rPr>
        <w:rStyle w:val="PageNumber"/>
        <w:noProof/>
      </w:rPr>
      <w:t>232</w:t>
    </w:r>
    <w:r>
      <w:rPr>
        <w:rStyle w:val="PageNumber"/>
      </w:rPr>
      <w:fldChar w:fldCharType="end"/>
    </w:r>
  </w:p>
  <w:p w:rsidR="008A05B6" w:rsidRDefault="008A05B6">
    <w:pPr>
      <w:pStyle w:val="Footer"/>
    </w:pPr>
  </w:p>
  <w:p w:rsidR="008A05B6" w:rsidRDefault="008A05B6" w:rsidP="00EA2BC7">
    <w:pPr>
      <w:pStyle w:val="Footer"/>
      <w:jc w:val="right"/>
    </w:pPr>
    <w:r>
      <w:t>Public Safety Officers’ Benefits</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83</w:t>
    </w:r>
    <w:r>
      <w:rPr>
        <w:rStyle w:val="PageNumber"/>
      </w:rPr>
      <w:fldChar w:fldCharType="end"/>
    </w:r>
  </w:p>
  <w:p w:rsidR="008A05B6" w:rsidRDefault="008A05B6">
    <w:pPr>
      <w:pStyle w:val="Footer"/>
      <w:jc w:val="right"/>
    </w:pPr>
  </w:p>
  <w:p w:rsidR="008A05B6" w:rsidRDefault="008A05B6">
    <w:pPr>
      <w:pStyle w:val="Footer"/>
      <w:jc w:val="right"/>
    </w:pPr>
    <w:r>
      <w:t>Public Safety Officers’ Benefits</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8A05B6">
      <w:rPr>
        <w:rStyle w:val="PageNumber"/>
        <w:noProof/>
      </w:rPr>
      <w:t>134</w:t>
    </w:r>
    <w:r>
      <w:rPr>
        <w:rStyle w:val="PageNumber"/>
      </w:rPr>
      <w:fldChar w:fldCharType="end"/>
    </w:r>
  </w:p>
  <w:p w:rsidR="008A05B6" w:rsidRDefault="008A05B6">
    <w:pPr>
      <w:pStyle w:val="Footer"/>
    </w:pPr>
  </w:p>
  <w:p w:rsidR="008A05B6" w:rsidRDefault="008A05B6" w:rsidP="00EA2BC7">
    <w:pPr>
      <w:pStyle w:val="Footer"/>
      <w:jc w:val="right"/>
    </w:pPr>
    <w:r>
      <w:t>Public Safety Officers’ Benefits</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90</w:t>
    </w:r>
    <w:r>
      <w:rPr>
        <w:rStyle w:val="PageNumber"/>
      </w:rPr>
      <w:fldChar w:fldCharType="end"/>
    </w:r>
  </w:p>
  <w:p w:rsidR="008A05B6" w:rsidRDefault="008A05B6">
    <w:pPr>
      <w:pStyle w:val="Footer"/>
      <w:jc w:val="right"/>
    </w:pPr>
  </w:p>
  <w:p w:rsidR="008A05B6" w:rsidRDefault="008A05B6">
    <w:pPr>
      <w:pStyle w:val="Footer"/>
      <w:jc w:val="right"/>
    </w:pPr>
    <w:r>
      <w:t>Crime Victims Fund</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jc w:val="center"/>
    </w:pPr>
    <w:fldSimple w:instr=" PAGE   \* MERGEFORMAT ">
      <w:r w:rsidR="00BA4105">
        <w:rPr>
          <w:noProof/>
        </w:rPr>
        <w:t>179</w:t>
      </w:r>
    </w:fldSimple>
  </w:p>
  <w:p w:rsidR="008A05B6" w:rsidRDefault="008A05B6">
    <w:pPr>
      <w:pStyle w:val="Footer"/>
      <w:jc w:val="right"/>
    </w:pPr>
    <w:r>
      <w:t>Program Increases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8</w:t>
    </w:r>
    <w:r>
      <w:rPr>
        <w:rStyle w:val="PageNumber"/>
      </w:rPr>
      <w:fldChar w:fldCharType="end"/>
    </w:r>
  </w:p>
  <w:p w:rsidR="008A05B6" w:rsidRPr="00821775" w:rsidRDefault="008A05B6" w:rsidP="009906E0"/>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jc w:val="center"/>
    </w:pPr>
    <w:fldSimple w:instr=" PAGE   \* MERGEFORMAT ">
      <w:r w:rsidR="00BA4105">
        <w:rPr>
          <w:noProof/>
        </w:rPr>
        <w:t>275</w:t>
      </w:r>
    </w:fldSimple>
  </w:p>
  <w:p w:rsidR="008A05B6" w:rsidRDefault="008A05B6">
    <w:pPr>
      <w:pStyle w:val="Footer"/>
      <w:jc w:val="right"/>
    </w:pPr>
    <w:r>
      <w:t>Program Offsets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pPr>
      <w:pStyle w:val="Footer"/>
      <w:jc w:val="center"/>
    </w:pPr>
    <w:fldSimple w:instr=" PAGE   \* MERGEFORMAT ">
      <w:r w:rsidR="00BA4105">
        <w:rPr>
          <w:noProof/>
        </w:rPr>
        <w:t>276</w:t>
      </w:r>
    </w:fldSimple>
  </w:p>
  <w:p w:rsidR="008A05B6" w:rsidRDefault="008A05B6">
    <w:pPr>
      <w:pStyle w:val="Footer"/>
      <w:jc w:val="right"/>
    </w:pPr>
    <w:r>
      <w:t>Exhibits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45</w:t>
    </w:r>
    <w:r>
      <w:rPr>
        <w:rStyle w:val="PageNumber"/>
      </w:rPr>
      <w:fldChar w:fldCharType="end"/>
    </w:r>
  </w:p>
  <w:p w:rsidR="008A05B6" w:rsidRPr="00821775" w:rsidRDefault="008A05B6" w:rsidP="008D7628">
    <w:pPr>
      <w:jc w:val="right"/>
    </w:pPr>
    <w:r>
      <w:t>Salaries and Expenses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EA2BC7">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end"/>
    </w:r>
  </w:p>
  <w:p w:rsidR="008A05B6" w:rsidRDefault="008A05B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Pr="003559D7" w:rsidRDefault="00500179" w:rsidP="00EA2BC7">
    <w:pPr>
      <w:pStyle w:val="Footer"/>
      <w:framePr w:wrap="around" w:vAnchor="text" w:hAnchor="margin" w:xAlign="center" w:y="1"/>
      <w:rPr>
        <w:rStyle w:val="PageNumber"/>
      </w:rPr>
    </w:pPr>
    <w:r w:rsidRPr="003559D7">
      <w:rPr>
        <w:rStyle w:val="PageNumber"/>
      </w:rPr>
      <w:fldChar w:fldCharType="begin"/>
    </w:r>
    <w:r w:rsidR="008A05B6" w:rsidRPr="003559D7">
      <w:rPr>
        <w:rStyle w:val="PageNumber"/>
      </w:rPr>
      <w:instrText xml:space="preserve">PAGE  </w:instrText>
    </w:r>
    <w:r w:rsidRPr="003559D7">
      <w:rPr>
        <w:rStyle w:val="PageNumber"/>
      </w:rPr>
      <w:fldChar w:fldCharType="separate"/>
    </w:r>
    <w:r w:rsidR="00BA4105">
      <w:rPr>
        <w:rStyle w:val="PageNumber"/>
        <w:noProof/>
      </w:rPr>
      <w:t>51</w:t>
    </w:r>
    <w:r w:rsidRPr="003559D7">
      <w:rPr>
        <w:rStyle w:val="PageNumber"/>
      </w:rPr>
      <w:fldChar w:fldCharType="end"/>
    </w:r>
  </w:p>
  <w:p w:rsidR="008A05B6" w:rsidRDefault="008A05B6">
    <w:pPr>
      <w:pStyle w:val="Footer"/>
    </w:pPr>
  </w:p>
  <w:p w:rsidR="008A05B6" w:rsidRPr="00B726B6" w:rsidRDefault="008A05B6" w:rsidP="00EA2BC7">
    <w:pPr>
      <w:pStyle w:val="Footer"/>
      <w:jc w:val="right"/>
    </w:pPr>
    <w:r>
      <w:t>Justice Assistance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54</w:t>
    </w:r>
    <w:r>
      <w:rPr>
        <w:rStyle w:val="PageNumber"/>
      </w:rPr>
      <w:fldChar w:fldCharType="end"/>
    </w:r>
  </w:p>
  <w:p w:rsidR="008A05B6" w:rsidRPr="00821775" w:rsidRDefault="008A05B6" w:rsidP="009906E0"/>
  <w:p w:rsidR="008A05B6" w:rsidRDefault="008A05B6" w:rsidP="009906E0">
    <w:pPr>
      <w:pStyle w:val="Footer"/>
      <w:jc w:val="right"/>
    </w:pPr>
    <w:r>
      <w:t>Justice Assistance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end"/>
    </w:r>
  </w:p>
  <w:p w:rsidR="008A05B6" w:rsidRDefault="008A05B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9906E0">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separate"/>
    </w:r>
    <w:r w:rsidR="00BA4105">
      <w:rPr>
        <w:rStyle w:val="PageNumber"/>
        <w:noProof/>
      </w:rPr>
      <w:t>70</w:t>
    </w:r>
    <w:r>
      <w:rPr>
        <w:rStyle w:val="PageNumber"/>
      </w:rPr>
      <w:fldChar w:fldCharType="end"/>
    </w:r>
  </w:p>
  <w:p w:rsidR="008A05B6" w:rsidRPr="00821775" w:rsidRDefault="008A05B6" w:rsidP="009906E0"/>
  <w:p w:rsidR="008A05B6" w:rsidRDefault="008A05B6" w:rsidP="009906E0">
    <w:pPr>
      <w:pStyle w:val="Footer"/>
      <w:jc w:val="right"/>
    </w:pPr>
    <w:r>
      <w:t>State and Local Law Enforcement Assistance</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500179" w:rsidP="00EA2BC7">
    <w:pPr>
      <w:pStyle w:val="Footer"/>
      <w:framePr w:wrap="around" w:vAnchor="text" w:hAnchor="margin" w:xAlign="center" w:y="1"/>
      <w:rPr>
        <w:rStyle w:val="PageNumber"/>
      </w:rPr>
    </w:pPr>
    <w:r>
      <w:rPr>
        <w:rStyle w:val="PageNumber"/>
      </w:rPr>
      <w:fldChar w:fldCharType="begin"/>
    </w:r>
    <w:r w:rsidR="008A05B6">
      <w:rPr>
        <w:rStyle w:val="PageNumber"/>
      </w:rPr>
      <w:instrText xml:space="preserve">PAGE  </w:instrText>
    </w:r>
    <w:r>
      <w:rPr>
        <w:rStyle w:val="PageNumber"/>
      </w:rPr>
      <w:fldChar w:fldCharType="end"/>
    </w:r>
  </w:p>
  <w:p w:rsidR="008A05B6" w:rsidRDefault="008A05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A28" w:rsidRDefault="00E95A28">
      <w:r>
        <w:separator/>
      </w:r>
    </w:p>
  </w:footnote>
  <w:footnote w:type="continuationSeparator" w:id="0">
    <w:p w:rsidR="00E95A28" w:rsidRDefault="00E95A28">
      <w:r>
        <w:continuationSeparator/>
      </w:r>
    </w:p>
  </w:footnote>
  <w:footnote w:id="1">
    <w:p w:rsidR="008A05B6" w:rsidRDefault="008A05B6" w:rsidP="00F716F8">
      <w:pPr>
        <w:pStyle w:val="FootnoteText"/>
      </w:pPr>
      <w:r w:rsidRPr="00D07C69">
        <w:rPr>
          <w:rStyle w:val="FootnoteReference"/>
          <w:sz w:val="18"/>
          <w:szCs w:val="18"/>
        </w:rPr>
        <w:footnoteRef/>
      </w:r>
      <w:r w:rsidRPr="00D07C69">
        <w:rPr>
          <w:sz w:val="18"/>
          <w:szCs w:val="18"/>
        </w:rPr>
        <w:t xml:space="preserve"> </w:t>
      </w:r>
      <w:r w:rsidRPr="00D07C69">
        <w:rPr>
          <w:i/>
          <w:iCs/>
          <w:sz w:val="18"/>
          <w:szCs w:val="18"/>
        </w:rPr>
        <w:t>Research on drug courts: A critical review: 2001 update.</w:t>
      </w:r>
      <w:r w:rsidRPr="00D07C69">
        <w:rPr>
          <w:i/>
          <w:iCs/>
          <w:color w:val="000000"/>
          <w:sz w:val="24"/>
          <w:szCs w:val="24"/>
        </w:rPr>
        <w:t xml:space="preserve"> </w:t>
      </w:r>
      <w:r w:rsidRPr="00D07C69">
        <w:rPr>
          <w:color w:val="231F20"/>
          <w:sz w:val="18"/>
          <w:szCs w:val="18"/>
        </w:rPr>
        <w:t>NIJ, 2006; Belenko, 2001; GAO, 2005.</w:t>
      </w:r>
    </w:p>
  </w:footnote>
  <w:footnote w:id="2">
    <w:p w:rsidR="008A05B6" w:rsidRPr="0033309A" w:rsidRDefault="008A05B6" w:rsidP="00F716F8">
      <w:pPr>
        <w:pStyle w:val="FootnoteText"/>
        <w:rPr>
          <w:color w:val="000000"/>
          <w:sz w:val="18"/>
          <w:szCs w:val="18"/>
        </w:rPr>
      </w:pPr>
      <w:r>
        <w:rPr>
          <w:rStyle w:val="FootnoteReference"/>
        </w:rPr>
        <w:footnoteRef/>
      </w:r>
      <w:r w:rsidRPr="00D07C69">
        <w:t xml:space="preserve"> </w:t>
      </w:r>
      <w:r w:rsidRPr="00D07C69">
        <w:rPr>
          <w:i/>
          <w:iCs/>
          <w:sz w:val="18"/>
          <w:szCs w:val="18"/>
        </w:rPr>
        <w:t>Mental Health Problems of Prison and Jail Inmates</w:t>
      </w:r>
      <w:r w:rsidRPr="00F47B02">
        <w:rPr>
          <w:color w:val="000000"/>
          <w:sz w:val="18"/>
          <w:szCs w:val="18"/>
        </w:rPr>
        <w:t>. James &amp; Glaze, 2006.</w:t>
      </w:r>
    </w:p>
  </w:footnote>
  <w:footnote w:id="3">
    <w:p w:rsidR="008A05B6" w:rsidRDefault="008A05B6" w:rsidP="00F716F8">
      <w:pPr>
        <w:pStyle w:val="FootnoteText"/>
      </w:pPr>
      <w:r>
        <w:rPr>
          <w:rStyle w:val="FootnoteReference"/>
        </w:rPr>
        <w:footnoteRef/>
      </w:r>
      <w:r w:rsidRPr="00D07C69">
        <w:t xml:space="preserve"> </w:t>
      </w:r>
      <w:r w:rsidRPr="00C91C5D">
        <w:rPr>
          <w:sz w:val="18"/>
          <w:szCs w:val="18"/>
        </w:rPr>
        <w:t>Id.</w:t>
      </w:r>
    </w:p>
    <w:p w:rsidR="008A05B6" w:rsidRDefault="008A05B6" w:rsidP="00F716F8">
      <w:pPr>
        <w:spacing w:line="240" w:lineRule="auto"/>
        <w:jc w:val="center"/>
        <w:rPr>
          <w:b/>
          <w:sz w:val="40"/>
          <w:szCs w:val="40"/>
        </w:rPr>
      </w:pPr>
    </w:p>
    <w:p w:rsidR="008A05B6" w:rsidRDefault="008A05B6" w:rsidP="00F716F8">
      <w:pPr>
        <w:pStyle w:val="FootnoteText"/>
      </w:pPr>
    </w:p>
  </w:footnote>
  <w:footnote w:id="4">
    <w:p w:rsidR="008A05B6" w:rsidRPr="00161B16" w:rsidRDefault="008A05B6" w:rsidP="00F716F8">
      <w:pPr>
        <w:pStyle w:val="FootnoteText"/>
        <w:spacing w:line="240" w:lineRule="auto"/>
      </w:pPr>
      <w:r w:rsidRPr="00161B16">
        <w:rPr>
          <w:rStyle w:val="FootnoteReference"/>
        </w:rPr>
        <w:footnoteRef/>
      </w:r>
      <w:r w:rsidRPr="00161B16">
        <w:t xml:space="preserve"> Kilpatrick, et al., </w:t>
      </w:r>
      <w:r w:rsidRPr="00161B16">
        <w:rPr>
          <w:i/>
        </w:rPr>
        <w:t>Drug-facilitated, Incapacitated, and Forcible Rape: A National Study</w:t>
      </w:r>
      <w:r w:rsidRPr="00161B16">
        <w:t>, final report submitted to the National Institute of Justice, Washington, DC: Medical University of South Carolina, July 2007.</w:t>
      </w:r>
    </w:p>
  </w:footnote>
  <w:footnote w:id="5">
    <w:p w:rsidR="008A05B6" w:rsidRPr="00161B16" w:rsidRDefault="008A05B6" w:rsidP="00F716F8">
      <w:pPr>
        <w:pStyle w:val="FootnoteText"/>
        <w:spacing w:line="240" w:lineRule="auto"/>
      </w:pPr>
      <w:r w:rsidRPr="00161B16">
        <w:rPr>
          <w:rStyle w:val="FootnoteReference"/>
        </w:rPr>
        <w:footnoteRef/>
      </w:r>
      <w:r w:rsidRPr="00161B16">
        <w:t xml:space="preserve"> Violence Against Women and Department of Justice Reauthorization Act of 2005, Pub. L. No. 109-162, § 901.</w:t>
      </w:r>
    </w:p>
  </w:footnote>
  <w:footnote w:id="6">
    <w:p w:rsidR="008A05B6" w:rsidRPr="00161B16" w:rsidRDefault="008A05B6" w:rsidP="00F716F8">
      <w:pPr>
        <w:pStyle w:val="FootnoteText"/>
        <w:spacing w:line="240" w:lineRule="auto"/>
      </w:pPr>
      <w:r w:rsidRPr="00161B16">
        <w:rPr>
          <w:rStyle w:val="FootnoteReference"/>
        </w:rPr>
        <w:footnoteRef/>
      </w:r>
      <w:r w:rsidRPr="00161B16">
        <w:t xml:space="preserve"> Tjaden, P &amp; Thoennes, </w:t>
      </w:r>
      <w:r w:rsidRPr="00161B16">
        <w:rPr>
          <w:i/>
        </w:rPr>
        <w:t>Extent, nature and consequences of rape victimization:  Findings from the National Violence Against Women Survey</w:t>
      </w:r>
      <w:r w:rsidRPr="00161B16">
        <w:t>, NIJ Special Report, 7-12,  Washington, DC: U.S. Department of Justice, Office of Justice Programs, January 2006,, NCJ 210346 (using data from NVAS conducted from November 1995 to May 1996).</w:t>
      </w:r>
    </w:p>
  </w:footnote>
  <w:footnote w:id="7">
    <w:p w:rsidR="008A05B6" w:rsidRPr="00161B16" w:rsidRDefault="008A05B6" w:rsidP="00F716F8">
      <w:pPr>
        <w:pStyle w:val="FootnoteText"/>
        <w:spacing w:line="240" w:lineRule="auto"/>
        <w:jc w:val="left"/>
      </w:pPr>
      <w:r w:rsidRPr="00161B16">
        <w:rPr>
          <w:rStyle w:val="FootnoteReference"/>
        </w:rPr>
        <w:footnoteRef/>
      </w:r>
      <w:r w:rsidRPr="00161B16">
        <w:t xml:space="preserve"> Tjaden, P &amp; Thoennes, </w:t>
      </w:r>
      <w:r w:rsidRPr="00161B16">
        <w:rPr>
          <w:i/>
        </w:rPr>
        <w:t>Extent, nature and consequences of rape victimization:  Findings from the National Violence Against Women Survey</w:t>
      </w:r>
      <w:r w:rsidRPr="00161B16">
        <w:t>, NIJ Special Report, 7-12,  Washington, DC: U.S. Department of Justice, Office of Justice Programs, January 2006,, NCJ 210346 (using data from NVAS conducted from November 1995 to May 1996).</w:t>
      </w:r>
    </w:p>
  </w:footnote>
  <w:footnote w:id="8">
    <w:p w:rsidR="008A05B6" w:rsidRDefault="008A05B6">
      <w:pPr>
        <w:pStyle w:val="FootnoteText"/>
        <w:spacing w:line="240" w:lineRule="auto"/>
      </w:pPr>
      <w:r>
        <w:rPr>
          <w:rStyle w:val="FootnoteReference"/>
        </w:rPr>
        <w:footnoteRef/>
      </w:r>
      <w:r>
        <w:t xml:space="preserve"> </w:t>
      </w:r>
      <w:proofErr w:type="gramStart"/>
      <w:r>
        <w:t>Mello, M., Chandra, A., Gawande, A., &amp; Studdert, D. (2010).</w:t>
      </w:r>
      <w:proofErr w:type="gramEnd"/>
      <w:r>
        <w:t xml:space="preserve">  National Costs Of The Medical Liability System. </w:t>
      </w:r>
      <w:r>
        <w:rPr>
          <w:i/>
        </w:rPr>
        <w:t>Health Affairs</w:t>
      </w:r>
      <w:r>
        <w:t>, Vol. 29, No. 9: 1569-1577.</w:t>
      </w:r>
    </w:p>
    <w:p w:rsidR="008A05B6" w:rsidRDefault="008A05B6">
      <w:pPr>
        <w:pStyle w:val="FootnoteText"/>
      </w:pPr>
    </w:p>
  </w:footnote>
  <w:footnote w:id="9">
    <w:p w:rsidR="008A05B6" w:rsidRDefault="008A05B6">
      <w:pPr>
        <w:pStyle w:val="FootnoteText"/>
        <w:jc w:val="left"/>
      </w:pPr>
      <w:r>
        <w:rPr>
          <w:rStyle w:val="FootnoteReference"/>
        </w:rPr>
        <w:footnoteRef/>
      </w:r>
      <w:r>
        <w:t xml:space="preserve"> Findings from an evaluation done by Simeone Associates and BJA (</w:t>
      </w:r>
      <w:hyperlink r:id="rId1" w:history="1">
        <w:r w:rsidRPr="00E073E9">
          <w:rPr>
            <w:rStyle w:val="Hyperlink"/>
            <w:color w:val="002060"/>
          </w:rPr>
          <w:t>www.ojp.usdoj.gov/BJA/pdf/</w:t>
        </w:r>
      </w:hyperlink>
      <w:r w:rsidRPr="00E073E9">
        <w:rPr>
          <w:color w:val="002060"/>
        </w:rPr>
        <w:t xml:space="preserve"> </w:t>
      </w:r>
      <w:r w:rsidRPr="00E073E9">
        <w:rPr>
          <w:color w:val="002060"/>
          <w:u w:val="single"/>
        </w:rPr>
        <w:t>PDMPExecSumm.pdf</w:t>
      </w:r>
      <w:r w:rsidRPr="00E073E9">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B6" w:rsidRDefault="008A05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405"/>
        </w:tabs>
        <w:ind w:left="405" w:hanging="360"/>
      </w:pPr>
      <w:rPr>
        <w:rFonts w:ascii="Wingdings" w:hAnsi="Wingdings"/>
        <w:sz w:val="20"/>
      </w:rPr>
    </w:lvl>
  </w:abstractNum>
  <w:abstractNum w:abstractNumId="1">
    <w:nsid w:val="00057528"/>
    <w:multiLevelType w:val="hybridMultilevel"/>
    <w:tmpl w:val="0BCE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3F2595"/>
    <w:multiLevelType w:val="hybridMultilevel"/>
    <w:tmpl w:val="0430DF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0404141"/>
    <w:multiLevelType w:val="hybridMultilevel"/>
    <w:tmpl w:val="5CDA9F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0851C01"/>
    <w:multiLevelType w:val="hybridMultilevel"/>
    <w:tmpl w:val="11C8A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1042F4D"/>
    <w:multiLevelType w:val="hybridMultilevel"/>
    <w:tmpl w:val="8D82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D1626C"/>
    <w:multiLevelType w:val="hybridMultilevel"/>
    <w:tmpl w:val="0D08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244C4"/>
    <w:multiLevelType w:val="hybridMultilevel"/>
    <w:tmpl w:val="FB720486"/>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3D81E09"/>
    <w:multiLevelType w:val="hybridMultilevel"/>
    <w:tmpl w:val="54ACBD14"/>
    <w:lvl w:ilvl="0" w:tplc="718A1848">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560E3C"/>
    <w:multiLevelType w:val="hybridMultilevel"/>
    <w:tmpl w:val="5DE447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4BA1544"/>
    <w:multiLevelType w:val="hybridMultilevel"/>
    <w:tmpl w:val="D5A23F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53C6F9D"/>
    <w:multiLevelType w:val="hybridMultilevel"/>
    <w:tmpl w:val="CFAC9CDE"/>
    <w:lvl w:ilvl="0" w:tplc="62B29B7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12">
    <w:nsid w:val="05F2414F"/>
    <w:multiLevelType w:val="hybridMultilevel"/>
    <w:tmpl w:val="65F24C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06D30041"/>
    <w:multiLevelType w:val="hybridMultilevel"/>
    <w:tmpl w:val="EAE8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2D0927"/>
    <w:multiLevelType w:val="hybridMultilevel"/>
    <w:tmpl w:val="A134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5875A3"/>
    <w:multiLevelType w:val="hybridMultilevel"/>
    <w:tmpl w:val="6F82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2B2CCB"/>
    <w:multiLevelType w:val="hybridMultilevel"/>
    <w:tmpl w:val="07CC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5B3F19"/>
    <w:multiLevelType w:val="hybridMultilevel"/>
    <w:tmpl w:val="AC16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D007D44"/>
    <w:multiLevelType w:val="hybridMultilevel"/>
    <w:tmpl w:val="82125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D517EAF"/>
    <w:multiLevelType w:val="hybridMultilevel"/>
    <w:tmpl w:val="5B0C59DE"/>
    <w:lvl w:ilvl="0" w:tplc="FC4A2FC6">
      <w:start w:val="1"/>
      <w:numFmt w:val="upp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FC4A2FC6">
      <w:start w:val="1"/>
      <w:numFmt w:val="upperLetter"/>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1CDEEA00">
      <w:start w:val="1"/>
      <w:numFmt w:val="decimal"/>
      <w:lvlText w:val="%6."/>
      <w:lvlJc w:val="left"/>
      <w:pPr>
        <w:tabs>
          <w:tab w:val="num" w:pos="405"/>
        </w:tabs>
        <w:ind w:left="405" w:hanging="405"/>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0F0559BF"/>
    <w:multiLevelType w:val="hybridMultilevel"/>
    <w:tmpl w:val="958ED3B8"/>
    <w:lvl w:ilvl="0" w:tplc="D2A215F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nsid w:val="0F48669C"/>
    <w:multiLevelType w:val="hybridMultilevel"/>
    <w:tmpl w:val="DD548D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FB24241"/>
    <w:multiLevelType w:val="hybridMultilevel"/>
    <w:tmpl w:val="00E83490"/>
    <w:lvl w:ilvl="0" w:tplc="EE501780">
      <w:start w:val="1"/>
      <w:numFmt w:val="decimal"/>
      <w:lvlText w:val="%1."/>
      <w:lvlJc w:val="left"/>
      <w:pPr>
        <w:ind w:left="1080" w:hanging="360"/>
      </w:pPr>
      <w:rPr>
        <w:rFonts w:hint="default"/>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D46B49"/>
    <w:multiLevelType w:val="hybridMultilevel"/>
    <w:tmpl w:val="F5AEAFA0"/>
    <w:lvl w:ilvl="0" w:tplc="04090019">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0FEF6E4B"/>
    <w:multiLevelType w:val="hybridMultilevel"/>
    <w:tmpl w:val="B39299EA"/>
    <w:lvl w:ilvl="0" w:tplc="E340B2D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0AA08A3"/>
    <w:multiLevelType w:val="hybridMultilevel"/>
    <w:tmpl w:val="F450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4B4A14"/>
    <w:multiLevelType w:val="hybridMultilevel"/>
    <w:tmpl w:val="3E98D3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13500837"/>
    <w:multiLevelType w:val="hybridMultilevel"/>
    <w:tmpl w:val="03C4E7AC"/>
    <w:lvl w:ilvl="0" w:tplc="C05E4958">
      <w:numFmt w:val="bullet"/>
      <w:lvlText w:val=""/>
      <w:lvlJc w:val="left"/>
      <w:pPr>
        <w:ind w:left="1080" w:hanging="360"/>
      </w:pPr>
      <w:rPr>
        <w:rFonts w:ascii="Symbol" w:eastAsia="Arial Unicode MS"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4FE0103"/>
    <w:multiLevelType w:val="hybridMultilevel"/>
    <w:tmpl w:val="FB94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33067F"/>
    <w:multiLevelType w:val="hybridMultilevel"/>
    <w:tmpl w:val="B044CEC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542DB9"/>
    <w:multiLevelType w:val="hybridMultilevel"/>
    <w:tmpl w:val="A18A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A42BF5"/>
    <w:multiLevelType w:val="hybridMultilevel"/>
    <w:tmpl w:val="45343F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803668F"/>
    <w:multiLevelType w:val="hybridMultilevel"/>
    <w:tmpl w:val="86E8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2F3B4A"/>
    <w:multiLevelType w:val="hybridMultilevel"/>
    <w:tmpl w:val="6DFE45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A97188"/>
    <w:multiLevelType w:val="hybridMultilevel"/>
    <w:tmpl w:val="0BE0F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BA24E64"/>
    <w:multiLevelType w:val="hybridMultilevel"/>
    <w:tmpl w:val="3DBC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0F2086"/>
    <w:multiLevelType w:val="hybridMultilevel"/>
    <w:tmpl w:val="4CA60FD8"/>
    <w:lvl w:ilvl="0" w:tplc="82BE27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F8D0989"/>
    <w:multiLevelType w:val="hybridMultilevel"/>
    <w:tmpl w:val="B1F2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E00C3D"/>
    <w:multiLevelType w:val="hybridMultilevel"/>
    <w:tmpl w:val="45066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FEA1B58"/>
    <w:multiLevelType w:val="hybridMultilevel"/>
    <w:tmpl w:val="8DD46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2570B35"/>
    <w:multiLevelType w:val="hybridMultilevel"/>
    <w:tmpl w:val="5740AE3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1">
    <w:nsid w:val="2491006D"/>
    <w:multiLevelType w:val="hybridMultilevel"/>
    <w:tmpl w:val="2B16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6C03DF6"/>
    <w:multiLevelType w:val="hybridMultilevel"/>
    <w:tmpl w:val="1480BC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7F63B1E"/>
    <w:multiLevelType w:val="hybridMultilevel"/>
    <w:tmpl w:val="EF02D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495A5A"/>
    <w:multiLevelType w:val="hybridMultilevel"/>
    <w:tmpl w:val="77162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172C25"/>
    <w:multiLevelType w:val="hybridMultilevel"/>
    <w:tmpl w:val="63228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C382C2E"/>
    <w:multiLevelType w:val="hybridMultilevel"/>
    <w:tmpl w:val="954296B6"/>
    <w:lvl w:ilvl="0" w:tplc="85BA9B40">
      <w:numFmt w:val="bullet"/>
      <w:lvlText w:val=""/>
      <w:lvlJc w:val="left"/>
      <w:pPr>
        <w:ind w:left="1920" w:hanging="360"/>
      </w:pPr>
      <w:rPr>
        <w:rFonts w:ascii="Symbol" w:eastAsia="Times New Roman" w:hAnsi="Symbol"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7">
    <w:nsid w:val="2C4935BF"/>
    <w:multiLevelType w:val="hybridMultilevel"/>
    <w:tmpl w:val="515CB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5B3C34"/>
    <w:multiLevelType w:val="hybridMultilevel"/>
    <w:tmpl w:val="92C8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0B6F04"/>
    <w:multiLevelType w:val="hybridMultilevel"/>
    <w:tmpl w:val="04CC7284"/>
    <w:lvl w:ilvl="0" w:tplc="5CFC9876">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685C85"/>
    <w:multiLevelType w:val="hybridMultilevel"/>
    <w:tmpl w:val="5D6E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894E2C"/>
    <w:multiLevelType w:val="hybridMultilevel"/>
    <w:tmpl w:val="1E667F5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FA22031"/>
    <w:multiLevelType w:val="hybridMultilevel"/>
    <w:tmpl w:val="ADD2F192"/>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02374C3"/>
    <w:multiLevelType w:val="hybridMultilevel"/>
    <w:tmpl w:val="4E9AE8D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54">
    <w:nsid w:val="3025380B"/>
    <w:multiLevelType w:val="multilevel"/>
    <w:tmpl w:val="5D4CC7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312A5EDC"/>
    <w:multiLevelType w:val="hybridMultilevel"/>
    <w:tmpl w:val="E7B0D4D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166527B"/>
    <w:multiLevelType w:val="hybridMultilevel"/>
    <w:tmpl w:val="A4B40324"/>
    <w:lvl w:ilvl="0" w:tplc="80B65AF4">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3114B7A"/>
    <w:multiLevelType w:val="hybridMultilevel"/>
    <w:tmpl w:val="CE261FEA"/>
    <w:lvl w:ilvl="0" w:tplc="04090019">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33AE654D"/>
    <w:multiLevelType w:val="hybridMultilevel"/>
    <w:tmpl w:val="D1CC2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C24485"/>
    <w:multiLevelType w:val="hybridMultilevel"/>
    <w:tmpl w:val="4E72BB28"/>
    <w:lvl w:ilvl="0" w:tplc="71C2B68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4B371CB"/>
    <w:multiLevelType w:val="hybridMultilevel"/>
    <w:tmpl w:val="E6D2A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70500F9"/>
    <w:multiLevelType w:val="hybridMultilevel"/>
    <w:tmpl w:val="15884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D15C6D"/>
    <w:multiLevelType w:val="hybridMultilevel"/>
    <w:tmpl w:val="FBB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DA3843"/>
    <w:multiLevelType w:val="hybridMultilevel"/>
    <w:tmpl w:val="022ED65A"/>
    <w:lvl w:ilvl="0" w:tplc="21089566">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3A8956B3"/>
    <w:multiLevelType w:val="hybridMultilevel"/>
    <w:tmpl w:val="8452CC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BFD0DCE"/>
    <w:multiLevelType w:val="hybridMultilevel"/>
    <w:tmpl w:val="23FE45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3CDE42E3"/>
    <w:multiLevelType w:val="hybridMultilevel"/>
    <w:tmpl w:val="8E88A420"/>
    <w:lvl w:ilvl="0" w:tplc="D2A215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ED40975"/>
    <w:multiLevelType w:val="hybridMultilevel"/>
    <w:tmpl w:val="112E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EF74B68"/>
    <w:multiLevelType w:val="hybridMultilevel"/>
    <w:tmpl w:val="4106F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3FC40AB6"/>
    <w:multiLevelType w:val="hybridMultilevel"/>
    <w:tmpl w:val="7556CCE4"/>
    <w:lvl w:ilvl="0" w:tplc="86BEC7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3FFC595D"/>
    <w:multiLevelType w:val="hybridMultilevel"/>
    <w:tmpl w:val="6CF0BBCA"/>
    <w:lvl w:ilvl="0" w:tplc="30F8067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40257A03"/>
    <w:multiLevelType w:val="hybridMultilevel"/>
    <w:tmpl w:val="156C554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41453FB8"/>
    <w:multiLevelType w:val="hybridMultilevel"/>
    <w:tmpl w:val="8FD20F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433D3153"/>
    <w:multiLevelType w:val="hybridMultilevel"/>
    <w:tmpl w:val="E8883C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4">
    <w:nsid w:val="435B2D75"/>
    <w:multiLevelType w:val="hybridMultilevel"/>
    <w:tmpl w:val="C9C884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43F267DD"/>
    <w:multiLevelType w:val="hybridMultilevel"/>
    <w:tmpl w:val="442E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9952D6"/>
    <w:multiLevelType w:val="hybridMultilevel"/>
    <w:tmpl w:val="23467D6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7">
    <w:nsid w:val="46DB7E44"/>
    <w:multiLevelType w:val="hybridMultilevel"/>
    <w:tmpl w:val="1F60EA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176F3E"/>
    <w:multiLevelType w:val="hybridMultilevel"/>
    <w:tmpl w:val="FDA671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4B25030D"/>
    <w:multiLevelType w:val="hybridMultilevel"/>
    <w:tmpl w:val="9468E2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B5C3E7E"/>
    <w:multiLevelType w:val="hybridMultilevel"/>
    <w:tmpl w:val="43D48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B9B3C77"/>
    <w:multiLevelType w:val="hybridMultilevel"/>
    <w:tmpl w:val="C86EBB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4D156A0F"/>
    <w:multiLevelType w:val="hybridMultilevel"/>
    <w:tmpl w:val="01E6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DC96145"/>
    <w:multiLevelType w:val="hybridMultilevel"/>
    <w:tmpl w:val="AFA4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E8B0300"/>
    <w:multiLevelType w:val="hybridMultilevel"/>
    <w:tmpl w:val="A3C8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F0F491E"/>
    <w:multiLevelType w:val="hybridMultilevel"/>
    <w:tmpl w:val="6EEC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F12268E"/>
    <w:multiLevelType w:val="hybridMultilevel"/>
    <w:tmpl w:val="C468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F360564"/>
    <w:multiLevelType w:val="hybridMultilevel"/>
    <w:tmpl w:val="8EA4B26E"/>
    <w:lvl w:ilvl="0" w:tplc="D2A215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F634D6B"/>
    <w:multiLevelType w:val="hybridMultilevel"/>
    <w:tmpl w:val="95CA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FF70E9F"/>
    <w:multiLevelType w:val="hybridMultilevel"/>
    <w:tmpl w:val="06F08B64"/>
    <w:lvl w:ilvl="0" w:tplc="86BEC7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004712B"/>
    <w:multiLevelType w:val="hybridMultilevel"/>
    <w:tmpl w:val="CE52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0E649E1"/>
    <w:multiLevelType w:val="hybridMultilevel"/>
    <w:tmpl w:val="0868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1FC6CD4"/>
    <w:multiLevelType w:val="hybridMultilevel"/>
    <w:tmpl w:val="A768E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23201CE"/>
    <w:multiLevelType w:val="hybridMultilevel"/>
    <w:tmpl w:val="AF5277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4">
    <w:nsid w:val="52793D3D"/>
    <w:multiLevelType w:val="hybridMultilevel"/>
    <w:tmpl w:val="36164D8E"/>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2BB19A8"/>
    <w:multiLevelType w:val="hybridMultilevel"/>
    <w:tmpl w:val="393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FC6412"/>
    <w:multiLevelType w:val="hybridMultilevel"/>
    <w:tmpl w:val="8FBCB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3C91093"/>
    <w:multiLevelType w:val="hybridMultilevel"/>
    <w:tmpl w:val="05C6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4337CFF"/>
    <w:multiLevelType w:val="hybridMultilevel"/>
    <w:tmpl w:val="F4D05E32"/>
    <w:lvl w:ilvl="0" w:tplc="0CE88D0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57603721"/>
    <w:multiLevelType w:val="hybridMultilevel"/>
    <w:tmpl w:val="31BC3F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58587DF4"/>
    <w:multiLevelType w:val="hybridMultilevel"/>
    <w:tmpl w:val="3114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B424453"/>
    <w:multiLevelType w:val="hybridMultilevel"/>
    <w:tmpl w:val="D30883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5B732074"/>
    <w:multiLevelType w:val="hybridMultilevel"/>
    <w:tmpl w:val="650A90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5CA270BF"/>
    <w:multiLevelType w:val="hybridMultilevel"/>
    <w:tmpl w:val="1D26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CC37334"/>
    <w:multiLevelType w:val="hybridMultilevel"/>
    <w:tmpl w:val="E86A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CED460A"/>
    <w:multiLevelType w:val="hybridMultilevel"/>
    <w:tmpl w:val="4364D5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5DDB5D8E"/>
    <w:multiLevelType w:val="hybridMultilevel"/>
    <w:tmpl w:val="CED6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F685AB0"/>
    <w:multiLevelType w:val="hybridMultilevel"/>
    <w:tmpl w:val="C42A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1216866"/>
    <w:multiLevelType w:val="hybridMultilevel"/>
    <w:tmpl w:val="BDA8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1BC4752"/>
    <w:multiLevelType w:val="hybridMultilevel"/>
    <w:tmpl w:val="5D28283C"/>
    <w:lvl w:ilvl="0" w:tplc="DE504B2C">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0">
    <w:nsid w:val="636B3CC1"/>
    <w:multiLevelType w:val="hybridMultilevel"/>
    <w:tmpl w:val="DE70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3CB1F32"/>
    <w:multiLevelType w:val="hybridMultilevel"/>
    <w:tmpl w:val="578880B8"/>
    <w:lvl w:ilvl="0" w:tplc="2DC2D62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649E4C1C"/>
    <w:multiLevelType w:val="hybridMultilevel"/>
    <w:tmpl w:val="0FEC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4AA1469"/>
    <w:multiLevelType w:val="hybridMultilevel"/>
    <w:tmpl w:val="8830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EC32C3"/>
    <w:multiLevelType w:val="hybridMultilevel"/>
    <w:tmpl w:val="3EF2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8B6846"/>
    <w:multiLevelType w:val="hybridMultilevel"/>
    <w:tmpl w:val="29EC871C"/>
    <w:lvl w:ilvl="0" w:tplc="04090001">
      <w:start w:val="1"/>
      <w:numFmt w:val="bullet"/>
      <w:lvlText w:val=""/>
      <w:lvlJc w:val="left"/>
      <w:pPr>
        <w:ind w:left="1482" w:hanging="360"/>
      </w:pPr>
      <w:rPr>
        <w:rFonts w:ascii="Symbol" w:hAnsi="Symbol" w:hint="default"/>
      </w:rPr>
    </w:lvl>
    <w:lvl w:ilvl="1" w:tplc="04090003">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16">
    <w:nsid w:val="68DA51A0"/>
    <w:multiLevelType w:val="hybridMultilevel"/>
    <w:tmpl w:val="4BE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96878CA"/>
    <w:multiLevelType w:val="hybridMultilevel"/>
    <w:tmpl w:val="5E5E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B17FC5"/>
    <w:multiLevelType w:val="hybridMultilevel"/>
    <w:tmpl w:val="11D2E5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nsid w:val="69C16EA7"/>
    <w:multiLevelType w:val="hybridMultilevel"/>
    <w:tmpl w:val="8B3263C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nsid w:val="69FA6429"/>
    <w:multiLevelType w:val="hybridMultilevel"/>
    <w:tmpl w:val="28187D62"/>
    <w:lvl w:ilvl="0" w:tplc="7A740FE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A5D4650"/>
    <w:multiLevelType w:val="hybridMultilevel"/>
    <w:tmpl w:val="7A1AD4CE"/>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22">
    <w:nsid w:val="6B697A55"/>
    <w:multiLevelType w:val="hybridMultilevel"/>
    <w:tmpl w:val="CB0C2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6C781292"/>
    <w:multiLevelType w:val="hybridMultilevel"/>
    <w:tmpl w:val="0C3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E5755F1"/>
    <w:multiLevelType w:val="hybridMultilevel"/>
    <w:tmpl w:val="45005BD0"/>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E8A6268"/>
    <w:multiLevelType w:val="hybridMultilevel"/>
    <w:tmpl w:val="6F0A4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FB83015"/>
    <w:multiLevelType w:val="hybridMultilevel"/>
    <w:tmpl w:val="A5008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0263660"/>
    <w:multiLevelType w:val="hybridMultilevel"/>
    <w:tmpl w:val="82FA2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nsid w:val="70571A35"/>
    <w:multiLevelType w:val="hybridMultilevel"/>
    <w:tmpl w:val="0E68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267EF8"/>
    <w:multiLevelType w:val="hybridMultilevel"/>
    <w:tmpl w:val="9AFAD45E"/>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30">
    <w:nsid w:val="71CF6B46"/>
    <w:multiLevelType w:val="hybridMultilevel"/>
    <w:tmpl w:val="2E7A70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71D54CE0"/>
    <w:multiLevelType w:val="hybridMultilevel"/>
    <w:tmpl w:val="F88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28D518F"/>
    <w:multiLevelType w:val="hybridMultilevel"/>
    <w:tmpl w:val="3BFEE0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3">
    <w:nsid w:val="72CF4F51"/>
    <w:multiLevelType w:val="hybridMultilevel"/>
    <w:tmpl w:val="2AA6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2E20F9E"/>
    <w:multiLevelType w:val="hybridMultilevel"/>
    <w:tmpl w:val="C0643B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73332CC2"/>
    <w:multiLevelType w:val="hybridMultilevel"/>
    <w:tmpl w:val="B1082D00"/>
    <w:lvl w:ilvl="0" w:tplc="D2A215F8">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4D61396"/>
    <w:multiLevelType w:val="hybridMultilevel"/>
    <w:tmpl w:val="58205A6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nsid w:val="75E93751"/>
    <w:multiLevelType w:val="hybridMultilevel"/>
    <w:tmpl w:val="D4D6B146"/>
    <w:lvl w:ilvl="0" w:tplc="C59C77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8">
    <w:nsid w:val="75FB016D"/>
    <w:multiLevelType w:val="hybridMultilevel"/>
    <w:tmpl w:val="A25AFC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1B06D3"/>
    <w:multiLevelType w:val="hybridMultilevel"/>
    <w:tmpl w:val="BC383C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78622A68"/>
    <w:multiLevelType w:val="hybridMultilevel"/>
    <w:tmpl w:val="B0C2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C70ADB"/>
    <w:multiLevelType w:val="hybridMultilevel"/>
    <w:tmpl w:val="CFBC0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A206BF1"/>
    <w:multiLevelType w:val="hybridMultilevel"/>
    <w:tmpl w:val="BD74824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3">
    <w:nsid w:val="7D5C0600"/>
    <w:multiLevelType w:val="hybridMultilevel"/>
    <w:tmpl w:val="886C27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E444D95"/>
    <w:multiLevelType w:val="hybridMultilevel"/>
    <w:tmpl w:val="F684BF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FF81874"/>
    <w:multiLevelType w:val="hybridMultilevel"/>
    <w:tmpl w:val="80AE0ABC"/>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9"/>
  </w:num>
  <w:num w:numId="2">
    <w:abstractNumId w:val="19"/>
  </w:num>
  <w:num w:numId="3">
    <w:abstractNumId w:val="118"/>
  </w:num>
  <w:num w:numId="4">
    <w:abstractNumId w:val="51"/>
  </w:num>
  <w:num w:numId="5">
    <w:abstractNumId w:val="4"/>
  </w:num>
  <w:num w:numId="6">
    <w:abstractNumId w:val="60"/>
  </w:num>
  <w:num w:numId="7">
    <w:abstractNumId w:val="135"/>
  </w:num>
  <w:num w:numId="8">
    <w:abstractNumId w:val="89"/>
  </w:num>
  <w:num w:numId="9">
    <w:abstractNumId w:val="120"/>
  </w:num>
  <w:num w:numId="10">
    <w:abstractNumId w:val="59"/>
  </w:num>
  <w:num w:numId="11">
    <w:abstractNumId w:val="64"/>
  </w:num>
  <w:num w:numId="12">
    <w:abstractNumId w:val="119"/>
  </w:num>
  <w:num w:numId="13">
    <w:abstractNumId w:val="57"/>
  </w:num>
  <w:num w:numId="14">
    <w:abstractNumId w:val="63"/>
  </w:num>
  <w:num w:numId="15">
    <w:abstractNumId w:val="23"/>
  </w:num>
  <w:num w:numId="16">
    <w:abstractNumId w:val="87"/>
  </w:num>
  <w:num w:numId="17">
    <w:abstractNumId w:val="130"/>
  </w:num>
  <w:num w:numId="18">
    <w:abstractNumId w:val="145"/>
  </w:num>
  <w:num w:numId="19">
    <w:abstractNumId w:val="109"/>
  </w:num>
  <w:num w:numId="20">
    <w:abstractNumId w:val="11"/>
  </w:num>
  <w:num w:numId="21">
    <w:abstractNumId w:val="15"/>
  </w:num>
  <w:num w:numId="22">
    <w:abstractNumId w:val="90"/>
  </w:num>
  <w:num w:numId="23">
    <w:abstractNumId w:val="48"/>
  </w:num>
  <w:num w:numId="24">
    <w:abstractNumId w:val="58"/>
  </w:num>
  <w:num w:numId="25">
    <w:abstractNumId w:val="30"/>
  </w:num>
  <w:num w:numId="26">
    <w:abstractNumId w:val="100"/>
  </w:num>
  <w:num w:numId="27">
    <w:abstractNumId w:val="9"/>
  </w:num>
  <w:num w:numId="28">
    <w:abstractNumId w:val="1"/>
  </w:num>
  <w:num w:numId="29">
    <w:abstractNumId w:val="66"/>
  </w:num>
  <w:num w:numId="30">
    <w:abstractNumId w:val="98"/>
  </w:num>
  <w:num w:numId="31">
    <w:abstractNumId w:val="10"/>
  </w:num>
  <w:num w:numId="32">
    <w:abstractNumId w:val="65"/>
  </w:num>
  <w:num w:numId="33">
    <w:abstractNumId w:val="42"/>
  </w:num>
  <w:num w:numId="34">
    <w:abstractNumId w:val="139"/>
  </w:num>
  <w:num w:numId="35">
    <w:abstractNumId w:val="21"/>
  </w:num>
  <w:num w:numId="36">
    <w:abstractNumId w:val="105"/>
  </w:num>
  <w:num w:numId="37">
    <w:abstractNumId w:val="111"/>
  </w:num>
  <w:num w:numId="38">
    <w:abstractNumId w:val="70"/>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
  </w:num>
  <w:num w:numId="41">
    <w:abstractNumId w:val="39"/>
  </w:num>
  <w:num w:numId="42">
    <w:abstractNumId w:val="106"/>
  </w:num>
  <w:num w:numId="43">
    <w:abstractNumId w:val="133"/>
  </w:num>
  <w:num w:numId="44">
    <w:abstractNumId w:val="102"/>
  </w:num>
  <w:num w:numId="45">
    <w:abstractNumId w:val="38"/>
  </w:num>
  <w:num w:numId="46">
    <w:abstractNumId w:val="134"/>
  </w:num>
  <w:num w:numId="47">
    <w:abstractNumId w:val="25"/>
  </w:num>
  <w:num w:numId="48">
    <w:abstractNumId w:val="8"/>
  </w:num>
  <w:num w:numId="49">
    <w:abstractNumId w:val="13"/>
  </w:num>
  <w:num w:numId="50">
    <w:abstractNumId w:val="140"/>
  </w:num>
  <w:num w:numId="51">
    <w:abstractNumId w:val="6"/>
  </w:num>
  <w:num w:numId="52">
    <w:abstractNumId w:val="28"/>
  </w:num>
  <w:num w:numId="53">
    <w:abstractNumId w:val="82"/>
  </w:num>
  <w:num w:numId="54">
    <w:abstractNumId w:val="141"/>
  </w:num>
  <w:num w:numId="55">
    <w:abstractNumId w:val="88"/>
  </w:num>
  <w:num w:numId="56">
    <w:abstractNumId w:val="91"/>
  </w:num>
  <w:num w:numId="57">
    <w:abstractNumId w:val="29"/>
  </w:num>
  <w:num w:numId="58">
    <w:abstractNumId w:val="138"/>
  </w:num>
  <w:num w:numId="59">
    <w:abstractNumId w:val="33"/>
  </w:num>
  <w:num w:numId="60">
    <w:abstractNumId w:val="71"/>
  </w:num>
  <w:num w:numId="61">
    <w:abstractNumId w:val="67"/>
  </w:num>
  <w:num w:numId="62">
    <w:abstractNumId w:val="126"/>
  </w:num>
  <w:num w:numId="63">
    <w:abstractNumId w:val="80"/>
  </w:num>
  <w:num w:numId="64">
    <w:abstractNumId w:val="83"/>
  </w:num>
  <w:num w:numId="65">
    <w:abstractNumId w:val="103"/>
  </w:num>
  <w:num w:numId="66">
    <w:abstractNumId w:val="79"/>
  </w:num>
  <w:num w:numId="67">
    <w:abstractNumId w:val="114"/>
  </w:num>
  <w:num w:numId="68">
    <w:abstractNumId w:val="128"/>
  </w:num>
  <w:num w:numId="69">
    <w:abstractNumId w:val="92"/>
  </w:num>
  <w:num w:numId="70">
    <w:abstractNumId w:val="62"/>
  </w:num>
  <w:num w:numId="71">
    <w:abstractNumId w:val="127"/>
  </w:num>
  <w:num w:numId="72">
    <w:abstractNumId w:val="14"/>
  </w:num>
  <w:num w:numId="73">
    <w:abstractNumId w:val="123"/>
  </w:num>
  <w:num w:numId="74">
    <w:abstractNumId w:val="37"/>
  </w:num>
  <w:num w:numId="75">
    <w:abstractNumId w:val="95"/>
  </w:num>
  <w:num w:numId="76">
    <w:abstractNumId w:val="41"/>
  </w:num>
  <w:num w:numId="77">
    <w:abstractNumId w:val="56"/>
  </w:num>
  <w:num w:numId="78">
    <w:abstractNumId w:val="97"/>
  </w:num>
  <w:num w:numId="79">
    <w:abstractNumId w:val="115"/>
  </w:num>
  <w:num w:numId="80">
    <w:abstractNumId w:val="129"/>
  </w:num>
  <w:num w:numId="81">
    <w:abstractNumId w:val="110"/>
  </w:num>
  <w:num w:numId="82">
    <w:abstractNumId w:val="74"/>
  </w:num>
  <w:num w:numId="83">
    <w:abstractNumId w:val="132"/>
  </w:num>
  <w:num w:numId="84">
    <w:abstractNumId w:val="73"/>
  </w:num>
  <w:num w:numId="85">
    <w:abstractNumId w:val="26"/>
  </w:num>
  <w:num w:numId="86">
    <w:abstractNumId w:val="137"/>
  </w:num>
  <w:num w:numId="87">
    <w:abstractNumId w:val="116"/>
  </w:num>
  <w:num w:numId="88">
    <w:abstractNumId w:val="16"/>
  </w:num>
  <w:num w:numId="89">
    <w:abstractNumId w:val="12"/>
  </w:num>
  <w:num w:numId="90">
    <w:abstractNumId w:val="72"/>
  </w:num>
  <w:num w:numId="91">
    <w:abstractNumId w:val="61"/>
  </w:num>
  <w:num w:numId="92">
    <w:abstractNumId w:val="131"/>
  </w:num>
  <w:num w:numId="93">
    <w:abstractNumId w:val="3"/>
  </w:num>
  <w:num w:numId="94">
    <w:abstractNumId w:val="18"/>
  </w:num>
  <w:num w:numId="95">
    <w:abstractNumId w:val="34"/>
  </w:num>
  <w:num w:numId="96">
    <w:abstractNumId w:val="50"/>
  </w:num>
  <w:num w:numId="97">
    <w:abstractNumId w:val="35"/>
  </w:num>
  <w:num w:numId="98">
    <w:abstractNumId w:val="107"/>
  </w:num>
  <w:num w:numId="99">
    <w:abstractNumId w:val="36"/>
  </w:num>
  <w:num w:numId="100">
    <w:abstractNumId w:val="17"/>
  </w:num>
  <w:num w:numId="10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4"/>
  </w:num>
  <w:num w:numId="103">
    <w:abstractNumId w:val="77"/>
  </w:num>
  <w:num w:numId="104">
    <w:abstractNumId w:val="47"/>
  </w:num>
  <w:num w:numId="105">
    <w:abstractNumId w:val="24"/>
  </w:num>
  <w:num w:numId="106">
    <w:abstractNumId w:val="113"/>
  </w:num>
  <w:num w:numId="107">
    <w:abstractNumId w:val="43"/>
  </w:num>
  <w:num w:numId="10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4"/>
  </w:num>
  <w:num w:numId="110">
    <w:abstractNumId w:val="121"/>
  </w:num>
  <w:num w:numId="111">
    <w:abstractNumId w:val="78"/>
  </w:num>
  <w:num w:numId="112">
    <w:abstractNumId w:val="122"/>
  </w:num>
  <w:num w:numId="113">
    <w:abstractNumId w:val="49"/>
  </w:num>
  <w:num w:numId="114">
    <w:abstractNumId w:val="68"/>
  </w:num>
  <w:num w:numId="115">
    <w:abstractNumId w:val="143"/>
  </w:num>
  <w:num w:numId="116">
    <w:abstractNumId w:val="46"/>
  </w:num>
  <w:num w:numId="1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
  </w:num>
  <w:num w:numId="119">
    <w:abstractNumId w:val="52"/>
  </w:num>
  <w:num w:numId="120">
    <w:abstractNumId w:val="31"/>
  </w:num>
  <w:num w:numId="121">
    <w:abstractNumId w:val="99"/>
  </w:num>
  <w:num w:numId="122">
    <w:abstractNumId w:val="81"/>
  </w:num>
  <w:num w:numId="123">
    <w:abstractNumId w:val="93"/>
  </w:num>
  <w:num w:numId="12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5"/>
  </w:num>
  <w:num w:numId="126">
    <w:abstractNumId w:val="96"/>
  </w:num>
  <w:num w:numId="127">
    <w:abstractNumId w:val="55"/>
  </w:num>
  <w:num w:numId="128">
    <w:abstractNumId w:val="45"/>
  </w:num>
  <w:num w:numId="129">
    <w:abstractNumId w:val="22"/>
  </w:num>
  <w:num w:numId="130">
    <w:abstractNumId w:val="94"/>
  </w:num>
  <w:num w:numId="131">
    <w:abstractNumId w:val="53"/>
  </w:num>
  <w:num w:numId="132">
    <w:abstractNumId w:val="40"/>
  </w:num>
  <w:num w:numId="133">
    <w:abstractNumId w:val="84"/>
  </w:num>
  <w:num w:numId="134">
    <w:abstractNumId w:val="32"/>
  </w:num>
  <w:num w:numId="135">
    <w:abstractNumId w:val="27"/>
  </w:num>
  <w:num w:numId="136">
    <w:abstractNumId w:val="108"/>
  </w:num>
  <w:num w:numId="137">
    <w:abstractNumId w:val="54"/>
  </w:num>
  <w:num w:numId="138">
    <w:abstractNumId w:val="5"/>
  </w:num>
  <w:num w:numId="139">
    <w:abstractNumId w:val="86"/>
  </w:num>
  <w:num w:numId="140">
    <w:abstractNumId w:val="142"/>
  </w:num>
  <w:num w:numId="141">
    <w:abstractNumId w:val="124"/>
  </w:num>
  <w:num w:numId="142">
    <w:abstractNumId w:val="44"/>
  </w:num>
  <w:num w:numId="143">
    <w:abstractNumId w:val="75"/>
  </w:num>
  <w:num w:numId="144">
    <w:abstractNumId w:val="112"/>
  </w:num>
  <w:num w:numId="145">
    <w:abstractNumId w:val="136"/>
  </w:num>
  <w:num w:numId="146">
    <w:abstractNumId w:val="101"/>
  </w:num>
  <w:num w:numId="147">
    <w:abstractNumId w:val="117"/>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40642"/>
  </w:hdrShapeDefaults>
  <w:footnotePr>
    <w:footnote w:id="-1"/>
    <w:footnote w:id="0"/>
  </w:footnotePr>
  <w:endnotePr>
    <w:endnote w:id="-1"/>
    <w:endnote w:id="0"/>
  </w:endnotePr>
  <w:compat/>
  <w:rsids>
    <w:rsidRoot w:val="00223040"/>
    <w:rsid w:val="00000751"/>
    <w:rsid w:val="000014BF"/>
    <w:rsid w:val="00001F08"/>
    <w:rsid w:val="00001FC2"/>
    <w:rsid w:val="0000243F"/>
    <w:rsid w:val="00002C53"/>
    <w:rsid w:val="00002D19"/>
    <w:rsid w:val="00002E60"/>
    <w:rsid w:val="00003795"/>
    <w:rsid w:val="0000383A"/>
    <w:rsid w:val="000038BE"/>
    <w:rsid w:val="000054F5"/>
    <w:rsid w:val="000057B1"/>
    <w:rsid w:val="00005E69"/>
    <w:rsid w:val="000064CE"/>
    <w:rsid w:val="000071C1"/>
    <w:rsid w:val="00007F10"/>
    <w:rsid w:val="00007F60"/>
    <w:rsid w:val="000108F3"/>
    <w:rsid w:val="00010ADF"/>
    <w:rsid w:val="000116C5"/>
    <w:rsid w:val="00012122"/>
    <w:rsid w:val="000121BB"/>
    <w:rsid w:val="000133F6"/>
    <w:rsid w:val="000136FE"/>
    <w:rsid w:val="00013B8D"/>
    <w:rsid w:val="00013C27"/>
    <w:rsid w:val="00013D81"/>
    <w:rsid w:val="000147F2"/>
    <w:rsid w:val="0001480A"/>
    <w:rsid w:val="00014E19"/>
    <w:rsid w:val="0001512D"/>
    <w:rsid w:val="0001560C"/>
    <w:rsid w:val="00015A0E"/>
    <w:rsid w:val="00015E12"/>
    <w:rsid w:val="00016F60"/>
    <w:rsid w:val="000170FD"/>
    <w:rsid w:val="00017264"/>
    <w:rsid w:val="000177FF"/>
    <w:rsid w:val="000200A8"/>
    <w:rsid w:val="000202B7"/>
    <w:rsid w:val="000203E1"/>
    <w:rsid w:val="00020548"/>
    <w:rsid w:val="0002116F"/>
    <w:rsid w:val="00022204"/>
    <w:rsid w:val="00023444"/>
    <w:rsid w:val="000245EB"/>
    <w:rsid w:val="00025ACC"/>
    <w:rsid w:val="00026FDE"/>
    <w:rsid w:val="00027679"/>
    <w:rsid w:val="000276BC"/>
    <w:rsid w:val="0003017F"/>
    <w:rsid w:val="0003018F"/>
    <w:rsid w:val="00030823"/>
    <w:rsid w:val="00030873"/>
    <w:rsid w:val="000313D7"/>
    <w:rsid w:val="00031BE1"/>
    <w:rsid w:val="000337EF"/>
    <w:rsid w:val="000348BA"/>
    <w:rsid w:val="000350FF"/>
    <w:rsid w:val="00035BCA"/>
    <w:rsid w:val="00036591"/>
    <w:rsid w:val="000370CB"/>
    <w:rsid w:val="000409B3"/>
    <w:rsid w:val="0004123B"/>
    <w:rsid w:val="00041832"/>
    <w:rsid w:val="00041E01"/>
    <w:rsid w:val="00042081"/>
    <w:rsid w:val="00042344"/>
    <w:rsid w:val="00042B78"/>
    <w:rsid w:val="00043D3D"/>
    <w:rsid w:val="00043E9B"/>
    <w:rsid w:val="000448C0"/>
    <w:rsid w:val="000449A5"/>
    <w:rsid w:val="00044BE8"/>
    <w:rsid w:val="0004633E"/>
    <w:rsid w:val="0004694C"/>
    <w:rsid w:val="00047CBC"/>
    <w:rsid w:val="000501EA"/>
    <w:rsid w:val="0005064D"/>
    <w:rsid w:val="00050B88"/>
    <w:rsid w:val="00052852"/>
    <w:rsid w:val="000528F4"/>
    <w:rsid w:val="00052FF7"/>
    <w:rsid w:val="000555EB"/>
    <w:rsid w:val="00055E21"/>
    <w:rsid w:val="00055F26"/>
    <w:rsid w:val="0005661F"/>
    <w:rsid w:val="000569A5"/>
    <w:rsid w:val="00056C92"/>
    <w:rsid w:val="000607C1"/>
    <w:rsid w:val="00060A22"/>
    <w:rsid w:val="00060E29"/>
    <w:rsid w:val="0006185C"/>
    <w:rsid w:val="00061BE1"/>
    <w:rsid w:val="00061CB7"/>
    <w:rsid w:val="00062010"/>
    <w:rsid w:val="00062237"/>
    <w:rsid w:val="000625C4"/>
    <w:rsid w:val="00062F8C"/>
    <w:rsid w:val="000634AA"/>
    <w:rsid w:val="00063622"/>
    <w:rsid w:val="000644F0"/>
    <w:rsid w:val="00064612"/>
    <w:rsid w:val="000655D3"/>
    <w:rsid w:val="0006668D"/>
    <w:rsid w:val="000666D7"/>
    <w:rsid w:val="00067073"/>
    <w:rsid w:val="000672C5"/>
    <w:rsid w:val="00067CA3"/>
    <w:rsid w:val="0007026A"/>
    <w:rsid w:val="00071744"/>
    <w:rsid w:val="0007191E"/>
    <w:rsid w:val="00073D33"/>
    <w:rsid w:val="000743D3"/>
    <w:rsid w:val="00074BF2"/>
    <w:rsid w:val="00074C8F"/>
    <w:rsid w:val="00074DED"/>
    <w:rsid w:val="00075733"/>
    <w:rsid w:val="00075CE9"/>
    <w:rsid w:val="00077BE5"/>
    <w:rsid w:val="00080B30"/>
    <w:rsid w:val="000826B7"/>
    <w:rsid w:val="00082B36"/>
    <w:rsid w:val="00082E45"/>
    <w:rsid w:val="0008374D"/>
    <w:rsid w:val="000844D0"/>
    <w:rsid w:val="000846A9"/>
    <w:rsid w:val="00085610"/>
    <w:rsid w:val="00085AAE"/>
    <w:rsid w:val="00085CA0"/>
    <w:rsid w:val="0008637A"/>
    <w:rsid w:val="0008641B"/>
    <w:rsid w:val="00086A7D"/>
    <w:rsid w:val="00086DE5"/>
    <w:rsid w:val="000877D2"/>
    <w:rsid w:val="00087CBB"/>
    <w:rsid w:val="0009087D"/>
    <w:rsid w:val="00090C9C"/>
    <w:rsid w:val="000910AB"/>
    <w:rsid w:val="0009131B"/>
    <w:rsid w:val="00091604"/>
    <w:rsid w:val="0009185B"/>
    <w:rsid w:val="00091953"/>
    <w:rsid w:val="00092E7C"/>
    <w:rsid w:val="00093237"/>
    <w:rsid w:val="00093B73"/>
    <w:rsid w:val="00093C8C"/>
    <w:rsid w:val="000942A9"/>
    <w:rsid w:val="000955E5"/>
    <w:rsid w:val="0009566F"/>
    <w:rsid w:val="0009611E"/>
    <w:rsid w:val="000964E3"/>
    <w:rsid w:val="0009681C"/>
    <w:rsid w:val="000974C1"/>
    <w:rsid w:val="00097FCB"/>
    <w:rsid w:val="000A0240"/>
    <w:rsid w:val="000A030D"/>
    <w:rsid w:val="000A0315"/>
    <w:rsid w:val="000A0458"/>
    <w:rsid w:val="000A07DB"/>
    <w:rsid w:val="000A0B57"/>
    <w:rsid w:val="000A0D28"/>
    <w:rsid w:val="000A1D2A"/>
    <w:rsid w:val="000A2B7D"/>
    <w:rsid w:val="000A2BE5"/>
    <w:rsid w:val="000A2C4A"/>
    <w:rsid w:val="000A2D35"/>
    <w:rsid w:val="000A2D3C"/>
    <w:rsid w:val="000A6251"/>
    <w:rsid w:val="000A65D2"/>
    <w:rsid w:val="000A661C"/>
    <w:rsid w:val="000A79DE"/>
    <w:rsid w:val="000A7A9B"/>
    <w:rsid w:val="000A7E94"/>
    <w:rsid w:val="000A7EF6"/>
    <w:rsid w:val="000B1527"/>
    <w:rsid w:val="000B1F6D"/>
    <w:rsid w:val="000B20BC"/>
    <w:rsid w:val="000B28E0"/>
    <w:rsid w:val="000B2AC0"/>
    <w:rsid w:val="000B4E5C"/>
    <w:rsid w:val="000B6BE4"/>
    <w:rsid w:val="000C0101"/>
    <w:rsid w:val="000C01AF"/>
    <w:rsid w:val="000C029D"/>
    <w:rsid w:val="000C0CC2"/>
    <w:rsid w:val="000C0E16"/>
    <w:rsid w:val="000C1BBF"/>
    <w:rsid w:val="000C1D9E"/>
    <w:rsid w:val="000C20AC"/>
    <w:rsid w:val="000C2138"/>
    <w:rsid w:val="000C2248"/>
    <w:rsid w:val="000C267E"/>
    <w:rsid w:val="000C2ABB"/>
    <w:rsid w:val="000C39C1"/>
    <w:rsid w:val="000C4E6D"/>
    <w:rsid w:val="000C52F5"/>
    <w:rsid w:val="000C56AF"/>
    <w:rsid w:val="000C604F"/>
    <w:rsid w:val="000C688C"/>
    <w:rsid w:val="000C6AC7"/>
    <w:rsid w:val="000C708B"/>
    <w:rsid w:val="000C79FF"/>
    <w:rsid w:val="000C7EF5"/>
    <w:rsid w:val="000D0598"/>
    <w:rsid w:val="000D05D3"/>
    <w:rsid w:val="000D0CCB"/>
    <w:rsid w:val="000D0D08"/>
    <w:rsid w:val="000D1388"/>
    <w:rsid w:val="000D2E7D"/>
    <w:rsid w:val="000D2F5C"/>
    <w:rsid w:val="000D5287"/>
    <w:rsid w:val="000D55D9"/>
    <w:rsid w:val="000D5A78"/>
    <w:rsid w:val="000D5AF9"/>
    <w:rsid w:val="000D5B5C"/>
    <w:rsid w:val="000D67A4"/>
    <w:rsid w:val="000D6A37"/>
    <w:rsid w:val="000D6B65"/>
    <w:rsid w:val="000D6EE9"/>
    <w:rsid w:val="000D71EA"/>
    <w:rsid w:val="000E080A"/>
    <w:rsid w:val="000E1D3F"/>
    <w:rsid w:val="000E205B"/>
    <w:rsid w:val="000E26C9"/>
    <w:rsid w:val="000E2AAF"/>
    <w:rsid w:val="000E2D4C"/>
    <w:rsid w:val="000E304C"/>
    <w:rsid w:val="000E3851"/>
    <w:rsid w:val="000E4000"/>
    <w:rsid w:val="000E49BE"/>
    <w:rsid w:val="000E5418"/>
    <w:rsid w:val="000E5557"/>
    <w:rsid w:val="000E72FF"/>
    <w:rsid w:val="000F0468"/>
    <w:rsid w:val="000F07A5"/>
    <w:rsid w:val="000F316D"/>
    <w:rsid w:val="000F4848"/>
    <w:rsid w:val="000F485E"/>
    <w:rsid w:val="000F49C3"/>
    <w:rsid w:val="000F4E8F"/>
    <w:rsid w:val="000F51AD"/>
    <w:rsid w:val="000F52DC"/>
    <w:rsid w:val="000F5EC1"/>
    <w:rsid w:val="000F7037"/>
    <w:rsid w:val="000F7322"/>
    <w:rsid w:val="00101069"/>
    <w:rsid w:val="0010166F"/>
    <w:rsid w:val="001022B7"/>
    <w:rsid w:val="0010264E"/>
    <w:rsid w:val="00102D46"/>
    <w:rsid w:val="00102F6C"/>
    <w:rsid w:val="00103383"/>
    <w:rsid w:val="001033C8"/>
    <w:rsid w:val="001048E4"/>
    <w:rsid w:val="00104C5D"/>
    <w:rsid w:val="00105209"/>
    <w:rsid w:val="00105437"/>
    <w:rsid w:val="001056AE"/>
    <w:rsid w:val="0011062E"/>
    <w:rsid w:val="00111FFD"/>
    <w:rsid w:val="00112B09"/>
    <w:rsid w:val="0011363D"/>
    <w:rsid w:val="00113ACD"/>
    <w:rsid w:val="00113E64"/>
    <w:rsid w:val="00114629"/>
    <w:rsid w:val="0011499E"/>
    <w:rsid w:val="00114DA7"/>
    <w:rsid w:val="00114E56"/>
    <w:rsid w:val="00115882"/>
    <w:rsid w:val="00115FDC"/>
    <w:rsid w:val="0011629E"/>
    <w:rsid w:val="00116860"/>
    <w:rsid w:val="001169C2"/>
    <w:rsid w:val="001172CE"/>
    <w:rsid w:val="00117DD0"/>
    <w:rsid w:val="00120C82"/>
    <w:rsid w:val="001210E3"/>
    <w:rsid w:val="00121411"/>
    <w:rsid w:val="001215F9"/>
    <w:rsid w:val="00122548"/>
    <w:rsid w:val="00122898"/>
    <w:rsid w:val="00122A12"/>
    <w:rsid w:val="00123BA1"/>
    <w:rsid w:val="00123C46"/>
    <w:rsid w:val="00123CB4"/>
    <w:rsid w:val="0012400E"/>
    <w:rsid w:val="0012418C"/>
    <w:rsid w:val="001254CF"/>
    <w:rsid w:val="00125510"/>
    <w:rsid w:val="00125D33"/>
    <w:rsid w:val="001266E7"/>
    <w:rsid w:val="00126A65"/>
    <w:rsid w:val="001277B3"/>
    <w:rsid w:val="00127AFC"/>
    <w:rsid w:val="00127B7D"/>
    <w:rsid w:val="00130115"/>
    <w:rsid w:val="00130488"/>
    <w:rsid w:val="00130784"/>
    <w:rsid w:val="00130D5D"/>
    <w:rsid w:val="001312A7"/>
    <w:rsid w:val="00131544"/>
    <w:rsid w:val="00131F56"/>
    <w:rsid w:val="00131F7C"/>
    <w:rsid w:val="001320FA"/>
    <w:rsid w:val="001323C3"/>
    <w:rsid w:val="0013316C"/>
    <w:rsid w:val="0013383B"/>
    <w:rsid w:val="00134318"/>
    <w:rsid w:val="00134458"/>
    <w:rsid w:val="00134CA9"/>
    <w:rsid w:val="001354FB"/>
    <w:rsid w:val="001359A5"/>
    <w:rsid w:val="00137332"/>
    <w:rsid w:val="00137775"/>
    <w:rsid w:val="00137A8A"/>
    <w:rsid w:val="0014098E"/>
    <w:rsid w:val="00141095"/>
    <w:rsid w:val="00141114"/>
    <w:rsid w:val="00141549"/>
    <w:rsid w:val="00141C99"/>
    <w:rsid w:val="00141E81"/>
    <w:rsid w:val="0014225E"/>
    <w:rsid w:val="00142819"/>
    <w:rsid w:val="001429F4"/>
    <w:rsid w:val="00143D9E"/>
    <w:rsid w:val="00144C29"/>
    <w:rsid w:val="0014576A"/>
    <w:rsid w:val="00145D74"/>
    <w:rsid w:val="0014605B"/>
    <w:rsid w:val="0014666D"/>
    <w:rsid w:val="001473C0"/>
    <w:rsid w:val="00147473"/>
    <w:rsid w:val="001500FE"/>
    <w:rsid w:val="0015124C"/>
    <w:rsid w:val="0015145E"/>
    <w:rsid w:val="00151F33"/>
    <w:rsid w:val="00151F87"/>
    <w:rsid w:val="00152221"/>
    <w:rsid w:val="00152D30"/>
    <w:rsid w:val="00152E57"/>
    <w:rsid w:val="00154191"/>
    <w:rsid w:val="00155371"/>
    <w:rsid w:val="00155DCF"/>
    <w:rsid w:val="00155F0D"/>
    <w:rsid w:val="00156309"/>
    <w:rsid w:val="001564F4"/>
    <w:rsid w:val="00157386"/>
    <w:rsid w:val="001573AF"/>
    <w:rsid w:val="001578CB"/>
    <w:rsid w:val="00157CBF"/>
    <w:rsid w:val="00157F15"/>
    <w:rsid w:val="00157FA3"/>
    <w:rsid w:val="00160ABC"/>
    <w:rsid w:val="001617D2"/>
    <w:rsid w:val="001618B5"/>
    <w:rsid w:val="00163102"/>
    <w:rsid w:val="00164364"/>
    <w:rsid w:val="00164E21"/>
    <w:rsid w:val="001650D5"/>
    <w:rsid w:val="00165351"/>
    <w:rsid w:val="0016591D"/>
    <w:rsid w:val="00165A1C"/>
    <w:rsid w:val="00165AEC"/>
    <w:rsid w:val="00165B09"/>
    <w:rsid w:val="00165B92"/>
    <w:rsid w:val="00165D44"/>
    <w:rsid w:val="0016618D"/>
    <w:rsid w:val="0016640B"/>
    <w:rsid w:val="0016650D"/>
    <w:rsid w:val="00171441"/>
    <w:rsid w:val="00171509"/>
    <w:rsid w:val="00171D76"/>
    <w:rsid w:val="001720EF"/>
    <w:rsid w:val="00172936"/>
    <w:rsid w:val="00173311"/>
    <w:rsid w:val="0017366B"/>
    <w:rsid w:val="00174F9D"/>
    <w:rsid w:val="001751D6"/>
    <w:rsid w:val="00175864"/>
    <w:rsid w:val="001767B7"/>
    <w:rsid w:val="00176864"/>
    <w:rsid w:val="00176A8D"/>
    <w:rsid w:val="001770DA"/>
    <w:rsid w:val="00177471"/>
    <w:rsid w:val="00177610"/>
    <w:rsid w:val="00177640"/>
    <w:rsid w:val="00177689"/>
    <w:rsid w:val="0018038F"/>
    <w:rsid w:val="00180441"/>
    <w:rsid w:val="001815E9"/>
    <w:rsid w:val="001822A2"/>
    <w:rsid w:val="00182398"/>
    <w:rsid w:val="001829A1"/>
    <w:rsid w:val="0018301E"/>
    <w:rsid w:val="001831FA"/>
    <w:rsid w:val="00183F5B"/>
    <w:rsid w:val="0018527B"/>
    <w:rsid w:val="00185790"/>
    <w:rsid w:val="00185A41"/>
    <w:rsid w:val="00185C01"/>
    <w:rsid w:val="00185FAE"/>
    <w:rsid w:val="0018656F"/>
    <w:rsid w:val="00186615"/>
    <w:rsid w:val="00186A71"/>
    <w:rsid w:val="00186B71"/>
    <w:rsid w:val="00186D3A"/>
    <w:rsid w:val="001875B2"/>
    <w:rsid w:val="001876BC"/>
    <w:rsid w:val="0018788E"/>
    <w:rsid w:val="001879BB"/>
    <w:rsid w:val="0019048D"/>
    <w:rsid w:val="0019119D"/>
    <w:rsid w:val="00191708"/>
    <w:rsid w:val="001917DB"/>
    <w:rsid w:val="00191E58"/>
    <w:rsid w:val="00191F0B"/>
    <w:rsid w:val="00193FE2"/>
    <w:rsid w:val="0019402A"/>
    <w:rsid w:val="001947BB"/>
    <w:rsid w:val="001950A6"/>
    <w:rsid w:val="00195A2F"/>
    <w:rsid w:val="00196748"/>
    <w:rsid w:val="0019725F"/>
    <w:rsid w:val="00197888"/>
    <w:rsid w:val="00197DC0"/>
    <w:rsid w:val="001A0884"/>
    <w:rsid w:val="001A0B15"/>
    <w:rsid w:val="001A174F"/>
    <w:rsid w:val="001A2A81"/>
    <w:rsid w:val="001A342A"/>
    <w:rsid w:val="001A3553"/>
    <w:rsid w:val="001A38E4"/>
    <w:rsid w:val="001A44AA"/>
    <w:rsid w:val="001A452B"/>
    <w:rsid w:val="001A4541"/>
    <w:rsid w:val="001A4C96"/>
    <w:rsid w:val="001A515D"/>
    <w:rsid w:val="001A5418"/>
    <w:rsid w:val="001A6556"/>
    <w:rsid w:val="001A6FF9"/>
    <w:rsid w:val="001B05FE"/>
    <w:rsid w:val="001B0A59"/>
    <w:rsid w:val="001B0A9E"/>
    <w:rsid w:val="001B238D"/>
    <w:rsid w:val="001B2F44"/>
    <w:rsid w:val="001B3888"/>
    <w:rsid w:val="001B39ED"/>
    <w:rsid w:val="001B4582"/>
    <w:rsid w:val="001B4958"/>
    <w:rsid w:val="001B49F5"/>
    <w:rsid w:val="001B4A38"/>
    <w:rsid w:val="001B4F9D"/>
    <w:rsid w:val="001B55EA"/>
    <w:rsid w:val="001B5DE7"/>
    <w:rsid w:val="001B6FE3"/>
    <w:rsid w:val="001B709D"/>
    <w:rsid w:val="001B7253"/>
    <w:rsid w:val="001B72FB"/>
    <w:rsid w:val="001B76DE"/>
    <w:rsid w:val="001B7A0E"/>
    <w:rsid w:val="001B7D01"/>
    <w:rsid w:val="001C0795"/>
    <w:rsid w:val="001C0A79"/>
    <w:rsid w:val="001C0AD9"/>
    <w:rsid w:val="001C0D62"/>
    <w:rsid w:val="001C11F5"/>
    <w:rsid w:val="001C17C5"/>
    <w:rsid w:val="001C373D"/>
    <w:rsid w:val="001C3A4A"/>
    <w:rsid w:val="001C3A72"/>
    <w:rsid w:val="001C3B57"/>
    <w:rsid w:val="001C6122"/>
    <w:rsid w:val="001C644D"/>
    <w:rsid w:val="001C666C"/>
    <w:rsid w:val="001C695C"/>
    <w:rsid w:val="001C6A3A"/>
    <w:rsid w:val="001C7120"/>
    <w:rsid w:val="001C7F5B"/>
    <w:rsid w:val="001D0B11"/>
    <w:rsid w:val="001D11E3"/>
    <w:rsid w:val="001D183D"/>
    <w:rsid w:val="001D2702"/>
    <w:rsid w:val="001D2963"/>
    <w:rsid w:val="001D2B7F"/>
    <w:rsid w:val="001D3751"/>
    <w:rsid w:val="001D3B5F"/>
    <w:rsid w:val="001D452E"/>
    <w:rsid w:val="001D5314"/>
    <w:rsid w:val="001D56B2"/>
    <w:rsid w:val="001D5816"/>
    <w:rsid w:val="001D5B58"/>
    <w:rsid w:val="001D5F70"/>
    <w:rsid w:val="001D6B75"/>
    <w:rsid w:val="001D6FE3"/>
    <w:rsid w:val="001D72AE"/>
    <w:rsid w:val="001E07EA"/>
    <w:rsid w:val="001E0F9F"/>
    <w:rsid w:val="001E13E3"/>
    <w:rsid w:val="001E19FF"/>
    <w:rsid w:val="001E2162"/>
    <w:rsid w:val="001E267E"/>
    <w:rsid w:val="001E2AAB"/>
    <w:rsid w:val="001E2BC5"/>
    <w:rsid w:val="001E379A"/>
    <w:rsid w:val="001E38E2"/>
    <w:rsid w:val="001E3A07"/>
    <w:rsid w:val="001E40C3"/>
    <w:rsid w:val="001E4978"/>
    <w:rsid w:val="001E4BE7"/>
    <w:rsid w:val="001E5199"/>
    <w:rsid w:val="001E5507"/>
    <w:rsid w:val="001E598C"/>
    <w:rsid w:val="001E60DA"/>
    <w:rsid w:val="001E63C8"/>
    <w:rsid w:val="001E64B3"/>
    <w:rsid w:val="001E6F3B"/>
    <w:rsid w:val="001E6FA7"/>
    <w:rsid w:val="001E76D6"/>
    <w:rsid w:val="001E76E5"/>
    <w:rsid w:val="001E78A4"/>
    <w:rsid w:val="001E7E15"/>
    <w:rsid w:val="001F1107"/>
    <w:rsid w:val="001F178B"/>
    <w:rsid w:val="001F1EFD"/>
    <w:rsid w:val="001F257A"/>
    <w:rsid w:val="001F2917"/>
    <w:rsid w:val="001F293A"/>
    <w:rsid w:val="001F3C8F"/>
    <w:rsid w:val="001F3D05"/>
    <w:rsid w:val="001F5060"/>
    <w:rsid w:val="001F51C9"/>
    <w:rsid w:val="001F52A7"/>
    <w:rsid w:val="001F5B89"/>
    <w:rsid w:val="001F5BDD"/>
    <w:rsid w:val="001F6524"/>
    <w:rsid w:val="001F6888"/>
    <w:rsid w:val="001F6C3B"/>
    <w:rsid w:val="001F6CB0"/>
    <w:rsid w:val="001F7288"/>
    <w:rsid w:val="001F7E2C"/>
    <w:rsid w:val="0020012E"/>
    <w:rsid w:val="00201035"/>
    <w:rsid w:val="002015F5"/>
    <w:rsid w:val="002017D6"/>
    <w:rsid w:val="002018AF"/>
    <w:rsid w:val="002020B3"/>
    <w:rsid w:val="0020231C"/>
    <w:rsid w:val="00202C1B"/>
    <w:rsid w:val="002033B2"/>
    <w:rsid w:val="00203ABB"/>
    <w:rsid w:val="00203AE5"/>
    <w:rsid w:val="0020450C"/>
    <w:rsid w:val="0020498F"/>
    <w:rsid w:val="00204E13"/>
    <w:rsid w:val="00204FC0"/>
    <w:rsid w:val="00205615"/>
    <w:rsid w:val="00205BF0"/>
    <w:rsid w:val="00206067"/>
    <w:rsid w:val="0020612A"/>
    <w:rsid w:val="002063CB"/>
    <w:rsid w:val="00207478"/>
    <w:rsid w:val="00210074"/>
    <w:rsid w:val="00210CA5"/>
    <w:rsid w:val="002116BC"/>
    <w:rsid w:val="0021179E"/>
    <w:rsid w:val="002125DE"/>
    <w:rsid w:val="00213505"/>
    <w:rsid w:val="0021353D"/>
    <w:rsid w:val="00214BBC"/>
    <w:rsid w:val="00215418"/>
    <w:rsid w:val="00215F3A"/>
    <w:rsid w:val="00216929"/>
    <w:rsid w:val="00216A4D"/>
    <w:rsid w:val="00216DF8"/>
    <w:rsid w:val="00217C66"/>
    <w:rsid w:val="00217D11"/>
    <w:rsid w:val="00217F3E"/>
    <w:rsid w:val="00220481"/>
    <w:rsid w:val="0022251F"/>
    <w:rsid w:val="00223040"/>
    <w:rsid w:val="0022366A"/>
    <w:rsid w:val="00223799"/>
    <w:rsid w:val="0022383A"/>
    <w:rsid w:val="002243DB"/>
    <w:rsid w:val="0022452A"/>
    <w:rsid w:val="00225475"/>
    <w:rsid w:val="00226161"/>
    <w:rsid w:val="00226EBC"/>
    <w:rsid w:val="00227012"/>
    <w:rsid w:val="0022752E"/>
    <w:rsid w:val="002279F3"/>
    <w:rsid w:val="00231EA4"/>
    <w:rsid w:val="00231F34"/>
    <w:rsid w:val="00233E6B"/>
    <w:rsid w:val="00233F0D"/>
    <w:rsid w:val="00233FB0"/>
    <w:rsid w:val="00234745"/>
    <w:rsid w:val="00234C15"/>
    <w:rsid w:val="002351D7"/>
    <w:rsid w:val="002360C7"/>
    <w:rsid w:val="00236F4D"/>
    <w:rsid w:val="00237379"/>
    <w:rsid w:val="00237594"/>
    <w:rsid w:val="0023759B"/>
    <w:rsid w:val="002379E2"/>
    <w:rsid w:val="00237DA7"/>
    <w:rsid w:val="0024120D"/>
    <w:rsid w:val="0024150E"/>
    <w:rsid w:val="00241813"/>
    <w:rsid w:val="00241B15"/>
    <w:rsid w:val="00241D61"/>
    <w:rsid w:val="00242729"/>
    <w:rsid w:val="00242A6B"/>
    <w:rsid w:val="00242B53"/>
    <w:rsid w:val="002432A7"/>
    <w:rsid w:val="002437A0"/>
    <w:rsid w:val="00243993"/>
    <w:rsid w:val="00243A8C"/>
    <w:rsid w:val="00243E33"/>
    <w:rsid w:val="00244A02"/>
    <w:rsid w:val="00244EE3"/>
    <w:rsid w:val="002459F2"/>
    <w:rsid w:val="002469A8"/>
    <w:rsid w:val="002469F1"/>
    <w:rsid w:val="00247C41"/>
    <w:rsid w:val="002503BB"/>
    <w:rsid w:val="00250E18"/>
    <w:rsid w:val="00251046"/>
    <w:rsid w:val="0025165B"/>
    <w:rsid w:val="0025183B"/>
    <w:rsid w:val="0025194B"/>
    <w:rsid w:val="002522A4"/>
    <w:rsid w:val="00253242"/>
    <w:rsid w:val="002536BC"/>
    <w:rsid w:val="00253BB6"/>
    <w:rsid w:val="0025470D"/>
    <w:rsid w:val="00255233"/>
    <w:rsid w:val="00255854"/>
    <w:rsid w:val="00256E55"/>
    <w:rsid w:val="0025771F"/>
    <w:rsid w:val="00257FC2"/>
    <w:rsid w:val="00260DD7"/>
    <w:rsid w:val="00261008"/>
    <w:rsid w:val="00261269"/>
    <w:rsid w:val="00261B50"/>
    <w:rsid w:val="00262293"/>
    <w:rsid w:val="00262688"/>
    <w:rsid w:val="00262F74"/>
    <w:rsid w:val="0026348E"/>
    <w:rsid w:val="00263565"/>
    <w:rsid w:val="00263CE8"/>
    <w:rsid w:val="002651A0"/>
    <w:rsid w:val="00266311"/>
    <w:rsid w:val="0026686D"/>
    <w:rsid w:val="00266C23"/>
    <w:rsid w:val="00266FDA"/>
    <w:rsid w:val="0026725F"/>
    <w:rsid w:val="00267E07"/>
    <w:rsid w:val="0027053E"/>
    <w:rsid w:val="00270AC5"/>
    <w:rsid w:val="00270DCF"/>
    <w:rsid w:val="00270EA7"/>
    <w:rsid w:val="002730FD"/>
    <w:rsid w:val="0027421F"/>
    <w:rsid w:val="00274ABE"/>
    <w:rsid w:val="00274F48"/>
    <w:rsid w:val="00275A9C"/>
    <w:rsid w:val="00276D09"/>
    <w:rsid w:val="00280356"/>
    <w:rsid w:val="0028120E"/>
    <w:rsid w:val="00281FC2"/>
    <w:rsid w:val="002820D7"/>
    <w:rsid w:val="00282253"/>
    <w:rsid w:val="00282AA3"/>
    <w:rsid w:val="00282FAF"/>
    <w:rsid w:val="0028306A"/>
    <w:rsid w:val="00283A99"/>
    <w:rsid w:val="00283D85"/>
    <w:rsid w:val="002840FD"/>
    <w:rsid w:val="0028446B"/>
    <w:rsid w:val="00284F90"/>
    <w:rsid w:val="0028507A"/>
    <w:rsid w:val="00287053"/>
    <w:rsid w:val="00287CE1"/>
    <w:rsid w:val="00287DB0"/>
    <w:rsid w:val="00290225"/>
    <w:rsid w:val="00291091"/>
    <w:rsid w:val="0029173C"/>
    <w:rsid w:val="00292D69"/>
    <w:rsid w:val="00292FCE"/>
    <w:rsid w:val="00293BE5"/>
    <w:rsid w:val="00294098"/>
    <w:rsid w:val="00294513"/>
    <w:rsid w:val="002955F0"/>
    <w:rsid w:val="00296CEC"/>
    <w:rsid w:val="002976FF"/>
    <w:rsid w:val="0029776B"/>
    <w:rsid w:val="0029776D"/>
    <w:rsid w:val="00297ACA"/>
    <w:rsid w:val="00297D06"/>
    <w:rsid w:val="00297E60"/>
    <w:rsid w:val="002A06AF"/>
    <w:rsid w:val="002A0E00"/>
    <w:rsid w:val="002A14A1"/>
    <w:rsid w:val="002A1C65"/>
    <w:rsid w:val="002A21A3"/>
    <w:rsid w:val="002A2713"/>
    <w:rsid w:val="002A2E93"/>
    <w:rsid w:val="002A34EC"/>
    <w:rsid w:val="002A37E1"/>
    <w:rsid w:val="002A434B"/>
    <w:rsid w:val="002A45DF"/>
    <w:rsid w:val="002A54DD"/>
    <w:rsid w:val="002A5F75"/>
    <w:rsid w:val="002A6527"/>
    <w:rsid w:val="002A6BE8"/>
    <w:rsid w:val="002A6F56"/>
    <w:rsid w:val="002A76BB"/>
    <w:rsid w:val="002B08F4"/>
    <w:rsid w:val="002B10FC"/>
    <w:rsid w:val="002B18F7"/>
    <w:rsid w:val="002B2238"/>
    <w:rsid w:val="002B2388"/>
    <w:rsid w:val="002B2758"/>
    <w:rsid w:val="002B27FD"/>
    <w:rsid w:val="002B327C"/>
    <w:rsid w:val="002B3CCA"/>
    <w:rsid w:val="002B4662"/>
    <w:rsid w:val="002B4726"/>
    <w:rsid w:val="002B4D4B"/>
    <w:rsid w:val="002B58F3"/>
    <w:rsid w:val="002B59EB"/>
    <w:rsid w:val="002B5E48"/>
    <w:rsid w:val="002B659A"/>
    <w:rsid w:val="002B7A93"/>
    <w:rsid w:val="002B7C64"/>
    <w:rsid w:val="002C0AC0"/>
    <w:rsid w:val="002C1CAA"/>
    <w:rsid w:val="002C21D5"/>
    <w:rsid w:val="002C24EE"/>
    <w:rsid w:val="002C2CBD"/>
    <w:rsid w:val="002C2CEF"/>
    <w:rsid w:val="002C34D7"/>
    <w:rsid w:val="002C3BD5"/>
    <w:rsid w:val="002C4C4F"/>
    <w:rsid w:val="002C54F0"/>
    <w:rsid w:val="002C6C9F"/>
    <w:rsid w:val="002D03C1"/>
    <w:rsid w:val="002D0B49"/>
    <w:rsid w:val="002D1979"/>
    <w:rsid w:val="002D1D0D"/>
    <w:rsid w:val="002D2031"/>
    <w:rsid w:val="002D22FE"/>
    <w:rsid w:val="002D23C5"/>
    <w:rsid w:val="002D2CE4"/>
    <w:rsid w:val="002D3E5C"/>
    <w:rsid w:val="002D479F"/>
    <w:rsid w:val="002D49F3"/>
    <w:rsid w:val="002D4EC7"/>
    <w:rsid w:val="002D56BB"/>
    <w:rsid w:val="002D585A"/>
    <w:rsid w:val="002D5EE1"/>
    <w:rsid w:val="002D64C4"/>
    <w:rsid w:val="002D6561"/>
    <w:rsid w:val="002D6927"/>
    <w:rsid w:val="002D797F"/>
    <w:rsid w:val="002D7F55"/>
    <w:rsid w:val="002E0846"/>
    <w:rsid w:val="002E09CC"/>
    <w:rsid w:val="002E0A68"/>
    <w:rsid w:val="002E2591"/>
    <w:rsid w:val="002E3C7C"/>
    <w:rsid w:val="002E489E"/>
    <w:rsid w:val="002E55B1"/>
    <w:rsid w:val="002E56DD"/>
    <w:rsid w:val="002E5A7F"/>
    <w:rsid w:val="002E5AA8"/>
    <w:rsid w:val="002E7913"/>
    <w:rsid w:val="002E7931"/>
    <w:rsid w:val="002F12AA"/>
    <w:rsid w:val="002F13E5"/>
    <w:rsid w:val="002F1671"/>
    <w:rsid w:val="002F1C1D"/>
    <w:rsid w:val="002F25C4"/>
    <w:rsid w:val="002F3237"/>
    <w:rsid w:val="002F3342"/>
    <w:rsid w:val="002F5B81"/>
    <w:rsid w:val="002F5BA5"/>
    <w:rsid w:val="002F6544"/>
    <w:rsid w:val="002F6D96"/>
    <w:rsid w:val="002F6D9F"/>
    <w:rsid w:val="002F6DD0"/>
    <w:rsid w:val="002F7746"/>
    <w:rsid w:val="002F7BE4"/>
    <w:rsid w:val="002F7CBC"/>
    <w:rsid w:val="003004B8"/>
    <w:rsid w:val="00300F63"/>
    <w:rsid w:val="00301BF7"/>
    <w:rsid w:val="00302342"/>
    <w:rsid w:val="00303763"/>
    <w:rsid w:val="00303907"/>
    <w:rsid w:val="00303A31"/>
    <w:rsid w:val="00303B26"/>
    <w:rsid w:val="003040EE"/>
    <w:rsid w:val="00304150"/>
    <w:rsid w:val="00304F7E"/>
    <w:rsid w:val="003051D2"/>
    <w:rsid w:val="003060AF"/>
    <w:rsid w:val="0030644E"/>
    <w:rsid w:val="00306460"/>
    <w:rsid w:val="003100F6"/>
    <w:rsid w:val="00310A7D"/>
    <w:rsid w:val="00311825"/>
    <w:rsid w:val="00311952"/>
    <w:rsid w:val="00311D3B"/>
    <w:rsid w:val="00312181"/>
    <w:rsid w:val="0031294B"/>
    <w:rsid w:val="00312AFE"/>
    <w:rsid w:val="003133BC"/>
    <w:rsid w:val="00313AE1"/>
    <w:rsid w:val="0031476E"/>
    <w:rsid w:val="00314E40"/>
    <w:rsid w:val="00314FB2"/>
    <w:rsid w:val="003157BA"/>
    <w:rsid w:val="00315E42"/>
    <w:rsid w:val="0031624E"/>
    <w:rsid w:val="0031669B"/>
    <w:rsid w:val="003169E1"/>
    <w:rsid w:val="00316EF3"/>
    <w:rsid w:val="003202BD"/>
    <w:rsid w:val="0032130B"/>
    <w:rsid w:val="0032159B"/>
    <w:rsid w:val="003215EA"/>
    <w:rsid w:val="00321659"/>
    <w:rsid w:val="0032186C"/>
    <w:rsid w:val="00321D1B"/>
    <w:rsid w:val="00323120"/>
    <w:rsid w:val="0032360B"/>
    <w:rsid w:val="003237F8"/>
    <w:rsid w:val="00323CB2"/>
    <w:rsid w:val="003247FF"/>
    <w:rsid w:val="00324B68"/>
    <w:rsid w:val="003251EF"/>
    <w:rsid w:val="0032542A"/>
    <w:rsid w:val="00325B6E"/>
    <w:rsid w:val="0032693B"/>
    <w:rsid w:val="00326AC3"/>
    <w:rsid w:val="00326F77"/>
    <w:rsid w:val="00327529"/>
    <w:rsid w:val="00327FC4"/>
    <w:rsid w:val="0033085E"/>
    <w:rsid w:val="00330DD2"/>
    <w:rsid w:val="003316A8"/>
    <w:rsid w:val="00331D20"/>
    <w:rsid w:val="00332411"/>
    <w:rsid w:val="00332864"/>
    <w:rsid w:val="0033309A"/>
    <w:rsid w:val="003332FD"/>
    <w:rsid w:val="00333446"/>
    <w:rsid w:val="00333469"/>
    <w:rsid w:val="0033350D"/>
    <w:rsid w:val="00334D5A"/>
    <w:rsid w:val="0033511A"/>
    <w:rsid w:val="003352A6"/>
    <w:rsid w:val="003359B8"/>
    <w:rsid w:val="00335F2A"/>
    <w:rsid w:val="003369B6"/>
    <w:rsid w:val="00337149"/>
    <w:rsid w:val="003371D2"/>
    <w:rsid w:val="00337271"/>
    <w:rsid w:val="003377D5"/>
    <w:rsid w:val="00340293"/>
    <w:rsid w:val="003407C1"/>
    <w:rsid w:val="00341C13"/>
    <w:rsid w:val="0034277E"/>
    <w:rsid w:val="0034373B"/>
    <w:rsid w:val="003447EE"/>
    <w:rsid w:val="00344A40"/>
    <w:rsid w:val="0034608A"/>
    <w:rsid w:val="003461BB"/>
    <w:rsid w:val="00346873"/>
    <w:rsid w:val="003472B7"/>
    <w:rsid w:val="003478B5"/>
    <w:rsid w:val="00347EB7"/>
    <w:rsid w:val="003502A0"/>
    <w:rsid w:val="0035088D"/>
    <w:rsid w:val="003511F1"/>
    <w:rsid w:val="003517E6"/>
    <w:rsid w:val="00352F53"/>
    <w:rsid w:val="0035331B"/>
    <w:rsid w:val="00353723"/>
    <w:rsid w:val="00354DE6"/>
    <w:rsid w:val="003559D7"/>
    <w:rsid w:val="00355DC1"/>
    <w:rsid w:val="00357307"/>
    <w:rsid w:val="00357DF4"/>
    <w:rsid w:val="00360162"/>
    <w:rsid w:val="0036192E"/>
    <w:rsid w:val="00362517"/>
    <w:rsid w:val="00362A36"/>
    <w:rsid w:val="00363D70"/>
    <w:rsid w:val="00364661"/>
    <w:rsid w:val="003657A9"/>
    <w:rsid w:val="003657F0"/>
    <w:rsid w:val="00365C9C"/>
    <w:rsid w:val="00365EEB"/>
    <w:rsid w:val="00365F4C"/>
    <w:rsid w:val="00367A1A"/>
    <w:rsid w:val="00367A6C"/>
    <w:rsid w:val="00371FB1"/>
    <w:rsid w:val="003736E7"/>
    <w:rsid w:val="00373C16"/>
    <w:rsid w:val="00374373"/>
    <w:rsid w:val="00374450"/>
    <w:rsid w:val="0037454B"/>
    <w:rsid w:val="00374BB1"/>
    <w:rsid w:val="003751DD"/>
    <w:rsid w:val="00375A5A"/>
    <w:rsid w:val="00376169"/>
    <w:rsid w:val="003766A6"/>
    <w:rsid w:val="00376E09"/>
    <w:rsid w:val="00376FA2"/>
    <w:rsid w:val="003803CF"/>
    <w:rsid w:val="003804A3"/>
    <w:rsid w:val="0038181E"/>
    <w:rsid w:val="003821AD"/>
    <w:rsid w:val="003821AE"/>
    <w:rsid w:val="00382325"/>
    <w:rsid w:val="003831E7"/>
    <w:rsid w:val="0038433F"/>
    <w:rsid w:val="003848ED"/>
    <w:rsid w:val="00384BAA"/>
    <w:rsid w:val="00384E40"/>
    <w:rsid w:val="003851E5"/>
    <w:rsid w:val="00385A2E"/>
    <w:rsid w:val="00385CCD"/>
    <w:rsid w:val="0038696E"/>
    <w:rsid w:val="003869F4"/>
    <w:rsid w:val="00387367"/>
    <w:rsid w:val="00390E87"/>
    <w:rsid w:val="00390FF1"/>
    <w:rsid w:val="0039141D"/>
    <w:rsid w:val="0039144A"/>
    <w:rsid w:val="00392A5A"/>
    <w:rsid w:val="00392BDC"/>
    <w:rsid w:val="0039303B"/>
    <w:rsid w:val="003930BC"/>
    <w:rsid w:val="003932AA"/>
    <w:rsid w:val="003938BE"/>
    <w:rsid w:val="00393D76"/>
    <w:rsid w:val="00393E06"/>
    <w:rsid w:val="0039406F"/>
    <w:rsid w:val="00394750"/>
    <w:rsid w:val="00394D88"/>
    <w:rsid w:val="00394EC8"/>
    <w:rsid w:val="00395173"/>
    <w:rsid w:val="00395660"/>
    <w:rsid w:val="00396C80"/>
    <w:rsid w:val="00396D1F"/>
    <w:rsid w:val="00397BB4"/>
    <w:rsid w:val="00397D8C"/>
    <w:rsid w:val="003A088F"/>
    <w:rsid w:val="003A0F10"/>
    <w:rsid w:val="003A0FF5"/>
    <w:rsid w:val="003A1177"/>
    <w:rsid w:val="003A1629"/>
    <w:rsid w:val="003A17FF"/>
    <w:rsid w:val="003A19D8"/>
    <w:rsid w:val="003A1CBF"/>
    <w:rsid w:val="003A1F8D"/>
    <w:rsid w:val="003A2DA0"/>
    <w:rsid w:val="003A2EE2"/>
    <w:rsid w:val="003A30ED"/>
    <w:rsid w:val="003A3924"/>
    <w:rsid w:val="003A3ECA"/>
    <w:rsid w:val="003A40DA"/>
    <w:rsid w:val="003A4313"/>
    <w:rsid w:val="003A431E"/>
    <w:rsid w:val="003A48F8"/>
    <w:rsid w:val="003A58C1"/>
    <w:rsid w:val="003A5E27"/>
    <w:rsid w:val="003A698D"/>
    <w:rsid w:val="003A6BCE"/>
    <w:rsid w:val="003A6CC6"/>
    <w:rsid w:val="003A713D"/>
    <w:rsid w:val="003A7C77"/>
    <w:rsid w:val="003B0092"/>
    <w:rsid w:val="003B0FB7"/>
    <w:rsid w:val="003B1061"/>
    <w:rsid w:val="003B12EF"/>
    <w:rsid w:val="003B133C"/>
    <w:rsid w:val="003B170C"/>
    <w:rsid w:val="003B18AF"/>
    <w:rsid w:val="003B28AA"/>
    <w:rsid w:val="003B2A06"/>
    <w:rsid w:val="003B3063"/>
    <w:rsid w:val="003B3EB0"/>
    <w:rsid w:val="003B41D3"/>
    <w:rsid w:val="003B5511"/>
    <w:rsid w:val="003B5E7A"/>
    <w:rsid w:val="003B6522"/>
    <w:rsid w:val="003B6B66"/>
    <w:rsid w:val="003B6C18"/>
    <w:rsid w:val="003B6EFF"/>
    <w:rsid w:val="003C14CE"/>
    <w:rsid w:val="003C1E9D"/>
    <w:rsid w:val="003C31D1"/>
    <w:rsid w:val="003C3786"/>
    <w:rsid w:val="003C4F86"/>
    <w:rsid w:val="003C567B"/>
    <w:rsid w:val="003C58F9"/>
    <w:rsid w:val="003C5E70"/>
    <w:rsid w:val="003C6BCA"/>
    <w:rsid w:val="003C6EA2"/>
    <w:rsid w:val="003D11E7"/>
    <w:rsid w:val="003D1BC0"/>
    <w:rsid w:val="003D27AF"/>
    <w:rsid w:val="003D2DFF"/>
    <w:rsid w:val="003D362F"/>
    <w:rsid w:val="003D40AF"/>
    <w:rsid w:val="003D4321"/>
    <w:rsid w:val="003D57DC"/>
    <w:rsid w:val="003D644B"/>
    <w:rsid w:val="003D6B32"/>
    <w:rsid w:val="003D6D65"/>
    <w:rsid w:val="003D703E"/>
    <w:rsid w:val="003D73EE"/>
    <w:rsid w:val="003D75ED"/>
    <w:rsid w:val="003D7BBC"/>
    <w:rsid w:val="003D7DA2"/>
    <w:rsid w:val="003D7F05"/>
    <w:rsid w:val="003E0768"/>
    <w:rsid w:val="003E0F25"/>
    <w:rsid w:val="003E1098"/>
    <w:rsid w:val="003E2AB6"/>
    <w:rsid w:val="003E2AFE"/>
    <w:rsid w:val="003E2E64"/>
    <w:rsid w:val="003E329A"/>
    <w:rsid w:val="003E4F14"/>
    <w:rsid w:val="003E54F2"/>
    <w:rsid w:val="003E558C"/>
    <w:rsid w:val="003E571D"/>
    <w:rsid w:val="003E580A"/>
    <w:rsid w:val="003E5949"/>
    <w:rsid w:val="003E5C2C"/>
    <w:rsid w:val="003E66ED"/>
    <w:rsid w:val="003E6DF9"/>
    <w:rsid w:val="003E6EB2"/>
    <w:rsid w:val="003E79A6"/>
    <w:rsid w:val="003F01BF"/>
    <w:rsid w:val="003F035D"/>
    <w:rsid w:val="003F1BB5"/>
    <w:rsid w:val="003F1C5D"/>
    <w:rsid w:val="003F1E0E"/>
    <w:rsid w:val="003F29B2"/>
    <w:rsid w:val="003F30FD"/>
    <w:rsid w:val="003F35E3"/>
    <w:rsid w:val="003F367C"/>
    <w:rsid w:val="003F39D3"/>
    <w:rsid w:val="003F3A55"/>
    <w:rsid w:val="003F3D8D"/>
    <w:rsid w:val="003F3E3A"/>
    <w:rsid w:val="003F4282"/>
    <w:rsid w:val="003F5ED7"/>
    <w:rsid w:val="003F7735"/>
    <w:rsid w:val="003F7CCB"/>
    <w:rsid w:val="00400A5C"/>
    <w:rsid w:val="00400AEC"/>
    <w:rsid w:val="00400FEF"/>
    <w:rsid w:val="0040300F"/>
    <w:rsid w:val="00403368"/>
    <w:rsid w:val="00403584"/>
    <w:rsid w:val="0040406D"/>
    <w:rsid w:val="0040413E"/>
    <w:rsid w:val="004049F0"/>
    <w:rsid w:val="00404C0C"/>
    <w:rsid w:val="00404CD8"/>
    <w:rsid w:val="004052EC"/>
    <w:rsid w:val="004061AF"/>
    <w:rsid w:val="0040751C"/>
    <w:rsid w:val="00407D62"/>
    <w:rsid w:val="00407DC1"/>
    <w:rsid w:val="00410802"/>
    <w:rsid w:val="004108F6"/>
    <w:rsid w:val="0041118A"/>
    <w:rsid w:val="004113DA"/>
    <w:rsid w:val="00411C0A"/>
    <w:rsid w:val="00412239"/>
    <w:rsid w:val="00412411"/>
    <w:rsid w:val="0041450D"/>
    <w:rsid w:val="00414D53"/>
    <w:rsid w:val="004155DC"/>
    <w:rsid w:val="00416238"/>
    <w:rsid w:val="004167D3"/>
    <w:rsid w:val="004174D0"/>
    <w:rsid w:val="004202A7"/>
    <w:rsid w:val="004205E1"/>
    <w:rsid w:val="00420A15"/>
    <w:rsid w:val="0042175E"/>
    <w:rsid w:val="00421E62"/>
    <w:rsid w:val="004227A7"/>
    <w:rsid w:val="00422DF3"/>
    <w:rsid w:val="00423287"/>
    <w:rsid w:val="004233D2"/>
    <w:rsid w:val="00423425"/>
    <w:rsid w:val="004234F5"/>
    <w:rsid w:val="00423B99"/>
    <w:rsid w:val="00424030"/>
    <w:rsid w:val="00424698"/>
    <w:rsid w:val="00425C88"/>
    <w:rsid w:val="00426907"/>
    <w:rsid w:val="0043051B"/>
    <w:rsid w:val="004308B4"/>
    <w:rsid w:val="00431A63"/>
    <w:rsid w:val="00431AC9"/>
    <w:rsid w:val="00431B49"/>
    <w:rsid w:val="00431C0E"/>
    <w:rsid w:val="00431D19"/>
    <w:rsid w:val="00433089"/>
    <w:rsid w:val="00434E5D"/>
    <w:rsid w:val="004357F8"/>
    <w:rsid w:val="004359E4"/>
    <w:rsid w:val="00435BB1"/>
    <w:rsid w:val="004361A8"/>
    <w:rsid w:val="00436AB3"/>
    <w:rsid w:val="004371F5"/>
    <w:rsid w:val="004376E9"/>
    <w:rsid w:val="004377AE"/>
    <w:rsid w:val="00437C47"/>
    <w:rsid w:val="0044054D"/>
    <w:rsid w:val="004406AA"/>
    <w:rsid w:val="00442335"/>
    <w:rsid w:val="004424A4"/>
    <w:rsid w:val="00442E4D"/>
    <w:rsid w:val="00443120"/>
    <w:rsid w:val="0044324E"/>
    <w:rsid w:val="004432F5"/>
    <w:rsid w:val="0044385A"/>
    <w:rsid w:val="00443934"/>
    <w:rsid w:val="004444F8"/>
    <w:rsid w:val="004454BF"/>
    <w:rsid w:val="00445CAF"/>
    <w:rsid w:val="004465E1"/>
    <w:rsid w:val="00447028"/>
    <w:rsid w:val="00447545"/>
    <w:rsid w:val="0045023A"/>
    <w:rsid w:val="004523F1"/>
    <w:rsid w:val="00452D5E"/>
    <w:rsid w:val="00453988"/>
    <w:rsid w:val="0045407E"/>
    <w:rsid w:val="004541F4"/>
    <w:rsid w:val="00454ABD"/>
    <w:rsid w:val="00454CC9"/>
    <w:rsid w:val="00455439"/>
    <w:rsid w:val="0045556D"/>
    <w:rsid w:val="004575F3"/>
    <w:rsid w:val="00457BA0"/>
    <w:rsid w:val="00457D23"/>
    <w:rsid w:val="00460A8E"/>
    <w:rsid w:val="00460B85"/>
    <w:rsid w:val="004611FB"/>
    <w:rsid w:val="00462043"/>
    <w:rsid w:val="00462790"/>
    <w:rsid w:val="00462EED"/>
    <w:rsid w:val="00463912"/>
    <w:rsid w:val="004639FB"/>
    <w:rsid w:val="004640E3"/>
    <w:rsid w:val="004642B0"/>
    <w:rsid w:val="0046433D"/>
    <w:rsid w:val="00464DD9"/>
    <w:rsid w:val="004675AD"/>
    <w:rsid w:val="004679AD"/>
    <w:rsid w:val="00467A24"/>
    <w:rsid w:val="00467A90"/>
    <w:rsid w:val="00467CA3"/>
    <w:rsid w:val="00470A11"/>
    <w:rsid w:val="00470CE1"/>
    <w:rsid w:val="0047176E"/>
    <w:rsid w:val="00473321"/>
    <w:rsid w:val="0047363D"/>
    <w:rsid w:val="00473972"/>
    <w:rsid w:val="004743F7"/>
    <w:rsid w:val="00474B51"/>
    <w:rsid w:val="00474C16"/>
    <w:rsid w:val="00474C3E"/>
    <w:rsid w:val="00474DD4"/>
    <w:rsid w:val="00474E95"/>
    <w:rsid w:val="00475E8C"/>
    <w:rsid w:val="00476639"/>
    <w:rsid w:val="004768C4"/>
    <w:rsid w:val="00477642"/>
    <w:rsid w:val="004777EB"/>
    <w:rsid w:val="0047793F"/>
    <w:rsid w:val="0048054A"/>
    <w:rsid w:val="0048091A"/>
    <w:rsid w:val="00480C62"/>
    <w:rsid w:val="00481ADF"/>
    <w:rsid w:val="004821EE"/>
    <w:rsid w:val="00482EB5"/>
    <w:rsid w:val="004836FA"/>
    <w:rsid w:val="004838B7"/>
    <w:rsid w:val="004838BD"/>
    <w:rsid w:val="00483FE0"/>
    <w:rsid w:val="0048404C"/>
    <w:rsid w:val="00484C02"/>
    <w:rsid w:val="004852F8"/>
    <w:rsid w:val="00485DF2"/>
    <w:rsid w:val="00485E76"/>
    <w:rsid w:val="00485FE1"/>
    <w:rsid w:val="004863D0"/>
    <w:rsid w:val="00486816"/>
    <w:rsid w:val="00486DDA"/>
    <w:rsid w:val="0048765F"/>
    <w:rsid w:val="00487714"/>
    <w:rsid w:val="00487947"/>
    <w:rsid w:val="00490C4A"/>
    <w:rsid w:val="00491061"/>
    <w:rsid w:val="0049128A"/>
    <w:rsid w:val="00491890"/>
    <w:rsid w:val="00492354"/>
    <w:rsid w:val="00492703"/>
    <w:rsid w:val="004927B6"/>
    <w:rsid w:val="004927DE"/>
    <w:rsid w:val="004936EB"/>
    <w:rsid w:val="004957EC"/>
    <w:rsid w:val="00496EE8"/>
    <w:rsid w:val="00497494"/>
    <w:rsid w:val="00497516"/>
    <w:rsid w:val="00497973"/>
    <w:rsid w:val="004A0980"/>
    <w:rsid w:val="004A1332"/>
    <w:rsid w:val="004A1417"/>
    <w:rsid w:val="004A1908"/>
    <w:rsid w:val="004A1C11"/>
    <w:rsid w:val="004A20CC"/>
    <w:rsid w:val="004A20D9"/>
    <w:rsid w:val="004A3197"/>
    <w:rsid w:val="004A34DA"/>
    <w:rsid w:val="004A3528"/>
    <w:rsid w:val="004A3E0F"/>
    <w:rsid w:val="004A3E98"/>
    <w:rsid w:val="004A50F7"/>
    <w:rsid w:val="004A52E7"/>
    <w:rsid w:val="004A5B9C"/>
    <w:rsid w:val="004A6334"/>
    <w:rsid w:val="004A6614"/>
    <w:rsid w:val="004A6EC5"/>
    <w:rsid w:val="004A7C0A"/>
    <w:rsid w:val="004A7C30"/>
    <w:rsid w:val="004A7DFE"/>
    <w:rsid w:val="004A7EDB"/>
    <w:rsid w:val="004B1253"/>
    <w:rsid w:val="004B159A"/>
    <w:rsid w:val="004B1A1B"/>
    <w:rsid w:val="004B2760"/>
    <w:rsid w:val="004B30B1"/>
    <w:rsid w:val="004B3F41"/>
    <w:rsid w:val="004B4724"/>
    <w:rsid w:val="004B4728"/>
    <w:rsid w:val="004B49FE"/>
    <w:rsid w:val="004B4EBE"/>
    <w:rsid w:val="004B53D6"/>
    <w:rsid w:val="004B5649"/>
    <w:rsid w:val="004B5D7C"/>
    <w:rsid w:val="004B6754"/>
    <w:rsid w:val="004B6A54"/>
    <w:rsid w:val="004B7564"/>
    <w:rsid w:val="004B7612"/>
    <w:rsid w:val="004B78CC"/>
    <w:rsid w:val="004C0D76"/>
    <w:rsid w:val="004C0FD1"/>
    <w:rsid w:val="004C17CA"/>
    <w:rsid w:val="004C1C07"/>
    <w:rsid w:val="004C1DFB"/>
    <w:rsid w:val="004C2E82"/>
    <w:rsid w:val="004C32BC"/>
    <w:rsid w:val="004C3A12"/>
    <w:rsid w:val="004C409B"/>
    <w:rsid w:val="004C4848"/>
    <w:rsid w:val="004C5025"/>
    <w:rsid w:val="004C56D1"/>
    <w:rsid w:val="004C5DF6"/>
    <w:rsid w:val="004C745F"/>
    <w:rsid w:val="004D0078"/>
    <w:rsid w:val="004D01CB"/>
    <w:rsid w:val="004D046F"/>
    <w:rsid w:val="004D04C6"/>
    <w:rsid w:val="004D06FD"/>
    <w:rsid w:val="004D0EB7"/>
    <w:rsid w:val="004D1454"/>
    <w:rsid w:val="004D1AF5"/>
    <w:rsid w:val="004D1C25"/>
    <w:rsid w:val="004D2001"/>
    <w:rsid w:val="004D2227"/>
    <w:rsid w:val="004D4066"/>
    <w:rsid w:val="004D4848"/>
    <w:rsid w:val="004D48B6"/>
    <w:rsid w:val="004D4EE5"/>
    <w:rsid w:val="004D5401"/>
    <w:rsid w:val="004D5D83"/>
    <w:rsid w:val="004D5FFA"/>
    <w:rsid w:val="004D6208"/>
    <w:rsid w:val="004D64E6"/>
    <w:rsid w:val="004D66BD"/>
    <w:rsid w:val="004D6707"/>
    <w:rsid w:val="004D6775"/>
    <w:rsid w:val="004D6B87"/>
    <w:rsid w:val="004D7704"/>
    <w:rsid w:val="004D7983"/>
    <w:rsid w:val="004D7C38"/>
    <w:rsid w:val="004E21EF"/>
    <w:rsid w:val="004E226B"/>
    <w:rsid w:val="004E360F"/>
    <w:rsid w:val="004E369E"/>
    <w:rsid w:val="004E3E17"/>
    <w:rsid w:val="004E4835"/>
    <w:rsid w:val="004E4A40"/>
    <w:rsid w:val="004E5907"/>
    <w:rsid w:val="004E6D17"/>
    <w:rsid w:val="004E77E4"/>
    <w:rsid w:val="004E7D72"/>
    <w:rsid w:val="004F01ED"/>
    <w:rsid w:val="004F0727"/>
    <w:rsid w:val="004F0DAB"/>
    <w:rsid w:val="004F0FE0"/>
    <w:rsid w:val="004F150D"/>
    <w:rsid w:val="004F3669"/>
    <w:rsid w:val="004F3ADC"/>
    <w:rsid w:val="004F3B26"/>
    <w:rsid w:val="004F432E"/>
    <w:rsid w:val="004F490F"/>
    <w:rsid w:val="004F532B"/>
    <w:rsid w:val="004F55B4"/>
    <w:rsid w:val="004F5CD0"/>
    <w:rsid w:val="004F6088"/>
    <w:rsid w:val="004F622D"/>
    <w:rsid w:val="004F689F"/>
    <w:rsid w:val="004F7415"/>
    <w:rsid w:val="004F78C1"/>
    <w:rsid w:val="004F79D3"/>
    <w:rsid w:val="00500179"/>
    <w:rsid w:val="0050080A"/>
    <w:rsid w:val="005019D8"/>
    <w:rsid w:val="005023A2"/>
    <w:rsid w:val="00502551"/>
    <w:rsid w:val="0050282A"/>
    <w:rsid w:val="00502FF5"/>
    <w:rsid w:val="0050474A"/>
    <w:rsid w:val="00505C11"/>
    <w:rsid w:val="00505E55"/>
    <w:rsid w:val="00505F28"/>
    <w:rsid w:val="0050645C"/>
    <w:rsid w:val="0051084C"/>
    <w:rsid w:val="00510C98"/>
    <w:rsid w:val="00510FC3"/>
    <w:rsid w:val="005110B8"/>
    <w:rsid w:val="0051147B"/>
    <w:rsid w:val="0051166E"/>
    <w:rsid w:val="00511E05"/>
    <w:rsid w:val="00512102"/>
    <w:rsid w:val="00512469"/>
    <w:rsid w:val="00512FC3"/>
    <w:rsid w:val="005136C1"/>
    <w:rsid w:val="005145C1"/>
    <w:rsid w:val="005146A5"/>
    <w:rsid w:val="0051495B"/>
    <w:rsid w:val="0051528F"/>
    <w:rsid w:val="005152E0"/>
    <w:rsid w:val="005155DF"/>
    <w:rsid w:val="005161D5"/>
    <w:rsid w:val="00516C23"/>
    <w:rsid w:val="00516E6E"/>
    <w:rsid w:val="0052022B"/>
    <w:rsid w:val="00520E14"/>
    <w:rsid w:val="00522B0C"/>
    <w:rsid w:val="00522F05"/>
    <w:rsid w:val="005230C3"/>
    <w:rsid w:val="005241C3"/>
    <w:rsid w:val="00525567"/>
    <w:rsid w:val="00525ED8"/>
    <w:rsid w:val="00526E88"/>
    <w:rsid w:val="005277DA"/>
    <w:rsid w:val="00527CE2"/>
    <w:rsid w:val="00527CE5"/>
    <w:rsid w:val="00530C67"/>
    <w:rsid w:val="00531640"/>
    <w:rsid w:val="00531CCC"/>
    <w:rsid w:val="00533156"/>
    <w:rsid w:val="005336E2"/>
    <w:rsid w:val="00533E97"/>
    <w:rsid w:val="005363EC"/>
    <w:rsid w:val="00536B66"/>
    <w:rsid w:val="00537116"/>
    <w:rsid w:val="00537216"/>
    <w:rsid w:val="005406BB"/>
    <w:rsid w:val="005407FB"/>
    <w:rsid w:val="005408B7"/>
    <w:rsid w:val="005409B0"/>
    <w:rsid w:val="00540A0C"/>
    <w:rsid w:val="00540E3D"/>
    <w:rsid w:val="00541046"/>
    <w:rsid w:val="005429D4"/>
    <w:rsid w:val="00542A34"/>
    <w:rsid w:val="00542FF6"/>
    <w:rsid w:val="005438A3"/>
    <w:rsid w:val="005449F1"/>
    <w:rsid w:val="00544A02"/>
    <w:rsid w:val="00544C1F"/>
    <w:rsid w:val="00544FFC"/>
    <w:rsid w:val="00545277"/>
    <w:rsid w:val="005454E4"/>
    <w:rsid w:val="005458F2"/>
    <w:rsid w:val="00545D44"/>
    <w:rsid w:val="0054644C"/>
    <w:rsid w:val="00546A35"/>
    <w:rsid w:val="005479C9"/>
    <w:rsid w:val="00550157"/>
    <w:rsid w:val="00550581"/>
    <w:rsid w:val="005506A4"/>
    <w:rsid w:val="005507AD"/>
    <w:rsid w:val="00552F51"/>
    <w:rsid w:val="00554BCF"/>
    <w:rsid w:val="0055579C"/>
    <w:rsid w:val="00555AC5"/>
    <w:rsid w:val="00555F47"/>
    <w:rsid w:val="00557096"/>
    <w:rsid w:val="00557225"/>
    <w:rsid w:val="00557B32"/>
    <w:rsid w:val="0056056D"/>
    <w:rsid w:val="00560BDE"/>
    <w:rsid w:val="005613D5"/>
    <w:rsid w:val="00562F39"/>
    <w:rsid w:val="00563699"/>
    <w:rsid w:val="005639D0"/>
    <w:rsid w:val="00564638"/>
    <w:rsid w:val="00564AE2"/>
    <w:rsid w:val="00565C5E"/>
    <w:rsid w:val="00565ED0"/>
    <w:rsid w:val="00566782"/>
    <w:rsid w:val="0056757E"/>
    <w:rsid w:val="00567BED"/>
    <w:rsid w:val="005700E4"/>
    <w:rsid w:val="0057038B"/>
    <w:rsid w:val="00570593"/>
    <w:rsid w:val="00570E95"/>
    <w:rsid w:val="00571B8B"/>
    <w:rsid w:val="00571EB5"/>
    <w:rsid w:val="00572178"/>
    <w:rsid w:val="005725BE"/>
    <w:rsid w:val="00572691"/>
    <w:rsid w:val="00574542"/>
    <w:rsid w:val="00575667"/>
    <w:rsid w:val="005766E8"/>
    <w:rsid w:val="00577783"/>
    <w:rsid w:val="00581085"/>
    <w:rsid w:val="00581606"/>
    <w:rsid w:val="0058160E"/>
    <w:rsid w:val="005817EF"/>
    <w:rsid w:val="00581B75"/>
    <w:rsid w:val="0058447E"/>
    <w:rsid w:val="00587502"/>
    <w:rsid w:val="0059052B"/>
    <w:rsid w:val="0059157D"/>
    <w:rsid w:val="00591608"/>
    <w:rsid w:val="00592B77"/>
    <w:rsid w:val="00592F49"/>
    <w:rsid w:val="00593CA3"/>
    <w:rsid w:val="0059410E"/>
    <w:rsid w:val="0059424A"/>
    <w:rsid w:val="00594429"/>
    <w:rsid w:val="00595308"/>
    <w:rsid w:val="005953A7"/>
    <w:rsid w:val="005956AC"/>
    <w:rsid w:val="0059578A"/>
    <w:rsid w:val="005958FE"/>
    <w:rsid w:val="00596D9C"/>
    <w:rsid w:val="00597BA0"/>
    <w:rsid w:val="00597E11"/>
    <w:rsid w:val="005A0000"/>
    <w:rsid w:val="005A035D"/>
    <w:rsid w:val="005A06F2"/>
    <w:rsid w:val="005A07D8"/>
    <w:rsid w:val="005A0D0D"/>
    <w:rsid w:val="005A0D82"/>
    <w:rsid w:val="005A1580"/>
    <w:rsid w:val="005A21A6"/>
    <w:rsid w:val="005A23E9"/>
    <w:rsid w:val="005A3325"/>
    <w:rsid w:val="005A3696"/>
    <w:rsid w:val="005A3B70"/>
    <w:rsid w:val="005A4186"/>
    <w:rsid w:val="005A4216"/>
    <w:rsid w:val="005A4C83"/>
    <w:rsid w:val="005A5EAC"/>
    <w:rsid w:val="005A6018"/>
    <w:rsid w:val="005A60D6"/>
    <w:rsid w:val="005A685A"/>
    <w:rsid w:val="005A7F74"/>
    <w:rsid w:val="005B0F18"/>
    <w:rsid w:val="005B1E05"/>
    <w:rsid w:val="005B1EE8"/>
    <w:rsid w:val="005B26DC"/>
    <w:rsid w:val="005B28D8"/>
    <w:rsid w:val="005B3F0B"/>
    <w:rsid w:val="005B45AE"/>
    <w:rsid w:val="005B4D35"/>
    <w:rsid w:val="005B596D"/>
    <w:rsid w:val="005B59B4"/>
    <w:rsid w:val="005B5C18"/>
    <w:rsid w:val="005B6F2B"/>
    <w:rsid w:val="005B7705"/>
    <w:rsid w:val="005B7EAF"/>
    <w:rsid w:val="005C0366"/>
    <w:rsid w:val="005C06BF"/>
    <w:rsid w:val="005C0C34"/>
    <w:rsid w:val="005C1258"/>
    <w:rsid w:val="005C12B5"/>
    <w:rsid w:val="005C16FB"/>
    <w:rsid w:val="005C2509"/>
    <w:rsid w:val="005C275C"/>
    <w:rsid w:val="005C2890"/>
    <w:rsid w:val="005C2C02"/>
    <w:rsid w:val="005C2C2F"/>
    <w:rsid w:val="005C3151"/>
    <w:rsid w:val="005C320B"/>
    <w:rsid w:val="005C32C1"/>
    <w:rsid w:val="005C4113"/>
    <w:rsid w:val="005C58FE"/>
    <w:rsid w:val="005C595B"/>
    <w:rsid w:val="005C59D8"/>
    <w:rsid w:val="005C6BEA"/>
    <w:rsid w:val="005C786C"/>
    <w:rsid w:val="005D0115"/>
    <w:rsid w:val="005D0552"/>
    <w:rsid w:val="005D1165"/>
    <w:rsid w:val="005D194A"/>
    <w:rsid w:val="005D2106"/>
    <w:rsid w:val="005D289A"/>
    <w:rsid w:val="005D28EF"/>
    <w:rsid w:val="005D2C03"/>
    <w:rsid w:val="005D3191"/>
    <w:rsid w:val="005D3232"/>
    <w:rsid w:val="005D3582"/>
    <w:rsid w:val="005D47BC"/>
    <w:rsid w:val="005D5013"/>
    <w:rsid w:val="005D5C86"/>
    <w:rsid w:val="005D7218"/>
    <w:rsid w:val="005D787D"/>
    <w:rsid w:val="005D7ADA"/>
    <w:rsid w:val="005D7BF1"/>
    <w:rsid w:val="005D7C07"/>
    <w:rsid w:val="005E07FF"/>
    <w:rsid w:val="005E0944"/>
    <w:rsid w:val="005E1D33"/>
    <w:rsid w:val="005E2BA4"/>
    <w:rsid w:val="005E2FEF"/>
    <w:rsid w:val="005E3160"/>
    <w:rsid w:val="005E368E"/>
    <w:rsid w:val="005E3B3C"/>
    <w:rsid w:val="005E437A"/>
    <w:rsid w:val="005E4D88"/>
    <w:rsid w:val="005E592E"/>
    <w:rsid w:val="005E5A31"/>
    <w:rsid w:val="005E5D31"/>
    <w:rsid w:val="005F0F96"/>
    <w:rsid w:val="005F1216"/>
    <w:rsid w:val="005F1CF8"/>
    <w:rsid w:val="005F20AB"/>
    <w:rsid w:val="005F2692"/>
    <w:rsid w:val="005F28A4"/>
    <w:rsid w:val="005F2AD1"/>
    <w:rsid w:val="005F2D70"/>
    <w:rsid w:val="005F2D7C"/>
    <w:rsid w:val="005F3A29"/>
    <w:rsid w:val="005F4189"/>
    <w:rsid w:val="005F4A00"/>
    <w:rsid w:val="005F545D"/>
    <w:rsid w:val="005F6FE3"/>
    <w:rsid w:val="005F7A3C"/>
    <w:rsid w:val="0060011F"/>
    <w:rsid w:val="00600781"/>
    <w:rsid w:val="00600CC5"/>
    <w:rsid w:val="00600E6B"/>
    <w:rsid w:val="006028BE"/>
    <w:rsid w:val="0060290F"/>
    <w:rsid w:val="0060298B"/>
    <w:rsid w:val="00602DF7"/>
    <w:rsid w:val="00604B1D"/>
    <w:rsid w:val="00604B54"/>
    <w:rsid w:val="006058ED"/>
    <w:rsid w:val="0060643D"/>
    <w:rsid w:val="00606699"/>
    <w:rsid w:val="006069E7"/>
    <w:rsid w:val="00607586"/>
    <w:rsid w:val="00610064"/>
    <w:rsid w:val="00610169"/>
    <w:rsid w:val="00610402"/>
    <w:rsid w:val="0061044B"/>
    <w:rsid w:val="0061051F"/>
    <w:rsid w:val="0061081E"/>
    <w:rsid w:val="00610C0A"/>
    <w:rsid w:val="006126F4"/>
    <w:rsid w:val="00612910"/>
    <w:rsid w:val="00612948"/>
    <w:rsid w:val="0061335A"/>
    <w:rsid w:val="006133FA"/>
    <w:rsid w:val="00613BA1"/>
    <w:rsid w:val="0061408A"/>
    <w:rsid w:val="00614576"/>
    <w:rsid w:val="006147C4"/>
    <w:rsid w:val="00615999"/>
    <w:rsid w:val="00615A86"/>
    <w:rsid w:val="00615CEC"/>
    <w:rsid w:val="00615EC5"/>
    <w:rsid w:val="0062011A"/>
    <w:rsid w:val="006205D1"/>
    <w:rsid w:val="006209E9"/>
    <w:rsid w:val="006214A5"/>
    <w:rsid w:val="00621783"/>
    <w:rsid w:val="006219D3"/>
    <w:rsid w:val="00622EC5"/>
    <w:rsid w:val="00623111"/>
    <w:rsid w:val="00623489"/>
    <w:rsid w:val="006236C8"/>
    <w:rsid w:val="0062464A"/>
    <w:rsid w:val="0062546C"/>
    <w:rsid w:val="006260FF"/>
    <w:rsid w:val="0062635E"/>
    <w:rsid w:val="00627523"/>
    <w:rsid w:val="00630B25"/>
    <w:rsid w:val="0063101D"/>
    <w:rsid w:val="0063204F"/>
    <w:rsid w:val="00632158"/>
    <w:rsid w:val="006324B5"/>
    <w:rsid w:val="00632ACF"/>
    <w:rsid w:val="00633D4E"/>
    <w:rsid w:val="00634125"/>
    <w:rsid w:val="0063451C"/>
    <w:rsid w:val="0063570A"/>
    <w:rsid w:val="00635746"/>
    <w:rsid w:val="006364DD"/>
    <w:rsid w:val="00636519"/>
    <w:rsid w:val="00636641"/>
    <w:rsid w:val="00636683"/>
    <w:rsid w:val="00637F33"/>
    <w:rsid w:val="00640E63"/>
    <w:rsid w:val="006410D9"/>
    <w:rsid w:val="006416B0"/>
    <w:rsid w:val="00641A90"/>
    <w:rsid w:val="006424EF"/>
    <w:rsid w:val="006434BB"/>
    <w:rsid w:val="00644233"/>
    <w:rsid w:val="00644C86"/>
    <w:rsid w:val="00644ED7"/>
    <w:rsid w:val="00645997"/>
    <w:rsid w:val="006468F6"/>
    <w:rsid w:val="00646908"/>
    <w:rsid w:val="006471C4"/>
    <w:rsid w:val="00647B33"/>
    <w:rsid w:val="00650FE4"/>
    <w:rsid w:val="00651A0D"/>
    <w:rsid w:val="00652024"/>
    <w:rsid w:val="0065202F"/>
    <w:rsid w:val="006521A1"/>
    <w:rsid w:val="00652823"/>
    <w:rsid w:val="006528B9"/>
    <w:rsid w:val="00652FB2"/>
    <w:rsid w:val="00652FE6"/>
    <w:rsid w:val="00654926"/>
    <w:rsid w:val="00655B36"/>
    <w:rsid w:val="00656DAE"/>
    <w:rsid w:val="00656E09"/>
    <w:rsid w:val="00656E1A"/>
    <w:rsid w:val="00656EA3"/>
    <w:rsid w:val="00657CF8"/>
    <w:rsid w:val="0066068E"/>
    <w:rsid w:val="00660893"/>
    <w:rsid w:val="00661B7E"/>
    <w:rsid w:val="0066212B"/>
    <w:rsid w:val="006621F9"/>
    <w:rsid w:val="00662D4A"/>
    <w:rsid w:val="0066335D"/>
    <w:rsid w:val="00663D9A"/>
    <w:rsid w:val="00663F43"/>
    <w:rsid w:val="00664CE0"/>
    <w:rsid w:val="0066546D"/>
    <w:rsid w:val="00667937"/>
    <w:rsid w:val="00670042"/>
    <w:rsid w:val="00670C0F"/>
    <w:rsid w:val="00671372"/>
    <w:rsid w:val="00672875"/>
    <w:rsid w:val="00674171"/>
    <w:rsid w:val="00674691"/>
    <w:rsid w:val="00674918"/>
    <w:rsid w:val="00674D9C"/>
    <w:rsid w:val="00674DC1"/>
    <w:rsid w:val="00675072"/>
    <w:rsid w:val="00675774"/>
    <w:rsid w:val="00675C1B"/>
    <w:rsid w:val="0067607B"/>
    <w:rsid w:val="00676735"/>
    <w:rsid w:val="00676BA6"/>
    <w:rsid w:val="00676C67"/>
    <w:rsid w:val="00677CA3"/>
    <w:rsid w:val="006807AF"/>
    <w:rsid w:val="00680D83"/>
    <w:rsid w:val="006812F8"/>
    <w:rsid w:val="006815E1"/>
    <w:rsid w:val="00681786"/>
    <w:rsid w:val="0068189D"/>
    <w:rsid w:val="00681B27"/>
    <w:rsid w:val="00682718"/>
    <w:rsid w:val="0068279F"/>
    <w:rsid w:val="0068295C"/>
    <w:rsid w:val="00683688"/>
    <w:rsid w:val="0068373A"/>
    <w:rsid w:val="00683779"/>
    <w:rsid w:val="00683F31"/>
    <w:rsid w:val="00684751"/>
    <w:rsid w:val="0068489E"/>
    <w:rsid w:val="00684D07"/>
    <w:rsid w:val="0068594F"/>
    <w:rsid w:val="00685C1F"/>
    <w:rsid w:val="00685CB9"/>
    <w:rsid w:val="00685CEC"/>
    <w:rsid w:val="00686757"/>
    <w:rsid w:val="0068796A"/>
    <w:rsid w:val="00687B68"/>
    <w:rsid w:val="00687C5F"/>
    <w:rsid w:val="00687EA4"/>
    <w:rsid w:val="006912F0"/>
    <w:rsid w:val="006915A4"/>
    <w:rsid w:val="00691B12"/>
    <w:rsid w:val="00692DA5"/>
    <w:rsid w:val="0069442C"/>
    <w:rsid w:val="00695AAA"/>
    <w:rsid w:val="00697184"/>
    <w:rsid w:val="006976DF"/>
    <w:rsid w:val="006A0332"/>
    <w:rsid w:val="006A1D56"/>
    <w:rsid w:val="006A2668"/>
    <w:rsid w:val="006A2A4F"/>
    <w:rsid w:val="006A2D41"/>
    <w:rsid w:val="006A331B"/>
    <w:rsid w:val="006A4312"/>
    <w:rsid w:val="006A4470"/>
    <w:rsid w:val="006A6244"/>
    <w:rsid w:val="006A6642"/>
    <w:rsid w:val="006A678F"/>
    <w:rsid w:val="006A7170"/>
    <w:rsid w:val="006A75A6"/>
    <w:rsid w:val="006B0049"/>
    <w:rsid w:val="006B14AD"/>
    <w:rsid w:val="006B27D9"/>
    <w:rsid w:val="006B2D9F"/>
    <w:rsid w:val="006B3087"/>
    <w:rsid w:val="006B4C0E"/>
    <w:rsid w:val="006B4CB7"/>
    <w:rsid w:val="006B51FB"/>
    <w:rsid w:val="006B5569"/>
    <w:rsid w:val="006B5C47"/>
    <w:rsid w:val="006B5F90"/>
    <w:rsid w:val="006B60D2"/>
    <w:rsid w:val="006B6DA6"/>
    <w:rsid w:val="006B7F9B"/>
    <w:rsid w:val="006C007C"/>
    <w:rsid w:val="006C0619"/>
    <w:rsid w:val="006C11B3"/>
    <w:rsid w:val="006C1274"/>
    <w:rsid w:val="006C1ED9"/>
    <w:rsid w:val="006C2A1B"/>
    <w:rsid w:val="006C3E51"/>
    <w:rsid w:val="006C4002"/>
    <w:rsid w:val="006C43F6"/>
    <w:rsid w:val="006C5A07"/>
    <w:rsid w:val="006C613E"/>
    <w:rsid w:val="006C6AC7"/>
    <w:rsid w:val="006C6C4F"/>
    <w:rsid w:val="006C7C39"/>
    <w:rsid w:val="006C7E1F"/>
    <w:rsid w:val="006D0AE5"/>
    <w:rsid w:val="006D15AF"/>
    <w:rsid w:val="006D1746"/>
    <w:rsid w:val="006D1977"/>
    <w:rsid w:val="006D24FF"/>
    <w:rsid w:val="006D3ADF"/>
    <w:rsid w:val="006D3B7B"/>
    <w:rsid w:val="006D3CCB"/>
    <w:rsid w:val="006D3E7E"/>
    <w:rsid w:val="006D4E57"/>
    <w:rsid w:val="006D6955"/>
    <w:rsid w:val="006D7641"/>
    <w:rsid w:val="006D7AE1"/>
    <w:rsid w:val="006E0355"/>
    <w:rsid w:val="006E0B81"/>
    <w:rsid w:val="006E14FC"/>
    <w:rsid w:val="006E2558"/>
    <w:rsid w:val="006E31C8"/>
    <w:rsid w:val="006E3545"/>
    <w:rsid w:val="006E4CA8"/>
    <w:rsid w:val="006E5014"/>
    <w:rsid w:val="006E520F"/>
    <w:rsid w:val="006E5606"/>
    <w:rsid w:val="006E6A81"/>
    <w:rsid w:val="006E7485"/>
    <w:rsid w:val="006E7F00"/>
    <w:rsid w:val="006F0099"/>
    <w:rsid w:val="006F0A8C"/>
    <w:rsid w:val="006F0BAD"/>
    <w:rsid w:val="006F0C5F"/>
    <w:rsid w:val="006F0F25"/>
    <w:rsid w:val="006F15FF"/>
    <w:rsid w:val="006F21D9"/>
    <w:rsid w:val="006F224B"/>
    <w:rsid w:val="006F2777"/>
    <w:rsid w:val="006F2C94"/>
    <w:rsid w:val="006F2FC4"/>
    <w:rsid w:val="006F4236"/>
    <w:rsid w:val="006F4290"/>
    <w:rsid w:val="006F4291"/>
    <w:rsid w:val="006F4F8B"/>
    <w:rsid w:val="006F507B"/>
    <w:rsid w:val="006F5734"/>
    <w:rsid w:val="006F5777"/>
    <w:rsid w:val="006F5A16"/>
    <w:rsid w:val="006F61F7"/>
    <w:rsid w:val="006F65FF"/>
    <w:rsid w:val="006F6E12"/>
    <w:rsid w:val="006F6FFF"/>
    <w:rsid w:val="006F7BB1"/>
    <w:rsid w:val="00700680"/>
    <w:rsid w:val="0070230E"/>
    <w:rsid w:val="0070322A"/>
    <w:rsid w:val="00703273"/>
    <w:rsid w:val="007033F4"/>
    <w:rsid w:val="00704CE1"/>
    <w:rsid w:val="00705145"/>
    <w:rsid w:val="00706E05"/>
    <w:rsid w:val="0071087D"/>
    <w:rsid w:val="00711077"/>
    <w:rsid w:val="00711289"/>
    <w:rsid w:val="007114A9"/>
    <w:rsid w:val="007114FF"/>
    <w:rsid w:val="0071172B"/>
    <w:rsid w:val="0071254F"/>
    <w:rsid w:val="007127AB"/>
    <w:rsid w:val="0071281D"/>
    <w:rsid w:val="0071320D"/>
    <w:rsid w:val="007132E7"/>
    <w:rsid w:val="007139CA"/>
    <w:rsid w:val="00713E2D"/>
    <w:rsid w:val="007146ED"/>
    <w:rsid w:val="007159D3"/>
    <w:rsid w:val="00717A74"/>
    <w:rsid w:val="00717CEE"/>
    <w:rsid w:val="00717E84"/>
    <w:rsid w:val="00720488"/>
    <w:rsid w:val="00720920"/>
    <w:rsid w:val="00720A4E"/>
    <w:rsid w:val="00720D95"/>
    <w:rsid w:val="00721D08"/>
    <w:rsid w:val="00721E13"/>
    <w:rsid w:val="00721E60"/>
    <w:rsid w:val="00721FF4"/>
    <w:rsid w:val="007220ED"/>
    <w:rsid w:val="00722300"/>
    <w:rsid w:val="007227D4"/>
    <w:rsid w:val="007228A8"/>
    <w:rsid w:val="00723A03"/>
    <w:rsid w:val="0072470C"/>
    <w:rsid w:val="0072533F"/>
    <w:rsid w:val="007257D1"/>
    <w:rsid w:val="00726ABF"/>
    <w:rsid w:val="007308BE"/>
    <w:rsid w:val="00731087"/>
    <w:rsid w:val="00731249"/>
    <w:rsid w:val="007312B3"/>
    <w:rsid w:val="00731B81"/>
    <w:rsid w:val="00732D9E"/>
    <w:rsid w:val="007338FE"/>
    <w:rsid w:val="00733BDB"/>
    <w:rsid w:val="007352AE"/>
    <w:rsid w:val="00735655"/>
    <w:rsid w:val="007370E3"/>
    <w:rsid w:val="00737CE9"/>
    <w:rsid w:val="007402DD"/>
    <w:rsid w:val="00740C11"/>
    <w:rsid w:val="00741977"/>
    <w:rsid w:val="00743886"/>
    <w:rsid w:val="00744150"/>
    <w:rsid w:val="00744B88"/>
    <w:rsid w:val="00745334"/>
    <w:rsid w:val="007453C8"/>
    <w:rsid w:val="00745B53"/>
    <w:rsid w:val="0074619B"/>
    <w:rsid w:val="00746FF7"/>
    <w:rsid w:val="00747373"/>
    <w:rsid w:val="00747CCA"/>
    <w:rsid w:val="007507B6"/>
    <w:rsid w:val="00752860"/>
    <w:rsid w:val="00752CF5"/>
    <w:rsid w:val="0075303B"/>
    <w:rsid w:val="00753384"/>
    <w:rsid w:val="00753B5C"/>
    <w:rsid w:val="00754902"/>
    <w:rsid w:val="00754D8B"/>
    <w:rsid w:val="0075597D"/>
    <w:rsid w:val="00755E93"/>
    <w:rsid w:val="00755FDF"/>
    <w:rsid w:val="00756AE2"/>
    <w:rsid w:val="007578E8"/>
    <w:rsid w:val="00757B66"/>
    <w:rsid w:val="007607EE"/>
    <w:rsid w:val="00760E1A"/>
    <w:rsid w:val="007614F4"/>
    <w:rsid w:val="0076178D"/>
    <w:rsid w:val="007618D9"/>
    <w:rsid w:val="00762E4F"/>
    <w:rsid w:val="00763B44"/>
    <w:rsid w:val="00764583"/>
    <w:rsid w:val="007648FE"/>
    <w:rsid w:val="00764D7B"/>
    <w:rsid w:val="007652B6"/>
    <w:rsid w:val="00766678"/>
    <w:rsid w:val="00766E7F"/>
    <w:rsid w:val="00766F00"/>
    <w:rsid w:val="0077027B"/>
    <w:rsid w:val="007712C7"/>
    <w:rsid w:val="00771322"/>
    <w:rsid w:val="007716CF"/>
    <w:rsid w:val="007719B8"/>
    <w:rsid w:val="00771CC6"/>
    <w:rsid w:val="00772A55"/>
    <w:rsid w:val="00773ACB"/>
    <w:rsid w:val="00774108"/>
    <w:rsid w:val="007744DA"/>
    <w:rsid w:val="00774851"/>
    <w:rsid w:val="007748B6"/>
    <w:rsid w:val="007748DD"/>
    <w:rsid w:val="007749E7"/>
    <w:rsid w:val="00774C08"/>
    <w:rsid w:val="00775E10"/>
    <w:rsid w:val="00776176"/>
    <w:rsid w:val="00776191"/>
    <w:rsid w:val="00776296"/>
    <w:rsid w:val="00776706"/>
    <w:rsid w:val="00776DF3"/>
    <w:rsid w:val="00776EE3"/>
    <w:rsid w:val="00777B48"/>
    <w:rsid w:val="00780463"/>
    <w:rsid w:val="0078091E"/>
    <w:rsid w:val="00780DC9"/>
    <w:rsid w:val="00781759"/>
    <w:rsid w:val="00781C74"/>
    <w:rsid w:val="00782191"/>
    <w:rsid w:val="007829C9"/>
    <w:rsid w:val="00782A7F"/>
    <w:rsid w:val="00782BC6"/>
    <w:rsid w:val="00783087"/>
    <w:rsid w:val="00783A7F"/>
    <w:rsid w:val="00783D3C"/>
    <w:rsid w:val="007845B6"/>
    <w:rsid w:val="0078517D"/>
    <w:rsid w:val="007853FF"/>
    <w:rsid w:val="00785A19"/>
    <w:rsid w:val="00785CC2"/>
    <w:rsid w:val="0078718D"/>
    <w:rsid w:val="00787567"/>
    <w:rsid w:val="007877BE"/>
    <w:rsid w:val="00790E7C"/>
    <w:rsid w:val="0079111C"/>
    <w:rsid w:val="00791974"/>
    <w:rsid w:val="00791A23"/>
    <w:rsid w:val="00793138"/>
    <w:rsid w:val="00793B0A"/>
    <w:rsid w:val="00793C3A"/>
    <w:rsid w:val="0079432E"/>
    <w:rsid w:val="0079465E"/>
    <w:rsid w:val="00794DB3"/>
    <w:rsid w:val="00795312"/>
    <w:rsid w:val="00795467"/>
    <w:rsid w:val="00795E1A"/>
    <w:rsid w:val="00795E7A"/>
    <w:rsid w:val="007961E2"/>
    <w:rsid w:val="00796BED"/>
    <w:rsid w:val="007979F6"/>
    <w:rsid w:val="00797B52"/>
    <w:rsid w:val="00797CF3"/>
    <w:rsid w:val="007A0092"/>
    <w:rsid w:val="007A02AD"/>
    <w:rsid w:val="007A080E"/>
    <w:rsid w:val="007A0EFE"/>
    <w:rsid w:val="007A1501"/>
    <w:rsid w:val="007A19CA"/>
    <w:rsid w:val="007A1BD4"/>
    <w:rsid w:val="007A3C51"/>
    <w:rsid w:val="007A42E6"/>
    <w:rsid w:val="007A59C2"/>
    <w:rsid w:val="007A6097"/>
    <w:rsid w:val="007A6917"/>
    <w:rsid w:val="007A6C91"/>
    <w:rsid w:val="007A793C"/>
    <w:rsid w:val="007B03F8"/>
    <w:rsid w:val="007B151E"/>
    <w:rsid w:val="007B23ED"/>
    <w:rsid w:val="007B25D9"/>
    <w:rsid w:val="007B3A33"/>
    <w:rsid w:val="007B3B98"/>
    <w:rsid w:val="007B4BE7"/>
    <w:rsid w:val="007B4CE2"/>
    <w:rsid w:val="007B536F"/>
    <w:rsid w:val="007B5E2D"/>
    <w:rsid w:val="007B5EB6"/>
    <w:rsid w:val="007B65DD"/>
    <w:rsid w:val="007B6807"/>
    <w:rsid w:val="007B6DC8"/>
    <w:rsid w:val="007C0A8A"/>
    <w:rsid w:val="007C12A6"/>
    <w:rsid w:val="007C1B97"/>
    <w:rsid w:val="007C1C43"/>
    <w:rsid w:val="007C1E3E"/>
    <w:rsid w:val="007C281C"/>
    <w:rsid w:val="007C3536"/>
    <w:rsid w:val="007C37C3"/>
    <w:rsid w:val="007C3E35"/>
    <w:rsid w:val="007C3F07"/>
    <w:rsid w:val="007C4325"/>
    <w:rsid w:val="007C4CF3"/>
    <w:rsid w:val="007C567E"/>
    <w:rsid w:val="007C5CA8"/>
    <w:rsid w:val="007C6338"/>
    <w:rsid w:val="007C63C6"/>
    <w:rsid w:val="007C6C94"/>
    <w:rsid w:val="007C7570"/>
    <w:rsid w:val="007D00C5"/>
    <w:rsid w:val="007D0622"/>
    <w:rsid w:val="007D256C"/>
    <w:rsid w:val="007D4CBD"/>
    <w:rsid w:val="007D6351"/>
    <w:rsid w:val="007D6C96"/>
    <w:rsid w:val="007D72E7"/>
    <w:rsid w:val="007D73BD"/>
    <w:rsid w:val="007D7E11"/>
    <w:rsid w:val="007D7E84"/>
    <w:rsid w:val="007E0042"/>
    <w:rsid w:val="007E01B3"/>
    <w:rsid w:val="007E08A6"/>
    <w:rsid w:val="007E0DB3"/>
    <w:rsid w:val="007E0DED"/>
    <w:rsid w:val="007E122A"/>
    <w:rsid w:val="007E14B9"/>
    <w:rsid w:val="007E1891"/>
    <w:rsid w:val="007E1E44"/>
    <w:rsid w:val="007E25F9"/>
    <w:rsid w:val="007E2C0F"/>
    <w:rsid w:val="007E30A9"/>
    <w:rsid w:val="007E33A8"/>
    <w:rsid w:val="007E33D5"/>
    <w:rsid w:val="007E4A2A"/>
    <w:rsid w:val="007E4C1D"/>
    <w:rsid w:val="007E692E"/>
    <w:rsid w:val="007E6EF8"/>
    <w:rsid w:val="007E7646"/>
    <w:rsid w:val="007E78DF"/>
    <w:rsid w:val="007E79F1"/>
    <w:rsid w:val="007E7CDB"/>
    <w:rsid w:val="007F0764"/>
    <w:rsid w:val="007F1B44"/>
    <w:rsid w:val="007F2208"/>
    <w:rsid w:val="007F2335"/>
    <w:rsid w:val="007F3BF7"/>
    <w:rsid w:val="007F3C5C"/>
    <w:rsid w:val="007F48E7"/>
    <w:rsid w:val="007F567A"/>
    <w:rsid w:val="007F5A15"/>
    <w:rsid w:val="007F63E0"/>
    <w:rsid w:val="007F66E8"/>
    <w:rsid w:val="007F73ED"/>
    <w:rsid w:val="007F7E10"/>
    <w:rsid w:val="00800875"/>
    <w:rsid w:val="00800A5B"/>
    <w:rsid w:val="00800AD4"/>
    <w:rsid w:val="008012F9"/>
    <w:rsid w:val="0080156A"/>
    <w:rsid w:val="008031E2"/>
    <w:rsid w:val="00803743"/>
    <w:rsid w:val="00803825"/>
    <w:rsid w:val="00804BBA"/>
    <w:rsid w:val="00804DA4"/>
    <w:rsid w:val="008059A1"/>
    <w:rsid w:val="00805BDD"/>
    <w:rsid w:val="00806725"/>
    <w:rsid w:val="008071CC"/>
    <w:rsid w:val="008073A9"/>
    <w:rsid w:val="00807D46"/>
    <w:rsid w:val="00810F84"/>
    <w:rsid w:val="00811098"/>
    <w:rsid w:val="008120B7"/>
    <w:rsid w:val="008124C7"/>
    <w:rsid w:val="0081298F"/>
    <w:rsid w:val="00812AA9"/>
    <w:rsid w:val="00812ADB"/>
    <w:rsid w:val="008134F3"/>
    <w:rsid w:val="00813838"/>
    <w:rsid w:val="00813EA8"/>
    <w:rsid w:val="00813ECE"/>
    <w:rsid w:val="00814167"/>
    <w:rsid w:val="00814698"/>
    <w:rsid w:val="00815C72"/>
    <w:rsid w:val="00815FA7"/>
    <w:rsid w:val="00816112"/>
    <w:rsid w:val="008162FF"/>
    <w:rsid w:val="00816661"/>
    <w:rsid w:val="00817457"/>
    <w:rsid w:val="008200DB"/>
    <w:rsid w:val="008213BB"/>
    <w:rsid w:val="00821775"/>
    <w:rsid w:val="008220BC"/>
    <w:rsid w:val="00822233"/>
    <w:rsid w:val="00822969"/>
    <w:rsid w:val="00822EA7"/>
    <w:rsid w:val="00823515"/>
    <w:rsid w:val="008241C6"/>
    <w:rsid w:val="008244BD"/>
    <w:rsid w:val="00824B80"/>
    <w:rsid w:val="00824F95"/>
    <w:rsid w:val="00826318"/>
    <w:rsid w:val="0082670B"/>
    <w:rsid w:val="00826761"/>
    <w:rsid w:val="00826B4C"/>
    <w:rsid w:val="00827094"/>
    <w:rsid w:val="00827C87"/>
    <w:rsid w:val="00830682"/>
    <w:rsid w:val="00830C66"/>
    <w:rsid w:val="00830F80"/>
    <w:rsid w:val="00832866"/>
    <w:rsid w:val="00833755"/>
    <w:rsid w:val="008347F7"/>
    <w:rsid w:val="00834C43"/>
    <w:rsid w:val="0083511D"/>
    <w:rsid w:val="0083544E"/>
    <w:rsid w:val="00835BAF"/>
    <w:rsid w:val="00835FA2"/>
    <w:rsid w:val="00836915"/>
    <w:rsid w:val="00837A19"/>
    <w:rsid w:val="00837D84"/>
    <w:rsid w:val="00840AFE"/>
    <w:rsid w:val="00840BB8"/>
    <w:rsid w:val="00841A34"/>
    <w:rsid w:val="00842A81"/>
    <w:rsid w:val="00843954"/>
    <w:rsid w:val="00845EC4"/>
    <w:rsid w:val="0084625E"/>
    <w:rsid w:val="00847458"/>
    <w:rsid w:val="00850949"/>
    <w:rsid w:val="00852DEA"/>
    <w:rsid w:val="00853092"/>
    <w:rsid w:val="00853A60"/>
    <w:rsid w:val="008548D3"/>
    <w:rsid w:val="00854FEB"/>
    <w:rsid w:val="008550F3"/>
    <w:rsid w:val="008559F7"/>
    <w:rsid w:val="00855AA9"/>
    <w:rsid w:val="008563D5"/>
    <w:rsid w:val="0085675A"/>
    <w:rsid w:val="00856910"/>
    <w:rsid w:val="00856D03"/>
    <w:rsid w:val="00856E28"/>
    <w:rsid w:val="008577F0"/>
    <w:rsid w:val="008605B9"/>
    <w:rsid w:val="0086253B"/>
    <w:rsid w:val="00862BA8"/>
    <w:rsid w:val="00863702"/>
    <w:rsid w:val="00863B7B"/>
    <w:rsid w:val="00863CCA"/>
    <w:rsid w:val="00863E54"/>
    <w:rsid w:val="00863EC8"/>
    <w:rsid w:val="00864889"/>
    <w:rsid w:val="00864D06"/>
    <w:rsid w:val="0086507B"/>
    <w:rsid w:val="0086644D"/>
    <w:rsid w:val="00866758"/>
    <w:rsid w:val="008667D4"/>
    <w:rsid w:val="00870001"/>
    <w:rsid w:val="0087178D"/>
    <w:rsid w:val="00871C86"/>
    <w:rsid w:val="0087227B"/>
    <w:rsid w:val="008723BD"/>
    <w:rsid w:val="00872865"/>
    <w:rsid w:val="00872CEA"/>
    <w:rsid w:val="00872F37"/>
    <w:rsid w:val="0087336F"/>
    <w:rsid w:val="008738B5"/>
    <w:rsid w:val="00873E90"/>
    <w:rsid w:val="00874FEB"/>
    <w:rsid w:val="008762B2"/>
    <w:rsid w:val="008763C7"/>
    <w:rsid w:val="00876441"/>
    <w:rsid w:val="00877428"/>
    <w:rsid w:val="00877748"/>
    <w:rsid w:val="00880251"/>
    <w:rsid w:val="008802A3"/>
    <w:rsid w:val="00881146"/>
    <w:rsid w:val="00881FD6"/>
    <w:rsid w:val="00882787"/>
    <w:rsid w:val="00882A41"/>
    <w:rsid w:val="0088310F"/>
    <w:rsid w:val="0088370A"/>
    <w:rsid w:val="00883788"/>
    <w:rsid w:val="008844DF"/>
    <w:rsid w:val="008845D3"/>
    <w:rsid w:val="008848FA"/>
    <w:rsid w:val="0088564E"/>
    <w:rsid w:val="0088572B"/>
    <w:rsid w:val="00885A0C"/>
    <w:rsid w:val="00885A2F"/>
    <w:rsid w:val="00885B69"/>
    <w:rsid w:val="00886244"/>
    <w:rsid w:val="00886697"/>
    <w:rsid w:val="008878E9"/>
    <w:rsid w:val="00892EFB"/>
    <w:rsid w:val="0089397B"/>
    <w:rsid w:val="008947A2"/>
    <w:rsid w:val="00894994"/>
    <w:rsid w:val="00894B90"/>
    <w:rsid w:val="00895658"/>
    <w:rsid w:val="0089727C"/>
    <w:rsid w:val="0089757D"/>
    <w:rsid w:val="008A02F0"/>
    <w:rsid w:val="008A05B6"/>
    <w:rsid w:val="008A1D9B"/>
    <w:rsid w:val="008A2008"/>
    <w:rsid w:val="008A2392"/>
    <w:rsid w:val="008A2747"/>
    <w:rsid w:val="008A331E"/>
    <w:rsid w:val="008A3619"/>
    <w:rsid w:val="008A36DD"/>
    <w:rsid w:val="008A3865"/>
    <w:rsid w:val="008A3DAC"/>
    <w:rsid w:val="008A4364"/>
    <w:rsid w:val="008A48EC"/>
    <w:rsid w:val="008A493F"/>
    <w:rsid w:val="008A671A"/>
    <w:rsid w:val="008A7060"/>
    <w:rsid w:val="008A7198"/>
    <w:rsid w:val="008B08D6"/>
    <w:rsid w:val="008B2BD2"/>
    <w:rsid w:val="008B2CC2"/>
    <w:rsid w:val="008B2F32"/>
    <w:rsid w:val="008B374C"/>
    <w:rsid w:val="008B3F0F"/>
    <w:rsid w:val="008B51CD"/>
    <w:rsid w:val="008B57F5"/>
    <w:rsid w:val="008B643B"/>
    <w:rsid w:val="008B68D0"/>
    <w:rsid w:val="008B7014"/>
    <w:rsid w:val="008B7A8B"/>
    <w:rsid w:val="008C0289"/>
    <w:rsid w:val="008C1C81"/>
    <w:rsid w:val="008C1FE0"/>
    <w:rsid w:val="008C3045"/>
    <w:rsid w:val="008C3708"/>
    <w:rsid w:val="008C37D5"/>
    <w:rsid w:val="008C3CD2"/>
    <w:rsid w:val="008C48BC"/>
    <w:rsid w:val="008C4F00"/>
    <w:rsid w:val="008C5827"/>
    <w:rsid w:val="008C5C44"/>
    <w:rsid w:val="008C6647"/>
    <w:rsid w:val="008C6FD6"/>
    <w:rsid w:val="008C77C6"/>
    <w:rsid w:val="008C7DDF"/>
    <w:rsid w:val="008D099F"/>
    <w:rsid w:val="008D09F4"/>
    <w:rsid w:val="008D232E"/>
    <w:rsid w:val="008D352F"/>
    <w:rsid w:val="008D370C"/>
    <w:rsid w:val="008D38DE"/>
    <w:rsid w:val="008D5298"/>
    <w:rsid w:val="008D5A24"/>
    <w:rsid w:val="008D62A0"/>
    <w:rsid w:val="008D6CC5"/>
    <w:rsid w:val="008D75E0"/>
    <w:rsid w:val="008D7628"/>
    <w:rsid w:val="008D7874"/>
    <w:rsid w:val="008D78D1"/>
    <w:rsid w:val="008D7EB1"/>
    <w:rsid w:val="008E005D"/>
    <w:rsid w:val="008E01FA"/>
    <w:rsid w:val="008E0F63"/>
    <w:rsid w:val="008E1AAC"/>
    <w:rsid w:val="008E25AD"/>
    <w:rsid w:val="008E2C46"/>
    <w:rsid w:val="008E2C9B"/>
    <w:rsid w:val="008E2DEA"/>
    <w:rsid w:val="008E2E7A"/>
    <w:rsid w:val="008E30D7"/>
    <w:rsid w:val="008E3BB5"/>
    <w:rsid w:val="008E5841"/>
    <w:rsid w:val="008E63B8"/>
    <w:rsid w:val="008E6E57"/>
    <w:rsid w:val="008E7414"/>
    <w:rsid w:val="008E7745"/>
    <w:rsid w:val="008F0814"/>
    <w:rsid w:val="008F0EF9"/>
    <w:rsid w:val="008F1399"/>
    <w:rsid w:val="008F1724"/>
    <w:rsid w:val="008F256C"/>
    <w:rsid w:val="008F2F9A"/>
    <w:rsid w:val="008F30B7"/>
    <w:rsid w:val="008F4398"/>
    <w:rsid w:val="008F4985"/>
    <w:rsid w:val="008F4BBF"/>
    <w:rsid w:val="008F4DFE"/>
    <w:rsid w:val="008F5180"/>
    <w:rsid w:val="008F56EE"/>
    <w:rsid w:val="008F58D2"/>
    <w:rsid w:val="008F62B2"/>
    <w:rsid w:val="008F67B9"/>
    <w:rsid w:val="008F6E45"/>
    <w:rsid w:val="008F6FEC"/>
    <w:rsid w:val="008F7BAE"/>
    <w:rsid w:val="008F7C08"/>
    <w:rsid w:val="00900A49"/>
    <w:rsid w:val="00900AAD"/>
    <w:rsid w:val="00900B6C"/>
    <w:rsid w:val="00901F17"/>
    <w:rsid w:val="009021B8"/>
    <w:rsid w:val="009023FC"/>
    <w:rsid w:val="00902730"/>
    <w:rsid w:val="00902BFF"/>
    <w:rsid w:val="0090395B"/>
    <w:rsid w:val="009045EC"/>
    <w:rsid w:val="00904651"/>
    <w:rsid w:val="00904A7C"/>
    <w:rsid w:val="00904A8B"/>
    <w:rsid w:val="00905A52"/>
    <w:rsid w:val="00905AE9"/>
    <w:rsid w:val="00905FE4"/>
    <w:rsid w:val="00907499"/>
    <w:rsid w:val="00910BD9"/>
    <w:rsid w:val="009113C5"/>
    <w:rsid w:val="00911D4D"/>
    <w:rsid w:val="00912241"/>
    <w:rsid w:val="00913055"/>
    <w:rsid w:val="0091314B"/>
    <w:rsid w:val="009133F5"/>
    <w:rsid w:val="00913B73"/>
    <w:rsid w:val="00914C6D"/>
    <w:rsid w:val="009152D9"/>
    <w:rsid w:val="00915465"/>
    <w:rsid w:val="00915522"/>
    <w:rsid w:val="00915AC8"/>
    <w:rsid w:val="00915B34"/>
    <w:rsid w:val="00915E5B"/>
    <w:rsid w:val="00916583"/>
    <w:rsid w:val="00916A0B"/>
    <w:rsid w:val="00916A10"/>
    <w:rsid w:val="0091721A"/>
    <w:rsid w:val="0092065C"/>
    <w:rsid w:val="00920945"/>
    <w:rsid w:val="0092174F"/>
    <w:rsid w:val="00921E79"/>
    <w:rsid w:val="00921F84"/>
    <w:rsid w:val="00922382"/>
    <w:rsid w:val="00923B12"/>
    <w:rsid w:val="009248B9"/>
    <w:rsid w:val="0092501C"/>
    <w:rsid w:val="0092508B"/>
    <w:rsid w:val="00925741"/>
    <w:rsid w:val="0092589F"/>
    <w:rsid w:val="00925B35"/>
    <w:rsid w:val="00925BD4"/>
    <w:rsid w:val="0092617C"/>
    <w:rsid w:val="0092673F"/>
    <w:rsid w:val="0092698C"/>
    <w:rsid w:val="00927E89"/>
    <w:rsid w:val="009303A5"/>
    <w:rsid w:val="00930549"/>
    <w:rsid w:val="009305E7"/>
    <w:rsid w:val="009309F8"/>
    <w:rsid w:val="00930A9D"/>
    <w:rsid w:val="00931241"/>
    <w:rsid w:val="0093143C"/>
    <w:rsid w:val="00931BBD"/>
    <w:rsid w:val="009324FC"/>
    <w:rsid w:val="009326A5"/>
    <w:rsid w:val="00932E71"/>
    <w:rsid w:val="00933434"/>
    <w:rsid w:val="009334DB"/>
    <w:rsid w:val="0093396A"/>
    <w:rsid w:val="00933D77"/>
    <w:rsid w:val="009342A0"/>
    <w:rsid w:val="009342C4"/>
    <w:rsid w:val="00935987"/>
    <w:rsid w:val="00935E41"/>
    <w:rsid w:val="009368C5"/>
    <w:rsid w:val="00937059"/>
    <w:rsid w:val="0093721A"/>
    <w:rsid w:val="00937AE6"/>
    <w:rsid w:val="009402DA"/>
    <w:rsid w:val="00940A93"/>
    <w:rsid w:val="00940B5E"/>
    <w:rsid w:val="00941539"/>
    <w:rsid w:val="009415DF"/>
    <w:rsid w:val="00942408"/>
    <w:rsid w:val="00943300"/>
    <w:rsid w:val="00943CC0"/>
    <w:rsid w:val="00943D32"/>
    <w:rsid w:val="00944F6F"/>
    <w:rsid w:val="00945566"/>
    <w:rsid w:val="009466AB"/>
    <w:rsid w:val="0094750E"/>
    <w:rsid w:val="009479B4"/>
    <w:rsid w:val="0095017D"/>
    <w:rsid w:val="00951032"/>
    <w:rsid w:val="0095150A"/>
    <w:rsid w:val="00951BE1"/>
    <w:rsid w:val="00951DE6"/>
    <w:rsid w:val="00951E47"/>
    <w:rsid w:val="009526F7"/>
    <w:rsid w:val="009532EB"/>
    <w:rsid w:val="00953A12"/>
    <w:rsid w:val="00953A63"/>
    <w:rsid w:val="00953A78"/>
    <w:rsid w:val="00954268"/>
    <w:rsid w:val="009544F8"/>
    <w:rsid w:val="00954994"/>
    <w:rsid w:val="00954EEA"/>
    <w:rsid w:val="009557B4"/>
    <w:rsid w:val="0095623A"/>
    <w:rsid w:val="0095640E"/>
    <w:rsid w:val="00956806"/>
    <w:rsid w:val="00956993"/>
    <w:rsid w:val="00960080"/>
    <w:rsid w:val="009602EA"/>
    <w:rsid w:val="00960394"/>
    <w:rsid w:val="009605CE"/>
    <w:rsid w:val="0096073D"/>
    <w:rsid w:val="009608AA"/>
    <w:rsid w:val="00960D23"/>
    <w:rsid w:val="009612D7"/>
    <w:rsid w:val="0096142B"/>
    <w:rsid w:val="00961B71"/>
    <w:rsid w:val="00962038"/>
    <w:rsid w:val="00962131"/>
    <w:rsid w:val="00962CE1"/>
    <w:rsid w:val="00963A0D"/>
    <w:rsid w:val="009643DE"/>
    <w:rsid w:val="009668F2"/>
    <w:rsid w:val="0096728B"/>
    <w:rsid w:val="00970925"/>
    <w:rsid w:val="00970E38"/>
    <w:rsid w:val="00971710"/>
    <w:rsid w:val="00972B52"/>
    <w:rsid w:val="00973099"/>
    <w:rsid w:val="0097388F"/>
    <w:rsid w:val="00973C7A"/>
    <w:rsid w:val="00974558"/>
    <w:rsid w:val="00974C63"/>
    <w:rsid w:val="0097515E"/>
    <w:rsid w:val="00975286"/>
    <w:rsid w:val="00975780"/>
    <w:rsid w:val="0097587C"/>
    <w:rsid w:val="00975A54"/>
    <w:rsid w:val="00975AE9"/>
    <w:rsid w:val="00975B57"/>
    <w:rsid w:val="009760EF"/>
    <w:rsid w:val="00976B68"/>
    <w:rsid w:val="009776D7"/>
    <w:rsid w:val="00977761"/>
    <w:rsid w:val="00977C13"/>
    <w:rsid w:val="00980A48"/>
    <w:rsid w:val="00980C61"/>
    <w:rsid w:val="00981CEF"/>
    <w:rsid w:val="00983151"/>
    <w:rsid w:val="00983E32"/>
    <w:rsid w:val="00984044"/>
    <w:rsid w:val="00984573"/>
    <w:rsid w:val="00984A93"/>
    <w:rsid w:val="00984D16"/>
    <w:rsid w:val="00985D6C"/>
    <w:rsid w:val="00985EB2"/>
    <w:rsid w:val="00985F11"/>
    <w:rsid w:val="00986A21"/>
    <w:rsid w:val="00987436"/>
    <w:rsid w:val="00987D1E"/>
    <w:rsid w:val="0099043B"/>
    <w:rsid w:val="009906E0"/>
    <w:rsid w:val="00990BA4"/>
    <w:rsid w:val="009916C1"/>
    <w:rsid w:val="00991728"/>
    <w:rsid w:val="00991839"/>
    <w:rsid w:val="00991D0A"/>
    <w:rsid w:val="00991FE2"/>
    <w:rsid w:val="0099487E"/>
    <w:rsid w:val="00995DE0"/>
    <w:rsid w:val="0099612D"/>
    <w:rsid w:val="0099704B"/>
    <w:rsid w:val="009975AF"/>
    <w:rsid w:val="009978A9"/>
    <w:rsid w:val="009A0517"/>
    <w:rsid w:val="009A0994"/>
    <w:rsid w:val="009A13F2"/>
    <w:rsid w:val="009A2349"/>
    <w:rsid w:val="009A2401"/>
    <w:rsid w:val="009A4AC4"/>
    <w:rsid w:val="009A4F93"/>
    <w:rsid w:val="009A553B"/>
    <w:rsid w:val="009A5A92"/>
    <w:rsid w:val="009A6A1F"/>
    <w:rsid w:val="009B1A0B"/>
    <w:rsid w:val="009B1EC4"/>
    <w:rsid w:val="009B1F5E"/>
    <w:rsid w:val="009B21F3"/>
    <w:rsid w:val="009B3949"/>
    <w:rsid w:val="009B3A27"/>
    <w:rsid w:val="009B419A"/>
    <w:rsid w:val="009B5000"/>
    <w:rsid w:val="009B5A72"/>
    <w:rsid w:val="009B5EF8"/>
    <w:rsid w:val="009B68FB"/>
    <w:rsid w:val="009B73BC"/>
    <w:rsid w:val="009B7CE8"/>
    <w:rsid w:val="009B7F00"/>
    <w:rsid w:val="009C064F"/>
    <w:rsid w:val="009C0890"/>
    <w:rsid w:val="009C11BE"/>
    <w:rsid w:val="009C17A4"/>
    <w:rsid w:val="009C1E6C"/>
    <w:rsid w:val="009C25FB"/>
    <w:rsid w:val="009C2720"/>
    <w:rsid w:val="009C2756"/>
    <w:rsid w:val="009C2EA8"/>
    <w:rsid w:val="009C3520"/>
    <w:rsid w:val="009C35E5"/>
    <w:rsid w:val="009C3EAD"/>
    <w:rsid w:val="009C4641"/>
    <w:rsid w:val="009C5173"/>
    <w:rsid w:val="009D003B"/>
    <w:rsid w:val="009D0447"/>
    <w:rsid w:val="009D0493"/>
    <w:rsid w:val="009D0975"/>
    <w:rsid w:val="009D1933"/>
    <w:rsid w:val="009D1BBE"/>
    <w:rsid w:val="009D1C46"/>
    <w:rsid w:val="009D1C53"/>
    <w:rsid w:val="009D21CE"/>
    <w:rsid w:val="009D280C"/>
    <w:rsid w:val="009D2ABA"/>
    <w:rsid w:val="009D2E13"/>
    <w:rsid w:val="009D30C1"/>
    <w:rsid w:val="009D31BC"/>
    <w:rsid w:val="009D3C0B"/>
    <w:rsid w:val="009D3C37"/>
    <w:rsid w:val="009D3F66"/>
    <w:rsid w:val="009D4260"/>
    <w:rsid w:val="009D493F"/>
    <w:rsid w:val="009D4D3A"/>
    <w:rsid w:val="009D5890"/>
    <w:rsid w:val="009D6107"/>
    <w:rsid w:val="009D668D"/>
    <w:rsid w:val="009D7EBC"/>
    <w:rsid w:val="009E05C6"/>
    <w:rsid w:val="009E087F"/>
    <w:rsid w:val="009E19AD"/>
    <w:rsid w:val="009E1A71"/>
    <w:rsid w:val="009E2DFC"/>
    <w:rsid w:val="009E33F1"/>
    <w:rsid w:val="009E35B4"/>
    <w:rsid w:val="009E489D"/>
    <w:rsid w:val="009E5A1A"/>
    <w:rsid w:val="009E5A89"/>
    <w:rsid w:val="009E5F1A"/>
    <w:rsid w:val="009E67CD"/>
    <w:rsid w:val="009E7462"/>
    <w:rsid w:val="009E761E"/>
    <w:rsid w:val="009F00C4"/>
    <w:rsid w:val="009F033D"/>
    <w:rsid w:val="009F0874"/>
    <w:rsid w:val="009F12EC"/>
    <w:rsid w:val="009F1612"/>
    <w:rsid w:val="009F1DB3"/>
    <w:rsid w:val="009F2470"/>
    <w:rsid w:val="009F2EC8"/>
    <w:rsid w:val="009F304A"/>
    <w:rsid w:val="009F394E"/>
    <w:rsid w:val="009F3B0C"/>
    <w:rsid w:val="009F4081"/>
    <w:rsid w:val="009F516A"/>
    <w:rsid w:val="009F5470"/>
    <w:rsid w:val="009F5A4E"/>
    <w:rsid w:val="009F5DD6"/>
    <w:rsid w:val="009F70D4"/>
    <w:rsid w:val="009F7D12"/>
    <w:rsid w:val="00A00E58"/>
    <w:rsid w:val="00A01661"/>
    <w:rsid w:val="00A01985"/>
    <w:rsid w:val="00A01C66"/>
    <w:rsid w:val="00A02FA5"/>
    <w:rsid w:val="00A030A1"/>
    <w:rsid w:val="00A0386E"/>
    <w:rsid w:val="00A03C17"/>
    <w:rsid w:val="00A0412A"/>
    <w:rsid w:val="00A04424"/>
    <w:rsid w:val="00A04898"/>
    <w:rsid w:val="00A053C2"/>
    <w:rsid w:val="00A062B0"/>
    <w:rsid w:val="00A0653E"/>
    <w:rsid w:val="00A06AA8"/>
    <w:rsid w:val="00A06F85"/>
    <w:rsid w:val="00A07339"/>
    <w:rsid w:val="00A074AB"/>
    <w:rsid w:val="00A0790C"/>
    <w:rsid w:val="00A07F95"/>
    <w:rsid w:val="00A10067"/>
    <w:rsid w:val="00A1030D"/>
    <w:rsid w:val="00A10718"/>
    <w:rsid w:val="00A10C4E"/>
    <w:rsid w:val="00A11000"/>
    <w:rsid w:val="00A11535"/>
    <w:rsid w:val="00A12095"/>
    <w:rsid w:val="00A1223B"/>
    <w:rsid w:val="00A12708"/>
    <w:rsid w:val="00A131BD"/>
    <w:rsid w:val="00A1362A"/>
    <w:rsid w:val="00A1372E"/>
    <w:rsid w:val="00A13948"/>
    <w:rsid w:val="00A13FA7"/>
    <w:rsid w:val="00A148DF"/>
    <w:rsid w:val="00A14A94"/>
    <w:rsid w:val="00A17328"/>
    <w:rsid w:val="00A173B7"/>
    <w:rsid w:val="00A17820"/>
    <w:rsid w:val="00A17B2D"/>
    <w:rsid w:val="00A20521"/>
    <w:rsid w:val="00A20706"/>
    <w:rsid w:val="00A20B19"/>
    <w:rsid w:val="00A21296"/>
    <w:rsid w:val="00A2174C"/>
    <w:rsid w:val="00A2229B"/>
    <w:rsid w:val="00A22CAC"/>
    <w:rsid w:val="00A23710"/>
    <w:rsid w:val="00A25A9F"/>
    <w:rsid w:val="00A25D6E"/>
    <w:rsid w:val="00A26DB3"/>
    <w:rsid w:val="00A30060"/>
    <w:rsid w:val="00A3067F"/>
    <w:rsid w:val="00A30A44"/>
    <w:rsid w:val="00A31D31"/>
    <w:rsid w:val="00A3249D"/>
    <w:rsid w:val="00A32C98"/>
    <w:rsid w:val="00A33285"/>
    <w:rsid w:val="00A33542"/>
    <w:rsid w:val="00A335DA"/>
    <w:rsid w:val="00A33E45"/>
    <w:rsid w:val="00A35C17"/>
    <w:rsid w:val="00A360D1"/>
    <w:rsid w:val="00A37448"/>
    <w:rsid w:val="00A379DA"/>
    <w:rsid w:val="00A37D77"/>
    <w:rsid w:val="00A41E0F"/>
    <w:rsid w:val="00A420F9"/>
    <w:rsid w:val="00A43DB3"/>
    <w:rsid w:val="00A449E7"/>
    <w:rsid w:val="00A45542"/>
    <w:rsid w:val="00A45F57"/>
    <w:rsid w:val="00A46423"/>
    <w:rsid w:val="00A478B4"/>
    <w:rsid w:val="00A51A82"/>
    <w:rsid w:val="00A52130"/>
    <w:rsid w:val="00A52165"/>
    <w:rsid w:val="00A52680"/>
    <w:rsid w:val="00A532F0"/>
    <w:rsid w:val="00A534C3"/>
    <w:rsid w:val="00A53779"/>
    <w:rsid w:val="00A53A29"/>
    <w:rsid w:val="00A54508"/>
    <w:rsid w:val="00A54557"/>
    <w:rsid w:val="00A547E5"/>
    <w:rsid w:val="00A54C99"/>
    <w:rsid w:val="00A5529D"/>
    <w:rsid w:val="00A5634B"/>
    <w:rsid w:val="00A569BA"/>
    <w:rsid w:val="00A56EED"/>
    <w:rsid w:val="00A57053"/>
    <w:rsid w:val="00A574E4"/>
    <w:rsid w:val="00A57F08"/>
    <w:rsid w:val="00A6053C"/>
    <w:rsid w:val="00A605A9"/>
    <w:rsid w:val="00A60BCD"/>
    <w:rsid w:val="00A610A5"/>
    <w:rsid w:val="00A61143"/>
    <w:rsid w:val="00A6139C"/>
    <w:rsid w:val="00A61438"/>
    <w:rsid w:val="00A617EA"/>
    <w:rsid w:val="00A61B4C"/>
    <w:rsid w:val="00A623D1"/>
    <w:rsid w:val="00A6251E"/>
    <w:rsid w:val="00A62CA7"/>
    <w:rsid w:val="00A62F2F"/>
    <w:rsid w:val="00A63218"/>
    <w:rsid w:val="00A64233"/>
    <w:rsid w:val="00A64416"/>
    <w:rsid w:val="00A64601"/>
    <w:rsid w:val="00A654B2"/>
    <w:rsid w:val="00A66796"/>
    <w:rsid w:val="00A66BA0"/>
    <w:rsid w:val="00A66F50"/>
    <w:rsid w:val="00A67031"/>
    <w:rsid w:val="00A679F2"/>
    <w:rsid w:val="00A67DFB"/>
    <w:rsid w:val="00A705E9"/>
    <w:rsid w:val="00A71131"/>
    <w:rsid w:val="00A71AFE"/>
    <w:rsid w:val="00A72091"/>
    <w:rsid w:val="00A72B4D"/>
    <w:rsid w:val="00A72B93"/>
    <w:rsid w:val="00A72FA0"/>
    <w:rsid w:val="00A73834"/>
    <w:rsid w:val="00A73A68"/>
    <w:rsid w:val="00A74336"/>
    <w:rsid w:val="00A74EA1"/>
    <w:rsid w:val="00A759E7"/>
    <w:rsid w:val="00A75C19"/>
    <w:rsid w:val="00A75CD9"/>
    <w:rsid w:val="00A77562"/>
    <w:rsid w:val="00A77721"/>
    <w:rsid w:val="00A77CB4"/>
    <w:rsid w:val="00A77FC7"/>
    <w:rsid w:val="00A80C4A"/>
    <w:rsid w:val="00A80E33"/>
    <w:rsid w:val="00A80EE2"/>
    <w:rsid w:val="00A81AFA"/>
    <w:rsid w:val="00A8251B"/>
    <w:rsid w:val="00A825A0"/>
    <w:rsid w:val="00A82A00"/>
    <w:rsid w:val="00A83209"/>
    <w:rsid w:val="00A839EF"/>
    <w:rsid w:val="00A84323"/>
    <w:rsid w:val="00A84415"/>
    <w:rsid w:val="00A84CE0"/>
    <w:rsid w:val="00A84EE3"/>
    <w:rsid w:val="00A84F54"/>
    <w:rsid w:val="00A85062"/>
    <w:rsid w:val="00A85E58"/>
    <w:rsid w:val="00A86C20"/>
    <w:rsid w:val="00A87486"/>
    <w:rsid w:val="00A9041C"/>
    <w:rsid w:val="00A91FE4"/>
    <w:rsid w:val="00A923AA"/>
    <w:rsid w:val="00A92B89"/>
    <w:rsid w:val="00A92CB8"/>
    <w:rsid w:val="00A9328F"/>
    <w:rsid w:val="00A933EA"/>
    <w:rsid w:val="00A9487E"/>
    <w:rsid w:val="00A94909"/>
    <w:rsid w:val="00A952FA"/>
    <w:rsid w:val="00A953EF"/>
    <w:rsid w:val="00A954E3"/>
    <w:rsid w:val="00A95D3A"/>
    <w:rsid w:val="00A96A06"/>
    <w:rsid w:val="00A96E45"/>
    <w:rsid w:val="00A979F1"/>
    <w:rsid w:val="00A97A63"/>
    <w:rsid w:val="00AA028A"/>
    <w:rsid w:val="00AA2644"/>
    <w:rsid w:val="00AA29EF"/>
    <w:rsid w:val="00AA2E3E"/>
    <w:rsid w:val="00AA348B"/>
    <w:rsid w:val="00AA3837"/>
    <w:rsid w:val="00AA3E03"/>
    <w:rsid w:val="00AA4C41"/>
    <w:rsid w:val="00AA5268"/>
    <w:rsid w:val="00AA5566"/>
    <w:rsid w:val="00AA688F"/>
    <w:rsid w:val="00AA6B3D"/>
    <w:rsid w:val="00AA6EE6"/>
    <w:rsid w:val="00AA7501"/>
    <w:rsid w:val="00AA7E35"/>
    <w:rsid w:val="00AB0884"/>
    <w:rsid w:val="00AB10C7"/>
    <w:rsid w:val="00AB128C"/>
    <w:rsid w:val="00AB1540"/>
    <w:rsid w:val="00AB1653"/>
    <w:rsid w:val="00AB16EF"/>
    <w:rsid w:val="00AB1982"/>
    <w:rsid w:val="00AB19B4"/>
    <w:rsid w:val="00AB23C7"/>
    <w:rsid w:val="00AB2C70"/>
    <w:rsid w:val="00AB30A4"/>
    <w:rsid w:val="00AB30FA"/>
    <w:rsid w:val="00AB3AC8"/>
    <w:rsid w:val="00AB3F76"/>
    <w:rsid w:val="00AB4244"/>
    <w:rsid w:val="00AB4358"/>
    <w:rsid w:val="00AB4B22"/>
    <w:rsid w:val="00AB512E"/>
    <w:rsid w:val="00AB57D6"/>
    <w:rsid w:val="00AB5820"/>
    <w:rsid w:val="00AB6499"/>
    <w:rsid w:val="00AB6753"/>
    <w:rsid w:val="00AB6AF7"/>
    <w:rsid w:val="00AB6E64"/>
    <w:rsid w:val="00AB6F9F"/>
    <w:rsid w:val="00AB7B3A"/>
    <w:rsid w:val="00AB7F96"/>
    <w:rsid w:val="00AC0965"/>
    <w:rsid w:val="00AC1544"/>
    <w:rsid w:val="00AC17ED"/>
    <w:rsid w:val="00AC1909"/>
    <w:rsid w:val="00AC1D1E"/>
    <w:rsid w:val="00AC21B0"/>
    <w:rsid w:val="00AC2210"/>
    <w:rsid w:val="00AC2E7B"/>
    <w:rsid w:val="00AC3869"/>
    <w:rsid w:val="00AC3A2E"/>
    <w:rsid w:val="00AC3B73"/>
    <w:rsid w:val="00AC428F"/>
    <w:rsid w:val="00AC4597"/>
    <w:rsid w:val="00AC4C4E"/>
    <w:rsid w:val="00AC4D43"/>
    <w:rsid w:val="00AC4F62"/>
    <w:rsid w:val="00AC5324"/>
    <w:rsid w:val="00AC5650"/>
    <w:rsid w:val="00AC6DEA"/>
    <w:rsid w:val="00AC70AB"/>
    <w:rsid w:val="00AC747C"/>
    <w:rsid w:val="00AC790E"/>
    <w:rsid w:val="00AC7BF1"/>
    <w:rsid w:val="00AD0193"/>
    <w:rsid w:val="00AD1996"/>
    <w:rsid w:val="00AD1B98"/>
    <w:rsid w:val="00AD266D"/>
    <w:rsid w:val="00AD2AA7"/>
    <w:rsid w:val="00AD2E0B"/>
    <w:rsid w:val="00AD375E"/>
    <w:rsid w:val="00AD3D68"/>
    <w:rsid w:val="00AD3E37"/>
    <w:rsid w:val="00AD437D"/>
    <w:rsid w:val="00AD5CA1"/>
    <w:rsid w:val="00AD5D27"/>
    <w:rsid w:val="00AD718B"/>
    <w:rsid w:val="00AD77B8"/>
    <w:rsid w:val="00AD7963"/>
    <w:rsid w:val="00AD7D5B"/>
    <w:rsid w:val="00AE0A49"/>
    <w:rsid w:val="00AE0B0A"/>
    <w:rsid w:val="00AE0BA8"/>
    <w:rsid w:val="00AE126B"/>
    <w:rsid w:val="00AE17E7"/>
    <w:rsid w:val="00AE225F"/>
    <w:rsid w:val="00AE2C6D"/>
    <w:rsid w:val="00AE2FDC"/>
    <w:rsid w:val="00AE304E"/>
    <w:rsid w:val="00AE362E"/>
    <w:rsid w:val="00AE3D28"/>
    <w:rsid w:val="00AE4B3E"/>
    <w:rsid w:val="00AE57DA"/>
    <w:rsid w:val="00AE6C8B"/>
    <w:rsid w:val="00AE7607"/>
    <w:rsid w:val="00AF0D0E"/>
    <w:rsid w:val="00AF1756"/>
    <w:rsid w:val="00AF221B"/>
    <w:rsid w:val="00AF2319"/>
    <w:rsid w:val="00AF260E"/>
    <w:rsid w:val="00AF2D91"/>
    <w:rsid w:val="00AF32DD"/>
    <w:rsid w:val="00AF43EA"/>
    <w:rsid w:val="00AF4E3C"/>
    <w:rsid w:val="00AF53CF"/>
    <w:rsid w:val="00AF5FBC"/>
    <w:rsid w:val="00AF6E50"/>
    <w:rsid w:val="00AF72B1"/>
    <w:rsid w:val="00AF79D7"/>
    <w:rsid w:val="00AF7A24"/>
    <w:rsid w:val="00AF7A69"/>
    <w:rsid w:val="00AF7A8A"/>
    <w:rsid w:val="00B0044E"/>
    <w:rsid w:val="00B00E93"/>
    <w:rsid w:val="00B01C52"/>
    <w:rsid w:val="00B02862"/>
    <w:rsid w:val="00B034A8"/>
    <w:rsid w:val="00B0351A"/>
    <w:rsid w:val="00B03B97"/>
    <w:rsid w:val="00B04EB1"/>
    <w:rsid w:val="00B0530F"/>
    <w:rsid w:val="00B060E8"/>
    <w:rsid w:val="00B06161"/>
    <w:rsid w:val="00B06D23"/>
    <w:rsid w:val="00B06EA5"/>
    <w:rsid w:val="00B0737C"/>
    <w:rsid w:val="00B078DB"/>
    <w:rsid w:val="00B07F1D"/>
    <w:rsid w:val="00B107B4"/>
    <w:rsid w:val="00B10840"/>
    <w:rsid w:val="00B10ACC"/>
    <w:rsid w:val="00B11668"/>
    <w:rsid w:val="00B1184E"/>
    <w:rsid w:val="00B118BC"/>
    <w:rsid w:val="00B11B38"/>
    <w:rsid w:val="00B1313A"/>
    <w:rsid w:val="00B13398"/>
    <w:rsid w:val="00B145B8"/>
    <w:rsid w:val="00B146A0"/>
    <w:rsid w:val="00B155D1"/>
    <w:rsid w:val="00B158FC"/>
    <w:rsid w:val="00B15E58"/>
    <w:rsid w:val="00B163E1"/>
    <w:rsid w:val="00B16612"/>
    <w:rsid w:val="00B1686F"/>
    <w:rsid w:val="00B16DAB"/>
    <w:rsid w:val="00B1709D"/>
    <w:rsid w:val="00B17478"/>
    <w:rsid w:val="00B20C28"/>
    <w:rsid w:val="00B20C8E"/>
    <w:rsid w:val="00B21B7A"/>
    <w:rsid w:val="00B22F80"/>
    <w:rsid w:val="00B230EE"/>
    <w:rsid w:val="00B23A61"/>
    <w:rsid w:val="00B247FD"/>
    <w:rsid w:val="00B250B5"/>
    <w:rsid w:val="00B2557D"/>
    <w:rsid w:val="00B2561F"/>
    <w:rsid w:val="00B25C1D"/>
    <w:rsid w:val="00B27144"/>
    <w:rsid w:val="00B274B0"/>
    <w:rsid w:val="00B27EAD"/>
    <w:rsid w:val="00B32364"/>
    <w:rsid w:val="00B3275B"/>
    <w:rsid w:val="00B32FD8"/>
    <w:rsid w:val="00B33952"/>
    <w:rsid w:val="00B33DA1"/>
    <w:rsid w:val="00B34044"/>
    <w:rsid w:val="00B34998"/>
    <w:rsid w:val="00B34E5A"/>
    <w:rsid w:val="00B35ABF"/>
    <w:rsid w:val="00B35B42"/>
    <w:rsid w:val="00B35C6C"/>
    <w:rsid w:val="00B35C74"/>
    <w:rsid w:val="00B366DD"/>
    <w:rsid w:val="00B36CFA"/>
    <w:rsid w:val="00B37664"/>
    <w:rsid w:val="00B41EED"/>
    <w:rsid w:val="00B42F41"/>
    <w:rsid w:val="00B43169"/>
    <w:rsid w:val="00B43630"/>
    <w:rsid w:val="00B43F90"/>
    <w:rsid w:val="00B44216"/>
    <w:rsid w:val="00B44560"/>
    <w:rsid w:val="00B44576"/>
    <w:rsid w:val="00B452A4"/>
    <w:rsid w:val="00B46847"/>
    <w:rsid w:val="00B47AC8"/>
    <w:rsid w:val="00B501E6"/>
    <w:rsid w:val="00B50543"/>
    <w:rsid w:val="00B51AA2"/>
    <w:rsid w:val="00B51B74"/>
    <w:rsid w:val="00B52662"/>
    <w:rsid w:val="00B527C1"/>
    <w:rsid w:val="00B53242"/>
    <w:rsid w:val="00B53258"/>
    <w:rsid w:val="00B53EF0"/>
    <w:rsid w:val="00B54C85"/>
    <w:rsid w:val="00B54F4F"/>
    <w:rsid w:val="00B54F9F"/>
    <w:rsid w:val="00B56921"/>
    <w:rsid w:val="00B57B42"/>
    <w:rsid w:val="00B6093E"/>
    <w:rsid w:val="00B60CAE"/>
    <w:rsid w:val="00B62D84"/>
    <w:rsid w:val="00B6309B"/>
    <w:rsid w:val="00B63177"/>
    <w:rsid w:val="00B64762"/>
    <w:rsid w:val="00B65766"/>
    <w:rsid w:val="00B659F3"/>
    <w:rsid w:val="00B65A03"/>
    <w:rsid w:val="00B65E41"/>
    <w:rsid w:val="00B6680B"/>
    <w:rsid w:val="00B66BF6"/>
    <w:rsid w:val="00B66DED"/>
    <w:rsid w:val="00B66EAB"/>
    <w:rsid w:val="00B67255"/>
    <w:rsid w:val="00B70510"/>
    <w:rsid w:val="00B71655"/>
    <w:rsid w:val="00B716D3"/>
    <w:rsid w:val="00B7217A"/>
    <w:rsid w:val="00B726B6"/>
    <w:rsid w:val="00B72DAC"/>
    <w:rsid w:val="00B7319B"/>
    <w:rsid w:val="00B7343D"/>
    <w:rsid w:val="00B7349C"/>
    <w:rsid w:val="00B735ED"/>
    <w:rsid w:val="00B737EB"/>
    <w:rsid w:val="00B73940"/>
    <w:rsid w:val="00B7436C"/>
    <w:rsid w:val="00B74CC8"/>
    <w:rsid w:val="00B75135"/>
    <w:rsid w:val="00B75BB1"/>
    <w:rsid w:val="00B75D0C"/>
    <w:rsid w:val="00B75F82"/>
    <w:rsid w:val="00B76BDD"/>
    <w:rsid w:val="00B77788"/>
    <w:rsid w:val="00B77CEB"/>
    <w:rsid w:val="00B80E40"/>
    <w:rsid w:val="00B824D6"/>
    <w:rsid w:val="00B83880"/>
    <w:rsid w:val="00B83CED"/>
    <w:rsid w:val="00B83DD9"/>
    <w:rsid w:val="00B83E02"/>
    <w:rsid w:val="00B84A71"/>
    <w:rsid w:val="00B85993"/>
    <w:rsid w:val="00B86580"/>
    <w:rsid w:val="00B86F32"/>
    <w:rsid w:val="00B8764C"/>
    <w:rsid w:val="00B87CA3"/>
    <w:rsid w:val="00B87D69"/>
    <w:rsid w:val="00B91111"/>
    <w:rsid w:val="00B919BF"/>
    <w:rsid w:val="00B919E6"/>
    <w:rsid w:val="00B91ACE"/>
    <w:rsid w:val="00B929A1"/>
    <w:rsid w:val="00B92EBE"/>
    <w:rsid w:val="00B95318"/>
    <w:rsid w:val="00B95EC1"/>
    <w:rsid w:val="00B96D64"/>
    <w:rsid w:val="00B96EF5"/>
    <w:rsid w:val="00B96F08"/>
    <w:rsid w:val="00B96F10"/>
    <w:rsid w:val="00B96FC8"/>
    <w:rsid w:val="00B979B0"/>
    <w:rsid w:val="00B97F83"/>
    <w:rsid w:val="00BA00A0"/>
    <w:rsid w:val="00BA0D20"/>
    <w:rsid w:val="00BA0DA2"/>
    <w:rsid w:val="00BA107E"/>
    <w:rsid w:val="00BA2904"/>
    <w:rsid w:val="00BA4105"/>
    <w:rsid w:val="00BA411C"/>
    <w:rsid w:val="00BA41A4"/>
    <w:rsid w:val="00BA433C"/>
    <w:rsid w:val="00BA52EF"/>
    <w:rsid w:val="00BA67E6"/>
    <w:rsid w:val="00BA6D4D"/>
    <w:rsid w:val="00BA6DB8"/>
    <w:rsid w:val="00BA6E95"/>
    <w:rsid w:val="00BA6F12"/>
    <w:rsid w:val="00BA73BA"/>
    <w:rsid w:val="00BA7C95"/>
    <w:rsid w:val="00BB0044"/>
    <w:rsid w:val="00BB0146"/>
    <w:rsid w:val="00BB0176"/>
    <w:rsid w:val="00BB0A39"/>
    <w:rsid w:val="00BB11FC"/>
    <w:rsid w:val="00BB1669"/>
    <w:rsid w:val="00BB17D4"/>
    <w:rsid w:val="00BB20D9"/>
    <w:rsid w:val="00BB28BD"/>
    <w:rsid w:val="00BB2909"/>
    <w:rsid w:val="00BB2C87"/>
    <w:rsid w:val="00BB3700"/>
    <w:rsid w:val="00BB3BF6"/>
    <w:rsid w:val="00BB49B4"/>
    <w:rsid w:val="00BB517B"/>
    <w:rsid w:val="00BB5556"/>
    <w:rsid w:val="00BB579C"/>
    <w:rsid w:val="00BB5DEF"/>
    <w:rsid w:val="00BB6311"/>
    <w:rsid w:val="00BB6521"/>
    <w:rsid w:val="00BB655B"/>
    <w:rsid w:val="00BB6E12"/>
    <w:rsid w:val="00BB731B"/>
    <w:rsid w:val="00BB7425"/>
    <w:rsid w:val="00BB79A2"/>
    <w:rsid w:val="00BB7B69"/>
    <w:rsid w:val="00BB7E03"/>
    <w:rsid w:val="00BC0327"/>
    <w:rsid w:val="00BC1284"/>
    <w:rsid w:val="00BC129C"/>
    <w:rsid w:val="00BC234E"/>
    <w:rsid w:val="00BC27E5"/>
    <w:rsid w:val="00BC2C75"/>
    <w:rsid w:val="00BC332C"/>
    <w:rsid w:val="00BC35E0"/>
    <w:rsid w:val="00BC37CA"/>
    <w:rsid w:val="00BC3AC2"/>
    <w:rsid w:val="00BC3D34"/>
    <w:rsid w:val="00BC41BC"/>
    <w:rsid w:val="00BC49AA"/>
    <w:rsid w:val="00BC4C26"/>
    <w:rsid w:val="00BC5BFC"/>
    <w:rsid w:val="00BC5FE2"/>
    <w:rsid w:val="00BC616F"/>
    <w:rsid w:val="00BC69E3"/>
    <w:rsid w:val="00BC6AF2"/>
    <w:rsid w:val="00BC76BD"/>
    <w:rsid w:val="00BC7A7A"/>
    <w:rsid w:val="00BC7B86"/>
    <w:rsid w:val="00BD000E"/>
    <w:rsid w:val="00BD017E"/>
    <w:rsid w:val="00BD11E4"/>
    <w:rsid w:val="00BD139C"/>
    <w:rsid w:val="00BD229C"/>
    <w:rsid w:val="00BD22B8"/>
    <w:rsid w:val="00BD31D6"/>
    <w:rsid w:val="00BD32A5"/>
    <w:rsid w:val="00BD36AD"/>
    <w:rsid w:val="00BD3950"/>
    <w:rsid w:val="00BD421A"/>
    <w:rsid w:val="00BD45ED"/>
    <w:rsid w:val="00BD4657"/>
    <w:rsid w:val="00BD6B31"/>
    <w:rsid w:val="00BD706B"/>
    <w:rsid w:val="00BD7252"/>
    <w:rsid w:val="00BD757E"/>
    <w:rsid w:val="00BD761D"/>
    <w:rsid w:val="00BE0623"/>
    <w:rsid w:val="00BE084E"/>
    <w:rsid w:val="00BE1754"/>
    <w:rsid w:val="00BE29E9"/>
    <w:rsid w:val="00BE2B10"/>
    <w:rsid w:val="00BE2CD9"/>
    <w:rsid w:val="00BE3731"/>
    <w:rsid w:val="00BE37CD"/>
    <w:rsid w:val="00BE3A7B"/>
    <w:rsid w:val="00BE3E81"/>
    <w:rsid w:val="00BE3F30"/>
    <w:rsid w:val="00BE406A"/>
    <w:rsid w:val="00BE4098"/>
    <w:rsid w:val="00BE4358"/>
    <w:rsid w:val="00BE437E"/>
    <w:rsid w:val="00BE47CD"/>
    <w:rsid w:val="00BE4F22"/>
    <w:rsid w:val="00BE5205"/>
    <w:rsid w:val="00BE5A71"/>
    <w:rsid w:val="00BE5EF3"/>
    <w:rsid w:val="00BE673B"/>
    <w:rsid w:val="00BE681D"/>
    <w:rsid w:val="00BE691B"/>
    <w:rsid w:val="00BE6E05"/>
    <w:rsid w:val="00BE7147"/>
    <w:rsid w:val="00BE75D9"/>
    <w:rsid w:val="00BE7A5D"/>
    <w:rsid w:val="00BF06D1"/>
    <w:rsid w:val="00BF15ED"/>
    <w:rsid w:val="00BF1C06"/>
    <w:rsid w:val="00BF22D6"/>
    <w:rsid w:val="00BF240F"/>
    <w:rsid w:val="00BF27D6"/>
    <w:rsid w:val="00BF34B8"/>
    <w:rsid w:val="00BF3E12"/>
    <w:rsid w:val="00BF40EB"/>
    <w:rsid w:val="00BF4A9A"/>
    <w:rsid w:val="00BF4E38"/>
    <w:rsid w:val="00BF4F48"/>
    <w:rsid w:val="00BF51E0"/>
    <w:rsid w:val="00BF56B0"/>
    <w:rsid w:val="00BF5B32"/>
    <w:rsid w:val="00BF6234"/>
    <w:rsid w:val="00BF6354"/>
    <w:rsid w:val="00BF6486"/>
    <w:rsid w:val="00BF6D02"/>
    <w:rsid w:val="00BF7727"/>
    <w:rsid w:val="00C00000"/>
    <w:rsid w:val="00C00567"/>
    <w:rsid w:val="00C005A4"/>
    <w:rsid w:val="00C01320"/>
    <w:rsid w:val="00C018BD"/>
    <w:rsid w:val="00C020B5"/>
    <w:rsid w:val="00C02142"/>
    <w:rsid w:val="00C0290E"/>
    <w:rsid w:val="00C02992"/>
    <w:rsid w:val="00C042BB"/>
    <w:rsid w:val="00C0445E"/>
    <w:rsid w:val="00C04ABA"/>
    <w:rsid w:val="00C04FF3"/>
    <w:rsid w:val="00C05747"/>
    <w:rsid w:val="00C05B81"/>
    <w:rsid w:val="00C06CC7"/>
    <w:rsid w:val="00C06DB4"/>
    <w:rsid w:val="00C07EF0"/>
    <w:rsid w:val="00C10AE6"/>
    <w:rsid w:val="00C11546"/>
    <w:rsid w:val="00C11AD0"/>
    <w:rsid w:val="00C1204E"/>
    <w:rsid w:val="00C1209F"/>
    <w:rsid w:val="00C12103"/>
    <w:rsid w:val="00C122F2"/>
    <w:rsid w:val="00C12830"/>
    <w:rsid w:val="00C129A2"/>
    <w:rsid w:val="00C129CD"/>
    <w:rsid w:val="00C13045"/>
    <w:rsid w:val="00C13151"/>
    <w:rsid w:val="00C13312"/>
    <w:rsid w:val="00C13710"/>
    <w:rsid w:val="00C13923"/>
    <w:rsid w:val="00C13DB1"/>
    <w:rsid w:val="00C1578C"/>
    <w:rsid w:val="00C15874"/>
    <w:rsid w:val="00C15AA3"/>
    <w:rsid w:val="00C16489"/>
    <w:rsid w:val="00C1695B"/>
    <w:rsid w:val="00C16C3F"/>
    <w:rsid w:val="00C16DD9"/>
    <w:rsid w:val="00C16E5D"/>
    <w:rsid w:val="00C17BCA"/>
    <w:rsid w:val="00C20064"/>
    <w:rsid w:val="00C203E2"/>
    <w:rsid w:val="00C20A41"/>
    <w:rsid w:val="00C210D2"/>
    <w:rsid w:val="00C21882"/>
    <w:rsid w:val="00C2194C"/>
    <w:rsid w:val="00C22425"/>
    <w:rsid w:val="00C2251D"/>
    <w:rsid w:val="00C226B8"/>
    <w:rsid w:val="00C245B7"/>
    <w:rsid w:val="00C245E1"/>
    <w:rsid w:val="00C25984"/>
    <w:rsid w:val="00C26B2D"/>
    <w:rsid w:val="00C27302"/>
    <w:rsid w:val="00C27CDF"/>
    <w:rsid w:val="00C30C8D"/>
    <w:rsid w:val="00C30F75"/>
    <w:rsid w:val="00C319FE"/>
    <w:rsid w:val="00C31DFF"/>
    <w:rsid w:val="00C322A5"/>
    <w:rsid w:val="00C32948"/>
    <w:rsid w:val="00C3324A"/>
    <w:rsid w:val="00C33941"/>
    <w:rsid w:val="00C33BA8"/>
    <w:rsid w:val="00C33F1A"/>
    <w:rsid w:val="00C3494C"/>
    <w:rsid w:val="00C3506D"/>
    <w:rsid w:val="00C354D0"/>
    <w:rsid w:val="00C35531"/>
    <w:rsid w:val="00C365E7"/>
    <w:rsid w:val="00C36ABE"/>
    <w:rsid w:val="00C36DC1"/>
    <w:rsid w:val="00C40139"/>
    <w:rsid w:val="00C418EF"/>
    <w:rsid w:val="00C41BD7"/>
    <w:rsid w:val="00C41EC2"/>
    <w:rsid w:val="00C42513"/>
    <w:rsid w:val="00C42D33"/>
    <w:rsid w:val="00C42F89"/>
    <w:rsid w:val="00C452E8"/>
    <w:rsid w:val="00C45DF0"/>
    <w:rsid w:val="00C46ADC"/>
    <w:rsid w:val="00C46B22"/>
    <w:rsid w:val="00C47176"/>
    <w:rsid w:val="00C47AE9"/>
    <w:rsid w:val="00C505CE"/>
    <w:rsid w:val="00C50A38"/>
    <w:rsid w:val="00C50DE4"/>
    <w:rsid w:val="00C5134E"/>
    <w:rsid w:val="00C51C73"/>
    <w:rsid w:val="00C51D98"/>
    <w:rsid w:val="00C52637"/>
    <w:rsid w:val="00C53A88"/>
    <w:rsid w:val="00C53D5A"/>
    <w:rsid w:val="00C53E25"/>
    <w:rsid w:val="00C54CA7"/>
    <w:rsid w:val="00C54DBA"/>
    <w:rsid w:val="00C54E6A"/>
    <w:rsid w:val="00C55622"/>
    <w:rsid w:val="00C56089"/>
    <w:rsid w:val="00C562EE"/>
    <w:rsid w:val="00C5768F"/>
    <w:rsid w:val="00C5778A"/>
    <w:rsid w:val="00C57D39"/>
    <w:rsid w:val="00C6017B"/>
    <w:rsid w:val="00C60701"/>
    <w:rsid w:val="00C60DF0"/>
    <w:rsid w:val="00C611FD"/>
    <w:rsid w:val="00C63AF9"/>
    <w:rsid w:val="00C64B76"/>
    <w:rsid w:val="00C655C0"/>
    <w:rsid w:val="00C65655"/>
    <w:rsid w:val="00C66A5D"/>
    <w:rsid w:val="00C67499"/>
    <w:rsid w:val="00C674C0"/>
    <w:rsid w:val="00C675AD"/>
    <w:rsid w:val="00C67811"/>
    <w:rsid w:val="00C70FDB"/>
    <w:rsid w:val="00C713BC"/>
    <w:rsid w:val="00C72289"/>
    <w:rsid w:val="00C7277C"/>
    <w:rsid w:val="00C730C0"/>
    <w:rsid w:val="00C73C46"/>
    <w:rsid w:val="00C73D17"/>
    <w:rsid w:val="00C73D7B"/>
    <w:rsid w:val="00C74663"/>
    <w:rsid w:val="00C7488F"/>
    <w:rsid w:val="00C750EE"/>
    <w:rsid w:val="00C75B23"/>
    <w:rsid w:val="00C76337"/>
    <w:rsid w:val="00C7652C"/>
    <w:rsid w:val="00C77E9B"/>
    <w:rsid w:val="00C804C6"/>
    <w:rsid w:val="00C8058A"/>
    <w:rsid w:val="00C808B2"/>
    <w:rsid w:val="00C80BA6"/>
    <w:rsid w:val="00C80D76"/>
    <w:rsid w:val="00C80F9D"/>
    <w:rsid w:val="00C81712"/>
    <w:rsid w:val="00C81D55"/>
    <w:rsid w:val="00C82090"/>
    <w:rsid w:val="00C82CB5"/>
    <w:rsid w:val="00C83275"/>
    <w:rsid w:val="00C8343F"/>
    <w:rsid w:val="00C840AE"/>
    <w:rsid w:val="00C8605B"/>
    <w:rsid w:val="00C86E0A"/>
    <w:rsid w:val="00C87FBA"/>
    <w:rsid w:val="00C91C5D"/>
    <w:rsid w:val="00C9259B"/>
    <w:rsid w:val="00C926E0"/>
    <w:rsid w:val="00C929AD"/>
    <w:rsid w:val="00C93552"/>
    <w:rsid w:val="00C9431D"/>
    <w:rsid w:val="00C94958"/>
    <w:rsid w:val="00C95042"/>
    <w:rsid w:val="00C963F5"/>
    <w:rsid w:val="00C96F2B"/>
    <w:rsid w:val="00C971BC"/>
    <w:rsid w:val="00C97780"/>
    <w:rsid w:val="00C97AF1"/>
    <w:rsid w:val="00CA01C0"/>
    <w:rsid w:val="00CA02BD"/>
    <w:rsid w:val="00CA06B7"/>
    <w:rsid w:val="00CA07CA"/>
    <w:rsid w:val="00CA0EAD"/>
    <w:rsid w:val="00CA112F"/>
    <w:rsid w:val="00CA13FD"/>
    <w:rsid w:val="00CA1401"/>
    <w:rsid w:val="00CA1B3A"/>
    <w:rsid w:val="00CA1CC3"/>
    <w:rsid w:val="00CA28DE"/>
    <w:rsid w:val="00CA2B8B"/>
    <w:rsid w:val="00CA36CA"/>
    <w:rsid w:val="00CA3756"/>
    <w:rsid w:val="00CA3A58"/>
    <w:rsid w:val="00CA4013"/>
    <w:rsid w:val="00CA44C3"/>
    <w:rsid w:val="00CA45B9"/>
    <w:rsid w:val="00CA56BC"/>
    <w:rsid w:val="00CA633B"/>
    <w:rsid w:val="00CA6A6C"/>
    <w:rsid w:val="00CA6DB5"/>
    <w:rsid w:val="00CA6EFE"/>
    <w:rsid w:val="00CB0562"/>
    <w:rsid w:val="00CB07EE"/>
    <w:rsid w:val="00CB0AF5"/>
    <w:rsid w:val="00CB0BD5"/>
    <w:rsid w:val="00CB1E36"/>
    <w:rsid w:val="00CB25EB"/>
    <w:rsid w:val="00CB294D"/>
    <w:rsid w:val="00CB31A6"/>
    <w:rsid w:val="00CB3E92"/>
    <w:rsid w:val="00CB42C7"/>
    <w:rsid w:val="00CB4511"/>
    <w:rsid w:val="00CB5253"/>
    <w:rsid w:val="00CB5535"/>
    <w:rsid w:val="00CB64C4"/>
    <w:rsid w:val="00CB69A2"/>
    <w:rsid w:val="00CB7FAE"/>
    <w:rsid w:val="00CC0292"/>
    <w:rsid w:val="00CC0978"/>
    <w:rsid w:val="00CC0E86"/>
    <w:rsid w:val="00CC1BF6"/>
    <w:rsid w:val="00CC1D71"/>
    <w:rsid w:val="00CC2BFD"/>
    <w:rsid w:val="00CC2DA2"/>
    <w:rsid w:val="00CC30FA"/>
    <w:rsid w:val="00CC3328"/>
    <w:rsid w:val="00CC3F85"/>
    <w:rsid w:val="00CC409D"/>
    <w:rsid w:val="00CC4840"/>
    <w:rsid w:val="00CC4D7E"/>
    <w:rsid w:val="00CC51D7"/>
    <w:rsid w:val="00CC5536"/>
    <w:rsid w:val="00CC555F"/>
    <w:rsid w:val="00CC5D75"/>
    <w:rsid w:val="00CC798A"/>
    <w:rsid w:val="00CD03D3"/>
    <w:rsid w:val="00CD0664"/>
    <w:rsid w:val="00CD0826"/>
    <w:rsid w:val="00CD1864"/>
    <w:rsid w:val="00CD21B5"/>
    <w:rsid w:val="00CD3247"/>
    <w:rsid w:val="00CD38D2"/>
    <w:rsid w:val="00CD397B"/>
    <w:rsid w:val="00CD4BBD"/>
    <w:rsid w:val="00CD4E30"/>
    <w:rsid w:val="00CD4EC3"/>
    <w:rsid w:val="00CD56BA"/>
    <w:rsid w:val="00CD7833"/>
    <w:rsid w:val="00CD7BDE"/>
    <w:rsid w:val="00CE0119"/>
    <w:rsid w:val="00CE063F"/>
    <w:rsid w:val="00CE0B8D"/>
    <w:rsid w:val="00CE0F18"/>
    <w:rsid w:val="00CE1092"/>
    <w:rsid w:val="00CE1A15"/>
    <w:rsid w:val="00CE3A83"/>
    <w:rsid w:val="00CE3A8C"/>
    <w:rsid w:val="00CE3F93"/>
    <w:rsid w:val="00CE4DAA"/>
    <w:rsid w:val="00CE5765"/>
    <w:rsid w:val="00CE61E3"/>
    <w:rsid w:val="00CE706D"/>
    <w:rsid w:val="00CF0212"/>
    <w:rsid w:val="00CF1584"/>
    <w:rsid w:val="00CF1AB8"/>
    <w:rsid w:val="00CF1D6F"/>
    <w:rsid w:val="00CF3292"/>
    <w:rsid w:val="00CF3B8A"/>
    <w:rsid w:val="00CF3BBD"/>
    <w:rsid w:val="00CF76AF"/>
    <w:rsid w:val="00CF793F"/>
    <w:rsid w:val="00CF7B16"/>
    <w:rsid w:val="00D001D0"/>
    <w:rsid w:val="00D00A41"/>
    <w:rsid w:val="00D010E0"/>
    <w:rsid w:val="00D02107"/>
    <w:rsid w:val="00D02B17"/>
    <w:rsid w:val="00D035A6"/>
    <w:rsid w:val="00D04319"/>
    <w:rsid w:val="00D048AD"/>
    <w:rsid w:val="00D0532B"/>
    <w:rsid w:val="00D05655"/>
    <w:rsid w:val="00D061C7"/>
    <w:rsid w:val="00D06810"/>
    <w:rsid w:val="00D06994"/>
    <w:rsid w:val="00D06CD8"/>
    <w:rsid w:val="00D0747B"/>
    <w:rsid w:val="00D07C69"/>
    <w:rsid w:val="00D07DC7"/>
    <w:rsid w:val="00D105CF"/>
    <w:rsid w:val="00D11CCA"/>
    <w:rsid w:val="00D1235B"/>
    <w:rsid w:val="00D125F1"/>
    <w:rsid w:val="00D12997"/>
    <w:rsid w:val="00D12AC3"/>
    <w:rsid w:val="00D1311B"/>
    <w:rsid w:val="00D13D18"/>
    <w:rsid w:val="00D142FE"/>
    <w:rsid w:val="00D15746"/>
    <w:rsid w:val="00D15E04"/>
    <w:rsid w:val="00D16CD8"/>
    <w:rsid w:val="00D16E98"/>
    <w:rsid w:val="00D21072"/>
    <w:rsid w:val="00D21FC9"/>
    <w:rsid w:val="00D22230"/>
    <w:rsid w:val="00D22474"/>
    <w:rsid w:val="00D228C0"/>
    <w:rsid w:val="00D2459F"/>
    <w:rsid w:val="00D2483E"/>
    <w:rsid w:val="00D25485"/>
    <w:rsid w:val="00D258D2"/>
    <w:rsid w:val="00D25FEF"/>
    <w:rsid w:val="00D26867"/>
    <w:rsid w:val="00D27447"/>
    <w:rsid w:val="00D27BAD"/>
    <w:rsid w:val="00D302E2"/>
    <w:rsid w:val="00D3055D"/>
    <w:rsid w:val="00D3066D"/>
    <w:rsid w:val="00D3066F"/>
    <w:rsid w:val="00D30A0C"/>
    <w:rsid w:val="00D30FC0"/>
    <w:rsid w:val="00D31B75"/>
    <w:rsid w:val="00D31B95"/>
    <w:rsid w:val="00D31F74"/>
    <w:rsid w:val="00D325CE"/>
    <w:rsid w:val="00D32F94"/>
    <w:rsid w:val="00D33255"/>
    <w:rsid w:val="00D33FB4"/>
    <w:rsid w:val="00D3402E"/>
    <w:rsid w:val="00D34167"/>
    <w:rsid w:val="00D34E63"/>
    <w:rsid w:val="00D351FE"/>
    <w:rsid w:val="00D3619A"/>
    <w:rsid w:val="00D36D94"/>
    <w:rsid w:val="00D3787A"/>
    <w:rsid w:val="00D37ACC"/>
    <w:rsid w:val="00D407E7"/>
    <w:rsid w:val="00D40915"/>
    <w:rsid w:val="00D40CEF"/>
    <w:rsid w:val="00D4171D"/>
    <w:rsid w:val="00D417D9"/>
    <w:rsid w:val="00D41A2D"/>
    <w:rsid w:val="00D42160"/>
    <w:rsid w:val="00D421EA"/>
    <w:rsid w:val="00D432B8"/>
    <w:rsid w:val="00D43BA8"/>
    <w:rsid w:val="00D43F29"/>
    <w:rsid w:val="00D44CC5"/>
    <w:rsid w:val="00D459F9"/>
    <w:rsid w:val="00D45F38"/>
    <w:rsid w:val="00D46D1F"/>
    <w:rsid w:val="00D46FE5"/>
    <w:rsid w:val="00D479DD"/>
    <w:rsid w:val="00D50370"/>
    <w:rsid w:val="00D503A6"/>
    <w:rsid w:val="00D508B6"/>
    <w:rsid w:val="00D50A2C"/>
    <w:rsid w:val="00D50E21"/>
    <w:rsid w:val="00D51576"/>
    <w:rsid w:val="00D517D1"/>
    <w:rsid w:val="00D51A49"/>
    <w:rsid w:val="00D522B8"/>
    <w:rsid w:val="00D52942"/>
    <w:rsid w:val="00D53630"/>
    <w:rsid w:val="00D545CA"/>
    <w:rsid w:val="00D551C0"/>
    <w:rsid w:val="00D55559"/>
    <w:rsid w:val="00D5569D"/>
    <w:rsid w:val="00D56F11"/>
    <w:rsid w:val="00D574FE"/>
    <w:rsid w:val="00D57694"/>
    <w:rsid w:val="00D57E3D"/>
    <w:rsid w:val="00D6051D"/>
    <w:rsid w:val="00D614AC"/>
    <w:rsid w:val="00D62CAF"/>
    <w:rsid w:val="00D62DC8"/>
    <w:rsid w:val="00D63A3C"/>
    <w:rsid w:val="00D6442A"/>
    <w:rsid w:val="00D648D2"/>
    <w:rsid w:val="00D66E79"/>
    <w:rsid w:val="00D677C3"/>
    <w:rsid w:val="00D67D6A"/>
    <w:rsid w:val="00D700B4"/>
    <w:rsid w:val="00D712D6"/>
    <w:rsid w:val="00D712F2"/>
    <w:rsid w:val="00D71A5B"/>
    <w:rsid w:val="00D71C07"/>
    <w:rsid w:val="00D720C3"/>
    <w:rsid w:val="00D72168"/>
    <w:rsid w:val="00D72295"/>
    <w:rsid w:val="00D72417"/>
    <w:rsid w:val="00D72547"/>
    <w:rsid w:val="00D732D3"/>
    <w:rsid w:val="00D73525"/>
    <w:rsid w:val="00D736A3"/>
    <w:rsid w:val="00D744A1"/>
    <w:rsid w:val="00D74906"/>
    <w:rsid w:val="00D756F7"/>
    <w:rsid w:val="00D75A21"/>
    <w:rsid w:val="00D75FDD"/>
    <w:rsid w:val="00D761A0"/>
    <w:rsid w:val="00D764F0"/>
    <w:rsid w:val="00D76589"/>
    <w:rsid w:val="00D76672"/>
    <w:rsid w:val="00D766A7"/>
    <w:rsid w:val="00D76CB7"/>
    <w:rsid w:val="00D77376"/>
    <w:rsid w:val="00D77E8E"/>
    <w:rsid w:val="00D80D28"/>
    <w:rsid w:val="00D81097"/>
    <w:rsid w:val="00D81532"/>
    <w:rsid w:val="00D8164F"/>
    <w:rsid w:val="00D8195E"/>
    <w:rsid w:val="00D81AB7"/>
    <w:rsid w:val="00D81D71"/>
    <w:rsid w:val="00D830E9"/>
    <w:rsid w:val="00D834A8"/>
    <w:rsid w:val="00D8361B"/>
    <w:rsid w:val="00D85006"/>
    <w:rsid w:val="00D85E09"/>
    <w:rsid w:val="00D86486"/>
    <w:rsid w:val="00D867B1"/>
    <w:rsid w:val="00D86D6D"/>
    <w:rsid w:val="00D86DF0"/>
    <w:rsid w:val="00D86E2A"/>
    <w:rsid w:val="00D87115"/>
    <w:rsid w:val="00D900E2"/>
    <w:rsid w:val="00D9010B"/>
    <w:rsid w:val="00D90A39"/>
    <w:rsid w:val="00D91A59"/>
    <w:rsid w:val="00D91FCA"/>
    <w:rsid w:val="00D921D6"/>
    <w:rsid w:val="00D93021"/>
    <w:rsid w:val="00D931C6"/>
    <w:rsid w:val="00D938A0"/>
    <w:rsid w:val="00D93992"/>
    <w:rsid w:val="00D93A41"/>
    <w:rsid w:val="00D94804"/>
    <w:rsid w:val="00D95E6E"/>
    <w:rsid w:val="00D96D33"/>
    <w:rsid w:val="00D9716F"/>
    <w:rsid w:val="00DA0AA2"/>
    <w:rsid w:val="00DA11B8"/>
    <w:rsid w:val="00DA1841"/>
    <w:rsid w:val="00DA1F02"/>
    <w:rsid w:val="00DA2172"/>
    <w:rsid w:val="00DA2570"/>
    <w:rsid w:val="00DA312E"/>
    <w:rsid w:val="00DA3619"/>
    <w:rsid w:val="00DA37B1"/>
    <w:rsid w:val="00DA418D"/>
    <w:rsid w:val="00DA4520"/>
    <w:rsid w:val="00DA73E0"/>
    <w:rsid w:val="00DA7D3E"/>
    <w:rsid w:val="00DA7FE7"/>
    <w:rsid w:val="00DB0F67"/>
    <w:rsid w:val="00DB18E2"/>
    <w:rsid w:val="00DB2E09"/>
    <w:rsid w:val="00DB4E68"/>
    <w:rsid w:val="00DB5AAC"/>
    <w:rsid w:val="00DB5ABE"/>
    <w:rsid w:val="00DB5AC6"/>
    <w:rsid w:val="00DB5B79"/>
    <w:rsid w:val="00DB7152"/>
    <w:rsid w:val="00DB7201"/>
    <w:rsid w:val="00DB7A62"/>
    <w:rsid w:val="00DB7FD0"/>
    <w:rsid w:val="00DC006D"/>
    <w:rsid w:val="00DC0107"/>
    <w:rsid w:val="00DC0AD4"/>
    <w:rsid w:val="00DC0ECB"/>
    <w:rsid w:val="00DC11EA"/>
    <w:rsid w:val="00DC1A4F"/>
    <w:rsid w:val="00DC1E2E"/>
    <w:rsid w:val="00DC3161"/>
    <w:rsid w:val="00DC33CA"/>
    <w:rsid w:val="00DC3EE5"/>
    <w:rsid w:val="00DC48CF"/>
    <w:rsid w:val="00DC5749"/>
    <w:rsid w:val="00DC6B6E"/>
    <w:rsid w:val="00DC6C20"/>
    <w:rsid w:val="00DC6C5C"/>
    <w:rsid w:val="00DC6D39"/>
    <w:rsid w:val="00DC7169"/>
    <w:rsid w:val="00DC7705"/>
    <w:rsid w:val="00DC77E2"/>
    <w:rsid w:val="00DD07C1"/>
    <w:rsid w:val="00DD0A3F"/>
    <w:rsid w:val="00DD0ACC"/>
    <w:rsid w:val="00DD0FDB"/>
    <w:rsid w:val="00DD1715"/>
    <w:rsid w:val="00DD186A"/>
    <w:rsid w:val="00DD1FA0"/>
    <w:rsid w:val="00DD2844"/>
    <w:rsid w:val="00DD3CDC"/>
    <w:rsid w:val="00DD4A99"/>
    <w:rsid w:val="00DD5A05"/>
    <w:rsid w:val="00DD5E55"/>
    <w:rsid w:val="00DD62B7"/>
    <w:rsid w:val="00DD6308"/>
    <w:rsid w:val="00DD6790"/>
    <w:rsid w:val="00DD6B17"/>
    <w:rsid w:val="00DD6D83"/>
    <w:rsid w:val="00DD73A7"/>
    <w:rsid w:val="00DE02A4"/>
    <w:rsid w:val="00DE2177"/>
    <w:rsid w:val="00DE23F6"/>
    <w:rsid w:val="00DE33EB"/>
    <w:rsid w:val="00DE3CBC"/>
    <w:rsid w:val="00DE44D2"/>
    <w:rsid w:val="00DE4913"/>
    <w:rsid w:val="00DE4DB1"/>
    <w:rsid w:val="00DE500D"/>
    <w:rsid w:val="00DE525E"/>
    <w:rsid w:val="00DE5F8E"/>
    <w:rsid w:val="00DE6B89"/>
    <w:rsid w:val="00DE7114"/>
    <w:rsid w:val="00DE7151"/>
    <w:rsid w:val="00DE7469"/>
    <w:rsid w:val="00DE7F71"/>
    <w:rsid w:val="00DF0359"/>
    <w:rsid w:val="00DF0BC2"/>
    <w:rsid w:val="00DF1728"/>
    <w:rsid w:val="00DF1DC0"/>
    <w:rsid w:val="00DF243D"/>
    <w:rsid w:val="00DF2771"/>
    <w:rsid w:val="00DF4507"/>
    <w:rsid w:val="00DF50DB"/>
    <w:rsid w:val="00DF588F"/>
    <w:rsid w:val="00DF5C54"/>
    <w:rsid w:val="00DF61D5"/>
    <w:rsid w:val="00DF6A0B"/>
    <w:rsid w:val="00DF6B0A"/>
    <w:rsid w:val="00DF70EF"/>
    <w:rsid w:val="00DF7A52"/>
    <w:rsid w:val="00E0072E"/>
    <w:rsid w:val="00E012CB"/>
    <w:rsid w:val="00E01E73"/>
    <w:rsid w:val="00E03B56"/>
    <w:rsid w:val="00E0423A"/>
    <w:rsid w:val="00E056DC"/>
    <w:rsid w:val="00E074AA"/>
    <w:rsid w:val="00E07C3A"/>
    <w:rsid w:val="00E07EB8"/>
    <w:rsid w:val="00E10AB7"/>
    <w:rsid w:val="00E123BD"/>
    <w:rsid w:val="00E139E5"/>
    <w:rsid w:val="00E155E9"/>
    <w:rsid w:val="00E157CD"/>
    <w:rsid w:val="00E16221"/>
    <w:rsid w:val="00E16ECD"/>
    <w:rsid w:val="00E200F5"/>
    <w:rsid w:val="00E208FC"/>
    <w:rsid w:val="00E21551"/>
    <w:rsid w:val="00E222BF"/>
    <w:rsid w:val="00E23188"/>
    <w:rsid w:val="00E232D9"/>
    <w:rsid w:val="00E23699"/>
    <w:rsid w:val="00E241D5"/>
    <w:rsid w:val="00E24304"/>
    <w:rsid w:val="00E25638"/>
    <w:rsid w:val="00E27250"/>
    <w:rsid w:val="00E2765B"/>
    <w:rsid w:val="00E300A3"/>
    <w:rsid w:val="00E30BB8"/>
    <w:rsid w:val="00E30C6E"/>
    <w:rsid w:val="00E30CAF"/>
    <w:rsid w:val="00E31104"/>
    <w:rsid w:val="00E31C4C"/>
    <w:rsid w:val="00E31E31"/>
    <w:rsid w:val="00E32A27"/>
    <w:rsid w:val="00E32A67"/>
    <w:rsid w:val="00E32B43"/>
    <w:rsid w:val="00E33D20"/>
    <w:rsid w:val="00E34FF4"/>
    <w:rsid w:val="00E35B01"/>
    <w:rsid w:val="00E36637"/>
    <w:rsid w:val="00E36713"/>
    <w:rsid w:val="00E373E2"/>
    <w:rsid w:val="00E37945"/>
    <w:rsid w:val="00E4163F"/>
    <w:rsid w:val="00E418A7"/>
    <w:rsid w:val="00E41BEE"/>
    <w:rsid w:val="00E4202D"/>
    <w:rsid w:val="00E42468"/>
    <w:rsid w:val="00E42A80"/>
    <w:rsid w:val="00E43124"/>
    <w:rsid w:val="00E44556"/>
    <w:rsid w:val="00E44FDF"/>
    <w:rsid w:val="00E44FEE"/>
    <w:rsid w:val="00E456A0"/>
    <w:rsid w:val="00E45C62"/>
    <w:rsid w:val="00E460ED"/>
    <w:rsid w:val="00E465D9"/>
    <w:rsid w:val="00E47180"/>
    <w:rsid w:val="00E472D7"/>
    <w:rsid w:val="00E4749E"/>
    <w:rsid w:val="00E47934"/>
    <w:rsid w:val="00E52069"/>
    <w:rsid w:val="00E52730"/>
    <w:rsid w:val="00E52896"/>
    <w:rsid w:val="00E529C5"/>
    <w:rsid w:val="00E52F4D"/>
    <w:rsid w:val="00E53B91"/>
    <w:rsid w:val="00E54168"/>
    <w:rsid w:val="00E55EDE"/>
    <w:rsid w:val="00E56609"/>
    <w:rsid w:val="00E566A1"/>
    <w:rsid w:val="00E56FD5"/>
    <w:rsid w:val="00E60145"/>
    <w:rsid w:val="00E607B7"/>
    <w:rsid w:val="00E608CA"/>
    <w:rsid w:val="00E61298"/>
    <w:rsid w:val="00E62239"/>
    <w:rsid w:val="00E626D4"/>
    <w:rsid w:val="00E62BF5"/>
    <w:rsid w:val="00E62E2B"/>
    <w:rsid w:val="00E63453"/>
    <w:rsid w:val="00E63BB4"/>
    <w:rsid w:val="00E63E7F"/>
    <w:rsid w:val="00E651FD"/>
    <w:rsid w:val="00E6551D"/>
    <w:rsid w:val="00E6637F"/>
    <w:rsid w:val="00E66596"/>
    <w:rsid w:val="00E67181"/>
    <w:rsid w:val="00E67190"/>
    <w:rsid w:val="00E70466"/>
    <w:rsid w:val="00E704EB"/>
    <w:rsid w:val="00E70E98"/>
    <w:rsid w:val="00E7108D"/>
    <w:rsid w:val="00E723FE"/>
    <w:rsid w:val="00E7263D"/>
    <w:rsid w:val="00E72CF7"/>
    <w:rsid w:val="00E7356B"/>
    <w:rsid w:val="00E73998"/>
    <w:rsid w:val="00E73EC9"/>
    <w:rsid w:val="00E73F1A"/>
    <w:rsid w:val="00E74767"/>
    <w:rsid w:val="00E74CB7"/>
    <w:rsid w:val="00E754C4"/>
    <w:rsid w:val="00E75A2C"/>
    <w:rsid w:val="00E76042"/>
    <w:rsid w:val="00E76320"/>
    <w:rsid w:val="00E765D5"/>
    <w:rsid w:val="00E7679F"/>
    <w:rsid w:val="00E76EE5"/>
    <w:rsid w:val="00E77410"/>
    <w:rsid w:val="00E77645"/>
    <w:rsid w:val="00E77694"/>
    <w:rsid w:val="00E800FF"/>
    <w:rsid w:val="00E80B09"/>
    <w:rsid w:val="00E81234"/>
    <w:rsid w:val="00E81387"/>
    <w:rsid w:val="00E820DE"/>
    <w:rsid w:val="00E825E1"/>
    <w:rsid w:val="00E82C95"/>
    <w:rsid w:val="00E8362F"/>
    <w:rsid w:val="00E84BA9"/>
    <w:rsid w:val="00E8549E"/>
    <w:rsid w:val="00E86238"/>
    <w:rsid w:val="00E869D7"/>
    <w:rsid w:val="00E86F01"/>
    <w:rsid w:val="00E8738B"/>
    <w:rsid w:val="00E8766D"/>
    <w:rsid w:val="00E8776D"/>
    <w:rsid w:val="00E87AA2"/>
    <w:rsid w:val="00E87CFD"/>
    <w:rsid w:val="00E90E58"/>
    <w:rsid w:val="00E92166"/>
    <w:rsid w:val="00E9241F"/>
    <w:rsid w:val="00E924F2"/>
    <w:rsid w:val="00E92E61"/>
    <w:rsid w:val="00E937FD"/>
    <w:rsid w:val="00E943FB"/>
    <w:rsid w:val="00E94562"/>
    <w:rsid w:val="00E94DE0"/>
    <w:rsid w:val="00E95495"/>
    <w:rsid w:val="00E95A28"/>
    <w:rsid w:val="00E96290"/>
    <w:rsid w:val="00E977A4"/>
    <w:rsid w:val="00EA0011"/>
    <w:rsid w:val="00EA0763"/>
    <w:rsid w:val="00EA0E58"/>
    <w:rsid w:val="00EA10F0"/>
    <w:rsid w:val="00EA110C"/>
    <w:rsid w:val="00EA13F6"/>
    <w:rsid w:val="00EA148E"/>
    <w:rsid w:val="00EA20EE"/>
    <w:rsid w:val="00EA24D3"/>
    <w:rsid w:val="00EA2BC7"/>
    <w:rsid w:val="00EA3DEF"/>
    <w:rsid w:val="00EA418A"/>
    <w:rsid w:val="00EA4FDE"/>
    <w:rsid w:val="00EA5061"/>
    <w:rsid w:val="00EA5715"/>
    <w:rsid w:val="00EA5BEE"/>
    <w:rsid w:val="00EA5DFD"/>
    <w:rsid w:val="00EA5F7D"/>
    <w:rsid w:val="00EA6073"/>
    <w:rsid w:val="00EA6E50"/>
    <w:rsid w:val="00EB07B7"/>
    <w:rsid w:val="00EB09E5"/>
    <w:rsid w:val="00EB0D0D"/>
    <w:rsid w:val="00EB17F9"/>
    <w:rsid w:val="00EB1E33"/>
    <w:rsid w:val="00EB2028"/>
    <w:rsid w:val="00EB34C6"/>
    <w:rsid w:val="00EB4107"/>
    <w:rsid w:val="00EB452D"/>
    <w:rsid w:val="00EB4C83"/>
    <w:rsid w:val="00EB51B3"/>
    <w:rsid w:val="00EB592E"/>
    <w:rsid w:val="00EB5C6D"/>
    <w:rsid w:val="00EB5EF4"/>
    <w:rsid w:val="00EB609B"/>
    <w:rsid w:val="00EB6676"/>
    <w:rsid w:val="00EB7BF6"/>
    <w:rsid w:val="00EB7CF1"/>
    <w:rsid w:val="00EC127E"/>
    <w:rsid w:val="00EC12C8"/>
    <w:rsid w:val="00EC1EB3"/>
    <w:rsid w:val="00EC27B3"/>
    <w:rsid w:val="00EC3540"/>
    <w:rsid w:val="00EC3686"/>
    <w:rsid w:val="00EC41C2"/>
    <w:rsid w:val="00EC4220"/>
    <w:rsid w:val="00EC464C"/>
    <w:rsid w:val="00EC548C"/>
    <w:rsid w:val="00EC7428"/>
    <w:rsid w:val="00EC77DE"/>
    <w:rsid w:val="00EC79D8"/>
    <w:rsid w:val="00EC7F42"/>
    <w:rsid w:val="00ED02C5"/>
    <w:rsid w:val="00ED038C"/>
    <w:rsid w:val="00ED03C0"/>
    <w:rsid w:val="00ED08DC"/>
    <w:rsid w:val="00ED1B6C"/>
    <w:rsid w:val="00ED1BE1"/>
    <w:rsid w:val="00ED30C1"/>
    <w:rsid w:val="00ED392F"/>
    <w:rsid w:val="00ED3935"/>
    <w:rsid w:val="00ED3C9C"/>
    <w:rsid w:val="00ED42EB"/>
    <w:rsid w:val="00ED4E19"/>
    <w:rsid w:val="00ED557A"/>
    <w:rsid w:val="00ED5DB7"/>
    <w:rsid w:val="00ED6174"/>
    <w:rsid w:val="00ED63CD"/>
    <w:rsid w:val="00ED7E61"/>
    <w:rsid w:val="00EE16F1"/>
    <w:rsid w:val="00EE1A81"/>
    <w:rsid w:val="00EE1E11"/>
    <w:rsid w:val="00EE1FD3"/>
    <w:rsid w:val="00EE34ED"/>
    <w:rsid w:val="00EE3F8A"/>
    <w:rsid w:val="00EE3FA9"/>
    <w:rsid w:val="00EE4CF0"/>
    <w:rsid w:val="00EE4D3A"/>
    <w:rsid w:val="00EE5959"/>
    <w:rsid w:val="00EE5A12"/>
    <w:rsid w:val="00EE7340"/>
    <w:rsid w:val="00EE7B2A"/>
    <w:rsid w:val="00EF025D"/>
    <w:rsid w:val="00EF029A"/>
    <w:rsid w:val="00EF08F6"/>
    <w:rsid w:val="00EF189B"/>
    <w:rsid w:val="00EF197A"/>
    <w:rsid w:val="00EF22A6"/>
    <w:rsid w:val="00EF245C"/>
    <w:rsid w:val="00EF2A48"/>
    <w:rsid w:val="00EF2A74"/>
    <w:rsid w:val="00EF2B88"/>
    <w:rsid w:val="00EF2BD2"/>
    <w:rsid w:val="00EF37C5"/>
    <w:rsid w:val="00EF5913"/>
    <w:rsid w:val="00EF5E5F"/>
    <w:rsid w:val="00EF63CD"/>
    <w:rsid w:val="00EF645E"/>
    <w:rsid w:val="00EF66BC"/>
    <w:rsid w:val="00EF6869"/>
    <w:rsid w:val="00EF7BB0"/>
    <w:rsid w:val="00F028AA"/>
    <w:rsid w:val="00F037F7"/>
    <w:rsid w:val="00F03A01"/>
    <w:rsid w:val="00F0476A"/>
    <w:rsid w:val="00F04C13"/>
    <w:rsid w:val="00F051BA"/>
    <w:rsid w:val="00F06D02"/>
    <w:rsid w:val="00F073BF"/>
    <w:rsid w:val="00F07F42"/>
    <w:rsid w:val="00F104F1"/>
    <w:rsid w:val="00F1094A"/>
    <w:rsid w:val="00F123D6"/>
    <w:rsid w:val="00F12988"/>
    <w:rsid w:val="00F13C5F"/>
    <w:rsid w:val="00F149D6"/>
    <w:rsid w:val="00F14F3B"/>
    <w:rsid w:val="00F15ECD"/>
    <w:rsid w:val="00F15F9E"/>
    <w:rsid w:val="00F16923"/>
    <w:rsid w:val="00F169BC"/>
    <w:rsid w:val="00F16D30"/>
    <w:rsid w:val="00F171FF"/>
    <w:rsid w:val="00F17A48"/>
    <w:rsid w:val="00F203CE"/>
    <w:rsid w:val="00F212A9"/>
    <w:rsid w:val="00F22116"/>
    <w:rsid w:val="00F22564"/>
    <w:rsid w:val="00F226C4"/>
    <w:rsid w:val="00F22FCE"/>
    <w:rsid w:val="00F24486"/>
    <w:rsid w:val="00F25318"/>
    <w:rsid w:val="00F25D27"/>
    <w:rsid w:val="00F25DC7"/>
    <w:rsid w:val="00F25DD1"/>
    <w:rsid w:val="00F27147"/>
    <w:rsid w:val="00F274EE"/>
    <w:rsid w:val="00F279BB"/>
    <w:rsid w:val="00F3057E"/>
    <w:rsid w:val="00F30F21"/>
    <w:rsid w:val="00F31062"/>
    <w:rsid w:val="00F3118D"/>
    <w:rsid w:val="00F324FC"/>
    <w:rsid w:val="00F339B5"/>
    <w:rsid w:val="00F33A3B"/>
    <w:rsid w:val="00F3404D"/>
    <w:rsid w:val="00F343D4"/>
    <w:rsid w:val="00F344F3"/>
    <w:rsid w:val="00F34ED7"/>
    <w:rsid w:val="00F35D5C"/>
    <w:rsid w:val="00F36EC7"/>
    <w:rsid w:val="00F3731A"/>
    <w:rsid w:val="00F377D9"/>
    <w:rsid w:val="00F3784C"/>
    <w:rsid w:val="00F37B13"/>
    <w:rsid w:val="00F37F25"/>
    <w:rsid w:val="00F37FA0"/>
    <w:rsid w:val="00F4005C"/>
    <w:rsid w:val="00F41076"/>
    <w:rsid w:val="00F41825"/>
    <w:rsid w:val="00F41911"/>
    <w:rsid w:val="00F41947"/>
    <w:rsid w:val="00F419FA"/>
    <w:rsid w:val="00F41A50"/>
    <w:rsid w:val="00F41AF2"/>
    <w:rsid w:val="00F41DFA"/>
    <w:rsid w:val="00F4232F"/>
    <w:rsid w:val="00F42C06"/>
    <w:rsid w:val="00F43E8D"/>
    <w:rsid w:val="00F441F9"/>
    <w:rsid w:val="00F44AC7"/>
    <w:rsid w:val="00F44B14"/>
    <w:rsid w:val="00F458B2"/>
    <w:rsid w:val="00F458EE"/>
    <w:rsid w:val="00F45EAD"/>
    <w:rsid w:val="00F4601A"/>
    <w:rsid w:val="00F46146"/>
    <w:rsid w:val="00F464A9"/>
    <w:rsid w:val="00F46DBE"/>
    <w:rsid w:val="00F46E0B"/>
    <w:rsid w:val="00F47508"/>
    <w:rsid w:val="00F47B02"/>
    <w:rsid w:val="00F502FB"/>
    <w:rsid w:val="00F5131F"/>
    <w:rsid w:val="00F51513"/>
    <w:rsid w:val="00F51C6C"/>
    <w:rsid w:val="00F51DF1"/>
    <w:rsid w:val="00F51E66"/>
    <w:rsid w:val="00F52813"/>
    <w:rsid w:val="00F52B87"/>
    <w:rsid w:val="00F52E8E"/>
    <w:rsid w:val="00F52EAD"/>
    <w:rsid w:val="00F52EEE"/>
    <w:rsid w:val="00F53A24"/>
    <w:rsid w:val="00F54316"/>
    <w:rsid w:val="00F54D45"/>
    <w:rsid w:val="00F55246"/>
    <w:rsid w:val="00F55395"/>
    <w:rsid w:val="00F5634F"/>
    <w:rsid w:val="00F56374"/>
    <w:rsid w:val="00F569C6"/>
    <w:rsid w:val="00F56F0D"/>
    <w:rsid w:val="00F572BA"/>
    <w:rsid w:val="00F575CF"/>
    <w:rsid w:val="00F57E37"/>
    <w:rsid w:val="00F6015A"/>
    <w:rsid w:val="00F61916"/>
    <w:rsid w:val="00F61B3D"/>
    <w:rsid w:val="00F61F2B"/>
    <w:rsid w:val="00F62183"/>
    <w:rsid w:val="00F62609"/>
    <w:rsid w:val="00F62A2C"/>
    <w:rsid w:val="00F62C47"/>
    <w:rsid w:val="00F631CA"/>
    <w:rsid w:val="00F63599"/>
    <w:rsid w:val="00F64077"/>
    <w:rsid w:val="00F64C4F"/>
    <w:rsid w:val="00F6571C"/>
    <w:rsid w:val="00F66171"/>
    <w:rsid w:val="00F66237"/>
    <w:rsid w:val="00F66C04"/>
    <w:rsid w:val="00F67F33"/>
    <w:rsid w:val="00F70567"/>
    <w:rsid w:val="00F70A94"/>
    <w:rsid w:val="00F70B4A"/>
    <w:rsid w:val="00F70D02"/>
    <w:rsid w:val="00F70DF3"/>
    <w:rsid w:val="00F716F8"/>
    <w:rsid w:val="00F71DE3"/>
    <w:rsid w:val="00F728E6"/>
    <w:rsid w:val="00F7416D"/>
    <w:rsid w:val="00F7644F"/>
    <w:rsid w:val="00F77AAE"/>
    <w:rsid w:val="00F80C8E"/>
    <w:rsid w:val="00F80D4E"/>
    <w:rsid w:val="00F82021"/>
    <w:rsid w:val="00F8251C"/>
    <w:rsid w:val="00F827D9"/>
    <w:rsid w:val="00F82AE6"/>
    <w:rsid w:val="00F8352D"/>
    <w:rsid w:val="00F83C82"/>
    <w:rsid w:val="00F83DDD"/>
    <w:rsid w:val="00F845EE"/>
    <w:rsid w:val="00F8544E"/>
    <w:rsid w:val="00F85E0E"/>
    <w:rsid w:val="00F85F5B"/>
    <w:rsid w:val="00F85FD6"/>
    <w:rsid w:val="00F8718A"/>
    <w:rsid w:val="00F8783E"/>
    <w:rsid w:val="00F87B35"/>
    <w:rsid w:val="00F9073B"/>
    <w:rsid w:val="00F9216D"/>
    <w:rsid w:val="00F92346"/>
    <w:rsid w:val="00F92B94"/>
    <w:rsid w:val="00F92FDC"/>
    <w:rsid w:val="00F9315E"/>
    <w:rsid w:val="00F9397E"/>
    <w:rsid w:val="00F93D56"/>
    <w:rsid w:val="00F940F1"/>
    <w:rsid w:val="00F94469"/>
    <w:rsid w:val="00F95043"/>
    <w:rsid w:val="00F955EF"/>
    <w:rsid w:val="00F958AC"/>
    <w:rsid w:val="00F95FFF"/>
    <w:rsid w:val="00F96443"/>
    <w:rsid w:val="00F9716A"/>
    <w:rsid w:val="00F9762F"/>
    <w:rsid w:val="00F97E5D"/>
    <w:rsid w:val="00FA09F5"/>
    <w:rsid w:val="00FA0C38"/>
    <w:rsid w:val="00FA15BC"/>
    <w:rsid w:val="00FA293A"/>
    <w:rsid w:val="00FA2AF7"/>
    <w:rsid w:val="00FA40CC"/>
    <w:rsid w:val="00FA42C3"/>
    <w:rsid w:val="00FA4DE6"/>
    <w:rsid w:val="00FA4E32"/>
    <w:rsid w:val="00FA5167"/>
    <w:rsid w:val="00FA530C"/>
    <w:rsid w:val="00FA5347"/>
    <w:rsid w:val="00FA5DF6"/>
    <w:rsid w:val="00FA5ECC"/>
    <w:rsid w:val="00FA6412"/>
    <w:rsid w:val="00FA6548"/>
    <w:rsid w:val="00FA6DCA"/>
    <w:rsid w:val="00FA7AA8"/>
    <w:rsid w:val="00FB165A"/>
    <w:rsid w:val="00FB20BF"/>
    <w:rsid w:val="00FB224C"/>
    <w:rsid w:val="00FB3932"/>
    <w:rsid w:val="00FB3C9D"/>
    <w:rsid w:val="00FB3D52"/>
    <w:rsid w:val="00FB405B"/>
    <w:rsid w:val="00FB4BAB"/>
    <w:rsid w:val="00FB503C"/>
    <w:rsid w:val="00FB5250"/>
    <w:rsid w:val="00FB53EA"/>
    <w:rsid w:val="00FB6403"/>
    <w:rsid w:val="00FB67DB"/>
    <w:rsid w:val="00FB739D"/>
    <w:rsid w:val="00FB7D7B"/>
    <w:rsid w:val="00FC01E9"/>
    <w:rsid w:val="00FC0525"/>
    <w:rsid w:val="00FC099B"/>
    <w:rsid w:val="00FC189A"/>
    <w:rsid w:val="00FC19FC"/>
    <w:rsid w:val="00FC1AF7"/>
    <w:rsid w:val="00FC2A28"/>
    <w:rsid w:val="00FC358A"/>
    <w:rsid w:val="00FC3724"/>
    <w:rsid w:val="00FC376C"/>
    <w:rsid w:val="00FC3811"/>
    <w:rsid w:val="00FC3C0F"/>
    <w:rsid w:val="00FC3C84"/>
    <w:rsid w:val="00FC6468"/>
    <w:rsid w:val="00FC6525"/>
    <w:rsid w:val="00FC6625"/>
    <w:rsid w:val="00FC6DF9"/>
    <w:rsid w:val="00FC71BF"/>
    <w:rsid w:val="00FC7486"/>
    <w:rsid w:val="00FC787E"/>
    <w:rsid w:val="00FC7970"/>
    <w:rsid w:val="00FD00A8"/>
    <w:rsid w:val="00FD173A"/>
    <w:rsid w:val="00FD1C1C"/>
    <w:rsid w:val="00FD2E1E"/>
    <w:rsid w:val="00FD3530"/>
    <w:rsid w:val="00FD36BB"/>
    <w:rsid w:val="00FD3A22"/>
    <w:rsid w:val="00FD3D87"/>
    <w:rsid w:val="00FD5DC3"/>
    <w:rsid w:val="00FD6B0B"/>
    <w:rsid w:val="00FD6F3B"/>
    <w:rsid w:val="00FD71A4"/>
    <w:rsid w:val="00FE017F"/>
    <w:rsid w:val="00FE05EC"/>
    <w:rsid w:val="00FE06EC"/>
    <w:rsid w:val="00FE2738"/>
    <w:rsid w:val="00FE2867"/>
    <w:rsid w:val="00FE3A43"/>
    <w:rsid w:val="00FE5135"/>
    <w:rsid w:val="00FE569C"/>
    <w:rsid w:val="00FE5C8D"/>
    <w:rsid w:val="00FE62D3"/>
    <w:rsid w:val="00FF03CC"/>
    <w:rsid w:val="00FF07B5"/>
    <w:rsid w:val="00FF1957"/>
    <w:rsid w:val="00FF1CEA"/>
    <w:rsid w:val="00FF266D"/>
    <w:rsid w:val="00FF2E32"/>
    <w:rsid w:val="00FF3437"/>
    <w:rsid w:val="00FF38D8"/>
    <w:rsid w:val="00FF3934"/>
    <w:rsid w:val="00FF5164"/>
    <w:rsid w:val="00FF5287"/>
    <w:rsid w:val="00FF59A2"/>
    <w:rsid w:val="00FF62A9"/>
    <w:rsid w:val="00FF6639"/>
    <w:rsid w:val="00FF6688"/>
    <w:rsid w:val="00FF6AB9"/>
    <w:rsid w:val="00FF713F"/>
    <w:rsid w:val="00FF71B4"/>
    <w:rsid w:val="00FF77AA"/>
    <w:rsid w:val="00FF7866"/>
    <w:rsid w:val="00FF7D7A"/>
    <w:rsid w:val="00FF7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40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nhideWhenUsed="0" w:qFormat="1"/>
    <w:lsdException w:name="Emphasis" w:semiHidden="0" w:uiPriority="20" w:unhideWhenUsed="0" w:qFormat="1"/>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54D"/>
    <w:pPr>
      <w:widowControl w:val="0"/>
      <w:adjustRightInd w:val="0"/>
      <w:spacing w:line="360" w:lineRule="atLeast"/>
      <w:jc w:val="both"/>
      <w:textAlignment w:val="baseline"/>
    </w:pPr>
    <w:rPr>
      <w:sz w:val="24"/>
      <w:szCs w:val="24"/>
    </w:rPr>
  </w:style>
  <w:style w:type="paragraph" w:styleId="Heading1">
    <w:name w:val="heading 1"/>
    <w:basedOn w:val="Normal"/>
    <w:next w:val="Normal"/>
    <w:link w:val="Heading1Char"/>
    <w:uiPriority w:val="9"/>
    <w:qFormat/>
    <w:rsid w:val="00E90E58"/>
    <w:pPr>
      <w:keepNext/>
      <w:outlineLvl w:val="0"/>
    </w:pPr>
    <w:rPr>
      <w:b/>
      <w:bCs/>
      <w:u w:val="single"/>
    </w:rPr>
  </w:style>
  <w:style w:type="paragraph" w:styleId="Heading2">
    <w:name w:val="heading 2"/>
    <w:basedOn w:val="Normal"/>
    <w:next w:val="Normal"/>
    <w:link w:val="Heading2Char"/>
    <w:uiPriority w:val="99"/>
    <w:qFormat/>
    <w:rsid w:val="00E90E58"/>
    <w:pPr>
      <w:keepNext/>
      <w:outlineLvl w:val="1"/>
    </w:pPr>
    <w:rPr>
      <w:iCs/>
    </w:rPr>
  </w:style>
  <w:style w:type="paragraph" w:styleId="Heading3">
    <w:name w:val="heading 3"/>
    <w:basedOn w:val="Normal"/>
    <w:next w:val="Normal"/>
    <w:link w:val="Heading3Char"/>
    <w:uiPriority w:val="99"/>
    <w:qFormat/>
    <w:rsid w:val="00E90E58"/>
    <w:pPr>
      <w:keepNext/>
      <w:spacing w:before="240" w:after="60"/>
      <w:outlineLvl w:val="2"/>
    </w:pPr>
    <w:rPr>
      <w:rFonts w:ascii="Arial" w:hAnsi="Arial" w:cs="Arial"/>
      <w:b/>
      <w:bCs/>
      <w:sz w:val="26"/>
      <w:szCs w:val="26"/>
    </w:rPr>
  </w:style>
  <w:style w:type="paragraph" w:styleId="Heading7">
    <w:name w:val="heading 7"/>
    <w:basedOn w:val="Normal"/>
    <w:link w:val="Heading7Char"/>
    <w:qFormat/>
    <w:rsid w:val="00F51E66"/>
    <w:pPr>
      <w:keepNext/>
      <w:widowControl/>
      <w:adjustRightInd/>
      <w:spacing w:line="240" w:lineRule="auto"/>
      <w:jc w:val="center"/>
      <w:textAlignment w:val="auto"/>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51E66"/>
    <w:rPr>
      <w:rFonts w:cs="Times New Roman"/>
      <w:b/>
      <w:bCs/>
      <w:sz w:val="24"/>
      <w:szCs w:val="24"/>
      <w:u w:val="single"/>
    </w:rPr>
  </w:style>
  <w:style w:type="character" w:customStyle="1" w:styleId="Heading2Char">
    <w:name w:val="Heading 2 Char"/>
    <w:basedOn w:val="DefaultParagraphFont"/>
    <w:link w:val="Heading2"/>
    <w:uiPriority w:val="99"/>
    <w:locked/>
    <w:rsid w:val="00FB4BAB"/>
    <w:rPr>
      <w:rFonts w:cs="Times New Roman"/>
      <w:iCs/>
      <w:sz w:val="24"/>
      <w:szCs w:val="24"/>
    </w:rPr>
  </w:style>
  <w:style w:type="character" w:customStyle="1" w:styleId="Heading3Char">
    <w:name w:val="Heading 3 Char"/>
    <w:basedOn w:val="DefaultParagraphFont"/>
    <w:link w:val="Heading3"/>
    <w:uiPriority w:val="99"/>
    <w:locked/>
    <w:rsid w:val="00D27BAD"/>
    <w:rPr>
      <w:rFonts w:ascii="Arial" w:hAnsi="Arial" w:cs="Arial"/>
      <w:b/>
      <w:bCs/>
      <w:sz w:val="26"/>
      <w:szCs w:val="26"/>
    </w:rPr>
  </w:style>
  <w:style w:type="character" w:customStyle="1" w:styleId="Heading7Char">
    <w:name w:val="Heading 7 Char"/>
    <w:basedOn w:val="DefaultParagraphFont"/>
    <w:link w:val="Heading7"/>
    <w:locked/>
    <w:rsid w:val="00F51E66"/>
    <w:rPr>
      <w:rFonts w:cs="Times New Roman"/>
      <w:sz w:val="24"/>
      <w:szCs w:val="24"/>
    </w:rPr>
  </w:style>
  <w:style w:type="character" w:styleId="Hyperlink">
    <w:name w:val="Hyperlink"/>
    <w:basedOn w:val="DefaultParagraphFont"/>
    <w:uiPriority w:val="99"/>
    <w:rsid w:val="00E90E58"/>
    <w:rPr>
      <w:rFonts w:cs="Times New Roman"/>
      <w:color w:val="0000FF"/>
      <w:u w:val="single"/>
    </w:rPr>
  </w:style>
  <w:style w:type="paragraph" w:styleId="NormalWeb">
    <w:name w:val="Normal (Web)"/>
    <w:aliases w:val="Normal (Web) Char"/>
    <w:basedOn w:val="Normal"/>
    <w:uiPriority w:val="99"/>
    <w:rsid w:val="00E90E58"/>
    <w:pPr>
      <w:spacing w:before="100" w:beforeAutospacing="1" w:after="100" w:afterAutospacing="1"/>
    </w:pPr>
    <w:rPr>
      <w:color w:val="000000"/>
    </w:rPr>
  </w:style>
  <w:style w:type="paragraph" w:styleId="Header">
    <w:name w:val="header"/>
    <w:basedOn w:val="Normal"/>
    <w:link w:val="HeaderChar"/>
    <w:uiPriority w:val="99"/>
    <w:rsid w:val="00E90E58"/>
    <w:pPr>
      <w:tabs>
        <w:tab w:val="center" w:pos="4320"/>
        <w:tab w:val="right" w:pos="8640"/>
      </w:tabs>
    </w:pPr>
  </w:style>
  <w:style w:type="character" w:customStyle="1" w:styleId="HeaderChar">
    <w:name w:val="Header Char"/>
    <w:basedOn w:val="DefaultParagraphFont"/>
    <w:link w:val="Header"/>
    <w:uiPriority w:val="99"/>
    <w:locked/>
    <w:rsid w:val="00D27BAD"/>
    <w:rPr>
      <w:rFonts w:cs="Times New Roman"/>
      <w:sz w:val="24"/>
      <w:szCs w:val="24"/>
    </w:rPr>
  </w:style>
  <w:style w:type="paragraph" w:styleId="Footer">
    <w:name w:val="footer"/>
    <w:basedOn w:val="Normal"/>
    <w:link w:val="FooterChar"/>
    <w:uiPriority w:val="99"/>
    <w:rsid w:val="00E90E58"/>
    <w:pPr>
      <w:tabs>
        <w:tab w:val="center" w:pos="4320"/>
        <w:tab w:val="right" w:pos="8640"/>
      </w:tabs>
    </w:pPr>
  </w:style>
  <w:style w:type="character" w:customStyle="1" w:styleId="FooterChar">
    <w:name w:val="Footer Char"/>
    <w:basedOn w:val="DefaultParagraphFont"/>
    <w:link w:val="Footer"/>
    <w:uiPriority w:val="99"/>
    <w:locked/>
    <w:rsid w:val="00F51E66"/>
    <w:rPr>
      <w:rFonts w:cs="Times New Roman"/>
      <w:sz w:val="24"/>
      <w:szCs w:val="24"/>
    </w:rPr>
  </w:style>
  <w:style w:type="character" w:styleId="PageNumber">
    <w:name w:val="page number"/>
    <w:basedOn w:val="DefaultParagraphFont"/>
    <w:rsid w:val="00E90E58"/>
    <w:rPr>
      <w:rFonts w:cs="Times New Roman"/>
    </w:rPr>
  </w:style>
  <w:style w:type="paragraph" w:styleId="FootnoteText">
    <w:name w:val="footnote text"/>
    <w:basedOn w:val="Normal"/>
    <w:link w:val="FootnoteTextChar"/>
    <w:uiPriority w:val="99"/>
    <w:rsid w:val="00E90E58"/>
    <w:rPr>
      <w:sz w:val="20"/>
      <w:szCs w:val="20"/>
    </w:rPr>
  </w:style>
  <w:style w:type="character" w:customStyle="1" w:styleId="FootnoteTextChar">
    <w:name w:val="Footnote Text Char"/>
    <w:basedOn w:val="DefaultParagraphFont"/>
    <w:link w:val="FootnoteText"/>
    <w:uiPriority w:val="99"/>
    <w:locked/>
    <w:rsid w:val="00D27BAD"/>
    <w:rPr>
      <w:rFonts w:cs="Times New Roman"/>
    </w:rPr>
  </w:style>
  <w:style w:type="character" w:styleId="FootnoteReference">
    <w:name w:val="footnote reference"/>
    <w:basedOn w:val="DefaultParagraphFont"/>
    <w:uiPriority w:val="99"/>
    <w:rsid w:val="00E90E58"/>
    <w:rPr>
      <w:rFonts w:cs="Times New Roman"/>
      <w:vertAlign w:val="superscript"/>
    </w:rPr>
  </w:style>
  <w:style w:type="character" w:customStyle="1" w:styleId="NormalWebCharChar">
    <w:name w:val="Normal (Web) Char Char"/>
    <w:aliases w:val="Normal (Web) Char1"/>
    <w:basedOn w:val="DefaultParagraphFont"/>
    <w:uiPriority w:val="99"/>
    <w:rsid w:val="00E90E58"/>
    <w:rPr>
      <w:rFonts w:cs="Times New Roman"/>
      <w:color w:val="000000"/>
      <w:sz w:val="24"/>
      <w:szCs w:val="24"/>
      <w:lang w:val="en-US" w:eastAsia="en-US" w:bidi="ar-SA"/>
    </w:rPr>
  </w:style>
  <w:style w:type="character" w:styleId="FollowedHyperlink">
    <w:name w:val="FollowedHyperlink"/>
    <w:basedOn w:val="DefaultParagraphFont"/>
    <w:rsid w:val="00E90E58"/>
    <w:rPr>
      <w:rFonts w:cs="Times New Roman"/>
      <w:color w:val="800080"/>
      <w:u w:val="single"/>
    </w:rPr>
  </w:style>
  <w:style w:type="paragraph" w:styleId="BalloonText">
    <w:name w:val="Balloon Text"/>
    <w:basedOn w:val="Normal"/>
    <w:link w:val="BalloonTextChar"/>
    <w:uiPriority w:val="99"/>
    <w:semiHidden/>
    <w:rsid w:val="00E90E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7BAD"/>
    <w:rPr>
      <w:rFonts w:ascii="Tahoma" w:hAnsi="Tahoma" w:cs="Tahoma"/>
      <w:sz w:val="16"/>
      <w:szCs w:val="16"/>
    </w:rPr>
  </w:style>
  <w:style w:type="character" w:styleId="CommentReference">
    <w:name w:val="annotation reference"/>
    <w:basedOn w:val="DefaultParagraphFont"/>
    <w:uiPriority w:val="99"/>
    <w:semiHidden/>
    <w:rsid w:val="00E90E58"/>
    <w:rPr>
      <w:rFonts w:cs="Times New Roman"/>
      <w:sz w:val="16"/>
      <w:szCs w:val="16"/>
    </w:rPr>
  </w:style>
  <w:style w:type="paragraph" w:styleId="CommentText">
    <w:name w:val="annotation text"/>
    <w:basedOn w:val="Normal"/>
    <w:link w:val="CommentTextChar"/>
    <w:uiPriority w:val="99"/>
    <w:semiHidden/>
    <w:rsid w:val="00E90E58"/>
    <w:rPr>
      <w:sz w:val="20"/>
      <w:szCs w:val="20"/>
    </w:rPr>
  </w:style>
  <w:style w:type="character" w:customStyle="1" w:styleId="CommentTextChar">
    <w:name w:val="Comment Text Char"/>
    <w:basedOn w:val="DefaultParagraphFont"/>
    <w:link w:val="CommentText"/>
    <w:uiPriority w:val="99"/>
    <w:semiHidden/>
    <w:locked/>
    <w:rsid w:val="00F51E66"/>
    <w:rPr>
      <w:rFonts w:cs="Times New Roman"/>
    </w:rPr>
  </w:style>
  <w:style w:type="paragraph" w:styleId="CommentSubject">
    <w:name w:val="annotation subject"/>
    <w:basedOn w:val="CommentText"/>
    <w:next w:val="CommentText"/>
    <w:link w:val="CommentSubjectChar"/>
    <w:rsid w:val="00E90E58"/>
    <w:rPr>
      <w:b/>
      <w:bCs/>
    </w:rPr>
  </w:style>
  <w:style w:type="character" w:customStyle="1" w:styleId="CommentSubjectChar">
    <w:name w:val="Comment Subject Char"/>
    <w:basedOn w:val="CommentTextChar"/>
    <w:link w:val="CommentSubject"/>
    <w:locked/>
    <w:rsid w:val="00D27BAD"/>
    <w:rPr>
      <w:b/>
      <w:bCs/>
    </w:rPr>
  </w:style>
  <w:style w:type="paragraph" w:customStyle="1" w:styleId="CM74">
    <w:name w:val="CM74"/>
    <w:basedOn w:val="Normal"/>
    <w:next w:val="Normal"/>
    <w:rsid w:val="00E90E58"/>
    <w:pPr>
      <w:autoSpaceDE w:val="0"/>
      <w:autoSpaceDN w:val="0"/>
      <w:spacing w:after="128"/>
    </w:pPr>
    <w:rPr>
      <w:rFonts w:ascii="Verdana" w:hAnsi="Verdana" w:cs="Verdana"/>
    </w:rPr>
  </w:style>
  <w:style w:type="paragraph" w:customStyle="1" w:styleId="Default">
    <w:name w:val="Default"/>
    <w:link w:val="DefaultChar"/>
    <w:rsid w:val="00E90E58"/>
    <w:pPr>
      <w:widowControl w:val="0"/>
      <w:autoSpaceDE w:val="0"/>
      <w:autoSpaceDN w:val="0"/>
      <w:adjustRightInd w:val="0"/>
      <w:spacing w:line="360" w:lineRule="atLeast"/>
      <w:jc w:val="both"/>
      <w:textAlignment w:val="baseline"/>
    </w:pPr>
    <w:rPr>
      <w:rFonts w:ascii="Verdana" w:hAnsi="Verdana" w:cs="Verdana"/>
      <w:color w:val="000000"/>
      <w:sz w:val="24"/>
      <w:szCs w:val="24"/>
    </w:rPr>
  </w:style>
  <w:style w:type="paragraph" w:customStyle="1" w:styleId="CM64">
    <w:name w:val="CM64"/>
    <w:basedOn w:val="Default"/>
    <w:next w:val="Default"/>
    <w:rsid w:val="00E90E58"/>
    <w:pPr>
      <w:spacing w:after="258"/>
    </w:pPr>
    <w:rPr>
      <w:color w:val="auto"/>
    </w:rPr>
  </w:style>
  <w:style w:type="paragraph" w:customStyle="1" w:styleId="CM73">
    <w:name w:val="CM73"/>
    <w:basedOn w:val="Default"/>
    <w:next w:val="Default"/>
    <w:rsid w:val="00E90E58"/>
    <w:pPr>
      <w:spacing w:after="498"/>
    </w:pPr>
    <w:rPr>
      <w:color w:val="auto"/>
    </w:rPr>
  </w:style>
  <w:style w:type="paragraph" w:customStyle="1" w:styleId="default0">
    <w:name w:val="default"/>
    <w:basedOn w:val="Normal"/>
    <w:rsid w:val="00E90E58"/>
    <w:pPr>
      <w:autoSpaceDE w:val="0"/>
      <w:autoSpaceDN w:val="0"/>
    </w:pPr>
    <w:rPr>
      <w:color w:val="000000"/>
    </w:rPr>
  </w:style>
  <w:style w:type="character" w:styleId="Emphasis">
    <w:name w:val="Emphasis"/>
    <w:basedOn w:val="DefaultParagraphFont"/>
    <w:uiPriority w:val="20"/>
    <w:qFormat/>
    <w:rsid w:val="00E90E58"/>
    <w:rPr>
      <w:rFonts w:cs="Times New Roman"/>
      <w:i/>
      <w:iCs/>
    </w:rPr>
  </w:style>
  <w:style w:type="paragraph" w:customStyle="1" w:styleId="xl24">
    <w:name w:val="xl24"/>
    <w:basedOn w:val="Normal"/>
    <w:link w:val="xl24Char"/>
    <w:rsid w:val="00E90E58"/>
    <w:pPr>
      <w:widowControl/>
      <w:adjustRightInd/>
      <w:spacing w:before="100" w:after="100" w:line="240" w:lineRule="auto"/>
      <w:jc w:val="left"/>
      <w:textAlignment w:val="auto"/>
    </w:pPr>
    <w:rPr>
      <w:rFonts w:eastAsia="Arial Unicode MS"/>
      <w:szCs w:val="20"/>
      <w:u w:val="single"/>
    </w:rPr>
  </w:style>
  <w:style w:type="paragraph" w:styleId="TOC2">
    <w:name w:val="toc 2"/>
    <w:basedOn w:val="Normal"/>
    <w:next w:val="Normal"/>
    <w:autoRedefine/>
    <w:uiPriority w:val="39"/>
    <w:semiHidden/>
    <w:rsid w:val="00E90E58"/>
    <w:pPr>
      <w:ind w:left="240"/>
    </w:pPr>
  </w:style>
  <w:style w:type="paragraph" w:styleId="TOC1">
    <w:name w:val="toc 1"/>
    <w:basedOn w:val="Normal"/>
    <w:next w:val="Normal"/>
    <w:autoRedefine/>
    <w:uiPriority w:val="39"/>
    <w:semiHidden/>
    <w:rsid w:val="00E90E58"/>
  </w:style>
  <w:style w:type="paragraph" w:styleId="DocumentMap">
    <w:name w:val="Document Map"/>
    <w:basedOn w:val="Normal"/>
    <w:link w:val="DocumentMapChar"/>
    <w:uiPriority w:val="99"/>
    <w:semiHidden/>
    <w:rsid w:val="00E90E5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27BAD"/>
    <w:rPr>
      <w:rFonts w:ascii="Tahoma" w:hAnsi="Tahoma" w:cs="Tahoma"/>
      <w:shd w:val="clear" w:color="auto" w:fill="000080"/>
    </w:rPr>
  </w:style>
  <w:style w:type="table" w:styleId="TableGrid">
    <w:name w:val="Table Grid"/>
    <w:basedOn w:val="TableNormal"/>
    <w:uiPriority w:val="59"/>
    <w:rsid w:val="0040300F"/>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5331B"/>
    <w:rPr>
      <w:rFonts w:cs="Times New Roman"/>
      <w:b/>
      <w:bCs/>
    </w:rPr>
  </w:style>
  <w:style w:type="paragraph" w:styleId="BodyText">
    <w:name w:val="Body Text"/>
    <w:aliases w:val="body text,bt,heading3,NCDOT Body Text,1body,BodText,Body Txt,FL IND"/>
    <w:basedOn w:val="Normal"/>
    <w:link w:val="BodyTextChar"/>
    <w:rsid w:val="00ED42EB"/>
    <w:pPr>
      <w:widowControl/>
      <w:adjustRightInd/>
      <w:spacing w:line="240" w:lineRule="auto"/>
      <w:jc w:val="left"/>
      <w:textAlignment w:val="auto"/>
    </w:pPr>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locked/>
    <w:rsid w:val="00E44FEE"/>
    <w:rPr>
      <w:rFonts w:cs="Times New Roman"/>
      <w:sz w:val="24"/>
    </w:rPr>
  </w:style>
  <w:style w:type="character" w:customStyle="1" w:styleId="xl24Char">
    <w:name w:val="xl24 Char"/>
    <w:basedOn w:val="DefaultParagraphFont"/>
    <w:link w:val="xl24"/>
    <w:locked/>
    <w:rsid w:val="00111FFD"/>
    <w:rPr>
      <w:rFonts w:eastAsia="Arial Unicode MS" w:cs="Times New Roman"/>
      <w:sz w:val="24"/>
      <w:u w:val="single"/>
    </w:rPr>
  </w:style>
  <w:style w:type="paragraph" w:customStyle="1" w:styleId="Level1">
    <w:name w:val="Level 1"/>
    <w:rsid w:val="00F51E66"/>
    <w:pPr>
      <w:autoSpaceDE w:val="0"/>
      <w:autoSpaceDN w:val="0"/>
      <w:adjustRightInd w:val="0"/>
      <w:ind w:left="720"/>
      <w:jc w:val="both"/>
    </w:pPr>
    <w:rPr>
      <w:sz w:val="24"/>
      <w:szCs w:val="24"/>
    </w:rPr>
  </w:style>
  <w:style w:type="paragraph" w:customStyle="1" w:styleId="a">
    <w:name w:val="∙"/>
    <w:rsid w:val="00F51E66"/>
    <w:pPr>
      <w:autoSpaceDE w:val="0"/>
      <w:autoSpaceDN w:val="0"/>
      <w:adjustRightInd w:val="0"/>
      <w:ind w:left="-1440"/>
      <w:jc w:val="both"/>
    </w:pPr>
    <w:rPr>
      <w:sz w:val="24"/>
      <w:szCs w:val="24"/>
    </w:rPr>
  </w:style>
  <w:style w:type="paragraph" w:customStyle="1" w:styleId="a0">
    <w:name w:val="_"/>
    <w:basedOn w:val="Normal"/>
    <w:rsid w:val="00F51E66"/>
    <w:pPr>
      <w:autoSpaceDE w:val="0"/>
      <w:autoSpaceDN w:val="0"/>
      <w:spacing w:line="240" w:lineRule="auto"/>
      <w:ind w:left="720" w:hanging="720"/>
      <w:jc w:val="left"/>
      <w:textAlignment w:val="auto"/>
    </w:pPr>
    <w:rPr>
      <w:lang w:eastAsia="ko-KR"/>
    </w:rPr>
  </w:style>
  <w:style w:type="paragraph" w:customStyle="1" w:styleId="xl19">
    <w:name w:val="xl19"/>
    <w:basedOn w:val="Normal"/>
    <w:rsid w:val="00F51E66"/>
    <w:pPr>
      <w:widowControl/>
      <w:adjustRightInd/>
      <w:spacing w:before="100" w:after="100" w:line="240" w:lineRule="auto"/>
      <w:jc w:val="left"/>
      <w:textAlignment w:val="auto"/>
    </w:pPr>
  </w:style>
  <w:style w:type="character" w:styleId="HTMLTypewriter">
    <w:name w:val="HTML Typewriter"/>
    <w:basedOn w:val="DefaultParagraphFont"/>
    <w:rsid w:val="00F51E66"/>
    <w:rPr>
      <w:rFonts w:ascii="Courier New" w:hAnsi="Courier New" w:cs="Courier New"/>
      <w:sz w:val="20"/>
      <w:szCs w:val="20"/>
    </w:rPr>
  </w:style>
  <w:style w:type="paragraph" w:customStyle="1" w:styleId="WP9Heading7">
    <w:name w:val="WP9_Heading 7"/>
    <w:basedOn w:val="Normal"/>
    <w:rsid w:val="00F51E66"/>
    <w:pPr>
      <w:adjustRightInd/>
      <w:spacing w:line="240" w:lineRule="auto"/>
      <w:jc w:val="center"/>
      <w:textAlignment w:val="auto"/>
    </w:pPr>
    <w:rPr>
      <w:szCs w:val="20"/>
    </w:rPr>
  </w:style>
  <w:style w:type="paragraph" w:customStyle="1" w:styleId="WP9BodyText">
    <w:name w:val="WP9_Body Text"/>
    <w:basedOn w:val="Normal"/>
    <w:rsid w:val="00F5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spacing w:line="240" w:lineRule="auto"/>
      <w:jc w:val="left"/>
      <w:textAlignment w:val="auto"/>
    </w:pPr>
    <w:rPr>
      <w:szCs w:val="20"/>
    </w:rPr>
  </w:style>
  <w:style w:type="character" w:customStyle="1" w:styleId="text1">
    <w:name w:val="text1"/>
    <w:basedOn w:val="DefaultParagraphFont"/>
    <w:rsid w:val="00F51E66"/>
    <w:rPr>
      <w:rFonts w:ascii="Arial" w:hAnsi="Arial" w:cs="Arial"/>
      <w:color w:val="000000"/>
      <w:sz w:val="18"/>
      <w:szCs w:val="18"/>
    </w:rPr>
  </w:style>
  <w:style w:type="paragraph" w:customStyle="1" w:styleId="rxbodyfield">
    <w:name w:val="rxbodyfield"/>
    <w:basedOn w:val="Normal"/>
    <w:rsid w:val="00F51E66"/>
    <w:pPr>
      <w:widowControl/>
      <w:adjustRightInd/>
      <w:spacing w:before="100" w:beforeAutospacing="1" w:after="100" w:afterAutospacing="1" w:line="240" w:lineRule="auto"/>
      <w:jc w:val="left"/>
      <w:textAlignment w:val="auto"/>
    </w:pPr>
  </w:style>
  <w:style w:type="paragraph" w:styleId="Title">
    <w:name w:val="Title"/>
    <w:basedOn w:val="Normal"/>
    <w:link w:val="TitleChar"/>
    <w:qFormat/>
    <w:rsid w:val="00F51E66"/>
    <w:pPr>
      <w:widowControl/>
      <w:adjustRightInd/>
      <w:spacing w:line="240" w:lineRule="auto"/>
      <w:ind w:left="720"/>
      <w:jc w:val="center"/>
      <w:textAlignment w:val="auto"/>
    </w:pPr>
    <w:rPr>
      <w:b/>
      <w:i/>
      <w:szCs w:val="20"/>
    </w:rPr>
  </w:style>
  <w:style w:type="character" w:customStyle="1" w:styleId="TitleChar">
    <w:name w:val="Title Char"/>
    <w:basedOn w:val="DefaultParagraphFont"/>
    <w:link w:val="Title"/>
    <w:locked/>
    <w:rsid w:val="00F51E66"/>
    <w:rPr>
      <w:rFonts w:cs="Times New Roman"/>
      <w:b/>
      <w:i/>
      <w:sz w:val="24"/>
    </w:rPr>
  </w:style>
  <w:style w:type="paragraph" w:styleId="BodyText2">
    <w:name w:val="Body Text 2"/>
    <w:basedOn w:val="Normal"/>
    <w:link w:val="BodyText2Char"/>
    <w:rsid w:val="00F51E66"/>
    <w:pPr>
      <w:widowControl/>
      <w:adjustRightInd/>
      <w:spacing w:line="240" w:lineRule="auto"/>
      <w:jc w:val="left"/>
      <w:textAlignment w:val="auto"/>
    </w:pPr>
    <w:rPr>
      <w:sz w:val="20"/>
      <w:szCs w:val="20"/>
    </w:rPr>
  </w:style>
  <w:style w:type="character" w:customStyle="1" w:styleId="BodyText2Char">
    <w:name w:val="Body Text 2 Char"/>
    <w:basedOn w:val="DefaultParagraphFont"/>
    <w:link w:val="BodyText2"/>
    <w:locked/>
    <w:rsid w:val="00F51E66"/>
    <w:rPr>
      <w:rFonts w:cs="Times New Roman"/>
    </w:rPr>
  </w:style>
  <w:style w:type="paragraph" w:styleId="EnvelopeAddress">
    <w:name w:val="envelope address"/>
    <w:basedOn w:val="Normal"/>
    <w:rsid w:val="00F51E66"/>
    <w:pPr>
      <w:framePr w:w="7920" w:h="1980" w:hRule="exact" w:hSpace="180" w:wrap="auto" w:hAnchor="page" w:xAlign="center" w:yAlign="bottom"/>
      <w:widowControl/>
      <w:adjustRightInd/>
      <w:spacing w:line="240" w:lineRule="auto"/>
      <w:ind w:left="2880"/>
      <w:jc w:val="left"/>
      <w:textAlignment w:val="auto"/>
    </w:pPr>
    <w:rPr>
      <w:rFonts w:cs="Arial"/>
    </w:rPr>
  </w:style>
  <w:style w:type="character" w:customStyle="1" w:styleId="CharChar2">
    <w:name w:val="Char Char2"/>
    <w:basedOn w:val="DefaultParagraphFont"/>
    <w:rsid w:val="00F51E66"/>
    <w:rPr>
      <w:rFonts w:cs="Times New Roman"/>
      <w:sz w:val="24"/>
      <w:lang w:val="en-US" w:eastAsia="en-US" w:bidi="ar-SA"/>
    </w:rPr>
  </w:style>
  <w:style w:type="paragraph" w:styleId="Revision">
    <w:name w:val="Revision"/>
    <w:hidden/>
    <w:uiPriority w:val="99"/>
    <w:semiHidden/>
    <w:rsid w:val="00F51E66"/>
    <w:pPr>
      <w:jc w:val="both"/>
    </w:pPr>
    <w:rPr>
      <w:sz w:val="24"/>
      <w:szCs w:val="24"/>
    </w:rPr>
  </w:style>
  <w:style w:type="character" w:customStyle="1" w:styleId="SYSHYPERTEXT">
    <w:name w:val="SYS_HYPERTEXT"/>
    <w:uiPriority w:val="99"/>
    <w:rsid w:val="009906E0"/>
    <w:rPr>
      <w:color w:val="0000FF"/>
      <w:u w:val="single"/>
    </w:rPr>
  </w:style>
  <w:style w:type="character" w:customStyle="1" w:styleId="explanation">
    <w:name w:val="explanation"/>
    <w:basedOn w:val="DefaultParagraphFont"/>
    <w:uiPriority w:val="99"/>
    <w:rsid w:val="009906E0"/>
    <w:rPr>
      <w:rFonts w:cs="Times New Roman"/>
    </w:rPr>
  </w:style>
  <w:style w:type="character" w:customStyle="1" w:styleId="evidence">
    <w:name w:val="evidence"/>
    <w:basedOn w:val="DefaultParagraphFont"/>
    <w:uiPriority w:val="99"/>
    <w:rsid w:val="009906E0"/>
    <w:rPr>
      <w:rFonts w:cs="Times New Roman"/>
    </w:rPr>
  </w:style>
  <w:style w:type="paragraph" w:customStyle="1" w:styleId="CM4">
    <w:name w:val="CM4"/>
    <w:basedOn w:val="Normal"/>
    <w:next w:val="Normal"/>
    <w:uiPriority w:val="99"/>
    <w:rsid w:val="009906E0"/>
    <w:pPr>
      <w:widowControl/>
      <w:autoSpaceDE w:val="0"/>
      <w:autoSpaceDN w:val="0"/>
      <w:spacing w:line="253" w:lineRule="atLeast"/>
      <w:jc w:val="left"/>
      <w:textAlignment w:val="auto"/>
    </w:pPr>
  </w:style>
  <w:style w:type="paragraph" w:customStyle="1" w:styleId="CM17">
    <w:name w:val="CM17"/>
    <w:basedOn w:val="Normal"/>
    <w:next w:val="Normal"/>
    <w:uiPriority w:val="99"/>
    <w:rsid w:val="009906E0"/>
    <w:pPr>
      <w:widowControl/>
      <w:autoSpaceDE w:val="0"/>
      <w:autoSpaceDN w:val="0"/>
      <w:spacing w:after="305" w:line="240" w:lineRule="auto"/>
      <w:jc w:val="left"/>
      <w:textAlignment w:val="auto"/>
    </w:pPr>
    <w:rPr>
      <w:rFonts w:ascii="Arial" w:hAnsi="Arial"/>
    </w:rPr>
  </w:style>
  <w:style w:type="paragraph" w:customStyle="1" w:styleId="Style2">
    <w:name w:val="Style2"/>
    <w:basedOn w:val="Normal"/>
    <w:uiPriority w:val="99"/>
    <w:rsid w:val="009906E0"/>
    <w:pPr>
      <w:widowControl/>
      <w:adjustRightInd/>
      <w:spacing w:line="240" w:lineRule="auto"/>
      <w:jc w:val="center"/>
      <w:textAlignment w:val="auto"/>
    </w:pPr>
    <w:rPr>
      <w:sz w:val="20"/>
      <w:szCs w:val="20"/>
    </w:rPr>
  </w:style>
  <w:style w:type="paragraph" w:customStyle="1" w:styleId="level11">
    <w:name w:val="_level11"/>
    <w:uiPriority w:val="99"/>
    <w:rsid w:val="009906E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NormalWeb2">
    <w:name w:val="Normal (Web)2"/>
    <w:basedOn w:val="Normal"/>
    <w:link w:val="NormalWeb2Char"/>
    <w:uiPriority w:val="99"/>
    <w:rsid w:val="009906E0"/>
    <w:pPr>
      <w:widowControl/>
      <w:adjustRightInd/>
      <w:spacing w:after="360"/>
      <w:jc w:val="left"/>
      <w:textAlignment w:val="auto"/>
    </w:pPr>
  </w:style>
  <w:style w:type="character" w:customStyle="1" w:styleId="NormalWeb2Char">
    <w:name w:val="Normal (Web)2 Char"/>
    <w:basedOn w:val="DefaultParagraphFont"/>
    <w:link w:val="NormalWeb2"/>
    <w:uiPriority w:val="99"/>
    <w:locked/>
    <w:rsid w:val="009906E0"/>
    <w:rPr>
      <w:rFonts w:cs="Times New Roman"/>
      <w:sz w:val="24"/>
      <w:szCs w:val="24"/>
    </w:rPr>
  </w:style>
  <w:style w:type="paragraph" w:styleId="NoSpacing">
    <w:name w:val="No Spacing"/>
    <w:uiPriority w:val="1"/>
    <w:qFormat/>
    <w:rsid w:val="009906E0"/>
    <w:rPr>
      <w:rFonts w:ascii="Calibri" w:hAnsi="Calibri"/>
      <w:sz w:val="22"/>
      <w:szCs w:val="22"/>
    </w:rPr>
  </w:style>
  <w:style w:type="paragraph" w:customStyle="1" w:styleId="APP-3A">
    <w:name w:val="APP-3A"/>
    <w:uiPriority w:val="99"/>
    <w:rsid w:val="009906E0"/>
    <w:rPr>
      <w:rFonts w:ascii="Arial" w:hAnsi="Arial"/>
      <w:b/>
    </w:rPr>
  </w:style>
  <w:style w:type="paragraph" w:customStyle="1" w:styleId="xl33">
    <w:name w:val="xl33"/>
    <w:basedOn w:val="Normal"/>
    <w:uiPriority w:val="99"/>
    <w:rsid w:val="009906E0"/>
    <w:pPr>
      <w:widowControl/>
      <w:adjustRightInd/>
      <w:spacing w:before="100" w:after="100" w:line="240" w:lineRule="auto"/>
      <w:jc w:val="center"/>
      <w:textAlignment w:val="auto"/>
    </w:pPr>
    <w:rPr>
      <w:rFonts w:ascii="Arial" w:eastAsia="Arial Unicode MS" w:hAnsi="Arial"/>
      <w:b/>
      <w:szCs w:val="20"/>
    </w:rPr>
  </w:style>
  <w:style w:type="paragraph" w:styleId="ListParagraph">
    <w:name w:val="List Paragraph"/>
    <w:basedOn w:val="Normal"/>
    <w:link w:val="ListParagraphChar"/>
    <w:uiPriority w:val="34"/>
    <w:qFormat/>
    <w:rsid w:val="009906E0"/>
    <w:pPr>
      <w:widowControl/>
      <w:adjustRightInd/>
      <w:spacing w:line="240" w:lineRule="auto"/>
      <w:ind w:left="720"/>
      <w:jc w:val="left"/>
      <w:textAlignment w:val="auto"/>
    </w:pPr>
  </w:style>
  <w:style w:type="character" w:customStyle="1" w:styleId="DefaultChar">
    <w:name w:val="Default Char"/>
    <w:basedOn w:val="DefaultParagraphFont"/>
    <w:link w:val="Default"/>
    <w:locked/>
    <w:rsid w:val="00DB7A62"/>
    <w:rPr>
      <w:rFonts w:ascii="Verdana" w:hAnsi="Verdana" w:cs="Verdana"/>
      <w:color w:val="000000"/>
      <w:sz w:val="24"/>
      <w:szCs w:val="24"/>
      <w:lang w:val="en-US" w:eastAsia="en-US" w:bidi="ar-SA"/>
    </w:rPr>
  </w:style>
  <w:style w:type="paragraph" w:customStyle="1" w:styleId="level10">
    <w:name w:val="_level1"/>
    <w:rsid w:val="00FB4B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FootnoteTex">
    <w:name w:val="Footnote Tex"/>
    <w:basedOn w:val="Normal"/>
    <w:rsid w:val="00FB4BAB"/>
    <w:pPr>
      <w:adjustRightInd/>
      <w:spacing w:line="240" w:lineRule="auto"/>
      <w:jc w:val="left"/>
      <w:textAlignment w:val="auto"/>
    </w:pPr>
    <w:rPr>
      <w:sz w:val="20"/>
      <w:szCs w:val="20"/>
    </w:rPr>
  </w:style>
  <w:style w:type="paragraph" w:styleId="Caption">
    <w:name w:val="caption"/>
    <w:basedOn w:val="Normal"/>
    <w:next w:val="Normal"/>
    <w:uiPriority w:val="35"/>
    <w:qFormat/>
    <w:rsid w:val="00EA2BC7"/>
    <w:pPr>
      <w:widowControl/>
      <w:adjustRightInd/>
      <w:spacing w:line="240" w:lineRule="auto"/>
      <w:jc w:val="left"/>
      <w:textAlignment w:val="auto"/>
    </w:pPr>
    <w:rPr>
      <w:b/>
      <w:bCs/>
      <w:sz w:val="20"/>
      <w:szCs w:val="20"/>
    </w:rPr>
  </w:style>
  <w:style w:type="character" w:customStyle="1" w:styleId="CharChar21">
    <w:name w:val="Char Char21"/>
    <w:basedOn w:val="DefaultParagraphFont"/>
    <w:rsid w:val="00D27BAD"/>
    <w:rPr>
      <w:rFonts w:cs="Times New Roman"/>
      <w:sz w:val="24"/>
      <w:lang w:val="en-US" w:eastAsia="en-US" w:bidi="ar-SA"/>
    </w:rPr>
  </w:style>
  <w:style w:type="character" w:customStyle="1" w:styleId="FootnoteTextChar1">
    <w:name w:val="Footnote Text Char1"/>
    <w:basedOn w:val="DefaultParagraphFont"/>
    <w:uiPriority w:val="99"/>
    <w:rsid w:val="00492703"/>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492703"/>
    <w:pPr>
      <w:widowControl/>
      <w:adjustRightInd/>
      <w:spacing w:line="240" w:lineRule="auto"/>
      <w:jc w:val="left"/>
      <w:textAlignment w:val="auto"/>
    </w:pPr>
    <w:rPr>
      <w:sz w:val="20"/>
      <w:szCs w:val="20"/>
    </w:rPr>
  </w:style>
  <w:style w:type="character" w:customStyle="1" w:styleId="EndnoteTextChar">
    <w:name w:val="Endnote Text Char"/>
    <w:basedOn w:val="DefaultParagraphFont"/>
    <w:link w:val="EndnoteText"/>
    <w:uiPriority w:val="99"/>
    <w:rsid w:val="00492703"/>
  </w:style>
  <w:style w:type="character" w:styleId="EndnoteReference">
    <w:name w:val="endnote reference"/>
    <w:basedOn w:val="DefaultParagraphFont"/>
    <w:uiPriority w:val="99"/>
    <w:semiHidden/>
    <w:unhideWhenUsed/>
    <w:rsid w:val="00492703"/>
    <w:rPr>
      <w:vertAlign w:val="superscript"/>
    </w:rPr>
  </w:style>
  <w:style w:type="paragraph" w:customStyle="1" w:styleId="Pa5">
    <w:name w:val="Pa5"/>
    <w:basedOn w:val="Normal"/>
    <w:next w:val="Normal"/>
    <w:rsid w:val="00492703"/>
    <w:pPr>
      <w:widowControl/>
      <w:autoSpaceDE w:val="0"/>
      <w:autoSpaceDN w:val="0"/>
      <w:spacing w:line="601" w:lineRule="atLeast"/>
      <w:jc w:val="left"/>
      <w:textAlignment w:val="auto"/>
    </w:pPr>
    <w:rPr>
      <w:rFonts w:ascii="Myriad Pro" w:hAnsi="Myriad Pro"/>
    </w:rPr>
  </w:style>
  <w:style w:type="paragraph" w:customStyle="1" w:styleId="CM32">
    <w:name w:val="CM32"/>
    <w:basedOn w:val="Normal"/>
    <w:next w:val="Normal"/>
    <w:uiPriority w:val="99"/>
    <w:rsid w:val="00492703"/>
    <w:pPr>
      <w:widowControl/>
      <w:autoSpaceDE w:val="0"/>
      <w:autoSpaceDN w:val="0"/>
      <w:spacing w:line="240" w:lineRule="auto"/>
      <w:jc w:val="left"/>
      <w:textAlignment w:val="auto"/>
    </w:pPr>
    <w:rPr>
      <w:rFonts w:ascii="Humanst521 BT" w:hAnsi="Humanst521 BT"/>
    </w:rPr>
  </w:style>
  <w:style w:type="paragraph" w:customStyle="1" w:styleId="CM9">
    <w:name w:val="CM9"/>
    <w:basedOn w:val="Normal"/>
    <w:next w:val="Normal"/>
    <w:rsid w:val="002C21D5"/>
    <w:pPr>
      <w:widowControl/>
      <w:autoSpaceDE w:val="0"/>
      <w:autoSpaceDN w:val="0"/>
      <w:spacing w:after="185" w:line="240" w:lineRule="auto"/>
      <w:jc w:val="left"/>
      <w:textAlignment w:val="auto"/>
    </w:pPr>
  </w:style>
  <w:style w:type="paragraph" w:styleId="PlainText">
    <w:name w:val="Plain Text"/>
    <w:basedOn w:val="Normal"/>
    <w:link w:val="PlainTextChar"/>
    <w:uiPriority w:val="99"/>
    <w:unhideWhenUsed/>
    <w:rsid w:val="00C971BC"/>
    <w:pPr>
      <w:widowControl/>
      <w:adjustRightInd/>
      <w:spacing w:line="240" w:lineRule="auto"/>
      <w:jc w:val="left"/>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971BC"/>
    <w:rPr>
      <w:rFonts w:ascii="Consolas" w:eastAsiaTheme="minorHAnsi" w:hAnsi="Consolas" w:cstheme="minorBidi"/>
      <w:sz w:val="21"/>
      <w:szCs w:val="21"/>
    </w:rPr>
  </w:style>
  <w:style w:type="paragraph" w:customStyle="1" w:styleId="Pa32">
    <w:name w:val="Pa3+2"/>
    <w:basedOn w:val="Normal"/>
    <w:next w:val="Normal"/>
    <w:uiPriority w:val="99"/>
    <w:rsid w:val="001D56B2"/>
    <w:pPr>
      <w:widowControl/>
      <w:autoSpaceDE w:val="0"/>
      <w:autoSpaceDN w:val="0"/>
      <w:spacing w:line="191" w:lineRule="atLeast"/>
      <w:jc w:val="left"/>
      <w:textAlignment w:val="auto"/>
    </w:pPr>
    <w:rPr>
      <w:rFonts w:ascii="Frutiger LT Std 45 Light" w:eastAsia="Calibri" w:hAnsi="Frutiger LT Std 45 Light"/>
    </w:rPr>
  </w:style>
  <w:style w:type="character" w:customStyle="1" w:styleId="ListParagraphChar">
    <w:name w:val="List Paragraph Char"/>
    <w:basedOn w:val="DefaultParagraphFont"/>
    <w:link w:val="ListParagraph"/>
    <w:uiPriority w:val="34"/>
    <w:rsid w:val="00311D3B"/>
    <w:rPr>
      <w:sz w:val="24"/>
      <w:szCs w:val="24"/>
    </w:rPr>
  </w:style>
</w:styles>
</file>

<file path=word/webSettings.xml><?xml version="1.0" encoding="utf-8"?>
<w:webSettings xmlns:r="http://schemas.openxmlformats.org/officeDocument/2006/relationships" xmlns:w="http://schemas.openxmlformats.org/wordprocessingml/2006/main">
  <w:divs>
    <w:div w:id="492910467">
      <w:bodyDiv w:val="1"/>
      <w:marLeft w:val="0"/>
      <w:marRight w:val="0"/>
      <w:marTop w:val="0"/>
      <w:marBottom w:val="0"/>
      <w:divBdr>
        <w:top w:val="none" w:sz="0" w:space="0" w:color="auto"/>
        <w:left w:val="none" w:sz="0" w:space="0" w:color="auto"/>
        <w:bottom w:val="none" w:sz="0" w:space="0" w:color="auto"/>
        <w:right w:val="none" w:sz="0" w:space="0" w:color="auto"/>
      </w:divBdr>
    </w:div>
    <w:div w:id="992100473">
      <w:marLeft w:val="0"/>
      <w:marRight w:val="0"/>
      <w:marTop w:val="0"/>
      <w:marBottom w:val="0"/>
      <w:divBdr>
        <w:top w:val="none" w:sz="0" w:space="0" w:color="auto"/>
        <w:left w:val="none" w:sz="0" w:space="0" w:color="auto"/>
        <w:bottom w:val="none" w:sz="0" w:space="0" w:color="auto"/>
        <w:right w:val="none" w:sz="0" w:space="0" w:color="auto"/>
      </w:divBdr>
    </w:div>
    <w:div w:id="992100478">
      <w:marLeft w:val="0"/>
      <w:marRight w:val="0"/>
      <w:marTop w:val="0"/>
      <w:marBottom w:val="0"/>
      <w:divBdr>
        <w:top w:val="none" w:sz="0" w:space="0" w:color="auto"/>
        <w:left w:val="none" w:sz="0" w:space="0" w:color="auto"/>
        <w:bottom w:val="none" w:sz="0" w:space="0" w:color="auto"/>
        <w:right w:val="none" w:sz="0" w:space="0" w:color="auto"/>
      </w:divBdr>
    </w:div>
    <w:div w:id="992100479">
      <w:marLeft w:val="0"/>
      <w:marRight w:val="0"/>
      <w:marTop w:val="0"/>
      <w:marBottom w:val="0"/>
      <w:divBdr>
        <w:top w:val="none" w:sz="0" w:space="0" w:color="auto"/>
        <w:left w:val="none" w:sz="0" w:space="0" w:color="auto"/>
        <w:bottom w:val="none" w:sz="0" w:space="0" w:color="auto"/>
        <w:right w:val="none" w:sz="0" w:space="0" w:color="auto"/>
      </w:divBdr>
    </w:div>
    <w:div w:id="992100480">
      <w:marLeft w:val="0"/>
      <w:marRight w:val="0"/>
      <w:marTop w:val="0"/>
      <w:marBottom w:val="0"/>
      <w:divBdr>
        <w:top w:val="none" w:sz="0" w:space="0" w:color="auto"/>
        <w:left w:val="none" w:sz="0" w:space="0" w:color="auto"/>
        <w:bottom w:val="none" w:sz="0" w:space="0" w:color="auto"/>
        <w:right w:val="none" w:sz="0" w:space="0" w:color="auto"/>
      </w:divBdr>
    </w:div>
    <w:div w:id="992100481">
      <w:marLeft w:val="960"/>
      <w:marRight w:val="0"/>
      <w:marTop w:val="0"/>
      <w:marBottom w:val="0"/>
      <w:divBdr>
        <w:top w:val="none" w:sz="0" w:space="0" w:color="auto"/>
        <w:left w:val="none" w:sz="0" w:space="0" w:color="auto"/>
        <w:bottom w:val="none" w:sz="0" w:space="0" w:color="auto"/>
        <w:right w:val="none" w:sz="0" w:space="0" w:color="auto"/>
      </w:divBdr>
    </w:div>
    <w:div w:id="992100482">
      <w:marLeft w:val="0"/>
      <w:marRight w:val="0"/>
      <w:marTop w:val="0"/>
      <w:marBottom w:val="0"/>
      <w:divBdr>
        <w:top w:val="none" w:sz="0" w:space="0" w:color="auto"/>
        <w:left w:val="none" w:sz="0" w:space="0" w:color="auto"/>
        <w:bottom w:val="none" w:sz="0" w:space="0" w:color="auto"/>
        <w:right w:val="none" w:sz="0" w:space="0" w:color="auto"/>
      </w:divBdr>
      <w:divsChild>
        <w:div w:id="992100488">
          <w:marLeft w:val="720"/>
          <w:marRight w:val="0"/>
          <w:marTop w:val="100"/>
          <w:marBottom w:val="100"/>
          <w:divBdr>
            <w:top w:val="none" w:sz="0" w:space="0" w:color="auto"/>
            <w:left w:val="none" w:sz="0" w:space="0" w:color="auto"/>
            <w:bottom w:val="none" w:sz="0" w:space="0" w:color="auto"/>
            <w:right w:val="none" w:sz="0" w:space="0" w:color="auto"/>
          </w:divBdr>
          <w:divsChild>
            <w:div w:id="992100476">
              <w:marLeft w:val="0"/>
              <w:marRight w:val="0"/>
              <w:marTop w:val="0"/>
              <w:marBottom w:val="0"/>
              <w:divBdr>
                <w:top w:val="none" w:sz="0" w:space="0" w:color="auto"/>
                <w:left w:val="none" w:sz="0" w:space="0" w:color="auto"/>
                <w:bottom w:val="none" w:sz="0" w:space="0" w:color="auto"/>
                <w:right w:val="none" w:sz="0" w:space="0" w:color="auto"/>
              </w:divBdr>
            </w:div>
            <w:div w:id="992100477">
              <w:marLeft w:val="0"/>
              <w:marRight w:val="0"/>
              <w:marTop w:val="0"/>
              <w:marBottom w:val="0"/>
              <w:divBdr>
                <w:top w:val="none" w:sz="0" w:space="0" w:color="auto"/>
                <w:left w:val="none" w:sz="0" w:space="0" w:color="auto"/>
                <w:bottom w:val="none" w:sz="0" w:space="0" w:color="auto"/>
                <w:right w:val="none" w:sz="0" w:space="0" w:color="auto"/>
              </w:divBdr>
            </w:div>
            <w:div w:id="992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0483">
      <w:marLeft w:val="0"/>
      <w:marRight w:val="0"/>
      <w:marTop w:val="0"/>
      <w:marBottom w:val="0"/>
      <w:divBdr>
        <w:top w:val="none" w:sz="0" w:space="0" w:color="auto"/>
        <w:left w:val="none" w:sz="0" w:space="0" w:color="auto"/>
        <w:bottom w:val="none" w:sz="0" w:space="0" w:color="auto"/>
        <w:right w:val="none" w:sz="0" w:space="0" w:color="auto"/>
      </w:divBdr>
    </w:div>
    <w:div w:id="992100485">
      <w:marLeft w:val="960"/>
      <w:marRight w:val="0"/>
      <w:marTop w:val="0"/>
      <w:marBottom w:val="0"/>
      <w:divBdr>
        <w:top w:val="none" w:sz="0" w:space="0" w:color="auto"/>
        <w:left w:val="none" w:sz="0" w:space="0" w:color="auto"/>
        <w:bottom w:val="none" w:sz="0" w:space="0" w:color="auto"/>
        <w:right w:val="none" w:sz="0" w:space="0" w:color="auto"/>
      </w:divBdr>
    </w:div>
    <w:div w:id="992100486">
      <w:marLeft w:val="0"/>
      <w:marRight w:val="0"/>
      <w:marTop w:val="0"/>
      <w:marBottom w:val="0"/>
      <w:divBdr>
        <w:top w:val="none" w:sz="0" w:space="0" w:color="auto"/>
        <w:left w:val="none" w:sz="0" w:space="0" w:color="auto"/>
        <w:bottom w:val="none" w:sz="0" w:space="0" w:color="auto"/>
        <w:right w:val="none" w:sz="0" w:space="0" w:color="auto"/>
      </w:divBdr>
      <w:divsChild>
        <w:div w:id="992100484">
          <w:marLeft w:val="0"/>
          <w:marRight w:val="0"/>
          <w:marTop w:val="0"/>
          <w:marBottom w:val="0"/>
          <w:divBdr>
            <w:top w:val="none" w:sz="0" w:space="0" w:color="auto"/>
            <w:left w:val="none" w:sz="0" w:space="0" w:color="auto"/>
            <w:bottom w:val="none" w:sz="0" w:space="0" w:color="auto"/>
            <w:right w:val="none" w:sz="0" w:space="0" w:color="auto"/>
          </w:divBdr>
        </w:div>
        <w:div w:id="992100490">
          <w:marLeft w:val="0"/>
          <w:marRight w:val="0"/>
          <w:marTop w:val="0"/>
          <w:marBottom w:val="0"/>
          <w:divBdr>
            <w:top w:val="none" w:sz="0" w:space="0" w:color="auto"/>
            <w:left w:val="none" w:sz="0" w:space="0" w:color="auto"/>
            <w:bottom w:val="none" w:sz="0" w:space="0" w:color="auto"/>
            <w:right w:val="none" w:sz="0" w:space="0" w:color="auto"/>
          </w:divBdr>
        </w:div>
        <w:div w:id="992100493">
          <w:marLeft w:val="0"/>
          <w:marRight w:val="0"/>
          <w:marTop w:val="0"/>
          <w:marBottom w:val="0"/>
          <w:divBdr>
            <w:top w:val="none" w:sz="0" w:space="0" w:color="auto"/>
            <w:left w:val="none" w:sz="0" w:space="0" w:color="auto"/>
            <w:bottom w:val="none" w:sz="0" w:space="0" w:color="auto"/>
            <w:right w:val="none" w:sz="0" w:space="0" w:color="auto"/>
          </w:divBdr>
        </w:div>
        <w:div w:id="992100495">
          <w:marLeft w:val="0"/>
          <w:marRight w:val="0"/>
          <w:marTop w:val="0"/>
          <w:marBottom w:val="0"/>
          <w:divBdr>
            <w:top w:val="none" w:sz="0" w:space="0" w:color="auto"/>
            <w:left w:val="none" w:sz="0" w:space="0" w:color="auto"/>
            <w:bottom w:val="none" w:sz="0" w:space="0" w:color="auto"/>
            <w:right w:val="none" w:sz="0" w:space="0" w:color="auto"/>
          </w:divBdr>
        </w:div>
      </w:divsChild>
    </w:div>
    <w:div w:id="992100491">
      <w:marLeft w:val="0"/>
      <w:marRight w:val="0"/>
      <w:marTop w:val="0"/>
      <w:marBottom w:val="0"/>
      <w:divBdr>
        <w:top w:val="none" w:sz="0" w:space="0" w:color="auto"/>
        <w:left w:val="none" w:sz="0" w:space="0" w:color="auto"/>
        <w:bottom w:val="none" w:sz="0" w:space="0" w:color="auto"/>
        <w:right w:val="none" w:sz="0" w:space="0" w:color="auto"/>
      </w:divBdr>
    </w:div>
    <w:div w:id="992100492">
      <w:marLeft w:val="960"/>
      <w:marRight w:val="0"/>
      <w:marTop w:val="0"/>
      <w:marBottom w:val="0"/>
      <w:divBdr>
        <w:top w:val="none" w:sz="0" w:space="0" w:color="auto"/>
        <w:left w:val="none" w:sz="0" w:space="0" w:color="auto"/>
        <w:bottom w:val="none" w:sz="0" w:space="0" w:color="auto"/>
        <w:right w:val="none" w:sz="0" w:space="0" w:color="auto"/>
      </w:divBdr>
    </w:div>
    <w:div w:id="992100494">
      <w:marLeft w:val="0"/>
      <w:marRight w:val="0"/>
      <w:marTop w:val="0"/>
      <w:marBottom w:val="0"/>
      <w:divBdr>
        <w:top w:val="none" w:sz="0" w:space="0" w:color="auto"/>
        <w:left w:val="none" w:sz="0" w:space="0" w:color="auto"/>
        <w:bottom w:val="none" w:sz="0" w:space="0" w:color="auto"/>
        <w:right w:val="none" w:sz="0" w:space="0" w:color="auto"/>
      </w:divBdr>
      <w:divsChild>
        <w:div w:id="992100489">
          <w:marLeft w:val="0"/>
          <w:marRight w:val="0"/>
          <w:marTop w:val="0"/>
          <w:marBottom w:val="0"/>
          <w:divBdr>
            <w:top w:val="none" w:sz="0" w:space="0" w:color="auto"/>
            <w:left w:val="none" w:sz="0" w:space="0" w:color="auto"/>
            <w:bottom w:val="none" w:sz="0" w:space="0" w:color="auto"/>
            <w:right w:val="none" w:sz="0" w:space="0" w:color="auto"/>
          </w:divBdr>
          <w:divsChild>
            <w:div w:id="992100487">
              <w:marLeft w:val="0"/>
              <w:marRight w:val="0"/>
              <w:marTop w:val="0"/>
              <w:marBottom w:val="0"/>
              <w:divBdr>
                <w:top w:val="none" w:sz="0" w:space="0" w:color="auto"/>
                <w:left w:val="none" w:sz="0" w:space="0" w:color="auto"/>
                <w:bottom w:val="none" w:sz="0" w:space="0" w:color="auto"/>
                <w:right w:val="none" w:sz="0" w:space="0" w:color="auto"/>
              </w:divBdr>
              <w:divsChild>
                <w:div w:id="9921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0497">
      <w:marLeft w:val="0"/>
      <w:marRight w:val="0"/>
      <w:marTop w:val="0"/>
      <w:marBottom w:val="0"/>
      <w:divBdr>
        <w:top w:val="none" w:sz="0" w:space="0" w:color="auto"/>
        <w:left w:val="none" w:sz="0" w:space="0" w:color="auto"/>
        <w:bottom w:val="none" w:sz="0" w:space="0" w:color="auto"/>
        <w:right w:val="none" w:sz="0" w:space="0" w:color="auto"/>
      </w:divBdr>
      <w:divsChild>
        <w:div w:id="992100474">
          <w:marLeft w:val="0"/>
          <w:marRight w:val="0"/>
          <w:marTop w:val="0"/>
          <w:marBottom w:val="0"/>
          <w:divBdr>
            <w:top w:val="none" w:sz="0" w:space="0" w:color="auto"/>
            <w:left w:val="none" w:sz="0" w:space="0" w:color="auto"/>
            <w:bottom w:val="none" w:sz="0" w:space="0" w:color="auto"/>
            <w:right w:val="none" w:sz="0" w:space="0" w:color="auto"/>
          </w:divBdr>
        </w:div>
      </w:divsChild>
    </w:div>
    <w:div w:id="1296641790">
      <w:bodyDiv w:val="1"/>
      <w:marLeft w:val="0"/>
      <w:marRight w:val="0"/>
      <w:marTop w:val="0"/>
      <w:marBottom w:val="0"/>
      <w:divBdr>
        <w:top w:val="none" w:sz="0" w:space="0" w:color="auto"/>
        <w:left w:val="none" w:sz="0" w:space="0" w:color="auto"/>
        <w:bottom w:val="none" w:sz="0" w:space="0" w:color="auto"/>
        <w:right w:val="none" w:sz="0" w:space="0" w:color="auto"/>
      </w:divBdr>
    </w:div>
    <w:div w:id="1327783008">
      <w:bodyDiv w:val="1"/>
      <w:marLeft w:val="0"/>
      <w:marRight w:val="0"/>
      <w:marTop w:val="0"/>
      <w:marBottom w:val="0"/>
      <w:divBdr>
        <w:top w:val="none" w:sz="0" w:space="0" w:color="auto"/>
        <w:left w:val="none" w:sz="0" w:space="0" w:color="auto"/>
        <w:bottom w:val="none" w:sz="0" w:space="0" w:color="auto"/>
        <w:right w:val="none" w:sz="0" w:space="0" w:color="auto"/>
      </w:divBdr>
    </w:div>
    <w:div w:id="135229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footer" Target="footer5.xml"/><Relationship Id="rId39" Type="http://schemas.openxmlformats.org/officeDocument/2006/relationships/hyperlink" Target="http://www.ojp.gov" TargetMode="External"/><Relationship Id="rId21" Type="http://schemas.openxmlformats.org/officeDocument/2006/relationships/image" Target="media/image9.emf"/><Relationship Id="rId34" Type="http://schemas.openxmlformats.org/officeDocument/2006/relationships/header" Target="header2.xml"/><Relationship Id="rId42" Type="http://schemas.openxmlformats.org/officeDocument/2006/relationships/footer" Target="footer11.xml"/><Relationship Id="rId47" Type="http://schemas.openxmlformats.org/officeDocument/2006/relationships/header" Target="header4.xml"/><Relationship Id="rId50" Type="http://schemas.openxmlformats.org/officeDocument/2006/relationships/header" Target="header7.xml"/><Relationship Id="rId55" Type="http://schemas.openxmlformats.org/officeDocument/2006/relationships/chart" Target="charts/chart8.xml"/><Relationship Id="rId63" Type="http://schemas.openxmlformats.org/officeDocument/2006/relationships/footer" Target="footer18.xml"/><Relationship Id="rId68" Type="http://schemas.openxmlformats.org/officeDocument/2006/relationships/hyperlink" Target="http://www.whitehouse.gov/sites/default/files/nri_description.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whitehouse.gov/sites/default/files/nri_description.pdf"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xml"/><Relationship Id="rId11" Type="http://schemas.openxmlformats.org/officeDocument/2006/relationships/hyperlink" Target="http://www.justice.gov/jmd/2012justification/" TargetMode="External"/><Relationship Id="rId24" Type="http://schemas.openxmlformats.org/officeDocument/2006/relationships/hyperlink" Target="http://www.ojp.gov" TargetMode="External"/><Relationship Id="rId32" Type="http://schemas.openxmlformats.org/officeDocument/2006/relationships/footer" Target="footer8.xml"/><Relationship Id="rId37" Type="http://schemas.openxmlformats.org/officeDocument/2006/relationships/hyperlink" Target="http://www.ojp.usdoj.gov/nij/topics/courts/drug-courts/madce.htm" TargetMode="External"/><Relationship Id="rId40" Type="http://schemas.openxmlformats.org/officeDocument/2006/relationships/footer" Target="footer9.xml"/><Relationship Id="rId45" Type="http://schemas.openxmlformats.org/officeDocument/2006/relationships/footer" Target="footer13.xml"/><Relationship Id="rId53" Type="http://schemas.openxmlformats.org/officeDocument/2006/relationships/chart" Target="charts/chart7.xml"/><Relationship Id="rId58" Type="http://schemas.openxmlformats.org/officeDocument/2006/relationships/hyperlink" Target="http://www.ojp.gov" TargetMode="External"/><Relationship Id="rId66" Type="http://schemas.openxmlformats.org/officeDocument/2006/relationships/header" Target="header11.xml"/><Relationship Id="rId74"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yperlink" Target="http://www.ojp.gov" TargetMode="External"/><Relationship Id="rId23" Type="http://schemas.openxmlformats.org/officeDocument/2006/relationships/footer" Target="footer3.xml"/><Relationship Id="rId28" Type="http://schemas.openxmlformats.org/officeDocument/2006/relationships/chart" Target="charts/chart3.xml"/><Relationship Id="rId36" Type="http://schemas.openxmlformats.org/officeDocument/2006/relationships/hyperlink" Target="http://www.ojp.usdoj.gov/nij/topics/courts/specialized-courts.htm" TargetMode="External"/><Relationship Id="rId49" Type="http://schemas.openxmlformats.org/officeDocument/2006/relationships/header" Target="header6.xml"/><Relationship Id="rId57" Type="http://schemas.openxmlformats.org/officeDocument/2006/relationships/chart" Target="charts/chart9.xml"/><Relationship Id="rId61"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chart" Target="charts/chart6.xml"/><Relationship Id="rId60" Type="http://schemas.openxmlformats.org/officeDocument/2006/relationships/footer" Target="footer16.xml"/><Relationship Id="rId65" Type="http://schemas.openxmlformats.org/officeDocument/2006/relationships/header" Target="header10.xm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chart" Target="charts/chart2.xml"/><Relationship Id="rId30" Type="http://schemas.openxmlformats.org/officeDocument/2006/relationships/footer" Target="footer6.xml"/><Relationship Id="rId35" Type="http://schemas.openxmlformats.org/officeDocument/2006/relationships/chart" Target="charts/chart4.xml"/><Relationship Id="rId43" Type="http://schemas.openxmlformats.org/officeDocument/2006/relationships/hyperlink" Target="http://www.ojp.gov" TargetMode="External"/><Relationship Id="rId48" Type="http://schemas.openxmlformats.org/officeDocument/2006/relationships/header" Target="header5.xml"/><Relationship Id="rId56" Type="http://schemas.openxmlformats.org/officeDocument/2006/relationships/footer" Target="footer14.xml"/><Relationship Id="rId64" Type="http://schemas.openxmlformats.org/officeDocument/2006/relationships/header" Target="header9.xml"/><Relationship Id="rId69" Type="http://schemas.openxmlformats.org/officeDocument/2006/relationships/hyperlink" Target="http://www.ncjrs.gov/pdffiles1/nij/225375.pdf" TargetMode="Externa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oter" Target="footer4.xml"/><Relationship Id="rId33" Type="http://schemas.openxmlformats.org/officeDocument/2006/relationships/hyperlink" Target="http://www.ojp.gov" TargetMode="External"/><Relationship Id="rId38" Type="http://schemas.openxmlformats.org/officeDocument/2006/relationships/chart" Target="charts/chart5.xml"/><Relationship Id="rId46" Type="http://schemas.openxmlformats.org/officeDocument/2006/relationships/header" Target="header3.xml"/><Relationship Id="rId59" Type="http://schemas.openxmlformats.org/officeDocument/2006/relationships/footer" Target="footer15.xml"/><Relationship Id="rId67" Type="http://schemas.openxmlformats.org/officeDocument/2006/relationships/chart" Target="charts/chart10.xml"/><Relationship Id="rId20" Type="http://schemas.openxmlformats.org/officeDocument/2006/relationships/image" Target="media/image8.emf"/><Relationship Id="rId41" Type="http://schemas.openxmlformats.org/officeDocument/2006/relationships/footer" Target="footer10.xml"/><Relationship Id="rId54" Type="http://schemas.openxmlformats.org/officeDocument/2006/relationships/hyperlink" Target="http://www.amberalert.gov/" TargetMode="External"/><Relationship Id="rId62" Type="http://schemas.openxmlformats.org/officeDocument/2006/relationships/hyperlink" Target="http://www.ojp.gov" TargetMode="External"/><Relationship Id="rId70" Type="http://schemas.openxmlformats.org/officeDocument/2006/relationships/footer" Target="footer1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jp.usdoj.gov/BJA/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OJP Funding by Appropriations </a:t>
            </a:r>
          </a:p>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(Dollars in Millions) </a:t>
            </a:r>
          </a:p>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Total Funding: $3,023.7</a:t>
            </a:r>
          </a:p>
        </c:rich>
      </c:tx>
      <c:layout>
        <c:manualLayout>
          <c:xMode val="edge"/>
          <c:yMode val="edge"/>
          <c:x val="0.30783385410157066"/>
          <c:y val="7.2432900700772532E-2"/>
        </c:manualLayout>
      </c:layout>
      <c:spPr>
        <a:noFill/>
        <a:ln w="25344">
          <a:noFill/>
        </a:ln>
      </c:spPr>
    </c:title>
    <c:plotArea>
      <c:layout>
        <c:manualLayout>
          <c:layoutTarget val="inner"/>
          <c:xMode val="edge"/>
          <c:yMode val="edge"/>
          <c:x val="0.26777602799650041"/>
          <c:y val="0.25438052070603157"/>
          <c:w val="0.45385779122542802"/>
          <c:h val="0.62370062370062374"/>
        </c:manualLayout>
      </c:layout>
      <c:pieChart>
        <c:varyColors val="1"/>
        <c:ser>
          <c:idx val="0"/>
          <c:order val="0"/>
          <c:tx>
            <c:strRef>
              <c:f>Sheet1!$A$2</c:f>
              <c:strCache>
                <c:ptCount val="1"/>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dLbls>
            <c:dLbl>
              <c:idx val="0"/>
              <c:layout>
                <c:manualLayout>
                  <c:x val="0.14317102427374512"/>
                  <c:y val="1.1295263424069037E-2"/>
                </c:manualLayout>
              </c:layout>
              <c:dLblPos val="bestFit"/>
              <c:showVal val="1"/>
              <c:showCatName val="1"/>
              <c:showPercent val="1"/>
            </c:dLbl>
            <c:dLbl>
              <c:idx val="1"/>
              <c:layout>
                <c:manualLayout>
                  <c:x val="0.10026546681664802"/>
                  <c:y val="0.13581816025452614"/>
                </c:manualLayout>
              </c:layout>
              <c:tx>
                <c:rich>
                  <a:bodyPr/>
                  <a:lstStyle/>
                  <a:p>
                    <a:r>
                      <a:rPr lang="en-US"/>
                      <a:t>Justice Assistance,</a:t>
                    </a:r>
                  </a:p>
                  <a:p>
                    <a:r>
                      <a:rPr lang="en-US"/>
                      <a:t> $428.5, 14%</a:t>
                    </a:r>
                  </a:p>
                </c:rich>
              </c:tx>
              <c:dLblPos val="bestFit"/>
              <c:showVal val="1"/>
              <c:showCatName val="1"/>
              <c:showPercent val="1"/>
            </c:dLbl>
            <c:dLbl>
              <c:idx val="2"/>
              <c:layout>
                <c:manualLayout>
                  <c:x val="9.6345450586398526E-2"/>
                  <c:y val="-4.1082206725080814E-3"/>
                </c:manualLayout>
              </c:layout>
              <c:dLblPos val="bestFit"/>
              <c:showVal val="1"/>
              <c:showCatName val="1"/>
              <c:showPercent val="1"/>
            </c:dLbl>
            <c:dLbl>
              <c:idx val="3"/>
              <c:layout>
                <c:manualLayout>
                  <c:x val="-3.588224179336047E-2"/>
                  <c:y val="0.2027159369736764"/>
                </c:manualLayout>
              </c:layout>
              <c:tx>
                <c:rich>
                  <a:bodyPr/>
                  <a:lstStyle/>
                  <a:p>
                    <a:r>
                      <a:rPr lang="en-US"/>
                      <a:t>Juvenile Justice Programs, $280.0, 9%</a:t>
                    </a:r>
                  </a:p>
                </c:rich>
              </c:tx>
              <c:dLblPos val="bestFit"/>
              <c:showVal val="1"/>
              <c:showCatName val="1"/>
              <c:showPercent val="1"/>
            </c:dLbl>
            <c:dLbl>
              <c:idx val="4"/>
              <c:layout>
                <c:manualLayout>
                  <c:x val="-7.4884923960829464E-2"/>
                  <c:y val="-8.1711080903160687E-3"/>
                </c:manualLayout>
              </c:layout>
              <c:dLblPos val="bestFit"/>
              <c:showVal val="1"/>
              <c:showCatName val="1"/>
              <c:showPercent val="1"/>
            </c:dLbl>
            <c:dLbl>
              <c:idx val="5"/>
              <c:layout>
                <c:manualLayout>
                  <c:x val="-8.0254482600703225E-2"/>
                  <c:y val="3.1756143100368471E-2"/>
                </c:manualLayout>
              </c:layout>
              <c:dLblPos val="bestFit"/>
              <c:showVal val="1"/>
              <c:showCatName val="1"/>
              <c:showPercent val="1"/>
            </c:dLbl>
            <c:dLbl>
              <c:idx val="6"/>
              <c:layout>
                <c:manualLayout>
                  <c:xMode val="edge"/>
                  <c:yMode val="edge"/>
                  <c:x val="1.2102874432678348E-2"/>
                  <c:y val="0.18711018711019436"/>
                </c:manualLayout>
              </c:layout>
              <c:dLblPos val="bestFit"/>
              <c:showVal val="1"/>
              <c:showCatName val="1"/>
              <c:showPercent val="1"/>
            </c:dLbl>
            <c:numFmt formatCode="0%" sourceLinked="0"/>
            <c:spPr>
              <a:noFill/>
              <a:ln w="25344">
                <a:noFill/>
              </a:ln>
            </c:spPr>
            <c:txPr>
              <a:bodyPr/>
              <a:lstStyle/>
              <a:p>
                <a:pPr>
                  <a:defRPr sz="1100" b="1" i="0" u="none" strike="noStrike" baseline="0">
                    <a:solidFill>
                      <a:srgbClr val="000000"/>
                    </a:solidFill>
                    <a:latin typeface="Times New Roman" pitchFamily="18" charset="0"/>
                    <a:ea typeface="Arial"/>
                    <a:cs typeface="Arial"/>
                  </a:defRPr>
                </a:pPr>
                <a:endParaRPr lang="en-US"/>
              </a:p>
            </c:txPr>
            <c:showVal val="1"/>
            <c:showCatName val="1"/>
            <c:showPercent val="1"/>
            <c:showLeaderLines val="1"/>
          </c:dLbls>
          <c:cat>
            <c:strRef>
              <c:f>Sheet1!$B$1:$G$1</c:f>
              <c:strCache>
                <c:ptCount val="6"/>
                <c:pt idx="0">
                  <c:v>Salaries and Expenses</c:v>
                </c:pt>
                <c:pt idx="1">
                  <c:v>Justice Assistance/Research, Evaluation, and Statistics</c:v>
                </c:pt>
                <c:pt idx="2">
                  <c:v>State and Local Law Enforcement Assistance</c:v>
                </c:pt>
                <c:pt idx="3">
                  <c:v>Juvenile Justice and Safety Programs</c:v>
                </c:pt>
                <c:pt idx="4">
                  <c:v>Public Safety Officers' Benefits</c:v>
                </c:pt>
                <c:pt idx="5">
                  <c:v>Crime Victims Fund</c:v>
                </c:pt>
              </c:strCache>
            </c:strRef>
          </c:cat>
          <c:val>
            <c:numRef>
              <c:f>Sheet1!$B$2:$G$2</c:f>
              <c:numCache>
                <c:formatCode>"$"#,##0.0</c:formatCode>
                <c:ptCount val="6"/>
                <c:pt idx="0">
                  <c:v>208.35500000000027</c:v>
                </c:pt>
                <c:pt idx="1">
                  <c:v>428.5</c:v>
                </c:pt>
                <c:pt idx="2">
                  <c:v>1173.5</c:v>
                </c:pt>
                <c:pt idx="3">
                  <c:v>280</c:v>
                </c:pt>
                <c:pt idx="4">
                  <c:v>83.3</c:v>
                </c:pt>
                <c:pt idx="5">
                  <c:v>850</c:v>
                </c:pt>
              </c:numCache>
            </c:numRef>
          </c:val>
        </c:ser>
        <c:ser>
          <c:idx val="1"/>
          <c:order val="1"/>
          <c:tx>
            <c:strRef>
              <c:f>Sheet1!$A$3</c:f>
              <c:strCache>
                <c:ptCount val="1"/>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dLbls>
            <c:numFmt formatCode="0%" sourceLinked="0"/>
            <c:spPr>
              <a:noFill/>
              <a:ln w="25344">
                <a:noFill/>
              </a:ln>
            </c:spPr>
            <c:txPr>
              <a:bodyPr/>
              <a:lstStyle/>
              <a:p>
                <a:pPr>
                  <a:defRPr sz="1896" b="1" i="0" u="none" strike="noStrike" baseline="0">
                    <a:solidFill>
                      <a:srgbClr val="000000"/>
                    </a:solidFill>
                    <a:latin typeface="Arial"/>
                    <a:ea typeface="Arial"/>
                    <a:cs typeface="Arial"/>
                  </a:defRPr>
                </a:pPr>
                <a:endParaRPr lang="en-US"/>
              </a:p>
            </c:txPr>
            <c:showVal val="1"/>
            <c:showCatName val="1"/>
            <c:showPercent val="1"/>
            <c:separator>, </c:separator>
            <c:showLeaderLines val="1"/>
          </c:dLbls>
          <c:cat>
            <c:strRef>
              <c:f>Sheet1!$B$1:$G$1</c:f>
              <c:strCache>
                <c:ptCount val="6"/>
                <c:pt idx="0">
                  <c:v>Salaries and Expenses</c:v>
                </c:pt>
                <c:pt idx="1">
                  <c:v>Justice Assistance/Research, Evaluation, and Statistics</c:v>
                </c:pt>
                <c:pt idx="2">
                  <c:v>State and Local Law Enforcement Assistance</c:v>
                </c:pt>
                <c:pt idx="3">
                  <c:v>Juvenile Justice and Safety Programs</c:v>
                </c:pt>
                <c:pt idx="4">
                  <c:v>Public Safety Officers' Benefits</c:v>
                </c:pt>
                <c:pt idx="5">
                  <c:v>Crime Victims Fund</c:v>
                </c:pt>
              </c:strCache>
            </c:strRef>
          </c:cat>
          <c:val>
            <c:numRef>
              <c:f>Sheet1!$B$3:$G$3</c:f>
              <c:numCache>
                <c:formatCode>General</c:formatCode>
                <c:ptCount val="6"/>
              </c:numCache>
            </c:numRef>
          </c:val>
        </c:ser>
        <c:dLbls>
          <c:showVal val="1"/>
          <c:showCatName val="1"/>
          <c:showPercent val="1"/>
          <c:separator>, </c:separator>
        </c:dLbls>
        <c:firstSliceAng val="20"/>
      </c:pieChart>
      <c:spPr>
        <a:solidFill>
          <a:srgbClr val="FFFFFF"/>
        </a:solidFill>
        <a:ln w="25344">
          <a:noFill/>
        </a:ln>
      </c:spPr>
    </c:plotArea>
    <c:plotVisOnly val="1"/>
    <c:dispBlanksAs val="zero"/>
  </c:chart>
  <c:spPr>
    <a:noFill/>
    <a:ln>
      <a:noFill/>
    </a:ln>
  </c:spPr>
  <c:txPr>
    <a:bodyPr/>
    <a:lstStyle/>
    <a:p>
      <a:pPr>
        <a:defRPr sz="1896" b="1"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Ratio of Victims that Received Victims Assistance Services to the Number of Victimizations</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0"/>
              <c:layout>
                <c:manualLayout>
                  <c:x val="-1.6203703703703703E-2"/>
                  <c:y val="-1.1904761904761921E-2"/>
                </c:manualLayout>
              </c:layout>
              <c:showVal val="1"/>
            </c:dLbl>
            <c:dLbl>
              <c:idx val="1"/>
              <c:layout>
                <c:manualLayout>
                  <c:x val="-6.9444444444445958E-3"/>
                  <c:y val="1.1904761904761921E-2"/>
                </c:manualLayout>
              </c:layout>
              <c:showVal val="1"/>
            </c:dLbl>
            <c:dLbl>
              <c:idx val="2"/>
              <c:layout>
                <c:manualLayout>
                  <c:x val="-2.3148148148148147E-3"/>
                  <c:y val="-1.984126984127026E-2"/>
                </c:manualLayout>
              </c:layout>
              <c:showVal val="1"/>
            </c:dLbl>
            <c:spPr>
              <a:solidFill>
                <a:schemeClr val="accent4">
                  <a:lumMod val="20000"/>
                  <a:lumOff val="80000"/>
                </a:schemeClr>
              </a:solidFill>
              <a:ln>
                <a:solidFill>
                  <a:schemeClr val="tx1"/>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Sheet1!$B$2:$H$2</c:f>
              <c:numCache>
                <c:formatCode>General</c:formatCode>
                <c:ptCount val="7"/>
                <c:pt idx="0">
                  <c:v>0.16900000000000001</c:v>
                </c:pt>
                <c:pt idx="1">
                  <c:v>0.17700000000000021</c:v>
                </c:pt>
                <c:pt idx="2">
                  <c:v>0.18500000000000041</c:v>
                </c:pt>
                <c:pt idx="3">
                  <c:v>0.193</c:v>
                </c:pt>
                <c:pt idx="4">
                  <c:v>0.20100000000000001</c:v>
                </c:pt>
                <c:pt idx="5">
                  <c:v>0.20900000000000021</c:v>
                </c:pt>
                <c:pt idx="6">
                  <c:v>0.21700000000000041</c:v>
                </c:pt>
              </c:numCache>
            </c:numRef>
          </c:val>
        </c:ser>
        <c:ser>
          <c:idx val="1"/>
          <c:order val="1"/>
          <c:tx>
            <c:strRef>
              <c:f>Sheet1!$A$3</c:f>
              <c:strCache>
                <c:ptCount val="1"/>
                <c:pt idx="0">
                  <c:v>Actual</c:v>
                </c:pt>
              </c:strCache>
            </c:strRef>
          </c:tx>
          <c:spPr>
            <a:solidFill>
              <a:srgbClr val="00B050"/>
            </a:solidFill>
          </c:spPr>
          <c:dLbls>
            <c:dLbl>
              <c:idx val="0"/>
              <c:layout>
                <c:manualLayout>
                  <c:x val="0"/>
                  <c:y val="2.3809523809523812E-2"/>
                </c:manualLayout>
              </c:layout>
              <c:showVal val="1"/>
            </c:dLbl>
            <c:dLbl>
              <c:idx val="1"/>
              <c:layout>
                <c:manualLayout>
                  <c:x val="0"/>
                  <c:y val="-7.9365079365079413E-3"/>
                </c:manualLayout>
              </c:layout>
              <c:showVal val="1"/>
            </c:dLbl>
            <c:dLbl>
              <c:idx val="2"/>
              <c:layout>
                <c:manualLayout>
                  <c:x val="9.2592592592596126E-3"/>
                  <c:y val="1.984126984127026E-2"/>
                </c:manualLayout>
              </c:layout>
              <c:showVal val="1"/>
            </c:dLbl>
            <c:dLbl>
              <c:idx val="3"/>
              <c:tx>
                <c:rich>
                  <a:bodyPr/>
                  <a:lstStyle/>
                  <a:p>
                    <a:r>
                      <a:rPr lang="en-US"/>
                      <a:t>0.176</a:t>
                    </a:r>
                  </a:p>
                </c:rich>
              </c:tx>
              <c:showVal val="1"/>
            </c:dLbl>
            <c:spPr>
              <a:solidFill>
                <a:schemeClr val="accent4">
                  <a:lumMod val="20000"/>
                  <a:lumOff val="80000"/>
                </a:schemeClr>
              </a:solidFill>
              <a:ln>
                <a:solidFill>
                  <a:sysClr val="windowText" lastClr="000000"/>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Sheet1!$B$3:$H$3</c:f>
              <c:numCache>
                <c:formatCode>General</c:formatCode>
                <c:ptCount val="7"/>
                <c:pt idx="0">
                  <c:v>0.15800000000000064</c:v>
                </c:pt>
                <c:pt idx="1">
                  <c:v>0.192</c:v>
                </c:pt>
                <c:pt idx="2">
                  <c:v>0.17700000000000021</c:v>
                </c:pt>
                <c:pt idx="3">
                  <c:v>0.17600000000000021</c:v>
                </c:pt>
              </c:numCache>
            </c:numRef>
          </c:val>
        </c:ser>
        <c:dLbls>
          <c:showVal val="1"/>
        </c:dLbls>
        <c:shape val="box"/>
        <c:axId val="149766528"/>
        <c:axId val="149768064"/>
        <c:axId val="0"/>
      </c:bar3DChart>
      <c:catAx>
        <c:axId val="149766528"/>
        <c:scaling>
          <c:orientation val="minMax"/>
        </c:scaling>
        <c:axPos val="b"/>
        <c:majorTickMark val="none"/>
        <c:tickLblPos val="nextTo"/>
        <c:crossAx val="149768064"/>
        <c:crosses val="autoZero"/>
        <c:auto val="1"/>
        <c:lblAlgn val="ctr"/>
        <c:lblOffset val="100"/>
      </c:catAx>
      <c:valAx>
        <c:axId val="149768064"/>
        <c:scaling>
          <c:orientation val="minMax"/>
        </c:scaling>
        <c:axPos val="l"/>
        <c:majorGridlines/>
        <c:numFmt formatCode="General" sourceLinked="1"/>
        <c:majorTickMark val="none"/>
        <c:tickLblPos val="nextTo"/>
        <c:crossAx val="149766528"/>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Number of Fielded Technologies</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Sheet1!$B$1:$I$1</c:f>
              <c:strCache>
                <c:ptCount val="8"/>
                <c:pt idx="0">
                  <c:v>FY 2005 </c:v>
                </c:pt>
                <c:pt idx="1">
                  <c:v>FY 2006</c:v>
                </c:pt>
                <c:pt idx="2">
                  <c:v>FY 2007</c:v>
                </c:pt>
                <c:pt idx="3">
                  <c:v>FY 2008</c:v>
                </c:pt>
                <c:pt idx="4">
                  <c:v>FY 2009</c:v>
                </c:pt>
                <c:pt idx="5">
                  <c:v>FY 2010</c:v>
                </c:pt>
                <c:pt idx="6">
                  <c:v>FY 2011</c:v>
                </c:pt>
                <c:pt idx="7">
                  <c:v>FY 2012</c:v>
                </c:pt>
              </c:strCache>
            </c:strRef>
          </c:cat>
          <c:val>
            <c:numRef>
              <c:f>Sheet1!$B$2:$I$2</c:f>
              <c:numCache>
                <c:formatCode>General</c:formatCode>
                <c:ptCount val="8"/>
                <c:pt idx="0">
                  <c:v>0</c:v>
                </c:pt>
                <c:pt idx="1">
                  <c:v>0</c:v>
                </c:pt>
                <c:pt idx="2">
                  <c:v>25</c:v>
                </c:pt>
                <c:pt idx="3">
                  <c:v>26</c:v>
                </c:pt>
                <c:pt idx="4">
                  <c:v>28</c:v>
                </c:pt>
                <c:pt idx="5">
                  <c:v>32</c:v>
                </c:pt>
                <c:pt idx="6">
                  <c:v>35</c:v>
                </c:pt>
                <c:pt idx="7">
                  <c:v>37</c:v>
                </c:pt>
              </c:numCache>
            </c:numRef>
          </c:val>
        </c:ser>
        <c:ser>
          <c:idx val="1"/>
          <c:order val="1"/>
          <c:tx>
            <c:strRef>
              <c:f>Sheet1!$A$3</c:f>
              <c:strCache>
                <c:ptCount val="1"/>
                <c:pt idx="0">
                  <c:v>Actual</c:v>
                </c:pt>
              </c:strCache>
            </c:strRef>
          </c:tx>
          <c:spPr>
            <a:solidFill>
              <a:srgbClr val="00B050"/>
            </a:solidFill>
          </c:spPr>
          <c:dLbls>
            <c:dLbl>
              <c:idx val="5"/>
              <c:layout>
                <c:manualLayout>
                  <c:x val="1.3888888888889256E-2"/>
                  <c:y val="0"/>
                </c:manualLayout>
              </c:layout>
              <c:showVal val="1"/>
            </c:dLbl>
            <c:spPr>
              <a:solidFill>
                <a:schemeClr val="accent4">
                  <a:lumMod val="20000"/>
                  <a:lumOff val="80000"/>
                </a:schemeClr>
              </a:solidFill>
              <a:ln>
                <a:solidFill>
                  <a:sysClr val="windowText" lastClr="000000"/>
                </a:solidFill>
              </a:ln>
            </c:spPr>
            <c:showVal val="1"/>
          </c:dLbls>
          <c:cat>
            <c:strRef>
              <c:f>Sheet1!$B$1:$I$1</c:f>
              <c:strCache>
                <c:ptCount val="8"/>
                <c:pt idx="0">
                  <c:v>FY 2005 </c:v>
                </c:pt>
                <c:pt idx="1">
                  <c:v>FY 2006</c:v>
                </c:pt>
                <c:pt idx="2">
                  <c:v>FY 2007</c:v>
                </c:pt>
                <c:pt idx="3">
                  <c:v>FY 2008</c:v>
                </c:pt>
                <c:pt idx="4">
                  <c:v>FY 2009</c:v>
                </c:pt>
                <c:pt idx="5">
                  <c:v>FY 2010</c:v>
                </c:pt>
                <c:pt idx="6">
                  <c:v>FY 2011</c:v>
                </c:pt>
                <c:pt idx="7">
                  <c:v>FY 2012</c:v>
                </c:pt>
              </c:strCache>
            </c:strRef>
          </c:cat>
          <c:val>
            <c:numRef>
              <c:f>Sheet1!$B$3:$I$3</c:f>
              <c:numCache>
                <c:formatCode>General</c:formatCode>
                <c:ptCount val="8"/>
                <c:pt idx="0">
                  <c:v>15</c:v>
                </c:pt>
                <c:pt idx="1">
                  <c:v>26</c:v>
                </c:pt>
                <c:pt idx="2">
                  <c:v>21</c:v>
                </c:pt>
                <c:pt idx="3">
                  <c:v>17</c:v>
                </c:pt>
                <c:pt idx="4">
                  <c:v>36</c:v>
                </c:pt>
                <c:pt idx="5">
                  <c:v>31</c:v>
                </c:pt>
              </c:numCache>
            </c:numRef>
          </c:val>
        </c:ser>
        <c:dLbls>
          <c:showVal val="1"/>
        </c:dLbls>
        <c:shape val="box"/>
        <c:axId val="142523008"/>
        <c:axId val="142524800"/>
        <c:axId val="0"/>
      </c:bar3DChart>
      <c:catAx>
        <c:axId val="142523008"/>
        <c:scaling>
          <c:orientation val="minMax"/>
        </c:scaling>
        <c:axPos val="b"/>
        <c:majorTickMark val="none"/>
        <c:tickLblPos val="nextTo"/>
        <c:crossAx val="142524800"/>
        <c:crosses val="autoZero"/>
        <c:auto val="1"/>
        <c:lblAlgn val="ctr"/>
        <c:lblOffset val="100"/>
      </c:catAx>
      <c:valAx>
        <c:axId val="142524800"/>
        <c:scaling>
          <c:orientation val="minMax"/>
        </c:scaling>
        <c:axPos val="l"/>
        <c:majorGridlines/>
        <c:numFmt formatCode="General" sourceLinked="1"/>
        <c:majorTickMark val="none"/>
        <c:tickLblPos val="nextTo"/>
        <c:crossAx val="142523008"/>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Citations of BJS data in Social Science Journals  and Publications</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1"/>
              <c:layout>
                <c:manualLayout>
                  <c:x val="-4.6296296296297014E-3"/>
                  <c:y val="1.9841269841270288E-2"/>
                </c:manualLayout>
              </c:layout>
              <c:showVal val="1"/>
            </c:dLbl>
            <c:spPr>
              <a:solidFill>
                <a:schemeClr val="accent4">
                  <a:lumMod val="20000"/>
                  <a:lumOff val="80000"/>
                </a:schemeClr>
              </a:solidFill>
              <a:ln>
                <a:solidFill>
                  <a:schemeClr val="tx1"/>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Sheet1!$B$2:$I$2</c:f>
              <c:numCache>
                <c:formatCode>#,##0</c:formatCode>
                <c:ptCount val="8"/>
                <c:pt idx="0">
                  <c:v>1060</c:v>
                </c:pt>
                <c:pt idx="1">
                  <c:v>1080</c:v>
                </c:pt>
                <c:pt idx="2">
                  <c:v>1125</c:v>
                </c:pt>
                <c:pt idx="3">
                  <c:v>1160</c:v>
                </c:pt>
                <c:pt idx="4">
                  <c:v>1185</c:v>
                </c:pt>
                <c:pt idx="5">
                  <c:v>1485</c:v>
                </c:pt>
                <c:pt idx="6">
                  <c:v>1626</c:v>
                </c:pt>
                <c:pt idx="7">
                  <c:v>1788</c:v>
                </c:pt>
              </c:numCache>
            </c:numRef>
          </c:val>
        </c:ser>
        <c:ser>
          <c:idx val="1"/>
          <c:order val="1"/>
          <c:tx>
            <c:strRef>
              <c:f>Sheet1!$A$3</c:f>
              <c:strCache>
                <c:ptCount val="1"/>
                <c:pt idx="0">
                  <c:v>Actual</c:v>
                </c:pt>
              </c:strCache>
            </c:strRef>
          </c:tx>
          <c:spPr>
            <a:solidFill>
              <a:srgbClr val="00B050"/>
            </a:solidFill>
          </c:spPr>
          <c:dLbls>
            <c:dLbl>
              <c:idx val="0"/>
              <c:layout>
                <c:manualLayout>
                  <c:x val="1.1574074074074073E-2"/>
                  <c:y val="4.3650793650793732E-2"/>
                </c:manualLayout>
              </c:layout>
              <c:showVal val="1"/>
            </c:dLbl>
            <c:dLbl>
              <c:idx val="1"/>
              <c:layout>
                <c:manualLayout>
                  <c:x val="-6.9444444444446071E-3"/>
                  <c:y val="-1.5873015873015879E-2"/>
                </c:manualLayout>
              </c:layout>
              <c:showVal val="1"/>
            </c:dLbl>
            <c:dLbl>
              <c:idx val="2"/>
              <c:tx>
                <c:rich>
                  <a:bodyPr/>
                  <a:lstStyle/>
                  <a:p>
                    <a:r>
                      <a:rPr lang="en-US"/>
                      <a:t>1,535</a:t>
                    </a:r>
                  </a:p>
                </c:rich>
              </c:tx>
              <c:showVal val="1"/>
            </c:dLbl>
            <c:dLbl>
              <c:idx val="3"/>
              <c:tx>
                <c:rich>
                  <a:bodyPr/>
                  <a:lstStyle/>
                  <a:p>
                    <a:r>
                      <a:rPr lang="en-US"/>
                      <a:t>1,432</a:t>
                    </a:r>
                  </a:p>
                </c:rich>
              </c:tx>
              <c:showVal val="1"/>
            </c:dLbl>
            <c:dLbl>
              <c:idx val="4"/>
              <c:tx>
                <c:rich>
                  <a:bodyPr/>
                  <a:lstStyle/>
                  <a:p>
                    <a:r>
                      <a:rPr lang="en-US"/>
                      <a:t>1,493</a:t>
                    </a:r>
                  </a:p>
                </c:rich>
              </c:tx>
              <c:showVal val="1"/>
            </c:dLbl>
            <c:spPr>
              <a:solidFill>
                <a:schemeClr val="accent4">
                  <a:lumMod val="20000"/>
                  <a:lumOff val="80000"/>
                </a:schemeClr>
              </a:solidFill>
              <a:ln>
                <a:solidFill>
                  <a:sysClr val="windowText" lastClr="000000"/>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Sheet1!$B$3:$I$3</c:f>
              <c:numCache>
                <c:formatCode>#,##0</c:formatCode>
                <c:ptCount val="8"/>
                <c:pt idx="0" formatCode="General">
                  <c:v>991</c:v>
                </c:pt>
                <c:pt idx="1">
                  <c:v>1130</c:v>
                </c:pt>
                <c:pt idx="2" formatCode="General">
                  <c:v>1535</c:v>
                </c:pt>
                <c:pt idx="3" formatCode="General">
                  <c:v>1432</c:v>
                </c:pt>
                <c:pt idx="4" formatCode="General">
                  <c:v>1493</c:v>
                </c:pt>
              </c:numCache>
            </c:numRef>
          </c:val>
        </c:ser>
        <c:dLbls>
          <c:showVal val="1"/>
        </c:dLbls>
        <c:shape val="box"/>
        <c:axId val="149030784"/>
        <c:axId val="149032320"/>
        <c:axId val="0"/>
      </c:bar3DChart>
      <c:catAx>
        <c:axId val="149030784"/>
        <c:scaling>
          <c:orientation val="minMax"/>
        </c:scaling>
        <c:axPos val="b"/>
        <c:majorTickMark val="none"/>
        <c:tickLblPos val="nextTo"/>
        <c:crossAx val="149032320"/>
        <c:crosses val="autoZero"/>
        <c:auto val="1"/>
        <c:lblAlgn val="ctr"/>
        <c:lblOffset val="100"/>
      </c:catAx>
      <c:valAx>
        <c:axId val="149032320"/>
        <c:scaling>
          <c:orientation val="minMax"/>
        </c:scaling>
        <c:axPos val="l"/>
        <c:majorGridlines/>
        <c:numFmt formatCode="#,##0" sourceLinked="1"/>
        <c:majorTickMark val="none"/>
        <c:tickLblPos val="nextTo"/>
        <c:crossAx val="149030784"/>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Percent Reduction in DNA Backlog Casework</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Sheet1!$B$2:$I$2</c:f>
              <c:numCache>
                <c:formatCode>0%</c:formatCode>
                <c:ptCount val="8"/>
                <c:pt idx="0">
                  <c:v>0.18000000000000024</c:v>
                </c:pt>
                <c:pt idx="1">
                  <c:v>0.26</c:v>
                </c:pt>
                <c:pt idx="2">
                  <c:v>0.26</c:v>
                </c:pt>
                <c:pt idx="3">
                  <c:v>0.26</c:v>
                </c:pt>
                <c:pt idx="4">
                  <c:v>0.26</c:v>
                </c:pt>
                <c:pt idx="5">
                  <c:v>0.25</c:v>
                </c:pt>
                <c:pt idx="6">
                  <c:v>0.25</c:v>
                </c:pt>
                <c:pt idx="7">
                  <c:v>0.25</c:v>
                </c:pt>
              </c:numCache>
            </c:numRef>
          </c:val>
        </c:ser>
        <c:ser>
          <c:idx val="1"/>
          <c:order val="1"/>
          <c:tx>
            <c:strRef>
              <c:f>Sheet1!$A$3</c:f>
              <c:strCache>
                <c:ptCount val="1"/>
                <c:pt idx="0">
                  <c:v>Actual</c:v>
                </c:pt>
              </c:strCache>
            </c:strRef>
          </c:tx>
          <c:spPr>
            <a:solidFill>
              <a:srgbClr val="00B050"/>
            </a:solidFill>
          </c:spPr>
          <c:dLbls>
            <c:dLbl>
              <c:idx val="4"/>
              <c:tx>
                <c:rich>
                  <a:bodyPr/>
                  <a:lstStyle/>
                  <a:p>
                    <a:r>
                      <a:rPr lang="en-US"/>
                      <a:t>32.5%</a:t>
                    </a:r>
                  </a:p>
                </c:rich>
              </c:tx>
              <c:showVal val="1"/>
            </c:dLbl>
            <c:spPr>
              <a:solidFill>
                <a:schemeClr val="accent4">
                  <a:lumMod val="20000"/>
                  <a:lumOff val="80000"/>
                </a:schemeClr>
              </a:solidFill>
              <a:ln>
                <a:solidFill>
                  <a:sysClr val="windowText" lastClr="000000"/>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Sheet1!$B$3:$I$3</c:f>
              <c:numCache>
                <c:formatCode>0%</c:formatCode>
                <c:ptCount val="8"/>
                <c:pt idx="0">
                  <c:v>0.21000000000000021</c:v>
                </c:pt>
                <c:pt idx="1">
                  <c:v>0.34</c:v>
                </c:pt>
                <c:pt idx="2">
                  <c:v>0.37000000000000038</c:v>
                </c:pt>
                <c:pt idx="3">
                  <c:v>0.45</c:v>
                </c:pt>
                <c:pt idx="4" formatCode="0.00%">
                  <c:v>0.3250000000000014</c:v>
                </c:pt>
                <c:pt idx="5">
                  <c:v>0.29000000000000031</c:v>
                </c:pt>
              </c:numCache>
            </c:numRef>
          </c:val>
        </c:ser>
        <c:dLbls>
          <c:showVal val="1"/>
        </c:dLbls>
        <c:shape val="box"/>
        <c:axId val="148915328"/>
        <c:axId val="148916864"/>
        <c:axId val="0"/>
      </c:bar3DChart>
      <c:catAx>
        <c:axId val="148915328"/>
        <c:scaling>
          <c:orientation val="minMax"/>
        </c:scaling>
        <c:axPos val="b"/>
        <c:majorTickMark val="none"/>
        <c:tickLblPos val="nextTo"/>
        <c:crossAx val="148916864"/>
        <c:crosses val="autoZero"/>
        <c:auto val="1"/>
        <c:lblAlgn val="ctr"/>
        <c:lblOffset val="100"/>
      </c:catAx>
      <c:valAx>
        <c:axId val="148916864"/>
        <c:scaling>
          <c:orientation val="minMax"/>
        </c:scaling>
        <c:axPos val="l"/>
        <c:majorGridlines/>
        <c:numFmt formatCode="0%" sourceLinked="1"/>
        <c:majorTickMark val="none"/>
        <c:tickLblPos val="nextTo"/>
        <c:crossAx val="148915328"/>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pPr>
            <a:r>
              <a:rPr lang="en-US" sz="1400">
                <a:latin typeface="Times New Roman" pitchFamily="18" charset="0"/>
                <a:cs typeface="Times New Roman" pitchFamily="18" charset="0"/>
              </a:rPr>
              <a:t>Number of Participants in the RSAT Program</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Sheet1!$B$2:$I$2</c:f>
              <c:numCache>
                <c:formatCode>#,##0</c:formatCode>
                <c:ptCount val="8"/>
                <c:pt idx="0" formatCode="General">
                  <c:v>0</c:v>
                </c:pt>
                <c:pt idx="1">
                  <c:v>17500</c:v>
                </c:pt>
                <c:pt idx="2">
                  <c:v>20000</c:v>
                </c:pt>
                <c:pt idx="3">
                  <c:v>20000</c:v>
                </c:pt>
                <c:pt idx="4">
                  <c:v>20000</c:v>
                </c:pt>
                <c:pt idx="5">
                  <c:v>25000</c:v>
                </c:pt>
                <c:pt idx="6">
                  <c:v>28000</c:v>
                </c:pt>
                <c:pt idx="7">
                  <c:v>30000</c:v>
                </c:pt>
              </c:numCache>
            </c:numRef>
          </c:val>
        </c:ser>
        <c:ser>
          <c:idx val="1"/>
          <c:order val="1"/>
          <c:tx>
            <c:strRef>
              <c:f>Sheet1!$A$3</c:f>
              <c:strCache>
                <c:ptCount val="1"/>
                <c:pt idx="0">
                  <c:v>Actual</c:v>
                </c:pt>
              </c:strCache>
            </c:strRef>
          </c:tx>
          <c:spPr>
            <a:solidFill>
              <a:srgbClr val="00B050"/>
            </a:solidFill>
          </c:spPr>
          <c:dLbls>
            <c:dLbl>
              <c:idx val="4"/>
              <c:layout>
                <c:manualLayout>
                  <c:x val="4.6296296296297014E-3"/>
                  <c:y val="0"/>
                </c:manualLayout>
              </c:layout>
              <c:tx>
                <c:rich>
                  <a:bodyPr/>
                  <a:lstStyle/>
                  <a:p>
                    <a:r>
                      <a:rPr lang="en-US"/>
                      <a:t>39,159</a:t>
                    </a:r>
                  </a:p>
                </c:rich>
              </c:tx>
              <c:showVal val="1"/>
            </c:dLbl>
            <c:spPr>
              <a:solidFill>
                <a:schemeClr val="accent4">
                  <a:lumMod val="20000"/>
                  <a:lumOff val="80000"/>
                </a:schemeClr>
              </a:solidFill>
              <a:ln>
                <a:solidFill>
                  <a:sysClr val="windowText" lastClr="000000"/>
                </a:solidFill>
              </a:ln>
            </c:spPr>
            <c:showVal val="1"/>
          </c:dLbls>
          <c:cat>
            <c:strRef>
              <c:f>Sheet1!$B$1:$I$1</c:f>
              <c:strCache>
                <c:ptCount val="8"/>
                <c:pt idx="0">
                  <c:v>FY 2005</c:v>
                </c:pt>
                <c:pt idx="1">
                  <c:v>FY 2006</c:v>
                </c:pt>
                <c:pt idx="2">
                  <c:v>FY 2007</c:v>
                </c:pt>
                <c:pt idx="3">
                  <c:v>FY 2008</c:v>
                </c:pt>
                <c:pt idx="4">
                  <c:v>FY 2009</c:v>
                </c:pt>
                <c:pt idx="5">
                  <c:v>FY 2010</c:v>
                </c:pt>
                <c:pt idx="6">
                  <c:v>FY 2011</c:v>
                </c:pt>
                <c:pt idx="7">
                  <c:v>FY 2012</c:v>
                </c:pt>
              </c:strCache>
            </c:strRef>
          </c:cat>
          <c:val>
            <c:numRef>
              <c:f>Sheet1!$B$3:$I$3</c:f>
              <c:numCache>
                <c:formatCode>#,##0</c:formatCode>
                <c:ptCount val="8"/>
                <c:pt idx="0">
                  <c:v>31740</c:v>
                </c:pt>
                <c:pt idx="1">
                  <c:v>27756</c:v>
                </c:pt>
                <c:pt idx="2">
                  <c:v>26991</c:v>
                </c:pt>
                <c:pt idx="3">
                  <c:v>28308</c:v>
                </c:pt>
                <c:pt idx="4">
                  <c:v>39159</c:v>
                </c:pt>
              </c:numCache>
            </c:numRef>
          </c:val>
        </c:ser>
        <c:dLbls>
          <c:showVal val="1"/>
        </c:dLbls>
        <c:shape val="box"/>
        <c:axId val="148922752"/>
        <c:axId val="148924288"/>
        <c:axId val="0"/>
      </c:bar3DChart>
      <c:catAx>
        <c:axId val="148922752"/>
        <c:scaling>
          <c:orientation val="minMax"/>
        </c:scaling>
        <c:axPos val="b"/>
        <c:majorTickMark val="none"/>
        <c:tickLblPos val="nextTo"/>
        <c:crossAx val="148924288"/>
        <c:crosses val="autoZero"/>
        <c:auto val="1"/>
        <c:lblAlgn val="ctr"/>
        <c:lblOffset val="100"/>
      </c:catAx>
      <c:valAx>
        <c:axId val="148924288"/>
        <c:scaling>
          <c:orientation val="minMax"/>
        </c:scaling>
        <c:axPos val="l"/>
        <c:majorGridlines/>
        <c:numFmt formatCode="General" sourceLinked="1"/>
        <c:majorTickMark val="none"/>
        <c:tickLblPos val="nextTo"/>
        <c:crossAx val="148922752"/>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Percentage of States in Compliance with the Four Core Requirements</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2"/>
              <c:layout>
                <c:manualLayout>
                  <c:x val="-9.2592592592596421E-3"/>
                  <c:y val="-1.1904761904761883E-2"/>
                </c:manualLayout>
              </c:layout>
              <c:showVal val="1"/>
            </c:dLbl>
            <c:spPr>
              <a:solidFill>
                <a:schemeClr val="accent4">
                  <a:lumMod val="20000"/>
                  <a:lumOff val="80000"/>
                </a:schemeClr>
              </a:solidFill>
              <a:ln>
                <a:solidFill>
                  <a:schemeClr val="tx1"/>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Sheet1!$B$2:$H$2</c:f>
              <c:numCache>
                <c:formatCode>General</c:formatCode>
                <c:ptCount val="7"/>
                <c:pt idx="0">
                  <c:v>93</c:v>
                </c:pt>
                <c:pt idx="1">
                  <c:v>95</c:v>
                </c:pt>
                <c:pt idx="2">
                  <c:v>88</c:v>
                </c:pt>
                <c:pt idx="3">
                  <c:v>90</c:v>
                </c:pt>
                <c:pt idx="4">
                  <c:v>92</c:v>
                </c:pt>
                <c:pt idx="5">
                  <c:v>94</c:v>
                </c:pt>
                <c:pt idx="6">
                  <c:v>96</c:v>
                </c:pt>
              </c:numCache>
            </c:numRef>
          </c:val>
        </c:ser>
        <c:ser>
          <c:idx val="1"/>
          <c:order val="1"/>
          <c:tx>
            <c:strRef>
              <c:f>Sheet1!$A$3</c:f>
              <c:strCache>
                <c:ptCount val="1"/>
                <c:pt idx="0">
                  <c:v>Actual</c:v>
                </c:pt>
              </c:strCache>
            </c:strRef>
          </c:tx>
          <c:spPr>
            <a:solidFill>
              <a:srgbClr val="00B050"/>
            </a:solidFill>
          </c:spPr>
          <c:dLbls>
            <c:dLbl>
              <c:idx val="2"/>
              <c:layout>
                <c:manualLayout>
                  <c:x val="6.9444444444446106E-3"/>
                  <c:y val="1.1904761904761947E-2"/>
                </c:manualLayout>
              </c:layout>
              <c:showVal val="1"/>
            </c:dLbl>
            <c:spPr>
              <a:solidFill>
                <a:schemeClr val="accent4">
                  <a:lumMod val="20000"/>
                  <a:lumOff val="80000"/>
                </a:schemeClr>
              </a:solidFill>
              <a:ln>
                <a:solidFill>
                  <a:sysClr val="windowText" lastClr="000000"/>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Sheet1!$B$3:$H$3</c:f>
              <c:numCache>
                <c:formatCode>General</c:formatCode>
                <c:ptCount val="7"/>
                <c:pt idx="0">
                  <c:v>86</c:v>
                </c:pt>
                <c:pt idx="1">
                  <c:v>85.5</c:v>
                </c:pt>
                <c:pt idx="2">
                  <c:v>87.5</c:v>
                </c:pt>
                <c:pt idx="3">
                  <c:v>70</c:v>
                </c:pt>
                <c:pt idx="4">
                  <c:v>80.400000000000006</c:v>
                </c:pt>
              </c:numCache>
            </c:numRef>
          </c:val>
        </c:ser>
        <c:dLbls>
          <c:showVal val="1"/>
        </c:dLbls>
        <c:shape val="box"/>
        <c:axId val="149233024"/>
        <c:axId val="149234816"/>
        <c:axId val="0"/>
      </c:bar3DChart>
      <c:catAx>
        <c:axId val="149233024"/>
        <c:scaling>
          <c:orientation val="minMax"/>
        </c:scaling>
        <c:axPos val="b"/>
        <c:majorTickMark val="none"/>
        <c:tickLblPos val="nextTo"/>
        <c:crossAx val="149234816"/>
        <c:crosses val="autoZero"/>
        <c:auto val="1"/>
        <c:lblAlgn val="ctr"/>
        <c:lblOffset val="100"/>
      </c:catAx>
      <c:valAx>
        <c:axId val="149234816"/>
        <c:scaling>
          <c:orientation val="minMax"/>
        </c:scaling>
        <c:axPos val="l"/>
        <c:majorGridlines/>
        <c:numFmt formatCode="General" sourceLinked="1"/>
        <c:majorTickMark val="none"/>
        <c:tickLblPos val="nextTo"/>
        <c:crossAx val="149233024"/>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Percentage of Youth Who Offend or Reoffend</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Sheet1!$B$2:$H$2</c:f>
              <c:numCache>
                <c:formatCode>General</c:formatCode>
                <c:ptCount val="7"/>
                <c:pt idx="0">
                  <c:v>38</c:v>
                </c:pt>
                <c:pt idx="1">
                  <c:v>37</c:v>
                </c:pt>
                <c:pt idx="2">
                  <c:v>30</c:v>
                </c:pt>
                <c:pt idx="3">
                  <c:v>28</c:v>
                </c:pt>
                <c:pt idx="4">
                  <c:v>26</c:v>
                </c:pt>
                <c:pt idx="5">
                  <c:v>24</c:v>
                </c:pt>
                <c:pt idx="6">
                  <c:v>22</c:v>
                </c:pt>
              </c:numCache>
            </c:numRef>
          </c:val>
        </c:ser>
        <c:ser>
          <c:idx val="1"/>
          <c:order val="1"/>
          <c:tx>
            <c:strRef>
              <c:f>Sheet1!$A$3</c:f>
              <c:strCache>
                <c:ptCount val="1"/>
                <c:pt idx="0">
                  <c:v>Actual</c:v>
                </c:pt>
              </c:strCache>
            </c:strRef>
          </c:tx>
          <c:spPr>
            <a:solidFill>
              <a:srgbClr val="00B050"/>
            </a:solidFill>
          </c:spPr>
          <c:dLbls>
            <c:spPr>
              <a:solidFill>
                <a:schemeClr val="accent4">
                  <a:lumMod val="20000"/>
                  <a:lumOff val="80000"/>
                </a:schemeClr>
              </a:solidFill>
              <a:ln>
                <a:solidFill>
                  <a:sysClr val="windowText" lastClr="000000"/>
                </a:solidFill>
              </a:ln>
            </c:spPr>
            <c:showVal val="1"/>
          </c:dLbls>
          <c:cat>
            <c:strRef>
              <c:f>Sheet1!$B$1:$H$1</c:f>
              <c:strCache>
                <c:ptCount val="7"/>
                <c:pt idx="0">
                  <c:v>FY 2006</c:v>
                </c:pt>
                <c:pt idx="1">
                  <c:v>FY 2007</c:v>
                </c:pt>
                <c:pt idx="2">
                  <c:v>FY 2008</c:v>
                </c:pt>
                <c:pt idx="3">
                  <c:v>FY 2009</c:v>
                </c:pt>
                <c:pt idx="4">
                  <c:v>FY 2010</c:v>
                </c:pt>
                <c:pt idx="5">
                  <c:v>FY 2011</c:v>
                </c:pt>
                <c:pt idx="6">
                  <c:v>FY 2012</c:v>
                </c:pt>
              </c:strCache>
            </c:strRef>
          </c:cat>
          <c:val>
            <c:numRef>
              <c:f>Sheet1!$B$3:$H$3</c:f>
              <c:numCache>
                <c:formatCode>General</c:formatCode>
                <c:ptCount val="7"/>
                <c:pt idx="0">
                  <c:v>3</c:v>
                </c:pt>
                <c:pt idx="1">
                  <c:v>2</c:v>
                </c:pt>
                <c:pt idx="2">
                  <c:v>3</c:v>
                </c:pt>
                <c:pt idx="3">
                  <c:v>2</c:v>
                </c:pt>
              </c:numCache>
            </c:numRef>
          </c:val>
        </c:ser>
        <c:dLbls>
          <c:showVal val="1"/>
        </c:dLbls>
        <c:shape val="box"/>
        <c:axId val="148830848"/>
        <c:axId val="149283200"/>
        <c:axId val="0"/>
      </c:bar3DChart>
      <c:catAx>
        <c:axId val="148830848"/>
        <c:scaling>
          <c:orientation val="minMax"/>
        </c:scaling>
        <c:axPos val="b"/>
        <c:majorTickMark val="none"/>
        <c:tickLblPos val="nextTo"/>
        <c:crossAx val="149283200"/>
        <c:crosses val="autoZero"/>
        <c:auto val="1"/>
        <c:lblAlgn val="ctr"/>
        <c:lblOffset val="100"/>
      </c:catAx>
      <c:valAx>
        <c:axId val="149283200"/>
        <c:scaling>
          <c:orientation val="minMax"/>
        </c:scaling>
        <c:axPos val="l"/>
        <c:majorGridlines/>
        <c:numFmt formatCode="General" sourceLinked="1"/>
        <c:majorTickMark val="none"/>
        <c:tickLblPos val="nextTo"/>
        <c:crossAx val="148830848"/>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 of children recovered within 72 hours of issuance of an AMBER Alert</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Sheet1!$B$1:$G$1</c:f>
              <c:strCache>
                <c:ptCount val="6"/>
                <c:pt idx="0">
                  <c:v>FY 2007</c:v>
                </c:pt>
                <c:pt idx="1">
                  <c:v>FY 2008</c:v>
                </c:pt>
                <c:pt idx="2">
                  <c:v>FY 2009</c:v>
                </c:pt>
                <c:pt idx="3">
                  <c:v>FY 2010</c:v>
                </c:pt>
                <c:pt idx="4">
                  <c:v>FY 2011</c:v>
                </c:pt>
                <c:pt idx="5">
                  <c:v>FY 2012</c:v>
                </c:pt>
              </c:strCache>
            </c:strRef>
          </c:cat>
          <c:val>
            <c:numRef>
              <c:f>Sheet1!$B$2:$G$2</c:f>
              <c:numCache>
                <c:formatCode>0%</c:formatCode>
                <c:ptCount val="6"/>
                <c:pt idx="0">
                  <c:v>0.75000000000000255</c:v>
                </c:pt>
                <c:pt idx="1">
                  <c:v>0.75000000000000255</c:v>
                </c:pt>
                <c:pt idx="2">
                  <c:v>0.75000000000000255</c:v>
                </c:pt>
                <c:pt idx="3">
                  <c:v>0.75000000000000255</c:v>
                </c:pt>
                <c:pt idx="4">
                  <c:v>0.76000000000000278</c:v>
                </c:pt>
                <c:pt idx="5">
                  <c:v>0.77000000000000279</c:v>
                </c:pt>
              </c:numCache>
            </c:numRef>
          </c:val>
        </c:ser>
        <c:ser>
          <c:idx val="1"/>
          <c:order val="1"/>
          <c:tx>
            <c:strRef>
              <c:f>Sheet1!$A$3</c:f>
              <c:strCache>
                <c:ptCount val="1"/>
                <c:pt idx="0">
                  <c:v>Actual</c:v>
                </c:pt>
              </c:strCache>
            </c:strRef>
          </c:tx>
          <c:spPr>
            <a:solidFill>
              <a:srgbClr val="00B050"/>
            </a:solidFill>
          </c:spPr>
          <c:dLbls>
            <c:spPr>
              <a:solidFill>
                <a:schemeClr val="accent4">
                  <a:lumMod val="20000"/>
                  <a:lumOff val="80000"/>
                </a:schemeClr>
              </a:solidFill>
              <a:ln>
                <a:solidFill>
                  <a:sysClr val="windowText" lastClr="000000"/>
                </a:solidFill>
              </a:ln>
            </c:spPr>
            <c:showVal val="1"/>
          </c:dLbls>
          <c:cat>
            <c:strRef>
              <c:f>Sheet1!$B$1:$G$1</c:f>
              <c:strCache>
                <c:ptCount val="6"/>
                <c:pt idx="0">
                  <c:v>FY 2007</c:v>
                </c:pt>
                <c:pt idx="1">
                  <c:v>FY 2008</c:v>
                </c:pt>
                <c:pt idx="2">
                  <c:v>FY 2009</c:v>
                </c:pt>
                <c:pt idx="3">
                  <c:v>FY 2010</c:v>
                </c:pt>
                <c:pt idx="4">
                  <c:v>FY 2011</c:v>
                </c:pt>
                <c:pt idx="5">
                  <c:v>FY 2012</c:v>
                </c:pt>
              </c:strCache>
            </c:strRef>
          </c:cat>
          <c:val>
            <c:numRef>
              <c:f>Sheet1!$B$3:$G$3</c:f>
              <c:numCache>
                <c:formatCode>0%</c:formatCode>
                <c:ptCount val="6"/>
                <c:pt idx="0">
                  <c:v>0.85000000000000064</c:v>
                </c:pt>
                <c:pt idx="1">
                  <c:v>0.82000000000000062</c:v>
                </c:pt>
                <c:pt idx="2">
                  <c:v>0.81699999999999995</c:v>
                </c:pt>
                <c:pt idx="3">
                  <c:v>0.86900000000000255</c:v>
                </c:pt>
              </c:numCache>
            </c:numRef>
          </c:val>
        </c:ser>
        <c:dLbls>
          <c:showVal val="1"/>
        </c:dLbls>
        <c:shape val="box"/>
        <c:axId val="149198720"/>
        <c:axId val="149200256"/>
        <c:axId val="0"/>
      </c:bar3DChart>
      <c:catAx>
        <c:axId val="149198720"/>
        <c:scaling>
          <c:orientation val="minMax"/>
        </c:scaling>
        <c:axPos val="b"/>
        <c:majorTickMark val="none"/>
        <c:tickLblPos val="nextTo"/>
        <c:crossAx val="149200256"/>
        <c:crosses val="autoZero"/>
        <c:auto val="1"/>
        <c:lblAlgn val="ctr"/>
        <c:lblOffset val="100"/>
      </c:catAx>
      <c:valAx>
        <c:axId val="149200256"/>
        <c:scaling>
          <c:orientation val="minMax"/>
        </c:scaling>
        <c:axPos val="l"/>
        <c:majorGridlines/>
        <c:numFmt formatCode="0%" sourceLinked="1"/>
        <c:majorTickMark val="none"/>
        <c:tickLblPos val="nextTo"/>
        <c:crossAx val="149198720"/>
        <c:crosses val="autoZero"/>
        <c:crossBetween val="between"/>
      </c:valAx>
    </c:plotArea>
    <c:legend>
      <c:legendPos val="r"/>
      <c:spPr>
        <a:ln>
          <a:solidFill>
            <a:sysClr val="windowText" lastClr="000000"/>
          </a:solidFill>
        </a:ln>
      </c:spPr>
    </c:legend>
    <c:plotVisOnly val="1"/>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Number of computer forensic exams completed</a:t>
            </a:r>
          </a:p>
        </c:rich>
      </c:tx>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6"/>
              <c:layout>
                <c:manualLayout>
                  <c:x val="-7.7972709551656924E-3"/>
                  <c:y val="2.7777777777778789E-2"/>
                </c:manualLayout>
              </c:layout>
              <c:showVal val="1"/>
            </c:dLbl>
            <c:dLbl>
              <c:idx val="7"/>
              <c:layout>
                <c:manualLayout>
                  <c:x val="-3.8986354775828458E-3"/>
                  <c:y val="1.9841269841270201E-2"/>
                </c:manualLayout>
              </c:layout>
              <c:showVal val="1"/>
            </c:dLbl>
            <c:spPr>
              <a:solidFill>
                <a:schemeClr val="accent4">
                  <a:lumMod val="20000"/>
                  <a:lumOff val="80000"/>
                </a:schemeClr>
              </a:solidFill>
              <a:ln>
                <a:solidFill>
                  <a:schemeClr val="tx1"/>
                </a:solidFill>
              </a:ln>
            </c:spPr>
            <c:showVal val="1"/>
          </c:dLbls>
          <c:cat>
            <c:strRef>
              <c:f>Sheet1!$B$1:$K$1</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Sheet1!$B$2:$K$2</c:f>
              <c:numCache>
                <c:formatCode>#,##0</c:formatCode>
                <c:ptCount val="10"/>
                <c:pt idx="1">
                  <c:v>1800</c:v>
                </c:pt>
                <c:pt idx="2">
                  <c:v>1800</c:v>
                </c:pt>
                <c:pt idx="3">
                  <c:v>2500</c:v>
                </c:pt>
                <c:pt idx="4">
                  <c:v>7500</c:v>
                </c:pt>
                <c:pt idx="5">
                  <c:v>8000</c:v>
                </c:pt>
                <c:pt idx="6">
                  <c:v>8500</c:v>
                </c:pt>
                <c:pt idx="7">
                  <c:v>9000</c:v>
                </c:pt>
                <c:pt idx="8">
                  <c:v>9500</c:v>
                </c:pt>
                <c:pt idx="9">
                  <c:v>10000</c:v>
                </c:pt>
              </c:numCache>
            </c:numRef>
          </c:val>
        </c:ser>
        <c:ser>
          <c:idx val="1"/>
          <c:order val="1"/>
          <c:tx>
            <c:strRef>
              <c:f>Sheet1!$A$3</c:f>
              <c:strCache>
                <c:ptCount val="1"/>
                <c:pt idx="0">
                  <c:v>Actual</c:v>
                </c:pt>
              </c:strCache>
            </c:strRef>
          </c:tx>
          <c:spPr>
            <a:solidFill>
              <a:srgbClr val="00B050"/>
            </a:solidFill>
          </c:spPr>
          <c:dLbls>
            <c:dLbl>
              <c:idx val="0"/>
              <c:layout>
                <c:manualLayout>
                  <c:x val="0"/>
                  <c:y val="-1.9841269841270201E-2"/>
                </c:manualLayout>
              </c:layout>
              <c:showVal val="1"/>
            </c:dLbl>
            <c:dLbl>
              <c:idx val="1"/>
              <c:layout>
                <c:manualLayout>
                  <c:x val="-1.9493177387914723E-3"/>
                  <c:y val="-2.3809523809523812E-2"/>
                </c:manualLayout>
              </c:layout>
              <c:showVal val="1"/>
            </c:dLbl>
            <c:dLbl>
              <c:idx val="2"/>
              <c:layout>
                <c:manualLayout>
                  <c:x val="-3.8986354775828458E-3"/>
                  <c:y val="-3.9682539682539791E-2"/>
                </c:manualLayout>
              </c:layout>
              <c:showVal val="1"/>
            </c:dLbl>
            <c:dLbl>
              <c:idx val="3"/>
              <c:layout>
                <c:manualLayout>
                  <c:x val="1.9493177387914723E-3"/>
                  <c:y val="-5.1587301587301577E-2"/>
                </c:manualLayout>
              </c:layout>
              <c:showVal val="1"/>
            </c:dLbl>
            <c:dLbl>
              <c:idx val="5"/>
              <c:layout>
                <c:manualLayout>
                  <c:x val="-1.1695906432748536E-2"/>
                  <c:y val="-3.9682539682539802E-3"/>
                </c:manualLayout>
              </c:layout>
              <c:showVal val="1"/>
            </c:dLbl>
            <c:dLbl>
              <c:idx val="7"/>
              <c:layout>
                <c:manualLayout>
                  <c:x val="7.7972709551656924E-3"/>
                  <c:y val="0"/>
                </c:manualLayout>
              </c:layout>
              <c:showVal val="1"/>
            </c:dLbl>
            <c:spPr>
              <a:solidFill>
                <a:schemeClr val="accent4">
                  <a:lumMod val="20000"/>
                  <a:lumOff val="80000"/>
                </a:schemeClr>
              </a:solidFill>
              <a:ln>
                <a:solidFill>
                  <a:sysClr val="windowText" lastClr="000000"/>
                </a:solidFill>
              </a:ln>
            </c:spPr>
            <c:showVal val="1"/>
          </c:dLbls>
          <c:cat>
            <c:strRef>
              <c:f>Sheet1!$B$1:$K$1</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Sheet1!$B$3:$K$3</c:f>
              <c:numCache>
                <c:formatCode>#,##0</c:formatCode>
                <c:ptCount val="10"/>
                <c:pt idx="0">
                  <c:v>2594</c:v>
                </c:pt>
                <c:pt idx="1">
                  <c:v>2920</c:v>
                </c:pt>
                <c:pt idx="2">
                  <c:v>6311</c:v>
                </c:pt>
                <c:pt idx="3">
                  <c:v>9923</c:v>
                </c:pt>
                <c:pt idx="4">
                  <c:v>10856</c:v>
                </c:pt>
                <c:pt idx="5">
                  <c:v>13950</c:v>
                </c:pt>
                <c:pt idx="6">
                  <c:v>22522</c:v>
                </c:pt>
                <c:pt idx="7">
                  <c:v>33096</c:v>
                </c:pt>
              </c:numCache>
            </c:numRef>
          </c:val>
        </c:ser>
        <c:dLbls>
          <c:showVal val="1"/>
        </c:dLbls>
        <c:shape val="box"/>
        <c:axId val="149890176"/>
        <c:axId val="149891712"/>
        <c:axId val="0"/>
      </c:bar3DChart>
      <c:catAx>
        <c:axId val="149890176"/>
        <c:scaling>
          <c:orientation val="minMax"/>
        </c:scaling>
        <c:axPos val="b"/>
        <c:majorTickMark val="none"/>
        <c:tickLblPos val="nextTo"/>
        <c:crossAx val="149891712"/>
        <c:crosses val="autoZero"/>
        <c:auto val="1"/>
        <c:lblAlgn val="ctr"/>
        <c:lblOffset val="100"/>
      </c:catAx>
      <c:valAx>
        <c:axId val="149891712"/>
        <c:scaling>
          <c:orientation val="minMax"/>
        </c:scaling>
        <c:axPos val="l"/>
        <c:majorGridlines/>
        <c:numFmt formatCode="General" sourceLinked="1"/>
        <c:majorTickMark val="none"/>
        <c:tickLblPos val="nextTo"/>
        <c:crossAx val="149890176"/>
        <c:crosses val="autoZero"/>
        <c:crossBetween val="between"/>
      </c:valAx>
    </c:plotArea>
    <c:legend>
      <c:legendPos val="r"/>
      <c:spPr>
        <a:ln>
          <a:solidFill>
            <a:sysClr val="windowText" lastClr="000000"/>
          </a:solidFill>
        </a:ln>
      </c:spPr>
    </c:legend>
    <c:plotVisOnly val="1"/>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30125-997E-4F43-85F1-DBA2634C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276</Pages>
  <Words>73666</Words>
  <Characters>419901</Characters>
  <Application>Microsoft Office Word</Application>
  <DocSecurity>0</DocSecurity>
  <Lines>3499</Lines>
  <Paragraphs>985</Paragraphs>
  <ScaleCrop>false</ScaleCrop>
  <HeadingPairs>
    <vt:vector size="2" baseType="variant">
      <vt:variant>
        <vt:lpstr>Title</vt:lpstr>
      </vt:variant>
      <vt:variant>
        <vt:i4>1</vt:i4>
      </vt:variant>
    </vt:vector>
  </HeadingPairs>
  <TitlesOfParts>
    <vt:vector size="1" baseType="lpstr">
      <vt:lpstr>U</vt:lpstr>
    </vt:vector>
  </TitlesOfParts>
  <Company>OJP</Company>
  <LinksUpToDate>false</LinksUpToDate>
  <CharactersWithSpaces>492582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subject/>
  <dc:creator>Nyesha Newton</dc:creator>
  <cp:keywords/>
  <dc:description/>
  <cp:lastModifiedBy>alamink</cp:lastModifiedBy>
  <cp:revision>17</cp:revision>
  <cp:lastPrinted>2011-02-09T21:15:00Z</cp:lastPrinted>
  <dcterms:created xsi:type="dcterms:W3CDTF">2011-02-09T19:21:00Z</dcterms:created>
  <dcterms:modified xsi:type="dcterms:W3CDTF">2011-02-09T23:21:00Z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