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1" w:rsidRDefault="00C13A31" w:rsidP="00C13A31">
      <w:pPr>
        <w:pStyle w:val="Heading1"/>
        <w:numPr>
          <w:ilvl w:val="0"/>
          <w:numId w:val="0"/>
        </w:numPr>
        <w:jc w:val="center"/>
        <w:rPr>
          <w:rFonts w:ascii="Times New Roman" w:hAnsi="Times New Roman"/>
          <w:color w:val="auto"/>
          <w:sz w:val="24"/>
          <w:szCs w:val="24"/>
        </w:rPr>
      </w:pPr>
      <w:bookmarkStart w:id="0" w:name="_GoBack"/>
      <w:bookmarkEnd w:id="0"/>
    </w:p>
    <w:p w:rsidR="00C13A31" w:rsidRDefault="00C13A31" w:rsidP="00C13A31">
      <w:pPr>
        <w:pStyle w:val="Heading1"/>
        <w:numPr>
          <w:ilvl w:val="0"/>
          <w:numId w:val="0"/>
        </w:numPr>
        <w:jc w:val="center"/>
        <w:rPr>
          <w:rStyle w:val="BookTitle"/>
          <w:rFonts w:ascii="Times New Roman" w:eastAsia="Calibri" w:hAnsi="Times New Roman"/>
          <w:color w:val="auto"/>
          <w:sz w:val="36"/>
          <w:szCs w:val="36"/>
        </w:rPr>
      </w:pPr>
      <w:r w:rsidRPr="00F07E21">
        <w:rPr>
          <w:rStyle w:val="BookTitle"/>
          <w:rFonts w:ascii="Times New Roman" w:eastAsia="Calibri" w:hAnsi="Times New Roman"/>
          <w:color w:val="auto"/>
          <w:sz w:val="36"/>
          <w:szCs w:val="36"/>
        </w:rPr>
        <w:t>International Criminal Police Organization</w:t>
      </w:r>
      <w:r>
        <w:rPr>
          <w:rStyle w:val="BookTitle"/>
          <w:rFonts w:ascii="Times New Roman" w:eastAsia="Calibri" w:hAnsi="Times New Roman"/>
          <w:color w:val="auto"/>
          <w:sz w:val="36"/>
          <w:szCs w:val="36"/>
        </w:rPr>
        <w:t xml:space="preserve"> </w:t>
      </w:r>
    </w:p>
    <w:p w:rsidR="00C13A31" w:rsidRDefault="00C13A31" w:rsidP="00C13A31">
      <w:pPr>
        <w:jc w:val="center"/>
        <w:rPr>
          <w:rStyle w:val="BookTitle"/>
          <w:rFonts w:ascii="Times New Roman" w:hAnsi="Times New Roman"/>
          <w:sz w:val="36"/>
          <w:szCs w:val="36"/>
        </w:rPr>
      </w:pPr>
      <w:r>
        <w:rPr>
          <w:rStyle w:val="BookTitle"/>
          <w:rFonts w:ascii="Times New Roman" w:hAnsi="Times New Roman"/>
          <w:sz w:val="36"/>
          <w:szCs w:val="36"/>
        </w:rPr>
        <w:t>U.S. National Central Bureau</w:t>
      </w:r>
    </w:p>
    <w:p w:rsidR="00C13A31" w:rsidRDefault="00C13A31" w:rsidP="00C13A31">
      <w:pPr>
        <w:jc w:val="center"/>
        <w:rPr>
          <w:rStyle w:val="BookTitle"/>
          <w:rFonts w:ascii="Times New Roman" w:hAnsi="Times New Roman"/>
          <w:sz w:val="36"/>
          <w:szCs w:val="36"/>
        </w:rPr>
      </w:pPr>
      <w:r>
        <w:rPr>
          <w:rStyle w:val="BookTitle"/>
          <w:rFonts w:ascii="Times New Roman" w:hAnsi="Times New Roman"/>
          <w:sz w:val="36"/>
          <w:szCs w:val="36"/>
        </w:rPr>
        <w:t>(INTERPOL Washington)</w:t>
      </w:r>
    </w:p>
    <w:p w:rsidR="00C13A31" w:rsidRPr="00F07E21" w:rsidRDefault="00C13A31" w:rsidP="00C13A31">
      <w:pPr>
        <w:jc w:val="center"/>
        <w:rPr>
          <w:rStyle w:val="BookTitle"/>
          <w:rFonts w:ascii="Times New Roman" w:hAnsi="Times New Roman"/>
          <w:b w:val="0"/>
          <w:sz w:val="36"/>
          <w:szCs w:val="36"/>
        </w:rPr>
      </w:pPr>
    </w:p>
    <w:p w:rsidR="00C13A31" w:rsidRPr="00F07E21" w:rsidRDefault="00C13A31" w:rsidP="00C13A31">
      <w:pPr>
        <w:jc w:val="center"/>
        <w:rPr>
          <w:rStyle w:val="BookTitle"/>
          <w:rFonts w:ascii="Times New Roman" w:hAnsi="Times New Roman"/>
          <w:b w:val="0"/>
          <w:sz w:val="36"/>
          <w:szCs w:val="36"/>
        </w:rPr>
      </w:pPr>
      <w:r w:rsidRPr="00CA292E">
        <w:rPr>
          <w:rStyle w:val="BookTitle"/>
          <w:rFonts w:ascii="Times New Roman" w:hAnsi="Times New Roman"/>
          <w:sz w:val="36"/>
          <w:szCs w:val="36"/>
        </w:rPr>
        <w:t>U.S. Department of Justice</w:t>
      </w:r>
    </w:p>
    <w:p w:rsidR="00C13A31" w:rsidRPr="00F07E21" w:rsidRDefault="00C13A31" w:rsidP="00C13A31">
      <w:pPr>
        <w:jc w:val="center"/>
        <w:rPr>
          <w:rStyle w:val="BookTitle"/>
          <w:rFonts w:ascii="Times New Roman" w:hAnsi="Times New Roman"/>
          <w:b w:val="0"/>
          <w:sz w:val="36"/>
          <w:szCs w:val="36"/>
        </w:rPr>
      </w:pPr>
      <w:r w:rsidRPr="007F63FC">
        <w:rPr>
          <w:rStyle w:val="BookTitle"/>
          <w:rFonts w:ascii="Times New Roman" w:hAnsi="Times New Roman"/>
          <w:sz w:val="36"/>
          <w:szCs w:val="36"/>
        </w:rPr>
        <w:t xml:space="preserve"> Washington, D.C.</w:t>
      </w:r>
    </w:p>
    <w:p w:rsidR="00C13A31" w:rsidRDefault="00C13A31" w:rsidP="00C13A31">
      <w:pPr>
        <w:pStyle w:val="Heading1"/>
        <w:numPr>
          <w:ilvl w:val="0"/>
          <w:numId w:val="0"/>
        </w:numPr>
        <w:tabs>
          <w:tab w:val="left" w:leader="dot" w:pos="7920"/>
          <w:tab w:val="right" w:pos="8640"/>
        </w:tabs>
        <w:jc w:val="center"/>
        <w:rPr>
          <w:rStyle w:val="BookTitle"/>
          <w:rFonts w:ascii="Times New Roman" w:eastAsia="Calibri" w:hAnsi="Times New Roman"/>
          <w:color w:val="auto"/>
          <w:sz w:val="36"/>
          <w:szCs w:val="36"/>
        </w:rPr>
      </w:pPr>
      <w:r>
        <w:rPr>
          <w:rStyle w:val="BookTitle"/>
          <w:rFonts w:ascii="Times New Roman" w:eastAsia="Calibri" w:hAnsi="Times New Roman"/>
          <w:color w:val="auto"/>
          <w:sz w:val="36"/>
          <w:szCs w:val="36"/>
        </w:rPr>
        <w:t>FY 2013 PERFORMANCE BUDGET</w:t>
      </w:r>
    </w:p>
    <w:p w:rsidR="00C13A31" w:rsidRDefault="00C13A31" w:rsidP="00C13A31">
      <w:pPr>
        <w:pStyle w:val="Heading1"/>
        <w:numPr>
          <w:ilvl w:val="0"/>
          <w:numId w:val="0"/>
        </w:numPr>
        <w:tabs>
          <w:tab w:val="left" w:leader="dot" w:pos="7920"/>
          <w:tab w:val="right" w:pos="8640"/>
        </w:tabs>
        <w:jc w:val="center"/>
        <w:rPr>
          <w:rStyle w:val="BookTitle"/>
          <w:rFonts w:ascii="Times New Roman" w:eastAsia="Calibri" w:hAnsi="Times New Roman"/>
          <w:color w:val="auto"/>
          <w:sz w:val="36"/>
          <w:szCs w:val="36"/>
        </w:rPr>
      </w:pPr>
      <w:r>
        <w:rPr>
          <w:rStyle w:val="BookTitle"/>
          <w:rFonts w:ascii="Times New Roman" w:eastAsia="Calibri" w:hAnsi="Times New Roman"/>
          <w:color w:val="auto"/>
          <w:sz w:val="36"/>
          <w:szCs w:val="36"/>
        </w:rPr>
        <w:t>Congressional Submission</w:t>
      </w:r>
    </w:p>
    <w:p w:rsidR="00C13A31" w:rsidRDefault="00C13A31" w:rsidP="00C13A31">
      <w:pPr>
        <w:pStyle w:val="Heading1"/>
        <w:numPr>
          <w:ilvl w:val="0"/>
          <w:numId w:val="0"/>
        </w:numPr>
        <w:tabs>
          <w:tab w:val="left" w:leader="dot" w:pos="7920"/>
          <w:tab w:val="right" w:pos="8640"/>
        </w:tabs>
        <w:rPr>
          <w:rStyle w:val="BookTitle"/>
          <w:rFonts w:ascii="Times New Roman" w:eastAsia="Calibri" w:hAnsi="Times New Roman"/>
          <w:color w:val="auto"/>
          <w:sz w:val="36"/>
          <w:szCs w:val="36"/>
        </w:rPr>
      </w:pPr>
    </w:p>
    <w:p w:rsidR="00C13A31" w:rsidRDefault="00C13A31" w:rsidP="00C13A31">
      <w:pPr>
        <w:pStyle w:val="Heading1"/>
        <w:numPr>
          <w:ilvl w:val="0"/>
          <w:numId w:val="0"/>
        </w:numPr>
        <w:tabs>
          <w:tab w:val="left" w:leader="dot" w:pos="7920"/>
          <w:tab w:val="right" w:pos="8640"/>
        </w:tabs>
        <w:rPr>
          <w:rStyle w:val="BookTitle"/>
          <w:rFonts w:ascii="Times New Roman" w:eastAsia="Calibri" w:hAnsi="Times New Roman"/>
          <w:color w:val="auto"/>
          <w:sz w:val="36"/>
          <w:szCs w:val="36"/>
        </w:rPr>
      </w:pPr>
    </w:p>
    <w:p w:rsidR="00C13A31" w:rsidRDefault="00C13A31" w:rsidP="00C13A31">
      <w:pPr>
        <w:pStyle w:val="Heading1"/>
        <w:numPr>
          <w:ilvl w:val="0"/>
          <w:numId w:val="0"/>
        </w:numPr>
        <w:tabs>
          <w:tab w:val="left" w:leader="dot" w:pos="7920"/>
          <w:tab w:val="right" w:pos="8640"/>
        </w:tabs>
        <w:rPr>
          <w:rStyle w:val="BookTitle"/>
          <w:rFonts w:ascii="Times New Roman" w:eastAsia="Calibri" w:hAnsi="Times New Roman"/>
          <w:color w:val="auto"/>
          <w:sz w:val="36"/>
          <w:szCs w:val="36"/>
        </w:rPr>
      </w:pPr>
    </w:p>
    <w:p w:rsidR="00C13A31" w:rsidRDefault="00C13A31" w:rsidP="00C13A31">
      <w:pPr>
        <w:pStyle w:val="Heading1"/>
        <w:numPr>
          <w:ilvl w:val="0"/>
          <w:numId w:val="0"/>
        </w:numPr>
        <w:tabs>
          <w:tab w:val="left" w:leader="dot" w:pos="7920"/>
          <w:tab w:val="right" w:pos="8640"/>
        </w:tabs>
        <w:rPr>
          <w:rStyle w:val="BookTitle"/>
          <w:rFonts w:ascii="Times New Roman" w:eastAsia="Calibri" w:hAnsi="Times New Roman"/>
          <w:color w:val="auto"/>
          <w:sz w:val="36"/>
          <w:szCs w:val="36"/>
        </w:rPr>
      </w:pPr>
    </w:p>
    <w:p w:rsidR="00C13A31" w:rsidRDefault="00C13A31" w:rsidP="00C13A31">
      <w:pPr>
        <w:pStyle w:val="Heading1"/>
        <w:numPr>
          <w:ilvl w:val="0"/>
          <w:numId w:val="0"/>
        </w:numPr>
        <w:tabs>
          <w:tab w:val="left" w:leader="dot" w:pos="7920"/>
          <w:tab w:val="right" w:pos="8640"/>
        </w:tabs>
        <w:jc w:val="center"/>
        <w:rPr>
          <w:rFonts w:ascii="Times New Roman" w:hAnsi="Times New Roman"/>
        </w:rPr>
      </w:pPr>
      <w:r>
        <w:rPr>
          <w:rFonts w:ascii="Times New Roman" w:hAnsi="Times New Roman"/>
          <w:sz w:val="24"/>
          <w:szCs w:val="24"/>
        </w:rPr>
        <w:br w:type="page"/>
      </w:r>
      <w:r>
        <w:rPr>
          <w:rFonts w:ascii="Times New Roman" w:hAnsi="Times New Roman"/>
          <w:color w:val="auto"/>
        </w:rPr>
        <w:lastRenderedPageBreak/>
        <w:t>Table of Contents</w:t>
      </w:r>
    </w:p>
    <w:p w:rsidR="00C13A31" w:rsidRDefault="00C13A31" w:rsidP="00C13A31">
      <w:pPr>
        <w:pStyle w:val="xl19"/>
        <w:tabs>
          <w:tab w:val="right" w:pos="8730"/>
        </w:tabs>
        <w:spacing w:before="0" w:after="0"/>
        <w:outlineLvl w:val="0"/>
        <w:rPr>
          <w:rFonts w:ascii="Calibri" w:eastAsia="Calibri" w:hAnsi="Calibri"/>
          <w:b/>
          <w:sz w:val="22"/>
          <w:szCs w:val="22"/>
        </w:rPr>
      </w:pPr>
    </w:p>
    <w:p w:rsidR="00C13A31" w:rsidRDefault="00C13A31" w:rsidP="00C13A31">
      <w:pPr>
        <w:pStyle w:val="xl19"/>
        <w:tabs>
          <w:tab w:val="right" w:pos="8730"/>
        </w:tabs>
        <w:spacing w:before="0" w:after="0"/>
        <w:outlineLvl w:val="0"/>
        <w:rPr>
          <w:rFonts w:eastAsia="Times New Roman"/>
          <w:bCs/>
        </w:rPr>
      </w:pPr>
      <w:r>
        <w:rPr>
          <w:rFonts w:ascii="Calibri" w:eastAsia="Calibri" w:hAnsi="Calibri"/>
          <w:b/>
          <w:sz w:val="22"/>
          <w:szCs w:val="22"/>
        </w:rPr>
        <w:tab/>
      </w:r>
      <w:r>
        <w:rPr>
          <w:rFonts w:eastAsia="Times New Roman"/>
          <w:bCs/>
        </w:rPr>
        <w:t>Page No.</w:t>
      </w:r>
    </w:p>
    <w:p w:rsidR="00C13A31" w:rsidRDefault="00C13A31" w:rsidP="00C13A31">
      <w:pPr>
        <w:pStyle w:val="xl19"/>
        <w:tabs>
          <w:tab w:val="left" w:pos="540"/>
          <w:tab w:val="right" w:pos="8730"/>
        </w:tabs>
        <w:spacing w:before="0" w:after="0"/>
        <w:outlineLvl w:val="0"/>
        <w:rPr>
          <w:rFonts w:eastAsia="Times New Roman"/>
          <w:bCs/>
        </w:rPr>
      </w:pPr>
    </w:p>
    <w:p w:rsidR="00C13A31" w:rsidRDefault="00C13A31" w:rsidP="00C13A31">
      <w:pPr>
        <w:pStyle w:val="xl19"/>
        <w:tabs>
          <w:tab w:val="left" w:pos="540"/>
          <w:tab w:val="left" w:pos="8730"/>
        </w:tabs>
        <w:spacing w:before="0" w:after="0"/>
        <w:outlineLvl w:val="0"/>
        <w:rPr>
          <w:rFonts w:eastAsia="Times New Roman"/>
          <w:b/>
          <w:bCs/>
          <w:szCs w:val="24"/>
        </w:rPr>
      </w:pPr>
      <w:r>
        <w:rPr>
          <w:rFonts w:eastAsia="Times New Roman"/>
          <w:b/>
          <w:bCs/>
          <w:szCs w:val="24"/>
        </w:rPr>
        <w:t xml:space="preserve">I. </w:t>
      </w:r>
      <w:r>
        <w:rPr>
          <w:rFonts w:eastAsia="Times New Roman"/>
          <w:b/>
          <w:bCs/>
          <w:szCs w:val="24"/>
        </w:rPr>
        <w:tab/>
        <w:t>Overview</w:t>
      </w:r>
      <w:r>
        <w:rPr>
          <w:rFonts w:eastAsia="Times New Roman"/>
          <w:b/>
          <w:bCs/>
          <w:szCs w:val="24"/>
        </w:rPr>
        <w:tab/>
        <w:t>1</w:t>
      </w:r>
    </w:p>
    <w:p w:rsidR="00C13A31" w:rsidRDefault="00C13A31" w:rsidP="00C13A31">
      <w:pPr>
        <w:pStyle w:val="xl19"/>
        <w:tabs>
          <w:tab w:val="left" w:pos="540"/>
          <w:tab w:val="left" w:pos="8730"/>
        </w:tabs>
        <w:spacing w:before="0" w:after="0"/>
        <w:outlineLvl w:val="0"/>
        <w:rPr>
          <w:rFonts w:eastAsia="Times New Roman"/>
          <w:b/>
          <w:bCs/>
          <w:szCs w:val="24"/>
        </w:rPr>
      </w:pPr>
    </w:p>
    <w:p w:rsidR="00C13A31" w:rsidRDefault="00C13A31" w:rsidP="00C13A31">
      <w:pPr>
        <w:pStyle w:val="xl19"/>
        <w:tabs>
          <w:tab w:val="left" w:pos="540"/>
          <w:tab w:val="left" w:pos="8730"/>
        </w:tabs>
        <w:spacing w:before="0" w:after="0"/>
        <w:outlineLvl w:val="0"/>
        <w:rPr>
          <w:rFonts w:eastAsia="Times New Roman"/>
          <w:b/>
          <w:bCs/>
          <w:szCs w:val="24"/>
        </w:rPr>
      </w:pPr>
      <w:r>
        <w:rPr>
          <w:rFonts w:eastAsia="Times New Roman"/>
          <w:b/>
          <w:bCs/>
          <w:szCs w:val="24"/>
        </w:rPr>
        <w:t>II.     Summary of Program Changes</w:t>
      </w:r>
      <w:r>
        <w:rPr>
          <w:b/>
          <w:bCs/>
          <w:szCs w:val="24"/>
        </w:rPr>
        <w:tab/>
        <w:t>8</w:t>
      </w:r>
    </w:p>
    <w:p w:rsidR="00C13A31" w:rsidRDefault="00C13A31" w:rsidP="00C13A31">
      <w:pPr>
        <w:pStyle w:val="xl19"/>
        <w:tabs>
          <w:tab w:val="left" w:pos="540"/>
          <w:tab w:val="left" w:pos="8730"/>
        </w:tabs>
        <w:spacing w:before="0" w:after="0"/>
        <w:outlineLvl w:val="0"/>
        <w:rPr>
          <w:rFonts w:eastAsia="Times New Roman"/>
          <w:b/>
          <w:bCs/>
          <w:szCs w:val="24"/>
        </w:rPr>
      </w:pPr>
    </w:p>
    <w:p w:rsidR="00C13A31" w:rsidRDefault="00C13A31" w:rsidP="00C13A31">
      <w:pPr>
        <w:pStyle w:val="xl19"/>
        <w:tabs>
          <w:tab w:val="left" w:pos="540"/>
          <w:tab w:val="left" w:pos="8730"/>
        </w:tabs>
        <w:spacing w:before="0" w:after="0"/>
        <w:outlineLvl w:val="0"/>
        <w:rPr>
          <w:b/>
          <w:bCs/>
          <w:szCs w:val="24"/>
        </w:rPr>
      </w:pPr>
      <w:r>
        <w:rPr>
          <w:rFonts w:eastAsia="Times New Roman"/>
          <w:b/>
          <w:bCs/>
          <w:szCs w:val="24"/>
        </w:rPr>
        <w:t>III.</w:t>
      </w:r>
      <w:r>
        <w:rPr>
          <w:rFonts w:eastAsia="Times New Roman"/>
          <w:b/>
          <w:bCs/>
          <w:szCs w:val="24"/>
        </w:rPr>
        <w:tab/>
        <w:t>Appropriations Language and Analysis of Appropriations Language</w:t>
      </w:r>
      <w:r>
        <w:rPr>
          <w:rFonts w:eastAsia="Times New Roman"/>
          <w:b/>
          <w:bCs/>
          <w:szCs w:val="24"/>
        </w:rPr>
        <w:tab/>
        <w:t>8</w:t>
      </w:r>
      <w:r w:rsidRPr="00992E81">
        <w:rPr>
          <w:b/>
          <w:bCs/>
          <w:szCs w:val="24"/>
        </w:rPr>
        <w:t xml:space="preserve"> </w:t>
      </w:r>
    </w:p>
    <w:p w:rsidR="00C13A31" w:rsidRDefault="00C13A31" w:rsidP="00C13A31">
      <w:pPr>
        <w:pStyle w:val="xl19"/>
        <w:tabs>
          <w:tab w:val="left" w:pos="540"/>
          <w:tab w:val="left" w:pos="8730"/>
        </w:tabs>
        <w:spacing w:before="0" w:after="0"/>
        <w:outlineLvl w:val="0"/>
        <w:rPr>
          <w:b/>
          <w:bCs/>
          <w:szCs w:val="24"/>
        </w:rPr>
      </w:pPr>
    </w:p>
    <w:p w:rsidR="00C13A31" w:rsidRPr="002A20F8" w:rsidRDefault="00C13A31" w:rsidP="00C13A31">
      <w:pPr>
        <w:pStyle w:val="xl19"/>
        <w:tabs>
          <w:tab w:val="left" w:pos="540"/>
          <w:tab w:val="left" w:pos="8730"/>
        </w:tabs>
        <w:spacing w:before="0" w:after="0"/>
        <w:outlineLvl w:val="0"/>
        <w:rPr>
          <w:rFonts w:eastAsia="Times New Roman"/>
          <w:szCs w:val="24"/>
        </w:rPr>
      </w:pPr>
      <w:r>
        <w:rPr>
          <w:b/>
          <w:bCs/>
          <w:szCs w:val="24"/>
        </w:rPr>
        <w:t>IV.   Decision Unit Performance Information</w:t>
      </w:r>
      <w:r>
        <w:rPr>
          <w:rFonts w:eastAsia="Times New Roman"/>
          <w:szCs w:val="24"/>
        </w:rPr>
        <w:t xml:space="preserve">                                                                    </w:t>
      </w:r>
      <w:r>
        <w:rPr>
          <w:rFonts w:eastAsia="Times New Roman"/>
          <w:szCs w:val="24"/>
        </w:rPr>
        <w:tab/>
        <w:t>8</w:t>
      </w:r>
    </w:p>
    <w:p w:rsidR="00C13A31" w:rsidRPr="002A20F8" w:rsidRDefault="00C13A31" w:rsidP="00C13A31">
      <w:pPr>
        <w:tabs>
          <w:tab w:val="left" w:pos="540"/>
          <w:tab w:val="left" w:leader="dot" w:pos="7920"/>
          <w:tab w:val="right" w:pos="8640"/>
          <w:tab w:val="left" w:pos="8730"/>
        </w:tabs>
        <w:rPr>
          <w:rFonts w:ascii="Times New Roman" w:hAnsi="Times New Roman"/>
          <w:bCs/>
          <w:sz w:val="24"/>
          <w:szCs w:val="24"/>
        </w:rPr>
      </w:pPr>
      <w:r w:rsidRPr="002A20F8">
        <w:rPr>
          <w:rFonts w:ascii="Times New Roman" w:hAnsi="Times New Roman"/>
          <w:bCs/>
          <w:sz w:val="24"/>
          <w:szCs w:val="24"/>
        </w:rPr>
        <w:t xml:space="preserve">     </w:t>
      </w:r>
    </w:p>
    <w:p w:rsidR="00C13A31" w:rsidRPr="002A20F8" w:rsidRDefault="00C13A31" w:rsidP="00C13A31">
      <w:pPr>
        <w:tabs>
          <w:tab w:val="left" w:pos="540"/>
          <w:tab w:val="left" w:pos="630"/>
          <w:tab w:val="left" w:leader="dot" w:pos="7920"/>
          <w:tab w:val="right" w:pos="8640"/>
          <w:tab w:val="left" w:pos="8730"/>
        </w:tabs>
        <w:rPr>
          <w:rFonts w:ascii="Times New Roman" w:hAnsi="Times New Roman"/>
          <w:bCs/>
          <w:sz w:val="24"/>
          <w:szCs w:val="24"/>
        </w:rPr>
      </w:pPr>
      <w:r>
        <w:rPr>
          <w:rFonts w:ascii="Times New Roman" w:hAnsi="Times New Roman"/>
          <w:bCs/>
          <w:sz w:val="24"/>
          <w:szCs w:val="24"/>
        </w:rPr>
        <w:tab/>
      </w:r>
      <w:r w:rsidRPr="002A20F8">
        <w:rPr>
          <w:rFonts w:ascii="Times New Roman" w:hAnsi="Times New Roman"/>
          <w:bCs/>
          <w:sz w:val="24"/>
          <w:szCs w:val="24"/>
        </w:rPr>
        <w:t xml:space="preserve"> A.  INTERPOL Washington</w:t>
      </w:r>
      <w:r>
        <w:rPr>
          <w:rFonts w:ascii="Times New Roman" w:hAnsi="Times New Roman"/>
          <w:bCs/>
          <w:sz w:val="24"/>
          <w:szCs w:val="24"/>
        </w:rPr>
        <w:t xml:space="preserve">                                                                                          8        </w:t>
      </w:r>
    </w:p>
    <w:p w:rsidR="00C13A31" w:rsidRPr="002A20F8" w:rsidRDefault="00C13A31" w:rsidP="00C13A31">
      <w:pPr>
        <w:tabs>
          <w:tab w:val="left" w:pos="540"/>
          <w:tab w:val="left" w:pos="630"/>
          <w:tab w:val="left" w:pos="990"/>
          <w:tab w:val="left" w:leader="dot" w:pos="7920"/>
          <w:tab w:val="right" w:pos="8640"/>
          <w:tab w:val="left" w:pos="8730"/>
        </w:tabs>
        <w:rPr>
          <w:rFonts w:ascii="Times New Roman" w:hAnsi="Times New Roman"/>
          <w:bCs/>
          <w:sz w:val="24"/>
          <w:szCs w:val="24"/>
        </w:rPr>
      </w:pPr>
      <w:r w:rsidRPr="002A20F8">
        <w:rPr>
          <w:rFonts w:ascii="Times New Roman" w:hAnsi="Times New Roman"/>
          <w:bCs/>
          <w:sz w:val="24"/>
          <w:szCs w:val="24"/>
        </w:rPr>
        <w:t xml:space="preserve">           </w:t>
      </w:r>
      <w:r>
        <w:rPr>
          <w:rFonts w:ascii="Times New Roman" w:hAnsi="Times New Roman"/>
          <w:bCs/>
          <w:sz w:val="24"/>
          <w:szCs w:val="24"/>
        </w:rPr>
        <w:tab/>
      </w:r>
      <w:r w:rsidRPr="002A20F8">
        <w:rPr>
          <w:rFonts w:ascii="Times New Roman" w:hAnsi="Times New Roman"/>
          <w:bCs/>
          <w:sz w:val="24"/>
          <w:szCs w:val="24"/>
        </w:rPr>
        <w:t xml:space="preserve">1.  </w:t>
      </w:r>
      <w:r>
        <w:rPr>
          <w:rFonts w:ascii="Times New Roman" w:hAnsi="Times New Roman"/>
          <w:bCs/>
          <w:sz w:val="24"/>
          <w:szCs w:val="24"/>
        </w:rPr>
        <w:t xml:space="preserve">Performance Tables                                                                                          10       </w:t>
      </w:r>
    </w:p>
    <w:p w:rsidR="00C13A31" w:rsidRPr="002A20F8" w:rsidRDefault="00C13A31" w:rsidP="00C13A31">
      <w:pPr>
        <w:tabs>
          <w:tab w:val="left" w:pos="540"/>
          <w:tab w:val="left" w:pos="630"/>
          <w:tab w:val="left" w:pos="990"/>
          <w:tab w:val="left" w:leader="dot" w:pos="7920"/>
          <w:tab w:val="right" w:pos="8640"/>
          <w:tab w:val="left" w:pos="8730"/>
        </w:tabs>
        <w:rPr>
          <w:rFonts w:ascii="Times New Roman" w:hAnsi="Times New Roman"/>
          <w:bCs/>
          <w:sz w:val="24"/>
          <w:szCs w:val="24"/>
        </w:rPr>
      </w:pPr>
      <w:r w:rsidRPr="002A20F8">
        <w:rPr>
          <w:rFonts w:ascii="Times New Roman" w:hAnsi="Times New Roman"/>
          <w:bCs/>
          <w:sz w:val="24"/>
          <w:szCs w:val="24"/>
        </w:rPr>
        <w:t xml:space="preserve">           </w:t>
      </w:r>
      <w:r>
        <w:rPr>
          <w:rFonts w:ascii="Times New Roman" w:hAnsi="Times New Roman"/>
          <w:bCs/>
          <w:sz w:val="24"/>
          <w:szCs w:val="24"/>
        </w:rPr>
        <w:tab/>
      </w:r>
      <w:r w:rsidRPr="002A20F8">
        <w:rPr>
          <w:rFonts w:ascii="Times New Roman" w:hAnsi="Times New Roman"/>
          <w:bCs/>
          <w:sz w:val="24"/>
          <w:szCs w:val="24"/>
        </w:rPr>
        <w:t>2.  Performance</w:t>
      </w:r>
      <w:r>
        <w:rPr>
          <w:rFonts w:ascii="Times New Roman" w:hAnsi="Times New Roman"/>
          <w:bCs/>
          <w:sz w:val="24"/>
          <w:szCs w:val="24"/>
        </w:rPr>
        <w:t>, Resources, and Strategies</w:t>
      </w:r>
    </w:p>
    <w:p w:rsidR="00C13A31" w:rsidRDefault="00C13A31" w:rsidP="00C13A31">
      <w:pPr>
        <w:tabs>
          <w:tab w:val="left" w:pos="540"/>
          <w:tab w:val="left" w:pos="630"/>
          <w:tab w:val="left" w:pos="990"/>
          <w:tab w:val="left" w:leader="dot" w:pos="7920"/>
          <w:tab w:val="right" w:pos="8640"/>
          <w:tab w:val="left" w:pos="8730"/>
        </w:tabs>
        <w:rPr>
          <w:rFonts w:ascii="Times New Roman" w:hAnsi="Times New Roman"/>
          <w:bCs/>
          <w:sz w:val="24"/>
          <w:szCs w:val="24"/>
        </w:rPr>
      </w:pPr>
      <w:r w:rsidRPr="002A20F8">
        <w:rPr>
          <w:rFonts w:ascii="Times New Roman" w:hAnsi="Times New Roman"/>
          <w:bCs/>
          <w:sz w:val="24"/>
          <w:szCs w:val="24"/>
        </w:rPr>
        <w:t xml:space="preserve">           </w:t>
      </w:r>
      <w:r>
        <w:rPr>
          <w:rFonts w:ascii="Times New Roman" w:hAnsi="Times New Roman"/>
          <w:bCs/>
          <w:sz w:val="24"/>
          <w:szCs w:val="24"/>
        </w:rPr>
        <w:tab/>
      </w:r>
    </w:p>
    <w:p w:rsidR="00C13A31" w:rsidRDefault="00C13A31" w:rsidP="00C13A31">
      <w:pPr>
        <w:pStyle w:val="xl27"/>
        <w:tabs>
          <w:tab w:val="left" w:pos="540"/>
          <w:tab w:val="left" w:pos="7920"/>
          <w:tab w:val="left" w:pos="8730"/>
        </w:tabs>
        <w:spacing w:before="0" w:after="0"/>
        <w:rPr>
          <w:rFonts w:ascii="Times New Roman" w:hAnsi="Times New Roman"/>
          <w:bCs/>
          <w:szCs w:val="24"/>
        </w:rPr>
      </w:pPr>
      <w:r w:rsidRPr="00992E81">
        <w:rPr>
          <w:rFonts w:ascii="Times New Roman" w:hAnsi="Times New Roman"/>
          <w:bCs/>
          <w:szCs w:val="24"/>
        </w:rPr>
        <w:t xml:space="preserve">V.  </w:t>
      </w:r>
      <w:r>
        <w:rPr>
          <w:rFonts w:ascii="Times New Roman" w:hAnsi="Times New Roman"/>
          <w:bCs/>
          <w:szCs w:val="24"/>
        </w:rPr>
        <w:t xml:space="preserve"> </w:t>
      </w:r>
      <w:r w:rsidRPr="00992E81">
        <w:rPr>
          <w:rFonts w:ascii="Times New Roman" w:hAnsi="Times New Roman"/>
          <w:bCs/>
          <w:szCs w:val="24"/>
        </w:rPr>
        <w:t xml:space="preserve"> Program </w:t>
      </w:r>
      <w:r>
        <w:rPr>
          <w:rFonts w:ascii="Times New Roman" w:hAnsi="Times New Roman"/>
          <w:bCs/>
          <w:szCs w:val="24"/>
        </w:rPr>
        <w:t>Increases by Item (Not Applicable)</w:t>
      </w:r>
      <w:r>
        <w:rPr>
          <w:rFonts w:ascii="Times New Roman" w:hAnsi="Times New Roman"/>
          <w:b w:val="0"/>
          <w:bCs/>
          <w:szCs w:val="24"/>
        </w:rPr>
        <w:tab/>
        <w:t xml:space="preserve">            13</w:t>
      </w:r>
    </w:p>
    <w:p w:rsidR="00C13A31" w:rsidRDefault="00C13A31" w:rsidP="00C13A31">
      <w:pPr>
        <w:pStyle w:val="xl27"/>
        <w:tabs>
          <w:tab w:val="left" w:pos="540"/>
          <w:tab w:val="left" w:pos="7920"/>
          <w:tab w:val="left" w:pos="8730"/>
        </w:tabs>
        <w:spacing w:before="0" w:after="0"/>
        <w:rPr>
          <w:rFonts w:ascii="Times New Roman" w:hAnsi="Times New Roman"/>
          <w:bCs/>
          <w:szCs w:val="24"/>
        </w:rPr>
      </w:pPr>
    </w:p>
    <w:p w:rsidR="00C13A31" w:rsidRDefault="00C13A31" w:rsidP="00C13A31">
      <w:pPr>
        <w:pStyle w:val="xl27"/>
        <w:tabs>
          <w:tab w:val="left" w:pos="540"/>
          <w:tab w:val="left" w:pos="7920"/>
          <w:tab w:val="left" w:pos="8730"/>
        </w:tabs>
        <w:spacing w:before="0" w:after="0"/>
        <w:rPr>
          <w:rFonts w:ascii="Times New Roman" w:hAnsi="Times New Roman"/>
          <w:bCs/>
          <w:szCs w:val="24"/>
        </w:rPr>
      </w:pPr>
      <w:r w:rsidRPr="00992E81">
        <w:rPr>
          <w:rFonts w:ascii="Times New Roman" w:hAnsi="Times New Roman"/>
          <w:bCs/>
          <w:szCs w:val="24"/>
        </w:rPr>
        <w:t>V</w:t>
      </w:r>
      <w:r>
        <w:rPr>
          <w:rFonts w:ascii="Times New Roman" w:hAnsi="Times New Roman"/>
          <w:bCs/>
          <w:szCs w:val="24"/>
        </w:rPr>
        <w:t>I</w:t>
      </w:r>
      <w:r w:rsidRPr="00992E81">
        <w:rPr>
          <w:rFonts w:ascii="Times New Roman" w:hAnsi="Times New Roman"/>
          <w:bCs/>
          <w:szCs w:val="24"/>
        </w:rPr>
        <w:t>.  Program</w:t>
      </w:r>
      <w:r>
        <w:rPr>
          <w:rFonts w:ascii="Times New Roman" w:hAnsi="Times New Roman"/>
          <w:bCs/>
          <w:szCs w:val="24"/>
        </w:rPr>
        <w:t xml:space="preserve"> Offsets by Item</w:t>
      </w:r>
      <w:r>
        <w:rPr>
          <w:rFonts w:ascii="Times New Roman" w:hAnsi="Times New Roman"/>
          <w:b w:val="0"/>
          <w:bCs/>
          <w:szCs w:val="24"/>
        </w:rPr>
        <w:tab/>
        <w:t xml:space="preserve">            13</w:t>
      </w:r>
    </w:p>
    <w:p w:rsidR="00C13A31" w:rsidRDefault="00C13A31" w:rsidP="00C13A31">
      <w:pPr>
        <w:pStyle w:val="xl27"/>
        <w:tabs>
          <w:tab w:val="left" w:pos="540"/>
          <w:tab w:val="left" w:pos="7920"/>
          <w:tab w:val="left" w:pos="8730"/>
        </w:tabs>
        <w:spacing w:before="0" w:after="0"/>
        <w:rPr>
          <w:rFonts w:ascii="Times New Roman" w:hAnsi="Times New Roman"/>
          <w:bCs/>
          <w:szCs w:val="24"/>
        </w:rPr>
      </w:pPr>
    </w:p>
    <w:p w:rsidR="00C13A31" w:rsidRPr="001D18DD" w:rsidRDefault="00C13A31" w:rsidP="00C13A31">
      <w:pPr>
        <w:pStyle w:val="xl27"/>
        <w:numPr>
          <w:ilvl w:val="0"/>
          <w:numId w:val="11"/>
        </w:numPr>
        <w:tabs>
          <w:tab w:val="left" w:pos="540"/>
          <w:tab w:val="left" w:pos="7920"/>
          <w:tab w:val="left" w:pos="8730"/>
        </w:tabs>
        <w:spacing w:before="0" w:after="0"/>
        <w:rPr>
          <w:rFonts w:ascii="Times New Roman" w:hAnsi="Times New Roman"/>
          <w:b w:val="0"/>
          <w:bCs/>
          <w:szCs w:val="24"/>
        </w:rPr>
      </w:pPr>
      <w:r w:rsidRPr="007F63FC">
        <w:rPr>
          <w:rFonts w:ascii="Times New Roman" w:hAnsi="Times New Roman"/>
          <w:b w:val="0"/>
          <w:bCs/>
          <w:szCs w:val="24"/>
        </w:rPr>
        <w:t>IT  Saving</w:t>
      </w:r>
      <w:r w:rsidR="00345DD1">
        <w:rPr>
          <w:rFonts w:ascii="Times New Roman" w:hAnsi="Times New Roman"/>
          <w:b w:val="0"/>
          <w:bCs/>
          <w:szCs w:val="24"/>
        </w:rPr>
        <w:t>s</w:t>
      </w:r>
    </w:p>
    <w:p w:rsidR="00C13A31" w:rsidRDefault="00C13A31" w:rsidP="00C13A31">
      <w:pPr>
        <w:pStyle w:val="xl27"/>
        <w:tabs>
          <w:tab w:val="left" w:pos="540"/>
          <w:tab w:val="left" w:pos="7920"/>
          <w:tab w:val="left" w:pos="8730"/>
        </w:tabs>
        <w:spacing w:before="0" w:after="0"/>
        <w:rPr>
          <w:rFonts w:ascii="Times New Roman" w:hAnsi="Times New Roman"/>
          <w:bCs/>
          <w:szCs w:val="24"/>
        </w:rPr>
      </w:pPr>
      <w:r>
        <w:rPr>
          <w:rFonts w:ascii="Times New Roman" w:hAnsi="Times New Roman"/>
          <w:bCs/>
          <w:szCs w:val="24"/>
        </w:rPr>
        <w:t xml:space="preserve">  </w:t>
      </w:r>
    </w:p>
    <w:p w:rsidR="00C13A31" w:rsidRPr="002A20F8" w:rsidRDefault="00C13A31" w:rsidP="00C13A31">
      <w:pPr>
        <w:pStyle w:val="xl27"/>
        <w:tabs>
          <w:tab w:val="left" w:pos="450"/>
          <w:tab w:val="left" w:pos="540"/>
          <w:tab w:val="left" w:leader="dot" w:pos="7920"/>
          <w:tab w:val="right" w:pos="8640"/>
        </w:tabs>
        <w:spacing w:before="0" w:after="0"/>
        <w:rPr>
          <w:rFonts w:ascii="Times New Roman" w:eastAsia="Times New Roman" w:hAnsi="Times New Roman"/>
          <w:bCs/>
          <w:szCs w:val="24"/>
        </w:rPr>
      </w:pPr>
      <w:r>
        <w:rPr>
          <w:rFonts w:ascii="Times New Roman" w:eastAsia="Times New Roman" w:hAnsi="Times New Roman"/>
          <w:bCs/>
          <w:szCs w:val="24"/>
        </w:rPr>
        <w:t xml:space="preserve">VII. </w:t>
      </w:r>
      <w:r>
        <w:rPr>
          <w:rFonts w:ascii="Times New Roman" w:eastAsia="Times New Roman" w:hAnsi="Times New Roman"/>
          <w:bCs/>
          <w:szCs w:val="24"/>
        </w:rPr>
        <w:tab/>
      </w:r>
      <w:r w:rsidRPr="002A20F8">
        <w:rPr>
          <w:rFonts w:ascii="Times New Roman" w:eastAsia="Times New Roman" w:hAnsi="Times New Roman"/>
          <w:bCs/>
          <w:szCs w:val="24"/>
        </w:rPr>
        <w:t>Exhibits</w:t>
      </w:r>
    </w:p>
    <w:p w:rsidR="00C13A31" w:rsidRPr="002A20F8" w:rsidRDefault="00C13A31" w:rsidP="00C13A31">
      <w:pPr>
        <w:tabs>
          <w:tab w:val="left" w:leader="dot" w:pos="7920"/>
          <w:tab w:val="right" w:pos="8640"/>
        </w:tabs>
        <w:outlineLvl w:val="0"/>
        <w:rPr>
          <w:rFonts w:ascii="Times New Roman" w:hAnsi="Times New Roman"/>
          <w:b/>
          <w:bCs/>
          <w:sz w:val="24"/>
          <w:szCs w:val="24"/>
        </w:rPr>
      </w:pPr>
    </w:p>
    <w:p w:rsidR="00C13A31" w:rsidRPr="002A20F8" w:rsidRDefault="00C13A31" w:rsidP="00C13A31">
      <w:pPr>
        <w:numPr>
          <w:ilvl w:val="0"/>
          <w:numId w:val="9"/>
        </w:numPr>
        <w:tabs>
          <w:tab w:val="left" w:pos="720"/>
          <w:tab w:val="left" w:leader="dot" w:pos="7920"/>
          <w:tab w:val="right" w:pos="8640"/>
        </w:tabs>
        <w:outlineLvl w:val="0"/>
        <w:rPr>
          <w:rFonts w:ascii="Times New Roman" w:hAnsi="Times New Roman"/>
          <w:bCs/>
          <w:sz w:val="24"/>
          <w:szCs w:val="24"/>
        </w:rPr>
      </w:pPr>
      <w:r w:rsidRPr="002A20F8">
        <w:rPr>
          <w:rFonts w:ascii="Times New Roman" w:hAnsi="Times New Roman"/>
          <w:sz w:val="24"/>
          <w:szCs w:val="24"/>
        </w:rPr>
        <w:t>Organizational Chart</w:t>
      </w:r>
      <w:r>
        <w:rPr>
          <w:rFonts w:ascii="Times New Roman" w:hAnsi="Times New Roman"/>
          <w:sz w:val="24"/>
          <w:szCs w:val="24"/>
        </w:rPr>
        <w:t xml:space="preserve"> </w:t>
      </w:r>
    </w:p>
    <w:p w:rsidR="00C13A31" w:rsidRPr="002A20F8" w:rsidRDefault="00C13A31" w:rsidP="00C13A31">
      <w:pPr>
        <w:pStyle w:val="xl19"/>
        <w:tabs>
          <w:tab w:val="left" w:pos="720"/>
          <w:tab w:val="left" w:leader="dot" w:pos="7920"/>
          <w:tab w:val="right" w:pos="8640"/>
        </w:tabs>
        <w:spacing w:before="0" w:after="0"/>
        <w:ind w:left="360"/>
        <w:rPr>
          <w:rFonts w:eastAsia="Times New Roman"/>
          <w:bCs/>
          <w:szCs w:val="24"/>
        </w:rPr>
      </w:pPr>
      <w:r>
        <w:rPr>
          <w:rFonts w:eastAsia="Times New Roman"/>
          <w:bCs/>
          <w:szCs w:val="24"/>
        </w:rPr>
        <w:tab/>
      </w:r>
      <w:r w:rsidRPr="002A20F8">
        <w:rPr>
          <w:rFonts w:eastAsia="Times New Roman"/>
          <w:bCs/>
          <w:szCs w:val="24"/>
        </w:rPr>
        <w:t xml:space="preserve">B.  Summary of Requirements </w:t>
      </w:r>
    </w:p>
    <w:p w:rsidR="00C13A31" w:rsidRPr="002A20F8" w:rsidRDefault="00C13A31" w:rsidP="00C13A31">
      <w:pPr>
        <w:tabs>
          <w:tab w:val="left" w:pos="720"/>
          <w:tab w:val="left" w:leader="dot" w:pos="7920"/>
          <w:tab w:val="right" w:pos="8640"/>
        </w:tabs>
        <w:ind w:left="360"/>
        <w:rPr>
          <w:rFonts w:ascii="Times New Roman" w:hAnsi="Times New Roman"/>
          <w:bCs/>
          <w:sz w:val="24"/>
          <w:szCs w:val="24"/>
        </w:rPr>
      </w:pPr>
      <w:r>
        <w:rPr>
          <w:rFonts w:ascii="Times New Roman" w:hAnsi="Times New Roman"/>
          <w:bCs/>
          <w:sz w:val="24"/>
          <w:szCs w:val="24"/>
        </w:rPr>
        <w:tab/>
      </w:r>
      <w:r w:rsidRPr="002A20F8">
        <w:rPr>
          <w:rFonts w:ascii="Times New Roman" w:hAnsi="Times New Roman"/>
          <w:bCs/>
          <w:sz w:val="24"/>
          <w:szCs w:val="24"/>
        </w:rPr>
        <w:t xml:space="preserve">C.  </w:t>
      </w:r>
      <w:r>
        <w:rPr>
          <w:rFonts w:ascii="Times New Roman" w:hAnsi="Times New Roman"/>
          <w:bCs/>
          <w:sz w:val="24"/>
          <w:szCs w:val="24"/>
        </w:rPr>
        <w:t xml:space="preserve">FY 2013 </w:t>
      </w:r>
      <w:r w:rsidRPr="002A20F8">
        <w:rPr>
          <w:rFonts w:ascii="Times New Roman" w:hAnsi="Times New Roman"/>
          <w:bCs/>
          <w:sz w:val="24"/>
          <w:szCs w:val="24"/>
        </w:rPr>
        <w:t xml:space="preserve">Program </w:t>
      </w:r>
      <w:r>
        <w:rPr>
          <w:rFonts w:ascii="Times New Roman" w:hAnsi="Times New Roman"/>
          <w:bCs/>
          <w:sz w:val="24"/>
          <w:szCs w:val="24"/>
        </w:rPr>
        <w:t>Increases/Offsets by Decision Unit</w:t>
      </w:r>
    </w:p>
    <w:p w:rsidR="00C13A31" w:rsidRPr="002A20F8" w:rsidRDefault="00C13A31" w:rsidP="00C13A31">
      <w:pPr>
        <w:numPr>
          <w:ilvl w:val="0"/>
          <w:numId w:val="10"/>
        </w:numPr>
        <w:tabs>
          <w:tab w:val="left" w:pos="720"/>
          <w:tab w:val="left" w:leader="dot" w:pos="7920"/>
          <w:tab w:val="right" w:pos="8640"/>
        </w:tabs>
        <w:rPr>
          <w:rFonts w:ascii="Times New Roman" w:hAnsi="Times New Roman"/>
          <w:bCs/>
          <w:sz w:val="24"/>
          <w:szCs w:val="24"/>
        </w:rPr>
      </w:pPr>
      <w:r w:rsidRPr="002A20F8">
        <w:rPr>
          <w:rFonts w:ascii="Times New Roman" w:hAnsi="Times New Roman"/>
          <w:bCs/>
          <w:sz w:val="24"/>
          <w:szCs w:val="24"/>
        </w:rPr>
        <w:lastRenderedPageBreak/>
        <w:t xml:space="preserve">Resources by DOJ Strategic Goal/Objective </w:t>
      </w:r>
    </w:p>
    <w:p w:rsidR="00C13A31" w:rsidRPr="002A20F8" w:rsidRDefault="00C13A31" w:rsidP="00C13A31">
      <w:pPr>
        <w:numPr>
          <w:ilvl w:val="0"/>
          <w:numId w:val="10"/>
        </w:numPr>
        <w:tabs>
          <w:tab w:val="left" w:pos="720"/>
          <w:tab w:val="left" w:leader="dot" w:pos="7920"/>
          <w:tab w:val="right" w:pos="8640"/>
        </w:tabs>
        <w:rPr>
          <w:rFonts w:ascii="Times New Roman" w:hAnsi="Times New Roman"/>
          <w:bCs/>
          <w:sz w:val="24"/>
          <w:szCs w:val="24"/>
        </w:rPr>
      </w:pPr>
      <w:r w:rsidRPr="002A20F8">
        <w:rPr>
          <w:rFonts w:ascii="Times New Roman" w:hAnsi="Times New Roman"/>
          <w:bCs/>
          <w:sz w:val="24"/>
          <w:szCs w:val="24"/>
        </w:rPr>
        <w:t>Justification for Base Adjustments</w:t>
      </w:r>
    </w:p>
    <w:p w:rsidR="00C13A31" w:rsidRPr="002A20F8" w:rsidRDefault="00C13A31" w:rsidP="00C13A31">
      <w:pPr>
        <w:numPr>
          <w:ilvl w:val="0"/>
          <w:numId w:val="10"/>
        </w:numPr>
        <w:tabs>
          <w:tab w:val="left" w:pos="720"/>
          <w:tab w:val="left" w:leader="dot" w:pos="7920"/>
          <w:tab w:val="right" w:pos="8640"/>
        </w:tabs>
        <w:rPr>
          <w:rFonts w:ascii="Times New Roman" w:hAnsi="Times New Roman"/>
          <w:bCs/>
          <w:sz w:val="24"/>
          <w:szCs w:val="24"/>
        </w:rPr>
      </w:pPr>
      <w:r w:rsidRPr="002A20F8">
        <w:rPr>
          <w:rFonts w:ascii="Times New Roman" w:hAnsi="Times New Roman"/>
          <w:bCs/>
          <w:sz w:val="24"/>
          <w:szCs w:val="24"/>
        </w:rPr>
        <w:t>Crosswalk of 201</w:t>
      </w:r>
      <w:r>
        <w:rPr>
          <w:rFonts w:ascii="Times New Roman" w:hAnsi="Times New Roman"/>
          <w:bCs/>
          <w:sz w:val="24"/>
          <w:szCs w:val="24"/>
        </w:rPr>
        <w:t>1</w:t>
      </w:r>
      <w:r w:rsidRPr="002A20F8">
        <w:rPr>
          <w:rFonts w:ascii="Times New Roman" w:hAnsi="Times New Roman"/>
          <w:bCs/>
          <w:sz w:val="24"/>
          <w:szCs w:val="24"/>
        </w:rPr>
        <w:t xml:space="preserve"> Availability</w:t>
      </w:r>
    </w:p>
    <w:p w:rsidR="00C13A31" w:rsidRPr="002A20F8" w:rsidRDefault="00C13A31" w:rsidP="00C13A31">
      <w:pPr>
        <w:numPr>
          <w:ilvl w:val="0"/>
          <w:numId w:val="10"/>
        </w:numPr>
        <w:tabs>
          <w:tab w:val="left" w:pos="720"/>
          <w:tab w:val="left" w:leader="dot" w:pos="7920"/>
          <w:tab w:val="right" w:pos="8640"/>
        </w:tabs>
        <w:rPr>
          <w:rFonts w:ascii="Times New Roman" w:hAnsi="Times New Roman"/>
          <w:bCs/>
          <w:i/>
          <w:sz w:val="24"/>
          <w:szCs w:val="24"/>
        </w:rPr>
      </w:pPr>
      <w:r w:rsidRPr="002A20F8">
        <w:rPr>
          <w:rFonts w:ascii="Times New Roman" w:hAnsi="Times New Roman"/>
          <w:bCs/>
          <w:sz w:val="24"/>
          <w:szCs w:val="24"/>
        </w:rPr>
        <w:t>Crosswalk of 201</w:t>
      </w:r>
      <w:r>
        <w:rPr>
          <w:rFonts w:ascii="Times New Roman" w:hAnsi="Times New Roman"/>
          <w:bCs/>
          <w:sz w:val="24"/>
          <w:szCs w:val="24"/>
        </w:rPr>
        <w:t>2</w:t>
      </w:r>
      <w:r w:rsidRPr="002A20F8">
        <w:rPr>
          <w:rFonts w:ascii="Times New Roman" w:hAnsi="Times New Roman"/>
          <w:bCs/>
          <w:sz w:val="24"/>
          <w:szCs w:val="24"/>
        </w:rPr>
        <w:t xml:space="preserve"> Availability</w:t>
      </w:r>
    </w:p>
    <w:p w:rsidR="00C13A31" w:rsidRPr="002A20F8" w:rsidRDefault="00C13A31" w:rsidP="00C13A31">
      <w:pPr>
        <w:numPr>
          <w:ilvl w:val="0"/>
          <w:numId w:val="10"/>
        </w:numPr>
        <w:tabs>
          <w:tab w:val="left" w:pos="720"/>
          <w:tab w:val="left" w:leader="dot" w:pos="7920"/>
          <w:tab w:val="right" w:pos="8640"/>
        </w:tabs>
        <w:rPr>
          <w:rFonts w:ascii="Times New Roman" w:hAnsi="Times New Roman"/>
          <w:bCs/>
          <w:sz w:val="24"/>
          <w:szCs w:val="24"/>
        </w:rPr>
      </w:pPr>
      <w:r w:rsidRPr="002A20F8">
        <w:rPr>
          <w:rFonts w:ascii="Times New Roman" w:hAnsi="Times New Roman"/>
          <w:bCs/>
          <w:sz w:val="24"/>
          <w:szCs w:val="24"/>
        </w:rPr>
        <w:t>Summary of Reimbursable Resources</w:t>
      </w:r>
    </w:p>
    <w:p w:rsidR="00C13A31" w:rsidRPr="002A20F8" w:rsidRDefault="00C13A31" w:rsidP="00C13A31">
      <w:pPr>
        <w:numPr>
          <w:ilvl w:val="0"/>
          <w:numId w:val="10"/>
        </w:numPr>
        <w:tabs>
          <w:tab w:val="left" w:pos="720"/>
          <w:tab w:val="left" w:leader="dot" w:pos="7920"/>
          <w:tab w:val="right" w:pos="8640"/>
        </w:tabs>
        <w:rPr>
          <w:rFonts w:ascii="Times New Roman" w:hAnsi="Times New Roman"/>
          <w:bCs/>
          <w:sz w:val="24"/>
          <w:szCs w:val="24"/>
        </w:rPr>
      </w:pPr>
      <w:r w:rsidRPr="002A20F8">
        <w:rPr>
          <w:rFonts w:ascii="Times New Roman" w:hAnsi="Times New Roman"/>
          <w:bCs/>
          <w:sz w:val="24"/>
          <w:szCs w:val="24"/>
        </w:rPr>
        <w:t>Detail of Permanent Positions by Category</w:t>
      </w:r>
    </w:p>
    <w:p w:rsidR="00C13A31" w:rsidRPr="002A20F8" w:rsidRDefault="00C13A31" w:rsidP="00C13A31">
      <w:pPr>
        <w:numPr>
          <w:ilvl w:val="0"/>
          <w:numId w:val="10"/>
        </w:numPr>
        <w:tabs>
          <w:tab w:val="left" w:pos="720"/>
          <w:tab w:val="left" w:leader="dot" w:pos="7920"/>
          <w:tab w:val="right" w:pos="8640"/>
        </w:tabs>
        <w:rPr>
          <w:rFonts w:ascii="Times New Roman" w:hAnsi="Times New Roman"/>
          <w:bCs/>
          <w:sz w:val="24"/>
          <w:szCs w:val="24"/>
        </w:rPr>
      </w:pPr>
      <w:r w:rsidRPr="002A20F8">
        <w:rPr>
          <w:rFonts w:ascii="Times New Roman" w:hAnsi="Times New Roman"/>
          <w:bCs/>
          <w:sz w:val="24"/>
          <w:szCs w:val="24"/>
        </w:rPr>
        <w:t xml:space="preserve">Financial Analysis of Program </w:t>
      </w:r>
      <w:r>
        <w:rPr>
          <w:rFonts w:ascii="Times New Roman" w:hAnsi="Times New Roman"/>
          <w:bCs/>
          <w:sz w:val="24"/>
          <w:szCs w:val="24"/>
        </w:rPr>
        <w:t>Changes</w:t>
      </w:r>
    </w:p>
    <w:p w:rsidR="00C13A31" w:rsidRPr="002A20F8" w:rsidRDefault="00C13A31" w:rsidP="00C13A31">
      <w:pPr>
        <w:numPr>
          <w:ilvl w:val="0"/>
          <w:numId w:val="10"/>
        </w:numPr>
        <w:tabs>
          <w:tab w:val="left" w:pos="720"/>
          <w:tab w:val="left" w:leader="dot" w:pos="7920"/>
          <w:tab w:val="right" w:pos="8640"/>
        </w:tabs>
        <w:rPr>
          <w:rFonts w:ascii="Times New Roman" w:hAnsi="Times New Roman"/>
          <w:bCs/>
          <w:sz w:val="24"/>
          <w:szCs w:val="24"/>
        </w:rPr>
      </w:pPr>
      <w:r w:rsidRPr="002A20F8">
        <w:rPr>
          <w:rFonts w:ascii="Times New Roman" w:hAnsi="Times New Roman"/>
          <w:bCs/>
          <w:sz w:val="24"/>
          <w:szCs w:val="24"/>
        </w:rPr>
        <w:t>Summary of Requirements by Grade</w:t>
      </w:r>
    </w:p>
    <w:p w:rsidR="00C13A31" w:rsidRPr="002A20F8" w:rsidRDefault="00C13A31" w:rsidP="00C13A31">
      <w:pPr>
        <w:numPr>
          <w:ilvl w:val="0"/>
          <w:numId w:val="10"/>
        </w:numPr>
        <w:tabs>
          <w:tab w:val="left" w:pos="720"/>
          <w:tab w:val="left" w:leader="dot" w:pos="7920"/>
          <w:tab w:val="right" w:pos="8640"/>
        </w:tabs>
        <w:rPr>
          <w:rFonts w:ascii="Times New Roman" w:hAnsi="Times New Roman"/>
          <w:bCs/>
          <w:sz w:val="24"/>
          <w:szCs w:val="24"/>
        </w:rPr>
      </w:pPr>
      <w:r w:rsidRPr="002A20F8">
        <w:rPr>
          <w:rFonts w:ascii="Times New Roman" w:hAnsi="Times New Roman"/>
          <w:bCs/>
          <w:sz w:val="24"/>
          <w:szCs w:val="24"/>
        </w:rPr>
        <w:t>Summary of Requirements by Object Class</w:t>
      </w:r>
    </w:p>
    <w:p w:rsidR="00C13A31" w:rsidRDefault="00C13A31" w:rsidP="00C13A31">
      <w:pPr>
        <w:numPr>
          <w:ilvl w:val="0"/>
          <w:numId w:val="10"/>
        </w:numPr>
        <w:tabs>
          <w:tab w:val="left" w:pos="720"/>
          <w:tab w:val="left" w:leader="dot" w:pos="7920"/>
          <w:tab w:val="right" w:pos="8640"/>
        </w:tabs>
        <w:rPr>
          <w:rFonts w:ascii="Times New Roman" w:hAnsi="Times New Roman"/>
          <w:bCs/>
          <w:sz w:val="24"/>
          <w:szCs w:val="24"/>
        </w:rPr>
      </w:pPr>
      <w:r w:rsidRPr="002A20F8">
        <w:rPr>
          <w:rFonts w:ascii="Times New Roman" w:hAnsi="Times New Roman"/>
          <w:bCs/>
          <w:sz w:val="24"/>
          <w:szCs w:val="24"/>
        </w:rPr>
        <w:t>Status of Congressionally Requested Studies, Reports, and Evaluations</w:t>
      </w:r>
      <w:r>
        <w:rPr>
          <w:rFonts w:ascii="Times New Roman" w:hAnsi="Times New Roman"/>
          <w:bCs/>
          <w:sz w:val="24"/>
          <w:szCs w:val="24"/>
        </w:rPr>
        <w:t xml:space="preserve"> </w:t>
      </w:r>
      <w:r w:rsidR="00A9160E">
        <w:rPr>
          <w:rFonts w:ascii="Times New Roman" w:hAnsi="Times New Roman"/>
          <w:bCs/>
          <w:sz w:val="24"/>
          <w:szCs w:val="24"/>
        </w:rPr>
        <w:t>– N/A</w:t>
      </w:r>
    </w:p>
    <w:p w:rsidR="00C13A31" w:rsidRDefault="00C13A31" w:rsidP="00C13A31">
      <w:pPr>
        <w:pStyle w:val="Heading2"/>
        <w:numPr>
          <w:ilvl w:val="0"/>
          <w:numId w:val="0"/>
        </w:numPr>
        <w:jc w:val="center"/>
        <w:rPr>
          <w:rFonts w:ascii="Times New Roman" w:hAnsi="Times New Roman"/>
          <w:color w:val="auto"/>
          <w:sz w:val="24"/>
          <w:szCs w:val="24"/>
        </w:rPr>
      </w:pPr>
    </w:p>
    <w:p w:rsidR="00C13A31" w:rsidRDefault="00C13A31" w:rsidP="00C13A31">
      <w:pPr>
        <w:pStyle w:val="Heading2"/>
        <w:numPr>
          <w:ilvl w:val="0"/>
          <w:numId w:val="0"/>
        </w:numPr>
        <w:jc w:val="center"/>
        <w:rPr>
          <w:rFonts w:ascii="Times New Roman" w:hAnsi="Times New Roman"/>
          <w:color w:val="auto"/>
          <w:sz w:val="24"/>
          <w:szCs w:val="24"/>
        </w:rPr>
        <w:sectPr w:rsidR="00C13A31" w:rsidSect="00391BBA">
          <w:footerReference w:type="default" r:id="rId7"/>
          <w:footerReference w:type="first" r:id="rId8"/>
          <w:pgSz w:w="12240" w:h="15840"/>
          <w:pgMar w:top="1440" w:right="1440" w:bottom="1440" w:left="1440" w:header="720" w:footer="720" w:gutter="0"/>
          <w:pgNumType w:start="1"/>
          <w:cols w:space="720"/>
          <w:titlePg/>
          <w:docGrid w:linePitch="360"/>
        </w:sectPr>
      </w:pPr>
    </w:p>
    <w:p w:rsidR="00C13A31" w:rsidRDefault="00C13A31" w:rsidP="00C13A31">
      <w:pPr>
        <w:pStyle w:val="Heading2"/>
        <w:numPr>
          <w:ilvl w:val="0"/>
          <w:numId w:val="0"/>
        </w:numPr>
        <w:jc w:val="center"/>
        <w:rPr>
          <w:rFonts w:ascii="Times New Roman" w:hAnsi="Times New Roman"/>
          <w:color w:val="auto"/>
          <w:sz w:val="24"/>
          <w:szCs w:val="24"/>
        </w:rPr>
      </w:pPr>
      <w:r>
        <w:rPr>
          <w:rFonts w:ascii="Times New Roman" w:hAnsi="Times New Roman"/>
          <w:color w:val="auto"/>
          <w:sz w:val="24"/>
          <w:szCs w:val="24"/>
        </w:rPr>
        <w:lastRenderedPageBreak/>
        <w:t>INTERPOL Washington FY2013 Congressional Submission</w:t>
      </w:r>
    </w:p>
    <w:p w:rsidR="00C13A31" w:rsidRDefault="00C13A31" w:rsidP="00C13A31">
      <w:pPr>
        <w:jc w:val="center"/>
        <w:rPr>
          <w:rFonts w:ascii="Times New Roman" w:hAnsi="Times New Roman"/>
          <w:b/>
          <w:sz w:val="24"/>
          <w:szCs w:val="24"/>
        </w:rPr>
      </w:pPr>
    </w:p>
    <w:p w:rsidR="00C13A31" w:rsidRDefault="00C13A31" w:rsidP="00C13A31">
      <w:pPr>
        <w:jc w:val="center"/>
        <w:rPr>
          <w:rFonts w:ascii="Times New Roman" w:hAnsi="Times New Roman"/>
          <w:b/>
          <w:sz w:val="24"/>
          <w:szCs w:val="24"/>
        </w:rPr>
      </w:pPr>
    </w:p>
    <w:p w:rsidR="00C13A31" w:rsidRDefault="00C13A31" w:rsidP="00C13A31">
      <w:pPr>
        <w:rPr>
          <w:rFonts w:ascii="Times New Roman" w:hAnsi="Times New Roman"/>
          <w:sz w:val="24"/>
          <w:szCs w:val="24"/>
        </w:rPr>
      </w:pPr>
    </w:p>
    <w:p w:rsidR="00C13A31" w:rsidRDefault="00C13A31" w:rsidP="00C13A31">
      <w:pPr>
        <w:rPr>
          <w:rFonts w:ascii="Times New Roman" w:hAnsi="Times New Roman"/>
          <w:b/>
          <w:sz w:val="24"/>
          <w:szCs w:val="24"/>
        </w:rPr>
      </w:pPr>
      <w:r>
        <w:rPr>
          <w:rFonts w:ascii="Times New Roman" w:hAnsi="Times New Roman"/>
          <w:b/>
          <w:sz w:val="24"/>
          <w:szCs w:val="24"/>
        </w:rPr>
        <w:t xml:space="preserve">I. </w:t>
      </w:r>
      <w:r>
        <w:rPr>
          <w:rFonts w:ascii="Times New Roman" w:hAnsi="Times New Roman"/>
          <w:b/>
          <w:sz w:val="24"/>
          <w:szCs w:val="24"/>
        </w:rPr>
        <w:tab/>
        <w:t>Overview for INTERPOL Washington, the U.S. National Central Bureau</w:t>
      </w:r>
    </w:p>
    <w:p w:rsidR="00C13A31" w:rsidRDefault="00C13A31" w:rsidP="00C13A31">
      <w:pPr>
        <w:rPr>
          <w:rFonts w:ascii="Times New Roman" w:hAnsi="Times New Roman"/>
          <w:b/>
          <w:sz w:val="24"/>
          <w:szCs w:val="24"/>
        </w:rPr>
      </w:pPr>
    </w:p>
    <w:p w:rsidR="00C13A31" w:rsidRDefault="00C13A31" w:rsidP="00C13A31">
      <w:pPr>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t>Introduction</w:t>
      </w:r>
    </w:p>
    <w:p w:rsidR="00C13A31" w:rsidRDefault="00C13A31" w:rsidP="00C13A31">
      <w:pPr>
        <w:rPr>
          <w:rFonts w:ascii="Times New Roman" w:hAnsi="Times New Roman"/>
          <w:sz w:val="24"/>
          <w:szCs w:val="24"/>
        </w:rPr>
      </w:pPr>
    </w:p>
    <w:p w:rsidR="00C13A31" w:rsidRPr="00307BC9" w:rsidRDefault="00C13A31" w:rsidP="00C13A31">
      <w:pPr>
        <w:jc w:val="both"/>
        <w:rPr>
          <w:rFonts w:ascii="Times New Roman" w:hAnsi="Times New Roman"/>
          <w:bCs/>
          <w:sz w:val="24"/>
          <w:szCs w:val="24"/>
        </w:rPr>
      </w:pPr>
      <w:r>
        <w:rPr>
          <w:rFonts w:ascii="Times New Roman" w:hAnsi="Times New Roman"/>
          <w:sz w:val="24"/>
          <w:szCs w:val="24"/>
        </w:rPr>
        <w:t>In FY</w:t>
      </w:r>
      <w:r w:rsidR="00A9160E">
        <w:rPr>
          <w:rFonts w:ascii="Times New Roman" w:hAnsi="Times New Roman"/>
          <w:sz w:val="24"/>
          <w:szCs w:val="24"/>
        </w:rPr>
        <w:t xml:space="preserve"> </w:t>
      </w:r>
      <w:r w:rsidRPr="00EC35D3">
        <w:rPr>
          <w:rFonts w:ascii="Times New Roman" w:hAnsi="Times New Roman"/>
          <w:sz w:val="24"/>
          <w:szCs w:val="24"/>
        </w:rPr>
        <w:t xml:space="preserve">2013, </w:t>
      </w:r>
      <w:r>
        <w:rPr>
          <w:rFonts w:ascii="Times New Roman" w:hAnsi="Times New Roman"/>
          <w:sz w:val="24"/>
          <w:szCs w:val="24"/>
        </w:rPr>
        <w:t xml:space="preserve">INTERPOL Washington, </w:t>
      </w:r>
      <w:r w:rsidRPr="00EC35D3">
        <w:rPr>
          <w:rFonts w:ascii="Times New Roman" w:hAnsi="Times New Roman"/>
          <w:sz w:val="24"/>
          <w:szCs w:val="24"/>
        </w:rPr>
        <w:t>the U.S. National Central Bureau</w:t>
      </w:r>
      <w:r>
        <w:rPr>
          <w:rFonts w:ascii="Times New Roman" w:hAnsi="Times New Roman"/>
          <w:sz w:val="24"/>
          <w:szCs w:val="24"/>
        </w:rPr>
        <w:t xml:space="preserve">, </w:t>
      </w:r>
      <w:r w:rsidRPr="00EC35D3">
        <w:rPr>
          <w:rFonts w:ascii="Times New Roman" w:hAnsi="Times New Roman"/>
          <w:sz w:val="24"/>
          <w:szCs w:val="24"/>
        </w:rPr>
        <w:t>requests a total of $3</w:t>
      </w:r>
      <w:r>
        <w:rPr>
          <w:rFonts w:ascii="Times New Roman" w:hAnsi="Times New Roman"/>
          <w:sz w:val="24"/>
          <w:szCs w:val="24"/>
        </w:rPr>
        <w:t>1</w:t>
      </w:r>
      <w:r w:rsidRPr="00EC35D3">
        <w:rPr>
          <w:rFonts w:ascii="Times New Roman" w:hAnsi="Times New Roman"/>
          <w:sz w:val="24"/>
          <w:szCs w:val="24"/>
        </w:rPr>
        <w:t>,</w:t>
      </w:r>
      <w:r>
        <w:rPr>
          <w:rFonts w:ascii="Times New Roman" w:hAnsi="Times New Roman"/>
          <w:sz w:val="24"/>
          <w:szCs w:val="24"/>
        </w:rPr>
        <w:t>489</w:t>
      </w:r>
      <w:r w:rsidRPr="00EC35D3">
        <w:rPr>
          <w:rFonts w:ascii="Times New Roman" w:hAnsi="Times New Roman"/>
          <w:sz w:val="24"/>
          <w:szCs w:val="24"/>
        </w:rPr>
        <w:t>,000, 79 FTE, and 77 positions to prevent crime, enforce federal laws and prevent terrorism.  This request includes an Adjustment to Base (ATB) increase of $</w:t>
      </w:r>
      <w:r>
        <w:rPr>
          <w:rFonts w:ascii="Times New Roman" w:hAnsi="Times New Roman"/>
          <w:sz w:val="24"/>
          <w:szCs w:val="24"/>
        </w:rPr>
        <w:t>1,768,000.  Note that INTERPOL Washington has a program offset of (-$33,000) for information technology (IT).  However, the request does include $1,764,000, 4 FTE, and 5 positions for base IT activities and continued support for ongoing technological expansion of our Law Enforcement Information Sharing initiatives.  With these resources, INTERPOL Washington will be able to increase the number of quality cases related to terrorism, violent crime, drug trafficking, and cyber crime, as well as further extend our state and local outreach efforts.</w:t>
      </w:r>
      <w:r>
        <w:rPr>
          <w:b/>
          <w:bCs/>
          <w:i/>
        </w:rPr>
        <w:t xml:space="preserve"> </w:t>
      </w:r>
      <w:r w:rsidRPr="00FF1D21">
        <w:rPr>
          <w:bCs/>
          <w:i/>
        </w:rPr>
        <w:t xml:space="preserve"> </w:t>
      </w:r>
      <w:r w:rsidRPr="00307BC9">
        <w:rPr>
          <w:rFonts w:ascii="Times New Roman" w:hAnsi="Times New Roman"/>
          <w:bCs/>
          <w:sz w:val="24"/>
          <w:szCs w:val="24"/>
        </w:rPr>
        <w:t>Electronic copies of the Department of Justice’s Congressional Budget Justifications and Capital Asset Plan and Business Case exhibits can be viewed or downloaded from the Internet using the Internet address:</w:t>
      </w:r>
    </w:p>
    <w:p w:rsidR="00C13A31" w:rsidRPr="00307BC9" w:rsidRDefault="00E011EC" w:rsidP="00C13A31">
      <w:pPr>
        <w:jc w:val="both"/>
        <w:rPr>
          <w:rFonts w:ascii="Times New Roman" w:hAnsi="Times New Roman"/>
          <w:sz w:val="24"/>
          <w:szCs w:val="24"/>
        </w:rPr>
      </w:pPr>
      <w:hyperlink r:id="rId9" w:history="1">
        <w:r w:rsidR="00C13A31" w:rsidRPr="00307BC9">
          <w:rPr>
            <w:rStyle w:val="Hyperlink"/>
            <w:rFonts w:ascii="Times New Roman" w:hAnsi="Times New Roman"/>
            <w:sz w:val="24"/>
            <w:szCs w:val="24"/>
          </w:rPr>
          <w:t>http://www.justice.gov/02organizations/bpp.htm</w:t>
        </w:r>
      </w:hyperlink>
      <w:r w:rsidR="00C13A31" w:rsidRPr="00307BC9">
        <w:rPr>
          <w:rFonts w:ascii="Times New Roman" w:hAnsi="Times New Roman"/>
          <w:bCs/>
          <w:sz w:val="24"/>
          <w:szCs w:val="24"/>
        </w:rPr>
        <w:t xml:space="preserve">. </w:t>
      </w:r>
      <w:r w:rsidR="00C13A31" w:rsidRPr="00307BC9">
        <w:rPr>
          <w:rFonts w:ascii="Times New Roman" w:hAnsi="Times New Roman"/>
          <w:bCs/>
          <w:sz w:val="24"/>
          <w:szCs w:val="24"/>
        </w:rPr>
        <w:br/>
      </w:r>
    </w:p>
    <w:p w:rsidR="00C13A31" w:rsidRDefault="00C13A31" w:rsidP="00C13A31">
      <w:pPr>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t>Background</w:t>
      </w:r>
    </w:p>
    <w:p w:rsidR="00C13A31" w:rsidRDefault="00C13A31" w:rsidP="00C13A31">
      <w:pPr>
        <w:rPr>
          <w:rFonts w:ascii="Times New Roman" w:hAnsi="Times New Roman"/>
          <w:b/>
          <w:sz w:val="24"/>
          <w:szCs w:val="24"/>
        </w:rPr>
      </w:pPr>
    </w:p>
    <w:p w:rsidR="00C13A31" w:rsidRDefault="00C13A31" w:rsidP="00C13A31">
      <w:pPr>
        <w:jc w:val="both"/>
        <w:rPr>
          <w:rFonts w:ascii="Times New Roman" w:eastAsia="MS Mincho" w:hAnsi="Times New Roman"/>
          <w:sz w:val="24"/>
          <w:szCs w:val="24"/>
        </w:rPr>
      </w:pPr>
      <w:r>
        <w:rPr>
          <w:rFonts w:ascii="Times New Roman" w:eastAsia="MS Mincho" w:hAnsi="Times New Roman"/>
          <w:sz w:val="24"/>
          <w:szCs w:val="24"/>
        </w:rPr>
        <w:t>Transnational crime and terrorism – and the growing linkage between the two – represent formidable threats to the American people and our national security. Crimes with an international nexus have evolved from predominantly simple acts of ordinary law crime into complex, transnational operations and enterprises that rob individuals of their identities; compromise vital infrastructure; threaten economic stability and, in many instances, ruin or even claim innocent lives.</w:t>
      </w:r>
    </w:p>
    <w:p w:rsidR="00C13A31" w:rsidRDefault="00C13A31" w:rsidP="00C13A31">
      <w:pPr>
        <w:jc w:val="both"/>
        <w:rPr>
          <w:rFonts w:ascii="Times New Roman" w:eastAsia="MS Mincho" w:hAnsi="Times New Roman"/>
          <w:sz w:val="24"/>
          <w:szCs w:val="24"/>
        </w:rPr>
      </w:pPr>
    </w:p>
    <w:p w:rsidR="00C13A31" w:rsidRDefault="00C13A31" w:rsidP="00C13A31">
      <w:pPr>
        <w:jc w:val="both"/>
        <w:rPr>
          <w:rFonts w:ascii="Times New Roman" w:eastAsia="MS Mincho" w:hAnsi="Times New Roman"/>
          <w:sz w:val="24"/>
          <w:szCs w:val="24"/>
        </w:rPr>
      </w:pPr>
      <w:r>
        <w:rPr>
          <w:rFonts w:ascii="Times New Roman" w:eastAsia="MS Mincho" w:hAnsi="Times New Roman"/>
          <w:sz w:val="24"/>
          <w:szCs w:val="24"/>
        </w:rPr>
        <w:t xml:space="preserve">Whether in the form of terrorist attacks, gang-related violence, human trafficking, child exploitation, cyber or financial crimes these threats are frequently multinational in scope. In order to respond effectively, U.S. law enforcement authorities and their foreign counterparts must be able to overcome the very real cultural, linguistic, and legal barriers that complicate the exchange of criminal investigative information and support across national administrations and boundaries. </w:t>
      </w:r>
    </w:p>
    <w:p w:rsidR="00C13A31" w:rsidRDefault="00C13A31" w:rsidP="00C13A31">
      <w:pPr>
        <w:jc w:val="both"/>
        <w:rPr>
          <w:rFonts w:ascii="Times New Roman" w:eastAsia="MS Mincho" w:hAnsi="Times New Roman"/>
          <w:sz w:val="24"/>
          <w:szCs w:val="24"/>
        </w:rPr>
      </w:pPr>
    </w:p>
    <w:p w:rsidR="00C13A31" w:rsidRPr="00603198" w:rsidRDefault="00C13A31" w:rsidP="00C13A31">
      <w:pPr>
        <w:jc w:val="both"/>
        <w:rPr>
          <w:rFonts w:ascii="Times New Roman" w:eastAsia="MS Mincho" w:hAnsi="Times New Roman"/>
          <w:sz w:val="24"/>
          <w:szCs w:val="24"/>
        </w:rPr>
      </w:pPr>
      <w:r>
        <w:rPr>
          <w:rFonts w:ascii="Times New Roman" w:eastAsia="MS Mincho" w:hAnsi="Times New Roman"/>
          <w:sz w:val="24"/>
          <w:szCs w:val="24"/>
        </w:rPr>
        <w:t>As the statutorily-designated United States representative to the International Criminal Police Organization (INTERPOL) on behalf of the Attorney General</w:t>
      </w:r>
      <w:r>
        <w:rPr>
          <w:rStyle w:val="FootnoteReference"/>
          <w:rFonts w:ascii="Times New Roman" w:hAnsi="Times New Roman"/>
          <w:sz w:val="24"/>
          <w:szCs w:val="24"/>
        </w:rPr>
        <w:footnoteReference w:id="1"/>
      </w:r>
      <w:r>
        <w:rPr>
          <w:rFonts w:ascii="Times New Roman" w:eastAsia="MS Mincho" w:hAnsi="Times New Roman"/>
          <w:sz w:val="24"/>
          <w:szCs w:val="24"/>
        </w:rPr>
        <w:t xml:space="preserve">, INTERPOL Washington </w:t>
      </w:r>
      <w:r w:rsidRPr="002B673E">
        <w:rPr>
          <w:rFonts w:ascii="Times New Roman" w:eastAsia="MS Mincho" w:hAnsi="Times New Roman"/>
          <w:sz w:val="24"/>
          <w:szCs w:val="24"/>
        </w:rPr>
        <w:t>provides</w:t>
      </w:r>
      <w:r>
        <w:rPr>
          <w:rFonts w:ascii="Times New Roman" w:eastAsia="MS Mincho" w:hAnsi="Times New Roman"/>
          <w:sz w:val="24"/>
          <w:szCs w:val="24"/>
        </w:rPr>
        <w:t xml:space="preserve"> the communications network, framework for police cooperation, and essential tools and services necessary to overcome these barriers and produce timely investigative results in the fight against transnational crime and terrorism – even where diplomatic relations may not exist. </w:t>
      </w:r>
      <w:r>
        <w:rPr>
          <w:rFonts w:ascii="Times New Roman" w:hAnsi="Times New Roman"/>
          <w:sz w:val="24"/>
          <w:szCs w:val="24"/>
        </w:rPr>
        <w:t xml:space="preserve">INTERPOL Washington extends to more than 18,000 U.S. law enforcement agencies the unique ability to communicate securely, directly, and in real time with their police counterparts in the other 187 member countries of INTERPOL. This capability facilitates law enforcement interaction on investigative matters ranging from simple criminal history checks to the sharing of sensitive criminal intelligence and investigative leads targeting transnational organized crime groups. INTERPOL Washington also supports the exchange of international humanitarian assistance requests involving such matters as threatened suicides, death notifications, and health and welfare checks on U.S. citizens overseas, as well as foreign nationals in the U.S.  Even for U.S. law enforcement agencies with a well-developed international criminal investigative presence, INTERPOL Washington’s services are </w:t>
      </w:r>
      <w:r w:rsidRPr="001845E7">
        <w:rPr>
          <w:rFonts w:ascii="Times New Roman" w:hAnsi="Times New Roman"/>
          <w:i/>
          <w:sz w:val="24"/>
          <w:szCs w:val="24"/>
        </w:rPr>
        <w:t>complementary</w:t>
      </w:r>
      <w:r>
        <w:rPr>
          <w:rFonts w:ascii="Times New Roman" w:hAnsi="Times New Roman"/>
          <w:sz w:val="24"/>
          <w:szCs w:val="24"/>
        </w:rPr>
        <w:t>, not competitive or duplicative, and available 24/7/365.</w:t>
      </w:r>
    </w:p>
    <w:p w:rsidR="00C13A31" w:rsidRDefault="00C13A31" w:rsidP="00C13A31">
      <w:pPr>
        <w:jc w:val="both"/>
        <w:rPr>
          <w:rFonts w:ascii="Times New Roman" w:hAnsi="Times New Roman"/>
          <w:sz w:val="24"/>
          <w:szCs w:val="24"/>
        </w:rPr>
      </w:pPr>
    </w:p>
    <w:p w:rsidR="00C13A31" w:rsidRDefault="00C13A31" w:rsidP="00C13A31">
      <w:pPr>
        <w:jc w:val="both"/>
        <w:rPr>
          <w:rFonts w:ascii="Times New Roman" w:hAnsi="Times New Roman"/>
          <w:sz w:val="24"/>
          <w:szCs w:val="24"/>
        </w:rPr>
      </w:pPr>
      <w:r>
        <w:rPr>
          <w:rFonts w:ascii="Times New Roman" w:hAnsi="Times New Roman"/>
          <w:sz w:val="24"/>
          <w:szCs w:val="24"/>
        </w:rPr>
        <w:t xml:space="preserve">In all instances, INTERPOL Washington serves to coordinate U.S. law enforcement actions and responses, ensuring that it is consistent with U.S. interests and law, as well as INTERPOL policies, procedures, and regulations. This includes strict </w:t>
      </w:r>
      <w:r>
        <w:rPr>
          <w:rFonts w:ascii="Times New Roman" w:hAnsi="Times New Roman"/>
          <w:sz w:val="24"/>
          <w:szCs w:val="24"/>
        </w:rPr>
        <w:lastRenderedPageBreak/>
        <w:t>adherence to Article 3 of the INTERPOL Constitution, which expressly forbids the Organization to “…undertake any intervention or activities of a political, military, religious or racial character.”</w:t>
      </w:r>
    </w:p>
    <w:p w:rsidR="00C13A31" w:rsidRDefault="00C13A31" w:rsidP="00C13A31">
      <w:pPr>
        <w:jc w:val="both"/>
        <w:rPr>
          <w:rFonts w:ascii="Times New Roman" w:hAnsi="Times New Roman"/>
          <w:sz w:val="24"/>
          <w:szCs w:val="24"/>
        </w:rPr>
      </w:pPr>
    </w:p>
    <w:p w:rsidR="00C13A31" w:rsidRDefault="00C13A31" w:rsidP="00C13A31">
      <w:pPr>
        <w:jc w:val="both"/>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t>Challenges</w:t>
      </w:r>
    </w:p>
    <w:p w:rsidR="00C13A31" w:rsidRDefault="00C13A31" w:rsidP="00C13A31">
      <w:pPr>
        <w:rPr>
          <w:rFonts w:ascii="Times New Roman" w:hAnsi="Times New Roman"/>
          <w:sz w:val="24"/>
          <w:szCs w:val="24"/>
        </w:rPr>
      </w:pPr>
    </w:p>
    <w:p w:rsidR="00C13A31" w:rsidRDefault="00C13A31" w:rsidP="00C13A31">
      <w:pPr>
        <w:jc w:val="both"/>
        <w:rPr>
          <w:rFonts w:ascii="Times New Roman" w:hAnsi="Times New Roman"/>
          <w:sz w:val="24"/>
          <w:szCs w:val="24"/>
        </w:rPr>
      </w:pPr>
      <w:r w:rsidRPr="00417D9F">
        <w:rPr>
          <w:rFonts w:ascii="Times New Roman" w:hAnsi="Times New Roman"/>
          <w:sz w:val="24"/>
          <w:szCs w:val="24"/>
        </w:rPr>
        <w:t>As a result of the terrorist attacks of 9/11</w:t>
      </w:r>
      <w:r>
        <w:rPr>
          <w:rFonts w:ascii="Times New Roman" w:hAnsi="Times New Roman"/>
          <w:sz w:val="24"/>
          <w:szCs w:val="24"/>
        </w:rPr>
        <w:t xml:space="preserve"> and a continuing </w:t>
      </w:r>
      <w:r w:rsidRPr="00417D9F">
        <w:rPr>
          <w:rFonts w:ascii="Times New Roman" w:hAnsi="Times New Roman"/>
          <w:sz w:val="24"/>
          <w:szCs w:val="24"/>
        </w:rPr>
        <w:t xml:space="preserve">increase in </w:t>
      </w:r>
      <w:r>
        <w:rPr>
          <w:rFonts w:ascii="Times New Roman" w:hAnsi="Times New Roman"/>
          <w:sz w:val="24"/>
          <w:szCs w:val="24"/>
        </w:rPr>
        <w:t xml:space="preserve">crimes fueled </w:t>
      </w:r>
      <w:r w:rsidRPr="00417D9F">
        <w:rPr>
          <w:rFonts w:ascii="Times New Roman" w:hAnsi="Times New Roman"/>
          <w:sz w:val="24"/>
          <w:szCs w:val="24"/>
        </w:rPr>
        <w:t xml:space="preserve">by the accelerating development and spread of information technology, INTERPOL Washington </w:t>
      </w:r>
      <w:r>
        <w:rPr>
          <w:rFonts w:ascii="Times New Roman" w:hAnsi="Times New Roman"/>
          <w:sz w:val="24"/>
          <w:szCs w:val="24"/>
        </w:rPr>
        <w:t xml:space="preserve">is now co-managed by </w:t>
      </w:r>
      <w:r w:rsidRPr="00417D9F">
        <w:rPr>
          <w:rFonts w:ascii="Times New Roman" w:hAnsi="Times New Roman"/>
          <w:sz w:val="24"/>
          <w:szCs w:val="24"/>
        </w:rPr>
        <w:t>DOJ and the Departmen</w:t>
      </w:r>
      <w:r>
        <w:rPr>
          <w:rFonts w:ascii="Times New Roman" w:hAnsi="Times New Roman"/>
          <w:sz w:val="24"/>
          <w:szCs w:val="24"/>
        </w:rPr>
        <w:t xml:space="preserve">t of Homeland Security (DHS). </w:t>
      </w:r>
      <w:r w:rsidRPr="00417D9F">
        <w:rPr>
          <w:rFonts w:ascii="Times New Roman" w:hAnsi="Times New Roman"/>
          <w:sz w:val="24"/>
          <w:szCs w:val="24"/>
        </w:rPr>
        <w:t xml:space="preserve">Consequently, INTERPOL Washington’s mission </w:t>
      </w:r>
      <w:r>
        <w:rPr>
          <w:rFonts w:ascii="Times New Roman" w:hAnsi="Times New Roman"/>
          <w:sz w:val="24"/>
          <w:szCs w:val="24"/>
        </w:rPr>
        <w:t xml:space="preserve">has grown </w:t>
      </w:r>
      <w:r w:rsidRPr="00417D9F">
        <w:rPr>
          <w:rFonts w:ascii="Times New Roman" w:hAnsi="Times New Roman"/>
          <w:sz w:val="24"/>
          <w:szCs w:val="24"/>
        </w:rPr>
        <w:t>to encompass a broad spectrum of responsibilities for facilitating international law enforcement cooperation, securing our Nation’s borders, and protecting the American people from the growing threat of transnational crime and terrorism.</w:t>
      </w:r>
    </w:p>
    <w:p w:rsidR="00C13A31" w:rsidRPr="005C3A8A" w:rsidRDefault="00C13A31" w:rsidP="00C13A31">
      <w:pPr>
        <w:jc w:val="both"/>
        <w:rPr>
          <w:rFonts w:ascii="Times New Roman" w:hAnsi="Times New Roman"/>
          <w:sz w:val="24"/>
          <w:szCs w:val="24"/>
        </w:rPr>
      </w:pPr>
    </w:p>
    <w:p w:rsidR="00C13A31" w:rsidRDefault="00C13A31" w:rsidP="00C13A31">
      <w:pPr>
        <w:jc w:val="both"/>
        <w:rPr>
          <w:rFonts w:ascii="Times New Roman" w:hAnsi="Times New Roman"/>
          <w:sz w:val="24"/>
          <w:szCs w:val="24"/>
        </w:rPr>
      </w:pPr>
      <w:r>
        <w:rPr>
          <w:rFonts w:ascii="Times New Roman" w:hAnsi="Times New Roman"/>
          <w:sz w:val="24"/>
          <w:szCs w:val="24"/>
        </w:rPr>
        <w:t>This request identifies specific outcome-based, strategic mission objectives that will continue to advance INTERPOL Washington through FY</w:t>
      </w:r>
      <w:r w:rsidR="00A9160E">
        <w:rPr>
          <w:rFonts w:ascii="Times New Roman" w:hAnsi="Times New Roman"/>
          <w:sz w:val="24"/>
          <w:szCs w:val="24"/>
        </w:rPr>
        <w:t xml:space="preserve"> </w:t>
      </w:r>
      <w:r>
        <w:rPr>
          <w:rFonts w:ascii="Times New Roman" w:hAnsi="Times New Roman"/>
          <w:sz w:val="24"/>
          <w:szCs w:val="24"/>
        </w:rPr>
        <w:t>2012 and beyond. Achieving these objectives will move this agency toward fulfilling its statutory mandate to secure greater cooperation and share information among law enforcement organizations throughout the world. INTERPOL Washington’s success can be measured by how well it contributes to achieving the Department’s Goals, as follows:</w:t>
      </w:r>
    </w:p>
    <w:p w:rsidR="00C13A31" w:rsidRDefault="00C13A31" w:rsidP="00C13A31">
      <w:pPr>
        <w:jc w:val="both"/>
        <w:rPr>
          <w:rFonts w:ascii="Times New Roman" w:hAnsi="Times New Roman"/>
          <w:sz w:val="24"/>
          <w:szCs w:val="24"/>
        </w:rPr>
      </w:pPr>
    </w:p>
    <w:p w:rsidR="00C13A31" w:rsidRDefault="00C13A31" w:rsidP="00C13A31">
      <w:pPr>
        <w:jc w:val="both"/>
        <w:rPr>
          <w:rFonts w:ascii="Times New Roman" w:hAnsi="Times New Roman"/>
          <w:sz w:val="24"/>
          <w:szCs w:val="24"/>
        </w:rPr>
      </w:pPr>
      <w:r w:rsidRPr="00DC134E">
        <w:rPr>
          <w:rFonts w:ascii="Times New Roman" w:hAnsi="Times New Roman"/>
          <w:sz w:val="24"/>
          <w:szCs w:val="24"/>
          <w:u w:val="single"/>
        </w:rPr>
        <w:t>DOJ Strategic Goal 1</w:t>
      </w:r>
      <w:r w:rsidRPr="00DC134E">
        <w:rPr>
          <w:rFonts w:ascii="Times New Roman" w:hAnsi="Times New Roman"/>
          <w:sz w:val="24"/>
          <w:szCs w:val="24"/>
        </w:rPr>
        <w:t xml:space="preserve">:  Prevent Terrorism and </w:t>
      </w:r>
      <w:r>
        <w:rPr>
          <w:rFonts w:ascii="Times New Roman" w:hAnsi="Times New Roman"/>
          <w:sz w:val="24"/>
          <w:szCs w:val="24"/>
        </w:rPr>
        <w:t>Promote the Nation’s Security Consistent with the Rule of Law</w:t>
      </w:r>
    </w:p>
    <w:p w:rsidR="00C13A31" w:rsidRDefault="00C13A31" w:rsidP="00C13A31">
      <w:pPr>
        <w:jc w:val="both"/>
        <w:rPr>
          <w:rFonts w:ascii="Times New Roman" w:hAnsi="Times New Roman"/>
          <w:sz w:val="24"/>
          <w:szCs w:val="24"/>
        </w:rPr>
      </w:pPr>
    </w:p>
    <w:p w:rsidR="00C13A31" w:rsidRDefault="00C13A31" w:rsidP="00C13A31">
      <w:pPr>
        <w:numPr>
          <w:ilvl w:val="0"/>
          <w:numId w:val="6"/>
        </w:numPr>
        <w:jc w:val="both"/>
        <w:rPr>
          <w:rFonts w:ascii="Times New Roman" w:hAnsi="Times New Roman"/>
          <w:sz w:val="24"/>
          <w:szCs w:val="24"/>
        </w:rPr>
      </w:pPr>
      <w:r>
        <w:rPr>
          <w:rFonts w:ascii="Times New Roman" w:hAnsi="Times New Roman"/>
          <w:sz w:val="24"/>
          <w:szCs w:val="24"/>
        </w:rPr>
        <w:t>Prevent, disrupt, and defeat terrorist operations before they occur (1.1)</w:t>
      </w:r>
    </w:p>
    <w:p w:rsidR="00C13A31" w:rsidRPr="001333D0" w:rsidRDefault="00C13A31" w:rsidP="00C13A31">
      <w:pPr>
        <w:numPr>
          <w:ilvl w:val="0"/>
          <w:numId w:val="6"/>
        </w:numPr>
        <w:jc w:val="both"/>
        <w:rPr>
          <w:rFonts w:ascii="Times New Roman" w:hAnsi="Times New Roman"/>
          <w:sz w:val="24"/>
          <w:szCs w:val="24"/>
        </w:rPr>
      </w:pPr>
      <w:r w:rsidRPr="001333D0">
        <w:rPr>
          <w:rFonts w:ascii="Times New Roman" w:hAnsi="Times New Roman"/>
          <w:sz w:val="24"/>
          <w:szCs w:val="24"/>
        </w:rPr>
        <w:t>Prosecute those involved in terrorist acts (1.2)</w:t>
      </w:r>
    </w:p>
    <w:p w:rsidR="00C13A31" w:rsidRDefault="00C13A31" w:rsidP="00C13A31">
      <w:pPr>
        <w:jc w:val="both"/>
        <w:rPr>
          <w:rFonts w:ascii="Times New Roman" w:hAnsi="Times New Roman"/>
          <w:sz w:val="24"/>
          <w:szCs w:val="24"/>
        </w:rPr>
      </w:pPr>
    </w:p>
    <w:p w:rsidR="00C13A31" w:rsidRPr="00DC134E" w:rsidRDefault="00C13A31" w:rsidP="00C13A31">
      <w:pPr>
        <w:jc w:val="both"/>
        <w:rPr>
          <w:rFonts w:ascii="Times New Roman" w:hAnsi="Times New Roman"/>
          <w:sz w:val="24"/>
          <w:szCs w:val="24"/>
        </w:rPr>
      </w:pPr>
      <w:r w:rsidRPr="00DC134E">
        <w:rPr>
          <w:rFonts w:ascii="Times New Roman" w:hAnsi="Times New Roman"/>
          <w:sz w:val="24"/>
          <w:szCs w:val="24"/>
          <w:u w:val="single"/>
        </w:rPr>
        <w:t>DOJ Strategic Goal 2</w:t>
      </w:r>
      <w:r w:rsidRPr="00DC134E">
        <w:rPr>
          <w:rFonts w:ascii="Times New Roman" w:hAnsi="Times New Roman"/>
          <w:sz w:val="24"/>
          <w:szCs w:val="24"/>
        </w:rPr>
        <w:t xml:space="preserve">:  Prevent Crime, </w:t>
      </w:r>
      <w:r>
        <w:rPr>
          <w:rFonts w:ascii="Times New Roman" w:hAnsi="Times New Roman"/>
          <w:sz w:val="24"/>
          <w:szCs w:val="24"/>
        </w:rPr>
        <w:t>Protects the Rights of the American People, and Enforce Federal Law</w:t>
      </w:r>
    </w:p>
    <w:p w:rsidR="00C13A31" w:rsidRDefault="00C13A31" w:rsidP="00C13A31">
      <w:pPr>
        <w:jc w:val="both"/>
        <w:rPr>
          <w:rFonts w:ascii="Times New Roman" w:hAnsi="Times New Roman"/>
          <w:sz w:val="24"/>
          <w:szCs w:val="24"/>
        </w:rPr>
      </w:pPr>
    </w:p>
    <w:p w:rsidR="00C13A31" w:rsidRDefault="00C13A31" w:rsidP="00C13A31">
      <w:pPr>
        <w:numPr>
          <w:ilvl w:val="0"/>
          <w:numId w:val="7"/>
        </w:numPr>
        <w:jc w:val="both"/>
        <w:rPr>
          <w:rFonts w:ascii="Times New Roman" w:hAnsi="Times New Roman"/>
          <w:sz w:val="24"/>
          <w:szCs w:val="24"/>
        </w:rPr>
      </w:pPr>
      <w:r>
        <w:rPr>
          <w:rFonts w:ascii="Times New Roman" w:hAnsi="Times New Roman"/>
          <w:sz w:val="24"/>
          <w:szCs w:val="24"/>
        </w:rPr>
        <w:lastRenderedPageBreak/>
        <w:t>Combat the threat, incidence, and prevalence of violent crime (2.1)</w:t>
      </w:r>
    </w:p>
    <w:p w:rsidR="00C13A31" w:rsidRDefault="00C13A31" w:rsidP="00C13A31">
      <w:pPr>
        <w:numPr>
          <w:ilvl w:val="0"/>
          <w:numId w:val="7"/>
        </w:numPr>
        <w:jc w:val="both"/>
        <w:rPr>
          <w:rFonts w:ascii="Times New Roman" w:hAnsi="Times New Roman"/>
          <w:sz w:val="24"/>
          <w:szCs w:val="24"/>
        </w:rPr>
      </w:pPr>
      <w:r>
        <w:rPr>
          <w:rFonts w:ascii="Times New Roman" w:hAnsi="Times New Roman"/>
          <w:sz w:val="24"/>
          <w:szCs w:val="24"/>
        </w:rPr>
        <w:t>Prevent and intervene in crimes against vulnerable populations; uphold the rights of, and improve services to, America’s crime victims  (2.2)</w:t>
      </w:r>
    </w:p>
    <w:p w:rsidR="00C13A31" w:rsidRPr="001333D0" w:rsidRDefault="00C13A31" w:rsidP="00C13A31">
      <w:pPr>
        <w:numPr>
          <w:ilvl w:val="0"/>
          <w:numId w:val="7"/>
        </w:numPr>
        <w:jc w:val="both"/>
        <w:rPr>
          <w:rFonts w:ascii="Times New Roman" w:hAnsi="Times New Roman"/>
          <w:sz w:val="24"/>
          <w:szCs w:val="24"/>
        </w:rPr>
      </w:pPr>
      <w:r w:rsidRPr="001333D0">
        <w:rPr>
          <w:rFonts w:ascii="Times New Roman" w:hAnsi="Times New Roman"/>
          <w:sz w:val="24"/>
          <w:szCs w:val="24"/>
        </w:rPr>
        <w:t>Combat the threat, trafficking, and use of illegal drugs and the diversion of licit drugs  (2.3)</w:t>
      </w:r>
    </w:p>
    <w:p w:rsidR="00C13A31" w:rsidRDefault="00C13A31" w:rsidP="00C13A31">
      <w:pPr>
        <w:numPr>
          <w:ilvl w:val="0"/>
          <w:numId w:val="7"/>
        </w:numPr>
        <w:jc w:val="both"/>
        <w:rPr>
          <w:rFonts w:ascii="Times New Roman" w:hAnsi="Times New Roman"/>
          <w:sz w:val="24"/>
          <w:szCs w:val="24"/>
        </w:rPr>
      </w:pPr>
      <w:r>
        <w:rPr>
          <w:rFonts w:ascii="Times New Roman" w:hAnsi="Times New Roman"/>
          <w:sz w:val="24"/>
          <w:szCs w:val="24"/>
        </w:rPr>
        <w:t>Combat corruption, economic crimes, and international  organized crime (2.4)</w:t>
      </w:r>
    </w:p>
    <w:p w:rsidR="00C13A31" w:rsidRDefault="00C13A31" w:rsidP="00C13A31">
      <w:pPr>
        <w:numPr>
          <w:ilvl w:val="0"/>
          <w:numId w:val="7"/>
        </w:numPr>
        <w:jc w:val="both"/>
        <w:rPr>
          <w:rFonts w:ascii="Times New Roman" w:hAnsi="Times New Roman"/>
          <w:sz w:val="24"/>
          <w:szCs w:val="24"/>
        </w:rPr>
      </w:pPr>
      <w:r>
        <w:rPr>
          <w:rFonts w:ascii="Times New Roman" w:hAnsi="Times New Roman"/>
          <w:sz w:val="24"/>
          <w:szCs w:val="24"/>
        </w:rPr>
        <w:t>Promote and protect Americans’ civil rights (2.5)</w:t>
      </w:r>
    </w:p>
    <w:p w:rsidR="00C13A31" w:rsidRDefault="00C13A31" w:rsidP="00C13A31">
      <w:pPr>
        <w:jc w:val="both"/>
        <w:rPr>
          <w:rFonts w:ascii="Times New Roman" w:hAnsi="Times New Roman"/>
          <w:sz w:val="24"/>
          <w:szCs w:val="24"/>
        </w:rPr>
      </w:pPr>
    </w:p>
    <w:p w:rsidR="00C13A31" w:rsidRDefault="00C13A31" w:rsidP="00C13A31">
      <w:pPr>
        <w:jc w:val="both"/>
        <w:rPr>
          <w:rFonts w:ascii="Times New Roman" w:hAnsi="Times New Roman"/>
          <w:sz w:val="24"/>
          <w:szCs w:val="24"/>
        </w:rPr>
      </w:pPr>
      <w:r>
        <w:rPr>
          <w:rFonts w:ascii="Times New Roman" w:hAnsi="Times New Roman"/>
          <w:sz w:val="24"/>
          <w:szCs w:val="24"/>
        </w:rPr>
        <w:t>Success will also be measured by meeting the priorities for protecting the American people identified by the Attorney General in his April 25, 2011, remarks to DOJ:</w:t>
      </w:r>
    </w:p>
    <w:p w:rsidR="00C13A31" w:rsidRDefault="00C13A31" w:rsidP="00C13A31">
      <w:pPr>
        <w:jc w:val="both"/>
        <w:rPr>
          <w:rFonts w:ascii="Times New Roman" w:hAnsi="Times New Roman"/>
          <w:sz w:val="24"/>
          <w:szCs w:val="24"/>
        </w:rPr>
      </w:pPr>
    </w:p>
    <w:p w:rsidR="00C13A31" w:rsidRPr="00DC134E" w:rsidRDefault="00C13A31" w:rsidP="00C13A31">
      <w:pPr>
        <w:pStyle w:val="ListParagraph"/>
        <w:numPr>
          <w:ilvl w:val="0"/>
          <w:numId w:val="4"/>
        </w:numPr>
        <w:spacing w:after="200" w:line="276" w:lineRule="auto"/>
        <w:jc w:val="both"/>
        <w:rPr>
          <w:rFonts w:ascii="Times New Roman" w:hAnsi="Times New Roman"/>
          <w:sz w:val="24"/>
          <w:szCs w:val="24"/>
        </w:rPr>
      </w:pPr>
      <w:r w:rsidRPr="00C02306">
        <w:rPr>
          <w:rFonts w:ascii="Times New Roman" w:hAnsi="Times New Roman"/>
          <w:sz w:val="24"/>
          <w:szCs w:val="24"/>
        </w:rPr>
        <w:t>Protect Americans from terrorism and other threats to our national security – both at home and abroad</w:t>
      </w:r>
      <w:r>
        <w:rPr>
          <w:rFonts w:ascii="Times New Roman" w:hAnsi="Times New Roman"/>
          <w:sz w:val="24"/>
          <w:szCs w:val="24"/>
        </w:rPr>
        <w:t>;</w:t>
      </w:r>
    </w:p>
    <w:p w:rsidR="00C13A31" w:rsidRPr="00DC134E" w:rsidRDefault="00C13A31" w:rsidP="00C13A31">
      <w:pPr>
        <w:pStyle w:val="ListParagraph"/>
        <w:numPr>
          <w:ilvl w:val="0"/>
          <w:numId w:val="4"/>
        </w:numPr>
        <w:spacing w:after="200" w:line="276" w:lineRule="auto"/>
        <w:jc w:val="both"/>
        <w:rPr>
          <w:rFonts w:ascii="Times New Roman" w:hAnsi="Times New Roman"/>
          <w:sz w:val="24"/>
          <w:szCs w:val="24"/>
        </w:rPr>
      </w:pPr>
      <w:r w:rsidRPr="00A432F8">
        <w:rPr>
          <w:rFonts w:ascii="Times New Roman" w:hAnsi="Times New Roman"/>
          <w:sz w:val="24"/>
          <w:szCs w:val="24"/>
        </w:rPr>
        <w:t>Protect Americans from the violent crimes that have ravaged too many communities, devastated too many families, and stolen too many promising futures;</w:t>
      </w:r>
    </w:p>
    <w:p w:rsidR="00C13A31" w:rsidRPr="00DC134E" w:rsidRDefault="00C13A31" w:rsidP="00C13A31">
      <w:pPr>
        <w:pStyle w:val="ListParagraph"/>
        <w:numPr>
          <w:ilvl w:val="0"/>
          <w:numId w:val="4"/>
        </w:numPr>
        <w:spacing w:after="200" w:line="276" w:lineRule="auto"/>
        <w:jc w:val="both"/>
        <w:rPr>
          <w:rFonts w:ascii="Times New Roman" w:hAnsi="Times New Roman"/>
          <w:sz w:val="24"/>
          <w:szCs w:val="24"/>
        </w:rPr>
      </w:pPr>
      <w:r w:rsidRPr="00A432F8">
        <w:rPr>
          <w:rFonts w:ascii="Times New Roman" w:hAnsi="Times New Roman"/>
          <w:sz w:val="24"/>
          <w:szCs w:val="24"/>
        </w:rPr>
        <w:t>Protect Americans from the financial fraud that devastates consumers, siphons taxpayer dollars, weakens our markets, and impedes our ongoing economic recovery, and</w:t>
      </w:r>
    </w:p>
    <w:p w:rsidR="00C13A31" w:rsidRPr="007F2A78" w:rsidRDefault="00C13A31" w:rsidP="00C13A31">
      <w:pPr>
        <w:pStyle w:val="ListParagraph"/>
        <w:numPr>
          <w:ilvl w:val="0"/>
          <w:numId w:val="4"/>
        </w:numPr>
        <w:spacing w:after="200" w:line="276" w:lineRule="auto"/>
        <w:jc w:val="both"/>
        <w:rPr>
          <w:rFonts w:ascii="Times New Roman" w:hAnsi="Times New Roman"/>
          <w:sz w:val="24"/>
          <w:szCs w:val="24"/>
        </w:rPr>
      </w:pPr>
      <w:r w:rsidRPr="00A432F8">
        <w:rPr>
          <w:rFonts w:ascii="Times New Roman" w:hAnsi="Times New Roman"/>
          <w:sz w:val="24"/>
          <w:szCs w:val="24"/>
        </w:rPr>
        <w:t>Protect those most in need of help – our children, the elderly, victims of hate crimes, of human trafficking, and of exploitation – and those who cannot speak out or stand up for themselves</w:t>
      </w:r>
      <w:r>
        <w:rPr>
          <w:rFonts w:ascii="Times New Roman" w:hAnsi="Times New Roman"/>
          <w:sz w:val="24"/>
          <w:szCs w:val="24"/>
        </w:rPr>
        <w:t>.</w:t>
      </w:r>
    </w:p>
    <w:p w:rsidR="00C13A31" w:rsidRPr="00EC0B8B" w:rsidRDefault="00C13A31" w:rsidP="00C13A31">
      <w:pPr>
        <w:jc w:val="both"/>
        <w:rPr>
          <w:rFonts w:ascii="Times New Roman" w:hAnsi="Times New Roman"/>
          <w:b/>
          <w:sz w:val="24"/>
          <w:szCs w:val="24"/>
        </w:rPr>
      </w:pPr>
    </w:p>
    <w:p w:rsidR="00C13A31" w:rsidRDefault="00C13A31" w:rsidP="00C13A31">
      <w:pPr>
        <w:rPr>
          <w:rFonts w:ascii="Times New Roman" w:hAnsi="Times New Roman"/>
          <w:sz w:val="24"/>
          <w:szCs w:val="24"/>
        </w:rPr>
      </w:pPr>
    </w:p>
    <w:p w:rsidR="00C13A31" w:rsidRPr="00C838E4" w:rsidRDefault="00C13A31" w:rsidP="00C13A31">
      <w:pPr>
        <w:rPr>
          <w:rFonts w:ascii="Times New Roman" w:hAnsi="Times New Roman"/>
          <w:b/>
          <w:sz w:val="24"/>
          <w:szCs w:val="24"/>
        </w:rPr>
      </w:pPr>
      <w:r>
        <w:rPr>
          <w:rFonts w:ascii="Times New Roman" w:hAnsi="Times New Roman"/>
          <w:b/>
          <w:sz w:val="24"/>
          <w:szCs w:val="24"/>
        </w:rPr>
        <w:t>D.</w:t>
      </w:r>
      <w:r>
        <w:rPr>
          <w:rFonts w:ascii="Times New Roman" w:hAnsi="Times New Roman"/>
          <w:b/>
          <w:sz w:val="24"/>
          <w:szCs w:val="24"/>
        </w:rPr>
        <w:tab/>
        <w:t>Full Program Costs</w:t>
      </w:r>
    </w:p>
    <w:p w:rsidR="00C13A31" w:rsidRPr="00F10AFF" w:rsidRDefault="00C13A31" w:rsidP="00C13A31">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INTERPOL Washington is one decision unit, and all requested funds must sustain operations that support DOJ’s key priorities, as well as those of DHS and INTERPOL. Therefore, each performance objective is linked with the costs of </w:t>
      </w:r>
      <w:r>
        <w:rPr>
          <w:rFonts w:ascii="Times New Roman" w:eastAsia="Times New Roman" w:hAnsi="Times New Roman"/>
          <w:sz w:val="24"/>
          <w:szCs w:val="24"/>
        </w:rPr>
        <w:lastRenderedPageBreak/>
        <w:t>critical strategic actions that necessarily reflect the diverse requirements of all three organizations. Moreover, through its on-going communications with its domestic and foreign counterparts, INTERPOL Washington continues to identify service gaps and emerging needs</w:t>
      </w:r>
      <w:r w:rsidR="007F34AC">
        <w:rPr>
          <w:rFonts w:ascii="Times New Roman" w:eastAsia="Times New Roman" w:hAnsi="Times New Roman"/>
          <w:sz w:val="24"/>
          <w:szCs w:val="24"/>
        </w:rPr>
        <w:t xml:space="preserve"> </w:t>
      </w:r>
      <w:r>
        <w:rPr>
          <w:rFonts w:ascii="Times New Roman" w:eastAsia="Times New Roman" w:hAnsi="Times New Roman"/>
          <w:sz w:val="24"/>
          <w:szCs w:val="24"/>
        </w:rPr>
        <w:t xml:space="preserve">that </w:t>
      </w:r>
      <w:r w:rsidRPr="00603198">
        <w:rPr>
          <w:rFonts w:ascii="Times New Roman" w:eastAsia="Times New Roman" w:hAnsi="Times New Roman"/>
          <w:sz w:val="24"/>
          <w:szCs w:val="24"/>
        </w:rPr>
        <w:t>will require additional investment.</w:t>
      </w:r>
    </w:p>
    <w:p w:rsidR="00C13A31" w:rsidRDefault="00C13A31" w:rsidP="00C13A31">
      <w:pPr>
        <w:rPr>
          <w:rFonts w:ascii="Times New Roman" w:hAnsi="Times New Roman"/>
          <w:sz w:val="24"/>
          <w:szCs w:val="24"/>
        </w:rPr>
      </w:pPr>
      <w:r>
        <w:rPr>
          <w:rFonts w:ascii="Times New Roman" w:hAnsi="Times New Roman"/>
          <w:sz w:val="24"/>
          <w:szCs w:val="24"/>
        </w:rPr>
        <w:t>Resources for each Strategic Goal and Objective that INTERPOL Washington supports are provided.  The total costs include the following:</w:t>
      </w:r>
    </w:p>
    <w:p w:rsidR="00C13A31" w:rsidRDefault="00C13A31" w:rsidP="00C13A31">
      <w:pPr>
        <w:rPr>
          <w:rFonts w:ascii="Times New Roman" w:hAnsi="Times New Roman"/>
          <w:sz w:val="24"/>
          <w:szCs w:val="24"/>
        </w:rPr>
      </w:pPr>
    </w:p>
    <w:p w:rsidR="00C13A31" w:rsidRDefault="00C13A31" w:rsidP="00C13A31">
      <w:pPr>
        <w:numPr>
          <w:ilvl w:val="0"/>
          <w:numId w:val="3"/>
        </w:numPr>
        <w:rPr>
          <w:rFonts w:ascii="Times New Roman" w:hAnsi="Times New Roman"/>
          <w:sz w:val="24"/>
          <w:szCs w:val="24"/>
        </w:rPr>
      </w:pPr>
      <w:r>
        <w:rPr>
          <w:rFonts w:ascii="Times New Roman" w:hAnsi="Times New Roman"/>
          <w:sz w:val="24"/>
          <w:szCs w:val="24"/>
        </w:rPr>
        <w:t>Operating costs</w:t>
      </w:r>
    </w:p>
    <w:p w:rsidR="00C13A31" w:rsidRDefault="00C13A31" w:rsidP="00C13A31">
      <w:pPr>
        <w:numPr>
          <w:ilvl w:val="1"/>
          <w:numId w:val="3"/>
        </w:numPr>
        <w:rPr>
          <w:rFonts w:ascii="Times New Roman" w:hAnsi="Times New Roman"/>
          <w:sz w:val="24"/>
          <w:szCs w:val="24"/>
        </w:rPr>
      </w:pPr>
      <w:r>
        <w:rPr>
          <w:rFonts w:ascii="Times New Roman" w:hAnsi="Times New Roman"/>
          <w:sz w:val="24"/>
          <w:szCs w:val="24"/>
        </w:rPr>
        <w:t>The direct costs of all outputs, and</w:t>
      </w:r>
    </w:p>
    <w:p w:rsidR="00C13A31" w:rsidRDefault="00C13A31" w:rsidP="00C13A31">
      <w:pPr>
        <w:numPr>
          <w:ilvl w:val="1"/>
          <w:numId w:val="3"/>
        </w:numPr>
        <w:rPr>
          <w:rFonts w:ascii="Times New Roman" w:hAnsi="Times New Roman"/>
          <w:sz w:val="24"/>
          <w:szCs w:val="24"/>
        </w:rPr>
      </w:pPr>
      <w:r>
        <w:rPr>
          <w:rFonts w:ascii="Times New Roman" w:hAnsi="Times New Roman"/>
          <w:sz w:val="24"/>
          <w:szCs w:val="24"/>
        </w:rPr>
        <w:t>Common administrative systems</w:t>
      </w:r>
    </w:p>
    <w:p w:rsidR="00C13A31" w:rsidRDefault="00C13A31" w:rsidP="00C13A31">
      <w:pPr>
        <w:numPr>
          <w:ilvl w:val="0"/>
          <w:numId w:val="3"/>
        </w:numPr>
        <w:rPr>
          <w:rFonts w:ascii="Times New Roman" w:hAnsi="Times New Roman"/>
          <w:sz w:val="24"/>
          <w:szCs w:val="24"/>
        </w:rPr>
      </w:pPr>
      <w:r>
        <w:rPr>
          <w:rFonts w:ascii="Times New Roman" w:hAnsi="Times New Roman"/>
          <w:sz w:val="24"/>
          <w:szCs w:val="24"/>
        </w:rPr>
        <w:t xml:space="preserve">Indirect costs </w:t>
      </w:r>
    </w:p>
    <w:p w:rsidR="00C13A31" w:rsidRDefault="00C13A31" w:rsidP="00C13A31">
      <w:pPr>
        <w:numPr>
          <w:ilvl w:val="1"/>
          <w:numId w:val="3"/>
        </w:numPr>
        <w:rPr>
          <w:rFonts w:ascii="Times New Roman" w:hAnsi="Times New Roman"/>
          <w:sz w:val="24"/>
          <w:szCs w:val="24"/>
        </w:rPr>
      </w:pPr>
      <w:r>
        <w:rPr>
          <w:rFonts w:ascii="Times New Roman" w:hAnsi="Times New Roman"/>
          <w:sz w:val="24"/>
          <w:szCs w:val="24"/>
        </w:rPr>
        <w:t xml:space="preserve">Contribution of U.S. dues to INTERPOL </w:t>
      </w:r>
    </w:p>
    <w:p w:rsidR="00C13A31" w:rsidRDefault="00C13A31" w:rsidP="00C13A31">
      <w:pPr>
        <w:jc w:val="center"/>
        <w:rPr>
          <w:rFonts w:ascii="Times New Roman" w:hAnsi="Times New Roman"/>
          <w:noProof/>
          <w:sz w:val="24"/>
          <w:szCs w:val="24"/>
        </w:rPr>
      </w:pPr>
    </w:p>
    <w:p w:rsidR="00C13A31" w:rsidRDefault="00C672F7" w:rsidP="00C13A31">
      <w:pPr>
        <w:keepNext/>
        <w:jc w:val="center"/>
      </w:pPr>
      <w:r>
        <w:rPr>
          <w:noProof/>
        </w:rPr>
        <w:drawing>
          <wp:inline distT="0" distB="0" distL="0" distR="0">
            <wp:extent cx="4486275" cy="2676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486275" cy="2676525"/>
                    </a:xfrm>
                    <a:prstGeom prst="rect">
                      <a:avLst/>
                    </a:prstGeom>
                  </pic:spPr>
                </pic:pic>
              </a:graphicData>
            </a:graphic>
          </wp:inline>
        </w:drawing>
      </w:r>
    </w:p>
    <w:p w:rsidR="00C13A31" w:rsidRDefault="00C13A31" w:rsidP="00C13A31">
      <w:pPr>
        <w:pStyle w:val="Caption"/>
        <w:jc w:val="center"/>
        <w:rPr>
          <w:sz w:val="24"/>
          <w:szCs w:val="24"/>
        </w:rPr>
      </w:pPr>
      <w:r>
        <w:t>Figure 1</w:t>
      </w:r>
    </w:p>
    <w:p w:rsidR="00C13A31" w:rsidRDefault="00C13A31" w:rsidP="00C13A31">
      <w:pPr>
        <w:rPr>
          <w:rFonts w:ascii="Times New Roman" w:hAnsi="Times New Roman"/>
          <w:sz w:val="24"/>
          <w:szCs w:val="24"/>
        </w:rPr>
      </w:pPr>
    </w:p>
    <w:p w:rsidR="00C13A31" w:rsidRDefault="00C13A31" w:rsidP="00C13A31">
      <w:pPr>
        <w:jc w:val="both"/>
        <w:rPr>
          <w:rFonts w:ascii="Times New Roman" w:hAnsi="Times New Roman"/>
          <w:sz w:val="24"/>
          <w:szCs w:val="24"/>
        </w:rPr>
      </w:pPr>
      <w:r>
        <w:rPr>
          <w:rFonts w:ascii="Times New Roman" w:hAnsi="Times New Roman"/>
          <w:sz w:val="24"/>
          <w:szCs w:val="24"/>
        </w:rPr>
        <w:lastRenderedPageBreak/>
        <w:t>Both performance and resource tables define the total cost of achieving the strategies INTERPOL Washington will implement in FY 2013.  Also included are the indirect costs of continuing activities, which are central to the operations of INTERPOL Washington.</w:t>
      </w:r>
    </w:p>
    <w:p w:rsidR="00C13A31" w:rsidRDefault="00C13A31" w:rsidP="00C13A31">
      <w:pPr>
        <w:rPr>
          <w:rFonts w:ascii="Times New Roman" w:hAnsi="Times New Roman"/>
          <w:sz w:val="24"/>
          <w:szCs w:val="24"/>
        </w:rPr>
      </w:pPr>
    </w:p>
    <w:p w:rsidR="00C13A31" w:rsidRDefault="00C13A31" w:rsidP="00C13A31">
      <w:pPr>
        <w:rPr>
          <w:rFonts w:ascii="Times New Roman" w:hAnsi="Times New Roman"/>
          <w:b/>
          <w:sz w:val="24"/>
          <w:szCs w:val="24"/>
        </w:rPr>
      </w:pPr>
      <w:r>
        <w:rPr>
          <w:rFonts w:ascii="Times New Roman" w:hAnsi="Times New Roman"/>
          <w:b/>
          <w:sz w:val="24"/>
          <w:szCs w:val="24"/>
        </w:rPr>
        <w:t>E.</w:t>
      </w:r>
      <w:r>
        <w:rPr>
          <w:rFonts w:ascii="Times New Roman" w:hAnsi="Times New Roman"/>
          <w:b/>
          <w:sz w:val="24"/>
          <w:szCs w:val="24"/>
        </w:rPr>
        <w:tab/>
        <w:t>Performance Challenges</w:t>
      </w:r>
    </w:p>
    <w:p w:rsidR="00C13A31" w:rsidRPr="00F10AFF" w:rsidRDefault="00C13A31" w:rsidP="00C13A31">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The challenges that impede progress toward achieving the strategic goals of DOJ and DHS are complex and ever-changing. Internal agency dynamics, funding decisions, developments in technology, enforcement priorities, and shifting patterns of criminal behavior are only a few factors that impact law enforcement practices and pose challenges that demand attention. The following challenges are among those that INTERPOL Washington views as highly significant, and as having the greatest potential to impact its budget, operations, and resources.</w:t>
      </w:r>
    </w:p>
    <w:p w:rsidR="00C13A31" w:rsidRPr="00F10AFF" w:rsidRDefault="00C13A31" w:rsidP="00C13A31">
      <w:pPr>
        <w:spacing w:before="100" w:beforeAutospacing="1" w:after="100" w:afterAutospacing="1"/>
        <w:jc w:val="both"/>
        <w:rPr>
          <w:rFonts w:ascii="Times New Roman" w:eastAsia="Times New Roman" w:hAnsi="Times New Roman"/>
          <w:sz w:val="24"/>
          <w:szCs w:val="24"/>
        </w:rPr>
      </w:pPr>
      <w:r>
        <w:rPr>
          <w:rFonts w:ascii="Times New Roman" w:hAnsi="Times New Roman"/>
          <w:b/>
          <w:sz w:val="24"/>
          <w:szCs w:val="24"/>
          <w:u w:val="single"/>
        </w:rPr>
        <w:t>External Challenges</w:t>
      </w:r>
      <w:r>
        <w:rPr>
          <w:rFonts w:ascii="Times New Roman" w:hAnsi="Times New Roman"/>
          <w:sz w:val="24"/>
          <w:szCs w:val="24"/>
        </w:rPr>
        <w:t xml:space="preserve">: </w:t>
      </w:r>
      <w:r>
        <w:rPr>
          <w:rFonts w:ascii="Times New Roman" w:eastAsia="Times New Roman" w:hAnsi="Times New Roman"/>
          <w:sz w:val="24"/>
          <w:szCs w:val="24"/>
        </w:rPr>
        <w:t xml:space="preserve">The unprecedented growth of transnational criminal and terrorist organizations has created a corresponding demand for international law enforcement cooperation and access to law enforcement information worldwide. Consequently, INTERPOL Washington’s requirement to respond to all requests for assistance from its domestic and international law enforcement partners continues to place substantial and increasing demands on its fiscal and operational resources.  INTERPOL Washington anticipates that the volume of requests </w:t>
      </w:r>
      <w:r w:rsidR="004761FD">
        <w:rPr>
          <w:rFonts w:ascii="Times New Roman" w:eastAsia="Times New Roman" w:hAnsi="Times New Roman"/>
          <w:sz w:val="24"/>
          <w:szCs w:val="24"/>
        </w:rPr>
        <w:t xml:space="preserve">for assistance </w:t>
      </w:r>
      <w:r>
        <w:rPr>
          <w:rFonts w:ascii="Times New Roman" w:eastAsia="Times New Roman" w:hAnsi="Times New Roman"/>
          <w:sz w:val="24"/>
          <w:szCs w:val="24"/>
        </w:rPr>
        <w:t xml:space="preserve">will </w:t>
      </w:r>
      <w:r w:rsidR="004761FD">
        <w:rPr>
          <w:rFonts w:ascii="Times New Roman" w:eastAsia="Times New Roman" w:hAnsi="Times New Roman"/>
          <w:sz w:val="24"/>
          <w:szCs w:val="24"/>
        </w:rPr>
        <w:t>continue to increase</w:t>
      </w:r>
      <w:r>
        <w:rPr>
          <w:rFonts w:ascii="Times New Roman" w:eastAsia="Times New Roman" w:hAnsi="Times New Roman"/>
          <w:sz w:val="24"/>
          <w:szCs w:val="24"/>
        </w:rPr>
        <w:t xml:space="preserve"> as its outreach efforts and information technology initiatives develop and take hold.</w:t>
      </w:r>
    </w:p>
    <w:p w:rsidR="00C13A31" w:rsidRDefault="00C13A31" w:rsidP="00C13A31">
      <w:pPr>
        <w:numPr>
          <w:ilvl w:val="0"/>
          <w:numId w:val="2"/>
        </w:numPr>
        <w:rPr>
          <w:rFonts w:ascii="Times New Roman" w:hAnsi="Times New Roman"/>
          <w:sz w:val="24"/>
          <w:szCs w:val="24"/>
        </w:rPr>
      </w:pPr>
      <w:r>
        <w:rPr>
          <w:rFonts w:ascii="Times New Roman" w:hAnsi="Times New Roman"/>
          <w:sz w:val="24"/>
          <w:szCs w:val="24"/>
        </w:rPr>
        <w:t>Member countries expansion of INTERPOL databases to border points has led to a significant increase in cases and message traffic across the network (Figure 2).</w:t>
      </w:r>
    </w:p>
    <w:p w:rsidR="00C13A31" w:rsidRDefault="00C13A31" w:rsidP="00C13A31">
      <w:pPr>
        <w:rPr>
          <w:rFonts w:ascii="Times New Roman" w:hAnsi="Times New Roman"/>
          <w:sz w:val="24"/>
          <w:szCs w:val="24"/>
        </w:rPr>
      </w:pPr>
    </w:p>
    <w:p w:rsidR="00C13A31" w:rsidRDefault="000F01EB" w:rsidP="00C13A31">
      <w:pPr>
        <w:keepNext/>
        <w:jc w:val="center"/>
      </w:pPr>
      <w:r>
        <w:rPr>
          <w:noProof/>
        </w:rPr>
        <w:lastRenderedPageBreak/>
        <w:drawing>
          <wp:inline distT="0" distB="0" distL="0" distR="0">
            <wp:extent cx="5943600" cy="3361690"/>
            <wp:effectExtent l="0" t="0" r="1905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3A31" w:rsidRDefault="00C13A31" w:rsidP="00C13A31">
      <w:pPr>
        <w:pStyle w:val="Caption"/>
        <w:jc w:val="center"/>
        <w:rPr>
          <w:sz w:val="24"/>
          <w:szCs w:val="24"/>
        </w:rPr>
      </w:pPr>
      <w:r>
        <w:t>Figure 2</w:t>
      </w:r>
    </w:p>
    <w:p w:rsidR="00C13A31" w:rsidRDefault="00C13A31" w:rsidP="00C13A31">
      <w:pPr>
        <w:rPr>
          <w:rFonts w:ascii="Times New Roman" w:hAnsi="Times New Roman"/>
          <w:sz w:val="24"/>
          <w:szCs w:val="24"/>
        </w:rPr>
      </w:pPr>
    </w:p>
    <w:p w:rsidR="00C13A31" w:rsidRDefault="00C13A31" w:rsidP="00C13A31">
      <w:pPr>
        <w:numPr>
          <w:ilvl w:val="0"/>
          <w:numId w:val="2"/>
        </w:numPr>
        <w:rPr>
          <w:rFonts w:ascii="Times New Roman" w:hAnsi="Times New Roman"/>
          <w:sz w:val="24"/>
          <w:szCs w:val="24"/>
        </w:rPr>
      </w:pPr>
      <w:r>
        <w:rPr>
          <w:rFonts w:ascii="Times New Roman" w:hAnsi="Times New Roman"/>
          <w:sz w:val="24"/>
          <w:szCs w:val="24"/>
        </w:rPr>
        <w:t>INTERPOL has ceased translat</w:t>
      </w:r>
      <w:r w:rsidR="004761FD">
        <w:rPr>
          <w:rFonts w:ascii="Times New Roman" w:hAnsi="Times New Roman"/>
          <w:sz w:val="24"/>
          <w:szCs w:val="24"/>
        </w:rPr>
        <w:t>ing</w:t>
      </w:r>
      <w:r>
        <w:rPr>
          <w:rFonts w:ascii="Times New Roman" w:hAnsi="Times New Roman"/>
          <w:sz w:val="24"/>
          <w:szCs w:val="24"/>
        </w:rPr>
        <w:t xml:space="preserve"> all messages</w:t>
      </w:r>
      <w:r w:rsidR="00A65564">
        <w:rPr>
          <w:rFonts w:ascii="Times New Roman" w:hAnsi="Times New Roman"/>
          <w:sz w:val="24"/>
          <w:szCs w:val="24"/>
        </w:rPr>
        <w:t xml:space="preserve"> </w:t>
      </w:r>
      <w:r w:rsidR="004761FD">
        <w:rPr>
          <w:rFonts w:ascii="Times New Roman" w:hAnsi="Times New Roman"/>
          <w:sz w:val="24"/>
          <w:szCs w:val="24"/>
        </w:rPr>
        <w:t xml:space="preserve">- </w:t>
      </w:r>
      <w:r>
        <w:rPr>
          <w:rFonts w:ascii="Times New Roman" w:hAnsi="Times New Roman"/>
          <w:sz w:val="24"/>
          <w:szCs w:val="24"/>
        </w:rPr>
        <w:t>especially noteworthy are notices and diffusions.  As a consequence, INTERPOL Washington will have to absorb the cost of translating diffusions, notices, and other INTERPOL message traffic.</w:t>
      </w:r>
    </w:p>
    <w:p w:rsidR="00C13A31" w:rsidRDefault="00C13A31" w:rsidP="00C13A31">
      <w:pPr>
        <w:numPr>
          <w:ilvl w:val="0"/>
          <w:numId w:val="2"/>
        </w:numPr>
        <w:rPr>
          <w:rFonts w:ascii="Times New Roman" w:hAnsi="Times New Roman"/>
          <w:sz w:val="24"/>
          <w:szCs w:val="24"/>
        </w:rPr>
      </w:pPr>
      <w:r>
        <w:rPr>
          <w:rFonts w:ascii="Times New Roman" w:hAnsi="Times New Roman"/>
          <w:sz w:val="24"/>
          <w:szCs w:val="24"/>
        </w:rPr>
        <w:t>INTERPOL Washington receives no funding from participating agencies for operating expenses for their detailed personnel.</w:t>
      </w:r>
    </w:p>
    <w:p w:rsidR="00C13A31" w:rsidRDefault="00C13A31" w:rsidP="00C13A31">
      <w:pPr>
        <w:numPr>
          <w:ilvl w:val="0"/>
          <w:numId w:val="2"/>
        </w:numPr>
        <w:rPr>
          <w:rFonts w:ascii="Times New Roman" w:hAnsi="Times New Roman"/>
          <w:sz w:val="24"/>
          <w:szCs w:val="24"/>
        </w:rPr>
      </w:pPr>
      <w:r>
        <w:rPr>
          <w:rFonts w:ascii="Times New Roman" w:hAnsi="Times New Roman"/>
          <w:sz w:val="24"/>
          <w:szCs w:val="24"/>
        </w:rPr>
        <w:t>Enhancing U.S. domestic agencies</w:t>
      </w:r>
      <w:r w:rsidR="004761FD">
        <w:rPr>
          <w:rFonts w:ascii="Times New Roman" w:hAnsi="Times New Roman"/>
          <w:sz w:val="24"/>
          <w:szCs w:val="24"/>
        </w:rPr>
        <w:t>’</w:t>
      </w:r>
      <w:r>
        <w:rPr>
          <w:rFonts w:ascii="Times New Roman" w:hAnsi="Times New Roman"/>
          <w:sz w:val="24"/>
          <w:szCs w:val="24"/>
        </w:rPr>
        <w:t xml:space="preserve"> access to INTERPOL databases involves a number of technical, administrative, and legal agreements that are slow to implement.</w:t>
      </w:r>
    </w:p>
    <w:p w:rsidR="00C13A31" w:rsidRDefault="004761FD" w:rsidP="00C13A31">
      <w:pPr>
        <w:numPr>
          <w:ilvl w:val="0"/>
          <w:numId w:val="2"/>
        </w:numPr>
        <w:rPr>
          <w:rFonts w:ascii="Times New Roman" w:hAnsi="Times New Roman"/>
          <w:sz w:val="24"/>
          <w:szCs w:val="24"/>
        </w:rPr>
      </w:pPr>
      <w:r>
        <w:rPr>
          <w:rFonts w:ascii="Times New Roman" w:hAnsi="Times New Roman"/>
          <w:sz w:val="24"/>
          <w:szCs w:val="24"/>
        </w:rPr>
        <w:t>F</w:t>
      </w:r>
      <w:r w:rsidR="00C13A31">
        <w:rPr>
          <w:rFonts w:ascii="Times New Roman" w:hAnsi="Times New Roman"/>
          <w:sz w:val="24"/>
          <w:szCs w:val="24"/>
        </w:rPr>
        <w:t>ederal, state, local and municipal law enforcement agencies are not taking full advantage of important information and communications tools available through INTERPOL Washington.</w:t>
      </w:r>
    </w:p>
    <w:p w:rsidR="00A65564" w:rsidRDefault="00A65564" w:rsidP="00A65564">
      <w:pPr>
        <w:ind w:left="360"/>
        <w:rPr>
          <w:rFonts w:ascii="Times New Roman" w:hAnsi="Times New Roman"/>
          <w:sz w:val="24"/>
          <w:szCs w:val="24"/>
        </w:rPr>
      </w:pPr>
    </w:p>
    <w:p w:rsidR="00A65564" w:rsidRDefault="00A65564" w:rsidP="00A65564">
      <w:pPr>
        <w:ind w:left="360"/>
        <w:rPr>
          <w:rFonts w:ascii="Times New Roman" w:hAnsi="Times New Roman"/>
          <w:sz w:val="24"/>
          <w:szCs w:val="24"/>
        </w:rPr>
      </w:pPr>
    </w:p>
    <w:p w:rsidR="00C13A31" w:rsidRDefault="00C13A31" w:rsidP="00C13A31">
      <w:pPr>
        <w:rPr>
          <w:rFonts w:ascii="Times New Roman" w:hAnsi="Times New Roman"/>
          <w:sz w:val="24"/>
          <w:szCs w:val="24"/>
        </w:rPr>
      </w:pPr>
      <w:r>
        <w:rPr>
          <w:rFonts w:ascii="Times New Roman" w:hAnsi="Times New Roman"/>
          <w:b/>
          <w:sz w:val="24"/>
          <w:szCs w:val="24"/>
        </w:rPr>
        <w:t>Funding U.S. Dues to the INTERPOL Organization</w:t>
      </w:r>
    </w:p>
    <w:p w:rsidR="00C13A31" w:rsidRPr="00F10AFF" w:rsidRDefault="00C13A31" w:rsidP="00C13A31">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Under the current INTERPOL dues structure, six countries with the largest Gross Domestic Product (GDP) pay the </w:t>
      </w:r>
      <w:r w:rsidRPr="00A131CD">
        <w:rPr>
          <w:rFonts w:ascii="Times New Roman" w:eastAsia="Times New Roman" w:hAnsi="Times New Roman"/>
          <w:sz w:val="24"/>
          <w:szCs w:val="24"/>
        </w:rPr>
        <w:t>highest</w:t>
      </w:r>
      <w:r>
        <w:rPr>
          <w:rFonts w:ascii="Times New Roman" w:eastAsia="Times New Roman" w:hAnsi="Times New Roman"/>
          <w:sz w:val="24"/>
          <w:szCs w:val="24"/>
        </w:rPr>
        <w:t xml:space="preserve"> annual dues.  Of these</w:t>
      </w:r>
      <w:r w:rsidR="00B71481">
        <w:rPr>
          <w:rFonts w:ascii="Times New Roman" w:eastAsia="Times New Roman" w:hAnsi="Times New Roman"/>
          <w:sz w:val="24"/>
          <w:szCs w:val="24"/>
        </w:rPr>
        <w:t xml:space="preserve"> six countries</w:t>
      </w:r>
      <w:r>
        <w:rPr>
          <w:rFonts w:ascii="Times New Roman" w:eastAsia="Times New Roman" w:hAnsi="Times New Roman"/>
          <w:sz w:val="24"/>
          <w:szCs w:val="24"/>
        </w:rPr>
        <w:t xml:space="preserve">, the U.S. pays the greatest percentage. Moreover, in 2010, the INTERPOL General Assembly (GA) adopted a plan to incrementally increase its Dues Statutory Contribution budget for the years 2011 through 2013, at a rate of increase of 2.1 percent per year. </w:t>
      </w:r>
    </w:p>
    <w:p w:rsidR="00C13A31" w:rsidRDefault="00C13A31" w:rsidP="00C13A31">
      <w:pPr>
        <w:keepNext/>
        <w:jc w:val="center"/>
      </w:pPr>
    </w:p>
    <w:p w:rsidR="00A70EAF" w:rsidRDefault="00A32618" w:rsidP="00C13A31">
      <w:pPr>
        <w:pStyle w:val="Caption"/>
        <w:jc w:val="center"/>
      </w:pPr>
      <w:r>
        <w:rPr>
          <w:noProof/>
        </w:rPr>
        <w:drawing>
          <wp:inline distT="0" distB="0" distL="0" distR="0">
            <wp:extent cx="5943600" cy="4311015"/>
            <wp:effectExtent l="0" t="0" r="19050" b="13335"/>
            <wp:docPr id="15" name="Chart 15" descr="INTERPOL Statutory budget Contribution 2001-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3A31" w:rsidRDefault="00C13A31" w:rsidP="00C13A31">
      <w:pPr>
        <w:pStyle w:val="Caption"/>
        <w:jc w:val="center"/>
        <w:rPr>
          <w:sz w:val="24"/>
          <w:szCs w:val="24"/>
        </w:rPr>
      </w:pPr>
      <w:r>
        <w:lastRenderedPageBreak/>
        <w:t>Figure 3</w:t>
      </w:r>
    </w:p>
    <w:p w:rsidR="00DC4CF0" w:rsidRDefault="00C13A31" w:rsidP="00C13A31">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The U.S. dues contribution</w:t>
      </w:r>
      <w:r w:rsidR="00942B84">
        <w:rPr>
          <w:rFonts w:ascii="Times New Roman" w:eastAsia="Times New Roman" w:hAnsi="Times New Roman"/>
          <w:sz w:val="24"/>
          <w:szCs w:val="24"/>
        </w:rPr>
        <w:t xml:space="preserve"> </w:t>
      </w:r>
      <w:r w:rsidR="00DC4CF0">
        <w:rPr>
          <w:rFonts w:ascii="Times New Roman" w:eastAsia="Times New Roman" w:hAnsi="Times New Roman"/>
          <w:sz w:val="24"/>
          <w:szCs w:val="24"/>
        </w:rPr>
        <w:t xml:space="preserve">is </w:t>
      </w:r>
      <w:r>
        <w:rPr>
          <w:rFonts w:ascii="Times New Roman" w:eastAsia="Times New Roman" w:hAnsi="Times New Roman"/>
          <w:sz w:val="24"/>
          <w:szCs w:val="24"/>
        </w:rPr>
        <w:t>paid in Euro</w:t>
      </w:r>
      <w:r w:rsidR="00942B84">
        <w:rPr>
          <w:rFonts w:ascii="Times New Roman" w:eastAsia="Times New Roman" w:hAnsi="Times New Roman"/>
          <w:sz w:val="24"/>
          <w:szCs w:val="24"/>
        </w:rPr>
        <w:t>s</w:t>
      </w:r>
      <w:r>
        <w:rPr>
          <w:rFonts w:ascii="Times New Roman" w:eastAsia="Times New Roman" w:hAnsi="Times New Roman"/>
          <w:sz w:val="24"/>
          <w:szCs w:val="24"/>
        </w:rPr>
        <w:t xml:space="preserve"> (€) from INTERPOL Washington’s budget</w:t>
      </w:r>
      <w:r w:rsidR="00754CD8">
        <w:rPr>
          <w:rFonts w:ascii="Times New Roman" w:eastAsia="Times New Roman" w:hAnsi="Times New Roman"/>
          <w:sz w:val="24"/>
          <w:szCs w:val="24"/>
        </w:rPr>
        <w:t xml:space="preserve">, </w:t>
      </w:r>
      <w:r w:rsidR="00DC4CF0">
        <w:rPr>
          <w:rFonts w:ascii="Times New Roman" w:eastAsia="Times New Roman" w:hAnsi="Times New Roman"/>
          <w:sz w:val="24"/>
          <w:szCs w:val="24"/>
        </w:rPr>
        <w:t xml:space="preserve">and has </w:t>
      </w:r>
      <w:r w:rsidR="00754CD8">
        <w:rPr>
          <w:rFonts w:ascii="Times New Roman" w:eastAsia="Times New Roman" w:hAnsi="Times New Roman"/>
          <w:sz w:val="24"/>
          <w:szCs w:val="24"/>
        </w:rPr>
        <w:t>increased from €1.23 million in 2001 to €7.97 million in 2012</w:t>
      </w:r>
      <w:r w:rsidR="00942B84">
        <w:rPr>
          <w:rFonts w:ascii="Times New Roman" w:eastAsia="Times New Roman" w:hAnsi="Times New Roman"/>
          <w:sz w:val="24"/>
          <w:szCs w:val="24"/>
        </w:rPr>
        <w:t xml:space="preserve">. </w:t>
      </w:r>
      <w:r w:rsidR="00800941">
        <w:rPr>
          <w:rFonts w:ascii="Times New Roman" w:eastAsia="Times New Roman" w:hAnsi="Times New Roman"/>
          <w:sz w:val="24"/>
          <w:szCs w:val="24"/>
        </w:rPr>
        <w:t xml:space="preserve">The dues contribution, as paid in U.S. dollars in 2012, represents more than one third of </w:t>
      </w:r>
      <w:r w:rsidR="00942B84">
        <w:rPr>
          <w:rFonts w:ascii="Times New Roman" w:eastAsia="Times New Roman" w:hAnsi="Times New Roman"/>
          <w:sz w:val="24"/>
          <w:szCs w:val="24"/>
        </w:rPr>
        <w:t xml:space="preserve">INTERPOL Washington’s </w:t>
      </w:r>
      <w:r w:rsidR="00800941">
        <w:rPr>
          <w:rFonts w:ascii="Times New Roman" w:eastAsia="Times New Roman" w:hAnsi="Times New Roman"/>
          <w:sz w:val="24"/>
          <w:szCs w:val="24"/>
        </w:rPr>
        <w:t>entire annual budget.</w:t>
      </w:r>
      <w:r>
        <w:rPr>
          <w:rFonts w:ascii="Times New Roman" w:eastAsia="Times New Roman" w:hAnsi="Times New Roman"/>
          <w:sz w:val="24"/>
          <w:szCs w:val="24"/>
        </w:rPr>
        <w:t xml:space="preserve"> </w:t>
      </w:r>
      <w:r w:rsidR="00800941">
        <w:rPr>
          <w:rFonts w:ascii="Times New Roman" w:eastAsia="Times New Roman" w:hAnsi="Times New Roman"/>
          <w:sz w:val="24"/>
          <w:szCs w:val="24"/>
        </w:rPr>
        <w:t xml:space="preserve">Moreover, the increase currently proposed by the GA will raise the U.S. dues contribution to €11.30 million by 2014, assuming that INTERPOL’s budget increases are consistent with inflationary rates. </w:t>
      </w:r>
      <w:r w:rsidR="00DC4CF0">
        <w:rPr>
          <w:rFonts w:ascii="Times New Roman" w:eastAsia="Times New Roman" w:hAnsi="Times New Roman"/>
          <w:sz w:val="24"/>
          <w:szCs w:val="24"/>
        </w:rPr>
        <w:t xml:space="preserve">At the current currency conversation rate of $1.30 per €, INTERPOL Washington’s statutory dues could amount to $14.693 million in less than two years.  </w:t>
      </w:r>
    </w:p>
    <w:p w:rsidR="00C13A31" w:rsidRDefault="00C13A31" w:rsidP="00C13A31">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Further exacerbating </w:t>
      </w:r>
      <w:r w:rsidR="00DC4CF0">
        <w:rPr>
          <w:rFonts w:ascii="Times New Roman" w:eastAsia="Times New Roman" w:hAnsi="Times New Roman"/>
          <w:sz w:val="24"/>
          <w:szCs w:val="24"/>
        </w:rPr>
        <w:t>already constrained resources</w:t>
      </w:r>
      <w:r>
        <w:rPr>
          <w:rFonts w:ascii="Times New Roman" w:eastAsia="Times New Roman" w:hAnsi="Times New Roman"/>
          <w:sz w:val="24"/>
          <w:szCs w:val="24"/>
        </w:rPr>
        <w:t xml:space="preserve">, INTERPOL has </w:t>
      </w:r>
      <w:r w:rsidR="00DC4CF0">
        <w:rPr>
          <w:rFonts w:ascii="Times New Roman" w:eastAsia="Times New Roman" w:hAnsi="Times New Roman"/>
          <w:sz w:val="24"/>
          <w:szCs w:val="24"/>
        </w:rPr>
        <w:t>indicated</w:t>
      </w:r>
      <w:r>
        <w:rPr>
          <w:rFonts w:ascii="Times New Roman" w:eastAsia="Times New Roman" w:hAnsi="Times New Roman"/>
          <w:sz w:val="24"/>
          <w:szCs w:val="24"/>
        </w:rPr>
        <w:t xml:space="preserve"> that it will seek additional annual increases to its budget above the standard inflationary rate, as it has done consistently since the terrorist attacks of 9/11. The effect of these annual increases may be further compounded by the value of the U.S. dollar relative to the Euro</w:t>
      </w:r>
      <w:r w:rsidR="002C52DD">
        <w:rPr>
          <w:rFonts w:ascii="Times New Roman" w:eastAsia="Times New Roman" w:hAnsi="Times New Roman"/>
          <w:sz w:val="24"/>
          <w:szCs w:val="24"/>
        </w:rPr>
        <w:t>, which impacts INTERPOL Washington’s ability to pay its dues commitment at either an advantageous or disadvantageous rate of exchange.</w:t>
      </w:r>
      <w:r>
        <w:rPr>
          <w:rFonts w:ascii="Times New Roman" w:eastAsia="Times New Roman" w:hAnsi="Times New Roman"/>
          <w:sz w:val="24"/>
          <w:szCs w:val="24"/>
        </w:rPr>
        <w:t xml:space="preserve"> </w:t>
      </w:r>
    </w:p>
    <w:p w:rsidR="00C13A31" w:rsidRDefault="00C13A31" w:rsidP="00C13A31">
      <w:pPr>
        <w:spacing w:before="100" w:beforeAutospacing="1" w:after="100" w:afterAutospacing="1"/>
        <w:jc w:val="both"/>
        <w:rPr>
          <w:rFonts w:ascii="Times New Roman" w:eastAsia="Times New Roman" w:hAnsi="Times New Roman"/>
          <w:sz w:val="24"/>
          <w:szCs w:val="24"/>
        </w:rPr>
      </w:pPr>
      <w:r>
        <w:rPr>
          <w:rFonts w:ascii="Times New Roman" w:hAnsi="Times New Roman"/>
          <w:b/>
          <w:sz w:val="24"/>
          <w:szCs w:val="24"/>
          <w:u w:val="single"/>
        </w:rPr>
        <w:t>Internal Challenges</w:t>
      </w:r>
      <w:r>
        <w:rPr>
          <w:rFonts w:ascii="Times New Roman" w:hAnsi="Times New Roman"/>
          <w:sz w:val="24"/>
          <w:szCs w:val="24"/>
        </w:rPr>
        <w:t xml:space="preserve">:  </w:t>
      </w:r>
      <w:r>
        <w:rPr>
          <w:rFonts w:ascii="Times New Roman" w:eastAsia="Times New Roman" w:hAnsi="Times New Roman"/>
          <w:sz w:val="24"/>
          <w:szCs w:val="24"/>
        </w:rPr>
        <w:t xml:space="preserve">INTERPOL Washington faces many internal challenges in FY 2012, primarily in regards to its analytical capacity and Information Technology (IT) infrastructure.  </w:t>
      </w:r>
      <w:r w:rsidR="0005327A">
        <w:rPr>
          <w:rFonts w:ascii="Times New Roman" w:eastAsia="Times New Roman" w:hAnsi="Times New Roman"/>
          <w:sz w:val="24"/>
          <w:szCs w:val="24"/>
        </w:rPr>
        <w:t xml:space="preserve">These </w:t>
      </w:r>
      <w:r>
        <w:rPr>
          <w:rFonts w:ascii="Times New Roman" w:eastAsia="Times New Roman" w:hAnsi="Times New Roman"/>
          <w:sz w:val="24"/>
          <w:szCs w:val="24"/>
        </w:rPr>
        <w:t>challenge</w:t>
      </w:r>
      <w:r w:rsidR="0005327A">
        <w:rPr>
          <w:rFonts w:ascii="Times New Roman" w:eastAsia="Times New Roman" w:hAnsi="Times New Roman"/>
          <w:sz w:val="24"/>
          <w:szCs w:val="24"/>
        </w:rPr>
        <w:t>s</w:t>
      </w:r>
      <w:r>
        <w:rPr>
          <w:rFonts w:ascii="Times New Roman" w:eastAsia="Times New Roman" w:hAnsi="Times New Roman"/>
          <w:sz w:val="24"/>
          <w:szCs w:val="24"/>
        </w:rPr>
        <w:t xml:space="preserve"> also present INTERPOL Washington with considerable risks, such as an over-reliance on contractors in key analytical and IT positions.  This practice makes INTERPOL Washington susceptible to factors such as annual contract renewals</w:t>
      </w:r>
      <w:r w:rsidR="0005327A">
        <w:rPr>
          <w:rFonts w:ascii="Times New Roman" w:eastAsia="Times New Roman" w:hAnsi="Times New Roman"/>
          <w:sz w:val="24"/>
          <w:szCs w:val="24"/>
        </w:rPr>
        <w:t>, and the challenges are exacerbated by</w:t>
      </w:r>
      <w:r>
        <w:rPr>
          <w:rFonts w:ascii="Times New Roman" w:eastAsia="Times New Roman" w:hAnsi="Times New Roman"/>
          <w:sz w:val="24"/>
          <w:szCs w:val="24"/>
        </w:rPr>
        <w:t xml:space="preserve"> </w:t>
      </w:r>
      <w:r w:rsidRPr="001C40E9">
        <w:rPr>
          <w:rFonts w:ascii="Times New Roman" w:eastAsia="Times New Roman" w:hAnsi="Times New Roman"/>
          <w:sz w:val="24"/>
          <w:szCs w:val="24"/>
        </w:rPr>
        <w:t>an increase in the volume of information and data received from foreign and domestic law enforcement partners as a result of outreach efforts</w:t>
      </w:r>
      <w:r>
        <w:rPr>
          <w:rFonts w:ascii="Times New Roman" w:eastAsia="Times New Roman" w:hAnsi="Times New Roman"/>
          <w:sz w:val="24"/>
          <w:szCs w:val="24"/>
        </w:rPr>
        <w:t xml:space="preserve">. </w:t>
      </w:r>
      <w:r w:rsidRPr="001C40E9">
        <w:rPr>
          <w:rFonts w:ascii="Times New Roman" w:eastAsia="Times New Roman" w:hAnsi="Times New Roman"/>
          <w:sz w:val="24"/>
          <w:szCs w:val="24"/>
        </w:rPr>
        <w:t>This increase</w:t>
      </w:r>
      <w:r w:rsidR="0005327A">
        <w:rPr>
          <w:rFonts w:ascii="Times New Roman" w:eastAsia="Times New Roman" w:hAnsi="Times New Roman"/>
          <w:sz w:val="24"/>
          <w:szCs w:val="24"/>
        </w:rPr>
        <w:t xml:space="preserve"> in volume</w:t>
      </w:r>
      <w:r w:rsidRPr="001C40E9">
        <w:rPr>
          <w:rFonts w:ascii="Times New Roman" w:eastAsia="Times New Roman" w:hAnsi="Times New Roman"/>
          <w:sz w:val="24"/>
          <w:szCs w:val="24"/>
        </w:rPr>
        <w:t xml:space="preserve"> has significantly outpaced INTERPOL Washington’s analytical capabilities, often resulting in costly delays or even backlogs</w:t>
      </w:r>
      <w:r>
        <w:rPr>
          <w:rFonts w:ascii="Times New Roman" w:eastAsia="Times New Roman" w:hAnsi="Times New Roman"/>
          <w:sz w:val="24"/>
          <w:szCs w:val="24"/>
        </w:rPr>
        <w:t>.</w:t>
      </w:r>
    </w:p>
    <w:p w:rsidR="00C13A31" w:rsidRPr="00F10AFF" w:rsidRDefault="0005327A" w:rsidP="00C13A31">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A foreseeable </w:t>
      </w:r>
      <w:r w:rsidR="00C13A31">
        <w:rPr>
          <w:rFonts w:ascii="Times New Roman" w:eastAsia="Times New Roman" w:hAnsi="Times New Roman"/>
          <w:sz w:val="24"/>
          <w:szCs w:val="24"/>
        </w:rPr>
        <w:t>shortage of analytical and IT staff</w:t>
      </w:r>
      <w:r>
        <w:rPr>
          <w:rFonts w:ascii="Times New Roman" w:eastAsia="Times New Roman" w:hAnsi="Times New Roman"/>
          <w:sz w:val="24"/>
          <w:szCs w:val="24"/>
        </w:rPr>
        <w:t xml:space="preserve"> exists</w:t>
      </w:r>
      <w:r w:rsidR="00C13A31">
        <w:rPr>
          <w:rFonts w:ascii="Times New Roman" w:eastAsia="Times New Roman" w:hAnsi="Times New Roman"/>
          <w:sz w:val="24"/>
          <w:szCs w:val="24"/>
        </w:rPr>
        <w:t xml:space="preserve">, </w:t>
      </w:r>
      <w:r>
        <w:rPr>
          <w:rFonts w:ascii="Times New Roman" w:eastAsia="Times New Roman" w:hAnsi="Times New Roman"/>
          <w:sz w:val="24"/>
          <w:szCs w:val="24"/>
        </w:rPr>
        <w:t xml:space="preserve">as </w:t>
      </w:r>
      <w:r w:rsidR="00C13A31">
        <w:rPr>
          <w:rFonts w:ascii="Times New Roman" w:eastAsia="Times New Roman" w:hAnsi="Times New Roman"/>
          <w:sz w:val="24"/>
          <w:szCs w:val="24"/>
        </w:rPr>
        <w:t xml:space="preserve">approximately 25 percent of </w:t>
      </w:r>
      <w:r w:rsidR="00C13A31" w:rsidRPr="001C40E9">
        <w:rPr>
          <w:rFonts w:ascii="Times New Roman" w:eastAsia="Times New Roman" w:hAnsi="Times New Roman"/>
          <w:sz w:val="24"/>
          <w:szCs w:val="24"/>
        </w:rPr>
        <w:t xml:space="preserve">INTERPOL Washington’s </w:t>
      </w:r>
      <w:r w:rsidR="00C13A31">
        <w:rPr>
          <w:rFonts w:ascii="Times New Roman" w:eastAsia="Times New Roman" w:hAnsi="Times New Roman"/>
          <w:sz w:val="24"/>
          <w:szCs w:val="24"/>
        </w:rPr>
        <w:t xml:space="preserve">permanent workforce will be eligible to retire over the next three to four years.  With an additional </w:t>
      </w:r>
      <w:r>
        <w:rPr>
          <w:rFonts w:ascii="Times New Roman" w:eastAsia="Times New Roman" w:hAnsi="Times New Roman"/>
          <w:sz w:val="24"/>
          <w:szCs w:val="24"/>
        </w:rPr>
        <w:t xml:space="preserve">28 </w:t>
      </w:r>
      <w:r w:rsidR="00C13A31">
        <w:rPr>
          <w:rFonts w:ascii="Times New Roman" w:eastAsia="Times New Roman" w:hAnsi="Times New Roman"/>
          <w:sz w:val="24"/>
          <w:szCs w:val="24"/>
        </w:rPr>
        <w:t xml:space="preserve">percent of its workforce detailed </w:t>
      </w:r>
      <w:r w:rsidR="00C13A31">
        <w:rPr>
          <w:rFonts w:ascii="Times New Roman" w:eastAsia="Times New Roman" w:hAnsi="Times New Roman"/>
          <w:sz w:val="24"/>
          <w:szCs w:val="24"/>
        </w:rPr>
        <w:lastRenderedPageBreak/>
        <w:t xml:space="preserve">from domestic law enforcement partner agencies, INTERPOL Washington’s total staffing level is now </w:t>
      </w:r>
      <w:r w:rsidR="00C13A31" w:rsidRPr="00901B1F">
        <w:rPr>
          <w:rFonts w:ascii="Times New Roman" w:eastAsia="Times New Roman" w:hAnsi="Times New Roman"/>
          <w:i/>
          <w:sz w:val="24"/>
          <w:szCs w:val="24"/>
        </w:rPr>
        <w:t>lower</w:t>
      </w:r>
      <w:r w:rsidR="00C13A31">
        <w:rPr>
          <w:rFonts w:ascii="Times New Roman" w:eastAsia="Times New Roman" w:hAnsi="Times New Roman"/>
          <w:sz w:val="24"/>
          <w:szCs w:val="24"/>
        </w:rPr>
        <w:t xml:space="preserve"> than the period immediately following the terrorist attacks of 9/11.  To mitigate the skills gap that may result from the retirement of its employees and the turnover of detailees, INTERPOL Washington must further develop the tools necessary to recruit, hire, </w:t>
      </w:r>
      <w:r>
        <w:rPr>
          <w:rFonts w:ascii="Times New Roman" w:eastAsia="Times New Roman" w:hAnsi="Times New Roman"/>
          <w:sz w:val="24"/>
          <w:szCs w:val="24"/>
        </w:rPr>
        <w:t xml:space="preserve">train, and retain </w:t>
      </w:r>
      <w:r w:rsidR="00C13A31">
        <w:rPr>
          <w:rFonts w:ascii="Times New Roman" w:eastAsia="Times New Roman" w:hAnsi="Times New Roman"/>
          <w:sz w:val="24"/>
          <w:szCs w:val="24"/>
        </w:rPr>
        <w:t xml:space="preserve">qualified applicants.  In </w:t>
      </w:r>
      <w:r>
        <w:rPr>
          <w:rFonts w:ascii="Times New Roman" w:eastAsia="Times New Roman" w:hAnsi="Times New Roman"/>
          <w:sz w:val="24"/>
          <w:szCs w:val="24"/>
        </w:rPr>
        <w:t xml:space="preserve">response </w:t>
      </w:r>
      <w:r w:rsidR="00C13A31">
        <w:rPr>
          <w:rFonts w:ascii="Times New Roman" w:eastAsia="Times New Roman" w:hAnsi="Times New Roman"/>
          <w:sz w:val="24"/>
          <w:szCs w:val="24"/>
        </w:rPr>
        <w:t xml:space="preserve">to this </w:t>
      </w:r>
      <w:r>
        <w:rPr>
          <w:rFonts w:ascii="Times New Roman" w:eastAsia="Times New Roman" w:hAnsi="Times New Roman"/>
          <w:sz w:val="24"/>
          <w:szCs w:val="24"/>
        </w:rPr>
        <w:t>urgent business requirement</w:t>
      </w:r>
      <w:r w:rsidR="00C13A31">
        <w:rPr>
          <w:rFonts w:ascii="Times New Roman" w:eastAsia="Times New Roman" w:hAnsi="Times New Roman"/>
          <w:sz w:val="24"/>
          <w:szCs w:val="24"/>
        </w:rPr>
        <w:t xml:space="preserve">, INTERPOL Washington </w:t>
      </w:r>
      <w:r>
        <w:rPr>
          <w:rFonts w:ascii="Times New Roman" w:eastAsia="Times New Roman" w:hAnsi="Times New Roman"/>
          <w:sz w:val="24"/>
          <w:szCs w:val="24"/>
        </w:rPr>
        <w:t>conducted a</w:t>
      </w:r>
      <w:r w:rsidR="00C13A31">
        <w:rPr>
          <w:rFonts w:ascii="Times New Roman" w:eastAsia="Times New Roman" w:hAnsi="Times New Roman"/>
          <w:sz w:val="24"/>
          <w:szCs w:val="24"/>
        </w:rPr>
        <w:t xml:space="preserve"> comprehensive assessment of its human capital and information technology </w:t>
      </w:r>
      <w:r>
        <w:rPr>
          <w:rFonts w:ascii="Times New Roman" w:eastAsia="Times New Roman" w:hAnsi="Times New Roman"/>
          <w:sz w:val="24"/>
          <w:szCs w:val="24"/>
        </w:rPr>
        <w:t xml:space="preserve">program, which </w:t>
      </w:r>
      <w:r w:rsidR="00C13A31">
        <w:rPr>
          <w:rFonts w:ascii="Times New Roman" w:eastAsia="Times New Roman" w:hAnsi="Times New Roman"/>
          <w:sz w:val="24"/>
          <w:szCs w:val="24"/>
        </w:rPr>
        <w:t>result</w:t>
      </w:r>
      <w:r>
        <w:rPr>
          <w:rFonts w:ascii="Times New Roman" w:eastAsia="Times New Roman" w:hAnsi="Times New Roman"/>
          <w:sz w:val="24"/>
          <w:szCs w:val="24"/>
        </w:rPr>
        <w:t>ed in the publication of</w:t>
      </w:r>
      <w:r w:rsidR="00C13A31">
        <w:rPr>
          <w:rFonts w:ascii="Times New Roman" w:eastAsia="Times New Roman" w:hAnsi="Times New Roman"/>
          <w:sz w:val="24"/>
          <w:szCs w:val="24"/>
        </w:rPr>
        <w:t xml:space="preserve"> human capital, IT, and mission strategic plans to guide the organization through 2016.</w:t>
      </w:r>
    </w:p>
    <w:p w:rsidR="00C13A31" w:rsidRDefault="00C13A31" w:rsidP="00C13A31">
      <w:pPr>
        <w:rPr>
          <w:rFonts w:ascii="Times New Roman" w:hAnsi="Times New Roman"/>
          <w:b/>
          <w:sz w:val="24"/>
          <w:szCs w:val="24"/>
        </w:rPr>
      </w:pPr>
      <w:r>
        <w:rPr>
          <w:rFonts w:ascii="Times New Roman" w:hAnsi="Times New Roman"/>
          <w:b/>
          <w:sz w:val="24"/>
          <w:szCs w:val="24"/>
        </w:rPr>
        <w:t>F.</w:t>
      </w:r>
      <w:r>
        <w:rPr>
          <w:rFonts w:ascii="Times New Roman" w:hAnsi="Times New Roman"/>
          <w:b/>
          <w:sz w:val="24"/>
          <w:szCs w:val="24"/>
        </w:rPr>
        <w:tab/>
        <w:t>Environmental Management System</w:t>
      </w:r>
    </w:p>
    <w:p w:rsidR="00C13A31" w:rsidRDefault="00C13A31" w:rsidP="00C13A31">
      <w:pPr>
        <w:rPr>
          <w:rFonts w:ascii="Times New Roman" w:hAnsi="Times New Roman"/>
          <w:sz w:val="24"/>
          <w:szCs w:val="24"/>
        </w:rPr>
      </w:pPr>
    </w:p>
    <w:p w:rsidR="00162364" w:rsidRDefault="00C13A31" w:rsidP="00162364">
      <w:pPr>
        <w:pStyle w:val="Pa1"/>
        <w:rPr>
          <w:rStyle w:val="A2"/>
          <w:rFonts w:ascii="Times New Roman" w:hAnsi="Times New Roman"/>
          <w:color w:val="auto"/>
        </w:rPr>
      </w:pPr>
      <w:r>
        <w:rPr>
          <w:rFonts w:ascii="Times New Roman" w:hAnsi="Times New Roman"/>
        </w:rPr>
        <w:t xml:space="preserve">INTERPOL Washington will continue to </w:t>
      </w:r>
      <w:r w:rsidR="00BB41C5">
        <w:rPr>
          <w:rFonts w:ascii="Times New Roman" w:hAnsi="Times New Roman"/>
        </w:rPr>
        <w:t>implement its</w:t>
      </w:r>
      <w:r>
        <w:rPr>
          <w:rFonts w:ascii="Times New Roman" w:hAnsi="Times New Roman"/>
        </w:rPr>
        <w:t xml:space="preserve"> agency-wide Environmental Management System.  This organization </w:t>
      </w:r>
      <w:r w:rsidR="00162364">
        <w:rPr>
          <w:rFonts w:ascii="Times New Roman" w:hAnsi="Times New Roman"/>
        </w:rPr>
        <w:t xml:space="preserve">has adopted a policy whereby </w:t>
      </w:r>
      <w:r w:rsidR="00162364" w:rsidRPr="009A1D67">
        <w:rPr>
          <w:rStyle w:val="A2"/>
          <w:rFonts w:ascii="Times New Roman" w:hAnsi="Times New Roman"/>
          <w:color w:val="auto"/>
        </w:rPr>
        <w:t>INTERPOL Washington personnel incorporate environmental stewardship into their decision-making and day-to-day activities.</w:t>
      </w:r>
      <w:r w:rsidR="00162364">
        <w:rPr>
          <w:rStyle w:val="A2"/>
          <w:rFonts w:ascii="Times New Roman" w:hAnsi="Times New Roman"/>
          <w:color w:val="auto"/>
        </w:rPr>
        <w:t xml:space="preserve">  The policy mandates </w:t>
      </w:r>
      <w:r w:rsidR="00162364">
        <w:rPr>
          <w:rStyle w:val="A2"/>
          <w:rFonts w:ascii="Times New Roman" w:hAnsi="Times New Roman"/>
          <w:i/>
          <w:color w:val="auto"/>
        </w:rPr>
        <w:t>inter alia</w:t>
      </w:r>
      <w:r w:rsidR="00162364">
        <w:rPr>
          <w:rStyle w:val="A2"/>
          <w:rFonts w:ascii="Times New Roman" w:hAnsi="Times New Roman"/>
          <w:color w:val="auto"/>
        </w:rPr>
        <w:t>:</w:t>
      </w:r>
    </w:p>
    <w:p w:rsidR="00162364" w:rsidRPr="00A65564" w:rsidRDefault="00162364" w:rsidP="00A65564">
      <w:pPr>
        <w:pStyle w:val="ListParagraph"/>
        <w:numPr>
          <w:ilvl w:val="0"/>
          <w:numId w:val="12"/>
        </w:numPr>
        <w:ind w:left="360"/>
        <w:rPr>
          <w:rStyle w:val="A2"/>
          <w:rFonts w:cs="Times New Roman"/>
          <w:color w:val="auto"/>
        </w:rPr>
      </w:pPr>
      <w:r w:rsidRPr="00A65564">
        <w:rPr>
          <w:rStyle w:val="A2"/>
          <w:rFonts w:ascii="Times New Roman" w:hAnsi="Times New Roman"/>
          <w:color w:val="auto"/>
          <w:sz w:val="24"/>
          <w:szCs w:val="24"/>
        </w:rPr>
        <w:t>Incorporat</w:t>
      </w:r>
      <w:r w:rsidRPr="00162364">
        <w:rPr>
          <w:rStyle w:val="A2"/>
          <w:rFonts w:ascii="Times New Roman" w:hAnsi="Times New Roman"/>
          <w:color w:val="auto"/>
          <w:sz w:val="24"/>
          <w:szCs w:val="24"/>
        </w:rPr>
        <w:t>ion of</w:t>
      </w:r>
      <w:r w:rsidRPr="00A65564">
        <w:rPr>
          <w:rStyle w:val="A2"/>
          <w:rFonts w:ascii="Times New Roman" w:hAnsi="Times New Roman"/>
          <w:color w:val="auto"/>
          <w:sz w:val="24"/>
          <w:szCs w:val="24"/>
        </w:rPr>
        <w:t xml:space="preserve"> environmental management principles into planning and budget preparation</w:t>
      </w:r>
    </w:p>
    <w:p w:rsidR="00162364" w:rsidRPr="00A65564" w:rsidRDefault="00162364" w:rsidP="00A65564">
      <w:pPr>
        <w:pStyle w:val="ListParagraph"/>
        <w:numPr>
          <w:ilvl w:val="0"/>
          <w:numId w:val="12"/>
        </w:numPr>
        <w:ind w:left="360"/>
        <w:rPr>
          <w:rStyle w:val="A2"/>
          <w:rFonts w:cs="Times New Roman"/>
          <w:color w:val="auto"/>
        </w:rPr>
      </w:pPr>
      <w:r w:rsidRPr="009A1D67">
        <w:rPr>
          <w:rStyle w:val="A2"/>
          <w:rFonts w:ascii="Times New Roman" w:hAnsi="Times New Roman"/>
          <w:color w:val="auto"/>
          <w:sz w:val="24"/>
          <w:szCs w:val="24"/>
        </w:rPr>
        <w:t>Promot</w:t>
      </w:r>
      <w:r>
        <w:rPr>
          <w:rStyle w:val="A2"/>
          <w:rFonts w:ascii="Times New Roman" w:hAnsi="Times New Roman"/>
          <w:color w:val="auto"/>
          <w:sz w:val="24"/>
          <w:szCs w:val="24"/>
        </w:rPr>
        <w:t>ion</w:t>
      </w:r>
      <w:r w:rsidRPr="009A1D67">
        <w:rPr>
          <w:rStyle w:val="A2"/>
          <w:rFonts w:ascii="Times New Roman" w:hAnsi="Times New Roman"/>
          <w:color w:val="auto"/>
          <w:sz w:val="24"/>
          <w:szCs w:val="24"/>
        </w:rPr>
        <w:t xml:space="preserve"> and encourage</w:t>
      </w:r>
      <w:r>
        <w:rPr>
          <w:rStyle w:val="A2"/>
          <w:rFonts w:ascii="Times New Roman" w:hAnsi="Times New Roman"/>
          <w:color w:val="auto"/>
          <w:sz w:val="24"/>
          <w:szCs w:val="24"/>
        </w:rPr>
        <w:t>ment for</w:t>
      </w:r>
      <w:r w:rsidRPr="009A1D67">
        <w:rPr>
          <w:rStyle w:val="A2"/>
          <w:rFonts w:ascii="Times New Roman" w:hAnsi="Times New Roman"/>
          <w:color w:val="auto"/>
          <w:sz w:val="24"/>
          <w:szCs w:val="24"/>
        </w:rPr>
        <w:t xml:space="preserve"> all employees to practice energy conservation, waste stream reduction, and recycling</w:t>
      </w:r>
      <w:r>
        <w:rPr>
          <w:rStyle w:val="A2"/>
          <w:rFonts w:ascii="Times New Roman" w:hAnsi="Times New Roman"/>
          <w:color w:val="auto"/>
          <w:sz w:val="24"/>
          <w:szCs w:val="24"/>
        </w:rPr>
        <w:t>.</w:t>
      </w:r>
    </w:p>
    <w:p w:rsidR="00162364" w:rsidRPr="00A65564" w:rsidRDefault="00162364" w:rsidP="00A65564">
      <w:pPr>
        <w:pStyle w:val="ListParagraph"/>
        <w:numPr>
          <w:ilvl w:val="0"/>
          <w:numId w:val="12"/>
        </w:numPr>
        <w:ind w:left="360"/>
        <w:rPr>
          <w:rStyle w:val="A2"/>
          <w:rFonts w:cs="Times New Roman"/>
          <w:color w:val="auto"/>
        </w:rPr>
      </w:pPr>
      <w:r w:rsidRPr="009A1D67">
        <w:rPr>
          <w:rStyle w:val="A2"/>
          <w:rFonts w:ascii="Times New Roman" w:hAnsi="Times New Roman"/>
          <w:color w:val="auto"/>
          <w:sz w:val="24"/>
          <w:szCs w:val="24"/>
        </w:rPr>
        <w:t>Compl</w:t>
      </w:r>
      <w:r>
        <w:rPr>
          <w:rStyle w:val="A2"/>
          <w:rFonts w:ascii="Times New Roman" w:hAnsi="Times New Roman"/>
          <w:color w:val="auto"/>
          <w:sz w:val="24"/>
          <w:szCs w:val="24"/>
        </w:rPr>
        <w:t>iance</w:t>
      </w:r>
      <w:r w:rsidRPr="009A1D67">
        <w:rPr>
          <w:rStyle w:val="A2"/>
          <w:rFonts w:ascii="Times New Roman" w:hAnsi="Times New Roman"/>
          <w:color w:val="auto"/>
          <w:sz w:val="24"/>
          <w:szCs w:val="24"/>
        </w:rPr>
        <w:t xml:space="preserve"> with applicable federal, state, and local en</w:t>
      </w:r>
      <w:r>
        <w:rPr>
          <w:rStyle w:val="A2"/>
          <w:rFonts w:ascii="Times New Roman" w:hAnsi="Times New Roman"/>
          <w:color w:val="auto"/>
          <w:sz w:val="24"/>
          <w:szCs w:val="24"/>
        </w:rPr>
        <w:t>vironmental laws and regulations.</w:t>
      </w:r>
    </w:p>
    <w:p w:rsidR="00162364" w:rsidRPr="009A1D67" w:rsidRDefault="00162364" w:rsidP="00A65564">
      <w:pPr>
        <w:pStyle w:val="Pa2"/>
        <w:numPr>
          <w:ilvl w:val="0"/>
          <w:numId w:val="12"/>
        </w:numPr>
        <w:ind w:left="360"/>
        <w:rPr>
          <w:rStyle w:val="A2"/>
          <w:rFonts w:ascii="Times New Roman" w:eastAsia="Calibri" w:hAnsi="Times New Roman"/>
          <w:color w:val="auto"/>
        </w:rPr>
      </w:pPr>
      <w:r>
        <w:rPr>
          <w:rStyle w:val="A2"/>
          <w:rFonts w:ascii="Times New Roman" w:hAnsi="Times New Roman"/>
          <w:color w:val="auto"/>
        </w:rPr>
        <w:t>Identification</w:t>
      </w:r>
      <w:r w:rsidRPr="009A1D67">
        <w:rPr>
          <w:rStyle w:val="A2"/>
          <w:rFonts w:ascii="Times New Roman" w:hAnsi="Times New Roman"/>
          <w:color w:val="auto"/>
        </w:rPr>
        <w:t xml:space="preserve"> and report</w:t>
      </w:r>
      <w:r>
        <w:rPr>
          <w:rStyle w:val="A2"/>
          <w:rFonts w:ascii="Times New Roman" w:hAnsi="Times New Roman"/>
          <w:color w:val="auto"/>
        </w:rPr>
        <w:t>ing</w:t>
      </w:r>
      <w:r w:rsidRPr="009A1D67">
        <w:rPr>
          <w:rStyle w:val="A2"/>
          <w:rFonts w:ascii="Times New Roman" w:hAnsi="Times New Roman"/>
          <w:color w:val="auto"/>
        </w:rPr>
        <w:t xml:space="preserve"> to </w:t>
      </w:r>
      <w:r>
        <w:rPr>
          <w:rStyle w:val="A2"/>
          <w:rFonts w:ascii="Times New Roman" w:hAnsi="Times New Roman"/>
          <w:color w:val="auto"/>
        </w:rPr>
        <w:t>the agency leadership</w:t>
      </w:r>
      <w:r w:rsidRPr="009A1D67">
        <w:rPr>
          <w:rStyle w:val="A2"/>
          <w:rFonts w:ascii="Times New Roman" w:hAnsi="Times New Roman"/>
          <w:color w:val="auto"/>
        </w:rPr>
        <w:t xml:space="preserve"> any unsafe working conditions or environmental concerns. </w:t>
      </w:r>
    </w:p>
    <w:p w:rsidR="00162364" w:rsidRPr="00A65564" w:rsidRDefault="00162364" w:rsidP="00A65564">
      <w:pPr>
        <w:pStyle w:val="ListParagraph"/>
        <w:ind w:left="360"/>
      </w:pPr>
    </w:p>
    <w:p w:rsidR="00302E70" w:rsidRDefault="00302E70" w:rsidP="00A65564"/>
    <w:p w:rsidR="00302E70" w:rsidRDefault="00302E70" w:rsidP="00A65564"/>
    <w:p w:rsidR="00C13A31" w:rsidRDefault="00C13A31" w:rsidP="00C13A31">
      <w:pPr>
        <w:pStyle w:val="Heading2"/>
        <w:numPr>
          <w:ilvl w:val="0"/>
          <w:numId w:val="0"/>
        </w:numPr>
        <w:jc w:val="center"/>
        <w:rPr>
          <w:rFonts w:ascii="Times New Roman" w:hAnsi="Times New Roman"/>
          <w:color w:val="auto"/>
          <w:sz w:val="24"/>
          <w:szCs w:val="24"/>
        </w:rPr>
      </w:pPr>
      <w:r>
        <w:rPr>
          <w:rFonts w:ascii="Times New Roman" w:hAnsi="Times New Roman"/>
          <w:color w:val="auto"/>
          <w:sz w:val="24"/>
          <w:szCs w:val="24"/>
        </w:rPr>
        <w:t xml:space="preserve">INTERPOL Washington </w:t>
      </w:r>
      <w:r w:rsidR="00E64817">
        <w:rPr>
          <w:rFonts w:ascii="Times New Roman" w:hAnsi="Times New Roman"/>
          <w:color w:val="auto"/>
          <w:sz w:val="24"/>
          <w:szCs w:val="24"/>
        </w:rPr>
        <w:t>FY2013 Congressional</w:t>
      </w:r>
      <w:r>
        <w:rPr>
          <w:rFonts w:ascii="Times New Roman" w:hAnsi="Times New Roman"/>
          <w:color w:val="auto"/>
          <w:sz w:val="24"/>
          <w:szCs w:val="24"/>
        </w:rPr>
        <w:t xml:space="preserve"> Submission</w:t>
      </w:r>
    </w:p>
    <w:p w:rsidR="00C13A31" w:rsidRDefault="00C13A31" w:rsidP="00C13A31"/>
    <w:p w:rsidR="00C13A31" w:rsidRPr="00E43151" w:rsidRDefault="00C13A31" w:rsidP="00C13A31">
      <w:pPr>
        <w:pStyle w:val="BodyText"/>
        <w:rPr>
          <w:rFonts w:cs="Arial"/>
          <w:b/>
          <w:bCs/>
          <w:sz w:val="28"/>
          <w:szCs w:val="28"/>
        </w:rPr>
      </w:pPr>
      <w:r w:rsidRPr="00E43151">
        <w:rPr>
          <w:rFonts w:cs="Arial"/>
          <w:b/>
          <w:bCs/>
          <w:sz w:val="28"/>
          <w:szCs w:val="28"/>
        </w:rPr>
        <w:t>I</w:t>
      </w:r>
      <w:r>
        <w:rPr>
          <w:rFonts w:cs="Arial"/>
          <w:b/>
          <w:bCs/>
          <w:sz w:val="28"/>
          <w:szCs w:val="28"/>
        </w:rPr>
        <w:t>I</w:t>
      </w:r>
      <w:r w:rsidRPr="00E43151">
        <w:rPr>
          <w:rFonts w:cs="Arial"/>
          <w:b/>
          <w:bCs/>
          <w:sz w:val="28"/>
          <w:szCs w:val="28"/>
        </w:rPr>
        <w:t>. Summary of Program Changes</w:t>
      </w:r>
    </w:p>
    <w:p w:rsidR="00C13A31" w:rsidRDefault="00C13A31" w:rsidP="00C13A31">
      <w:pPr>
        <w:pStyle w:val="BodyText"/>
        <w:rPr>
          <w:rFonts w:cs="Arial"/>
          <w:b/>
          <w:bCs/>
        </w:rPr>
      </w:pPr>
    </w:p>
    <w:p w:rsidR="00C13A31" w:rsidRDefault="00C13A31" w:rsidP="00C13A31">
      <w:pPr>
        <w:pStyle w:val="BodyText"/>
        <w:rPr>
          <w:rFonts w:cs="Arial"/>
          <w:b/>
          <w:bCs/>
          <w:i/>
          <w:iC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1"/>
        <w:gridCol w:w="4647"/>
        <w:gridCol w:w="720"/>
        <w:gridCol w:w="720"/>
        <w:gridCol w:w="1080"/>
        <w:gridCol w:w="712"/>
      </w:tblGrid>
      <w:tr w:rsidR="00C13A31" w:rsidRPr="000E2AEC" w:rsidTr="001E038B">
        <w:trPr>
          <w:cantSplit/>
        </w:trPr>
        <w:tc>
          <w:tcPr>
            <w:tcW w:w="1761" w:type="dxa"/>
            <w:vMerge w:val="restart"/>
            <w:shd w:val="clear" w:color="auto" w:fill="E6E6E6"/>
          </w:tcPr>
          <w:p w:rsidR="00C13A31" w:rsidRPr="000E2AEC" w:rsidRDefault="00C13A31" w:rsidP="001E038B">
            <w:pPr>
              <w:pStyle w:val="BodyText"/>
              <w:jc w:val="center"/>
              <w:rPr>
                <w:b/>
                <w:bCs/>
                <w:szCs w:val="24"/>
              </w:rPr>
            </w:pPr>
          </w:p>
          <w:p w:rsidR="00C13A31" w:rsidRPr="000E2AEC" w:rsidRDefault="00C13A31" w:rsidP="001E038B">
            <w:pPr>
              <w:pStyle w:val="BodyText"/>
              <w:jc w:val="center"/>
              <w:rPr>
                <w:b/>
                <w:bCs/>
                <w:szCs w:val="24"/>
              </w:rPr>
            </w:pPr>
            <w:r w:rsidRPr="000E2AEC">
              <w:rPr>
                <w:b/>
                <w:bCs/>
                <w:szCs w:val="24"/>
              </w:rPr>
              <w:t>Item Name</w:t>
            </w:r>
          </w:p>
        </w:tc>
        <w:tc>
          <w:tcPr>
            <w:tcW w:w="7167" w:type="dxa"/>
            <w:gridSpan w:val="4"/>
            <w:shd w:val="clear" w:color="auto" w:fill="E6E6E6"/>
          </w:tcPr>
          <w:p w:rsidR="00C13A31" w:rsidRPr="000E2AEC" w:rsidRDefault="00C13A31" w:rsidP="001E038B">
            <w:pPr>
              <w:pStyle w:val="BodyText"/>
              <w:jc w:val="center"/>
              <w:rPr>
                <w:b/>
                <w:bCs/>
                <w:szCs w:val="24"/>
              </w:rPr>
            </w:pPr>
          </w:p>
          <w:p w:rsidR="00C13A31" w:rsidRPr="000E2AEC" w:rsidRDefault="00C13A31" w:rsidP="001E038B">
            <w:pPr>
              <w:pStyle w:val="BodyText"/>
              <w:jc w:val="center"/>
              <w:rPr>
                <w:b/>
                <w:bCs/>
                <w:szCs w:val="24"/>
              </w:rPr>
            </w:pPr>
            <w:r w:rsidRPr="000E2AEC">
              <w:rPr>
                <w:b/>
                <w:bCs/>
                <w:szCs w:val="24"/>
              </w:rPr>
              <w:t>Description</w:t>
            </w:r>
          </w:p>
        </w:tc>
        <w:tc>
          <w:tcPr>
            <w:tcW w:w="712" w:type="dxa"/>
            <w:vMerge w:val="restart"/>
            <w:shd w:val="clear" w:color="auto" w:fill="E6E6E6"/>
          </w:tcPr>
          <w:p w:rsidR="00C13A31" w:rsidRPr="000E2AEC" w:rsidRDefault="00C13A31" w:rsidP="001E038B">
            <w:pPr>
              <w:pStyle w:val="BodyText"/>
              <w:jc w:val="center"/>
              <w:rPr>
                <w:b/>
                <w:bCs/>
                <w:szCs w:val="24"/>
              </w:rPr>
            </w:pPr>
          </w:p>
          <w:p w:rsidR="00C13A31" w:rsidRPr="000E2AEC" w:rsidRDefault="00C13A31" w:rsidP="001E038B">
            <w:pPr>
              <w:pStyle w:val="BodyText"/>
              <w:jc w:val="center"/>
              <w:rPr>
                <w:b/>
                <w:bCs/>
                <w:szCs w:val="24"/>
              </w:rPr>
            </w:pPr>
            <w:r w:rsidRPr="000E2AEC">
              <w:rPr>
                <w:b/>
                <w:bCs/>
                <w:szCs w:val="24"/>
              </w:rPr>
              <w:t>Page</w:t>
            </w:r>
          </w:p>
        </w:tc>
      </w:tr>
      <w:tr w:rsidR="00C13A31" w:rsidRPr="000E2AEC" w:rsidTr="001E038B">
        <w:trPr>
          <w:cantSplit/>
        </w:trPr>
        <w:tc>
          <w:tcPr>
            <w:tcW w:w="1761" w:type="dxa"/>
            <w:vMerge/>
          </w:tcPr>
          <w:p w:rsidR="00C13A31" w:rsidRPr="000E2AEC" w:rsidRDefault="00C13A31" w:rsidP="001E038B">
            <w:pPr>
              <w:pStyle w:val="BodyText"/>
              <w:jc w:val="center"/>
              <w:rPr>
                <w:b/>
                <w:bCs/>
                <w:szCs w:val="24"/>
              </w:rPr>
            </w:pPr>
          </w:p>
        </w:tc>
        <w:tc>
          <w:tcPr>
            <w:tcW w:w="4647" w:type="dxa"/>
          </w:tcPr>
          <w:p w:rsidR="00C13A31" w:rsidRPr="000E2AEC" w:rsidRDefault="00C13A31" w:rsidP="001E038B">
            <w:pPr>
              <w:pStyle w:val="BodyText"/>
              <w:jc w:val="center"/>
              <w:rPr>
                <w:b/>
                <w:bCs/>
                <w:szCs w:val="24"/>
              </w:rPr>
            </w:pPr>
          </w:p>
        </w:tc>
        <w:tc>
          <w:tcPr>
            <w:tcW w:w="720" w:type="dxa"/>
            <w:shd w:val="clear" w:color="auto" w:fill="F3F3F3"/>
          </w:tcPr>
          <w:p w:rsidR="00C13A31" w:rsidRPr="000E2AEC" w:rsidRDefault="00C13A31" w:rsidP="001E038B">
            <w:pPr>
              <w:pStyle w:val="BodyText"/>
              <w:jc w:val="center"/>
              <w:rPr>
                <w:b/>
                <w:bCs/>
                <w:szCs w:val="24"/>
              </w:rPr>
            </w:pPr>
          </w:p>
          <w:p w:rsidR="00C13A31" w:rsidRPr="000E2AEC" w:rsidRDefault="00C13A31" w:rsidP="001E038B">
            <w:pPr>
              <w:pStyle w:val="BodyText"/>
              <w:jc w:val="center"/>
              <w:rPr>
                <w:b/>
                <w:bCs/>
                <w:szCs w:val="24"/>
              </w:rPr>
            </w:pPr>
            <w:r w:rsidRPr="000E2AEC">
              <w:rPr>
                <w:b/>
                <w:bCs/>
                <w:szCs w:val="24"/>
              </w:rPr>
              <w:t>Pos.</w:t>
            </w:r>
          </w:p>
        </w:tc>
        <w:tc>
          <w:tcPr>
            <w:tcW w:w="720" w:type="dxa"/>
            <w:shd w:val="clear" w:color="auto" w:fill="F3F3F3"/>
          </w:tcPr>
          <w:p w:rsidR="00C13A31" w:rsidRPr="000E2AEC" w:rsidRDefault="00C13A31" w:rsidP="001E038B">
            <w:pPr>
              <w:pStyle w:val="BodyText"/>
              <w:jc w:val="center"/>
              <w:rPr>
                <w:b/>
                <w:bCs/>
                <w:szCs w:val="24"/>
              </w:rPr>
            </w:pPr>
          </w:p>
          <w:p w:rsidR="00C13A31" w:rsidRPr="000E2AEC" w:rsidRDefault="00C13A31" w:rsidP="001E038B">
            <w:pPr>
              <w:pStyle w:val="BodyText"/>
              <w:jc w:val="center"/>
              <w:rPr>
                <w:b/>
                <w:bCs/>
                <w:szCs w:val="24"/>
              </w:rPr>
            </w:pPr>
            <w:r w:rsidRPr="000E2AEC">
              <w:rPr>
                <w:b/>
                <w:bCs/>
                <w:szCs w:val="24"/>
              </w:rPr>
              <w:t>FTE</w:t>
            </w:r>
          </w:p>
        </w:tc>
        <w:tc>
          <w:tcPr>
            <w:tcW w:w="1080" w:type="dxa"/>
            <w:shd w:val="clear" w:color="auto" w:fill="F3F3F3"/>
          </w:tcPr>
          <w:p w:rsidR="00C13A31" w:rsidRPr="000E2AEC" w:rsidRDefault="00C13A31" w:rsidP="001E038B">
            <w:pPr>
              <w:pStyle w:val="BodyText"/>
              <w:jc w:val="center"/>
              <w:rPr>
                <w:b/>
                <w:bCs/>
                <w:szCs w:val="24"/>
              </w:rPr>
            </w:pPr>
            <w:r w:rsidRPr="000E2AEC">
              <w:rPr>
                <w:b/>
                <w:bCs/>
                <w:szCs w:val="24"/>
              </w:rPr>
              <w:t>Dollars ($000)</w:t>
            </w:r>
          </w:p>
        </w:tc>
        <w:tc>
          <w:tcPr>
            <w:tcW w:w="712" w:type="dxa"/>
            <w:vMerge/>
          </w:tcPr>
          <w:p w:rsidR="00C13A31" w:rsidRPr="000E2AEC" w:rsidRDefault="00C13A31" w:rsidP="001E038B">
            <w:pPr>
              <w:pStyle w:val="BodyText"/>
              <w:jc w:val="center"/>
              <w:rPr>
                <w:b/>
                <w:bCs/>
                <w:szCs w:val="24"/>
              </w:rPr>
            </w:pPr>
          </w:p>
        </w:tc>
      </w:tr>
      <w:tr w:rsidR="00C13A31" w:rsidRPr="000E2AEC" w:rsidTr="001E038B">
        <w:tc>
          <w:tcPr>
            <w:tcW w:w="1761" w:type="dxa"/>
            <w:vAlign w:val="bottom"/>
          </w:tcPr>
          <w:p w:rsidR="00C13A31" w:rsidRPr="000E2AEC" w:rsidRDefault="00C13A31" w:rsidP="001E038B">
            <w:pPr>
              <w:pStyle w:val="BodyText"/>
              <w:rPr>
                <w:b/>
                <w:bCs/>
                <w:szCs w:val="24"/>
              </w:rPr>
            </w:pPr>
            <w:r>
              <w:rPr>
                <w:b/>
                <w:bCs/>
                <w:szCs w:val="24"/>
              </w:rPr>
              <w:t>IT Savings</w:t>
            </w:r>
          </w:p>
        </w:tc>
        <w:tc>
          <w:tcPr>
            <w:tcW w:w="4647" w:type="dxa"/>
            <w:vAlign w:val="bottom"/>
          </w:tcPr>
          <w:p w:rsidR="00C13A31" w:rsidRPr="000E2AEC" w:rsidRDefault="00C13A31" w:rsidP="001E038B">
            <w:pPr>
              <w:pStyle w:val="BodyText"/>
              <w:rPr>
                <w:b/>
                <w:bCs/>
                <w:szCs w:val="24"/>
              </w:rPr>
            </w:pPr>
            <w:r>
              <w:rPr>
                <w:color w:val="000000"/>
              </w:rPr>
              <w:t xml:space="preserve"> IT c</w:t>
            </w:r>
            <w:r w:rsidRPr="00FF31E4">
              <w:rPr>
                <w:color w:val="000000"/>
              </w:rPr>
              <w:t xml:space="preserve">ost saving initiative </w:t>
            </w:r>
            <w:r>
              <w:rPr>
                <w:color w:val="000000"/>
              </w:rPr>
              <w:t xml:space="preserve">and </w:t>
            </w:r>
            <w:r w:rsidRPr="00FF31E4">
              <w:rPr>
                <w:color w:val="000000"/>
              </w:rPr>
              <w:t>transformation</w:t>
            </w:r>
            <w:r>
              <w:rPr>
                <w:color w:val="000000"/>
              </w:rPr>
              <w:t xml:space="preserve"> of IT</w:t>
            </w:r>
            <w:r w:rsidRPr="00FF31E4">
              <w:rPr>
                <w:color w:val="000000"/>
              </w:rPr>
              <w:t xml:space="preserve"> projects</w:t>
            </w:r>
          </w:p>
        </w:tc>
        <w:tc>
          <w:tcPr>
            <w:tcW w:w="720" w:type="dxa"/>
            <w:vAlign w:val="bottom"/>
          </w:tcPr>
          <w:p w:rsidR="00C13A31" w:rsidRPr="000E2AEC" w:rsidRDefault="00C13A31" w:rsidP="001E038B">
            <w:pPr>
              <w:pStyle w:val="BodyText"/>
              <w:jc w:val="center"/>
              <w:rPr>
                <w:b/>
                <w:bCs/>
                <w:szCs w:val="24"/>
              </w:rPr>
            </w:pPr>
            <w:r>
              <w:rPr>
                <w:b/>
                <w:bCs/>
                <w:szCs w:val="24"/>
              </w:rPr>
              <w:t>0</w:t>
            </w:r>
          </w:p>
        </w:tc>
        <w:tc>
          <w:tcPr>
            <w:tcW w:w="720" w:type="dxa"/>
            <w:vAlign w:val="bottom"/>
          </w:tcPr>
          <w:p w:rsidR="00C13A31" w:rsidRPr="000E2AEC" w:rsidRDefault="00C13A31" w:rsidP="001E038B">
            <w:pPr>
              <w:pStyle w:val="BodyText"/>
              <w:jc w:val="center"/>
              <w:rPr>
                <w:b/>
                <w:bCs/>
                <w:szCs w:val="24"/>
              </w:rPr>
            </w:pPr>
            <w:r>
              <w:rPr>
                <w:b/>
                <w:bCs/>
                <w:szCs w:val="24"/>
              </w:rPr>
              <w:t>0</w:t>
            </w:r>
          </w:p>
        </w:tc>
        <w:tc>
          <w:tcPr>
            <w:tcW w:w="1080" w:type="dxa"/>
            <w:vAlign w:val="bottom"/>
          </w:tcPr>
          <w:p w:rsidR="00C13A31" w:rsidRPr="000E2AEC" w:rsidRDefault="00C13A31" w:rsidP="001E038B">
            <w:pPr>
              <w:pStyle w:val="BodyText"/>
              <w:jc w:val="center"/>
              <w:rPr>
                <w:b/>
                <w:bCs/>
                <w:szCs w:val="24"/>
              </w:rPr>
            </w:pPr>
            <w:r>
              <w:rPr>
                <w:b/>
                <w:bCs/>
                <w:szCs w:val="24"/>
              </w:rPr>
              <w:t>($33)</w:t>
            </w:r>
          </w:p>
        </w:tc>
        <w:tc>
          <w:tcPr>
            <w:tcW w:w="712" w:type="dxa"/>
            <w:vAlign w:val="bottom"/>
          </w:tcPr>
          <w:p w:rsidR="00C13A31" w:rsidRPr="000E2AEC" w:rsidRDefault="00C13A31" w:rsidP="001E038B">
            <w:pPr>
              <w:pStyle w:val="BodyText"/>
              <w:jc w:val="center"/>
              <w:rPr>
                <w:b/>
                <w:bCs/>
                <w:szCs w:val="24"/>
              </w:rPr>
            </w:pPr>
            <w:r>
              <w:rPr>
                <w:b/>
                <w:bCs/>
                <w:szCs w:val="24"/>
              </w:rPr>
              <w:t>13</w:t>
            </w:r>
          </w:p>
        </w:tc>
      </w:tr>
      <w:tr w:rsidR="00C13A31" w:rsidRPr="000E2AEC" w:rsidTr="001E038B">
        <w:tc>
          <w:tcPr>
            <w:tcW w:w="1761" w:type="dxa"/>
          </w:tcPr>
          <w:p w:rsidR="00C13A31" w:rsidRPr="000E2AEC" w:rsidRDefault="00C13A31" w:rsidP="001E038B">
            <w:pPr>
              <w:pStyle w:val="BodyText"/>
              <w:rPr>
                <w:b/>
                <w:bCs/>
                <w:szCs w:val="24"/>
              </w:rPr>
            </w:pPr>
            <w:r>
              <w:rPr>
                <w:b/>
                <w:bCs/>
                <w:szCs w:val="24"/>
              </w:rPr>
              <w:t>TOTAL, IPOL</w:t>
            </w:r>
          </w:p>
        </w:tc>
        <w:tc>
          <w:tcPr>
            <w:tcW w:w="4647" w:type="dxa"/>
          </w:tcPr>
          <w:p w:rsidR="00C13A31" w:rsidRPr="000E2AEC" w:rsidRDefault="00C13A31" w:rsidP="001E038B">
            <w:pPr>
              <w:pStyle w:val="BodyText"/>
              <w:rPr>
                <w:b/>
                <w:bCs/>
                <w:szCs w:val="24"/>
              </w:rPr>
            </w:pPr>
          </w:p>
        </w:tc>
        <w:tc>
          <w:tcPr>
            <w:tcW w:w="720" w:type="dxa"/>
            <w:vAlign w:val="bottom"/>
          </w:tcPr>
          <w:p w:rsidR="00C13A31" w:rsidRPr="000E2AEC" w:rsidRDefault="00C13A31" w:rsidP="001E038B">
            <w:pPr>
              <w:pStyle w:val="BodyText"/>
              <w:jc w:val="center"/>
              <w:rPr>
                <w:b/>
                <w:bCs/>
                <w:szCs w:val="24"/>
              </w:rPr>
            </w:pPr>
            <w:r>
              <w:rPr>
                <w:b/>
                <w:bCs/>
                <w:szCs w:val="24"/>
              </w:rPr>
              <w:t>0</w:t>
            </w:r>
          </w:p>
        </w:tc>
        <w:tc>
          <w:tcPr>
            <w:tcW w:w="720" w:type="dxa"/>
            <w:vAlign w:val="bottom"/>
          </w:tcPr>
          <w:p w:rsidR="00C13A31" w:rsidRPr="000E2AEC" w:rsidRDefault="00C13A31" w:rsidP="001E038B">
            <w:pPr>
              <w:pStyle w:val="BodyText"/>
              <w:jc w:val="center"/>
              <w:rPr>
                <w:b/>
                <w:bCs/>
                <w:szCs w:val="24"/>
              </w:rPr>
            </w:pPr>
            <w:r>
              <w:rPr>
                <w:b/>
                <w:bCs/>
                <w:szCs w:val="24"/>
              </w:rPr>
              <w:t>0</w:t>
            </w:r>
          </w:p>
        </w:tc>
        <w:tc>
          <w:tcPr>
            <w:tcW w:w="1080" w:type="dxa"/>
            <w:vAlign w:val="bottom"/>
          </w:tcPr>
          <w:p w:rsidR="00C13A31" w:rsidRPr="000E2AEC" w:rsidRDefault="00C13A31" w:rsidP="001E038B">
            <w:pPr>
              <w:pStyle w:val="BodyText"/>
              <w:jc w:val="center"/>
              <w:rPr>
                <w:b/>
                <w:bCs/>
                <w:szCs w:val="24"/>
              </w:rPr>
            </w:pPr>
            <w:r>
              <w:rPr>
                <w:b/>
                <w:bCs/>
                <w:szCs w:val="24"/>
              </w:rPr>
              <w:t>($33)</w:t>
            </w:r>
          </w:p>
        </w:tc>
        <w:tc>
          <w:tcPr>
            <w:tcW w:w="712" w:type="dxa"/>
            <w:vAlign w:val="bottom"/>
          </w:tcPr>
          <w:p w:rsidR="00C13A31" w:rsidRPr="000E2AEC" w:rsidRDefault="00C13A31" w:rsidP="001E038B">
            <w:pPr>
              <w:pStyle w:val="BodyText"/>
              <w:jc w:val="center"/>
              <w:rPr>
                <w:b/>
                <w:bCs/>
                <w:szCs w:val="24"/>
              </w:rPr>
            </w:pPr>
          </w:p>
        </w:tc>
      </w:tr>
    </w:tbl>
    <w:p w:rsidR="00C13A31" w:rsidRDefault="00C13A31" w:rsidP="00C13A31">
      <w:pPr>
        <w:pStyle w:val="BodyText"/>
        <w:rPr>
          <w:rFonts w:ascii="Arial" w:hAnsi="Arial" w:cs="Arial"/>
          <w:b/>
          <w:bCs/>
        </w:rPr>
      </w:pPr>
    </w:p>
    <w:p w:rsidR="00C13A31" w:rsidRDefault="00C13A31" w:rsidP="00C13A31">
      <w:pPr>
        <w:pStyle w:val="BodyText"/>
        <w:rPr>
          <w:rFonts w:ascii="Arial" w:hAnsi="Arial" w:cs="Arial"/>
          <w:b/>
          <w:bCs/>
        </w:rPr>
      </w:pPr>
    </w:p>
    <w:p w:rsidR="00C13A31" w:rsidRDefault="00C13A31" w:rsidP="00C13A31">
      <w:pPr>
        <w:pStyle w:val="BodyText"/>
        <w:rPr>
          <w:rFonts w:cs="Arial"/>
          <w:b/>
          <w:bCs/>
          <w:sz w:val="28"/>
          <w:szCs w:val="28"/>
        </w:rPr>
      </w:pPr>
      <w:r>
        <w:rPr>
          <w:rFonts w:cs="Arial"/>
          <w:b/>
          <w:bCs/>
          <w:sz w:val="28"/>
          <w:szCs w:val="28"/>
        </w:rPr>
        <w:t xml:space="preserve">III. </w:t>
      </w:r>
      <w:r w:rsidRPr="00E43151">
        <w:rPr>
          <w:rFonts w:cs="Arial"/>
          <w:b/>
          <w:bCs/>
          <w:sz w:val="28"/>
          <w:szCs w:val="28"/>
        </w:rPr>
        <w:t>Appropriations Language and Analysis of Appropriations Language</w:t>
      </w:r>
    </w:p>
    <w:p w:rsidR="00C13A31" w:rsidRDefault="00C13A31" w:rsidP="00C13A31">
      <w:pPr>
        <w:pStyle w:val="BodyText"/>
        <w:rPr>
          <w:rFonts w:cs="Arial"/>
          <w:b/>
          <w:bCs/>
          <w:sz w:val="28"/>
          <w:szCs w:val="28"/>
        </w:rPr>
      </w:pPr>
    </w:p>
    <w:p w:rsidR="00C13A31" w:rsidRPr="00A06230" w:rsidRDefault="00C13A31" w:rsidP="00C13A31">
      <w:pPr>
        <w:pStyle w:val="BodyText"/>
        <w:rPr>
          <w:rFonts w:cs="Arial"/>
          <w:b/>
          <w:bCs/>
        </w:rPr>
      </w:pPr>
      <w:r>
        <w:rPr>
          <w:rFonts w:cs="Arial"/>
          <w:b/>
          <w:bCs/>
        </w:rPr>
        <w:t>Appropriations Language</w:t>
      </w:r>
    </w:p>
    <w:p w:rsidR="00C13A31" w:rsidRPr="003063BD" w:rsidRDefault="00C13A31" w:rsidP="00C13A31">
      <w:pPr>
        <w:pStyle w:val="BodyText"/>
        <w:rPr>
          <w:rFonts w:cs="Arial"/>
          <w:b/>
          <w:bCs/>
          <w:szCs w:val="24"/>
        </w:rPr>
      </w:pPr>
      <w:bookmarkStart w:id="1" w:name="OLE_LINK5"/>
      <w:bookmarkStart w:id="2" w:name="OLE_LINK6"/>
    </w:p>
    <w:p w:rsidR="00C13A31" w:rsidRPr="003063BD" w:rsidRDefault="00C13A31" w:rsidP="00C13A31">
      <w:pPr>
        <w:rPr>
          <w:rFonts w:ascii="Times New Roman" w:hAnsi="Times New Roman"/>
          <w:sz w:val="24"/>
          <w:szCs w:val="24"/>
        </w:rPr>
      </w:pPr>
      <w:r w:rsidRPr="003063BD">
        <w:rPr>
          <w:rFonts w:ascii="Times New Roman" w:hAnsi="Times New Roman"/>
          <w:sz w:val="24"/>
          <w:szCs w:val="24"/>
        </w:rPr>
        <w:t>No changes proposed.</w:t>
      </w:r>
      <w:r w:rsidR="001C5BFC">
        <w:rPr>
          <w:rFonts w:ascii="Times New Roman" w:hAnsi="Times New Roman"/>
          <w:sz w:val="24"/>
          <w:szCs w:val="24"/>
        </w:rPr>
        <w:t xml:space="preserve">  Please refer to the General Legal Activities Consolidated Justifications.</w:t>
      </w:r>
    </w:p>
    <w:p w:rsidR="00C13A31" w:rsidRPr="003063BD" w:rsidRDefault="00C13A31" w:rsidP="00C13A31">
      <w:pPr>
        <w:rPr>
          <w:rFonts w:ascii="Times New Roman" w:hAnsi="Times New Roman"/>
          <w:b/>
          <w:sz w:val="24"/>
          <w:szCs w:val="24"/>
        </w:rPr>
      </w:pPr>
    </w:p>
    <w:p w:rsidR="00C13A31" w:rsidRPr="003063BD" w:rsidRDefault="00C13A31" w:rsidP="00C13A31">
      <w:pPr>
        <w:pStyle w:val="BodyText"/>
        <w:rPr>
          <w:rFonts w:cs="Arial"/>
          <w:b/>
          <w:bCs/>
          <w:szCs w:val="24"/>
        </w:rPr>
      </w:pPr>
      <w:r w:rsidRPr="003063BD">
        <w:rPr>
          <w:rFonts w:cs="Arial"/>
          <w:b/>
          <w:bCs/>
          <w:szCs w:val="24"/>
        </w:rPr>
        <w:t>Analysis of Appropriations Language</w:t>
      </w:r>
    </w:p>
    <w:p w:rsidR="00C13A31" w:rsidRPr="003063BD" w:rsidRDefault="00C13A31" w:rsidP="00C13A31">
      <w:pPr>
        <w:pStyle w:val="BodyText"/>
        <w:rPr>
          <w:rFonts w:cs="Arial"/>
          <w:b/>
          <w:bCs/>
          <w:szCs w:val="24"/>
        </w:rPr>
      </w:pPr>
    </w:p>
    <w:p w:rsidR="00C13A31" w:rsidRDefault="00C13A31" w:rsidP="00C13A31">
      <w:pPr>
        <w:pStyle w:val="BodyText"/>
        <w:rPr>
          <w:rFonts w:cs="Arial"/>
          <w:bCs/>
          <w:szCs w:val="24"/>
        </w:rPr>
      </w:pPr>
      <w:r w:rsidRPr="003063BD">
        <w:rPr>
          <w:rFonts w:cs="Arial"/>
          <w:bCs/>
          <w:szCs w:val="24"/>
        </w:rPr>
        <w:t>No substantive changes proposed</w:t>
      </w:r>
      <w:r>
        <w:rPr>
          <w:rFonts w:cs="Arial"/>
          <w:bCs/>
          <w:szCs w:val="24"/>
        </w:rPr>
        <w:t>.</w:t>
      </w:r>
    </w:p>
    <w:p w:rsidR="00C13A31" w:rsidRDefault="00C13A31" w:rsidP="00C13A31">
      <w:pPr>
        <w:pStyle w:val="BodyText"/>
        <w:rPr>
          <w:rFonts w:cs="Arial"/>
          <w:bCs/>
          <w:szCs w:val="24"/>
        </w:rPr>
      </w:pPr>
    </w:p>
    <w:p w:rsidR="00C13A31" w:rsidRPr="00F14EC2" w:rsidRDefault="00C13A31" w:rsidP="00C13A31">
      <w:pPr>
        <w:rPr>
          <w:rFonts w:ascii="Times New Roman" w:hAnsi="Times New Roman"/>
          <w:b/>
          <w:sz w:val="24"/>
          <w:szCs w:val="24"/>
        </w:rPr>
      </w:pPr>
      <w:r w:rsidRPr="00F14EC2">
        <w:rPr>
          <w:rFonts w:ascii="Times New Roman" w:hAnsi="Times New Roman"/>
          <w:b/>
          <w:sz w:val="24"/>
          <w:szCs w:val="24"/>
        </w:rPr>
        <w:t>IV. Decision Unit Justification</w:t>
      </w:r>
    </w:p>
    <w:p w:rsidR="00C13A31" w:rsidRDefault="00C13A31" w:rsidP="00C13A31">
      <w:pPr>
        <w:rPr>
          <w:rFonts w:ascii="Times New Roman" w:hAnsi="Times New Roman"/>
          <w:sz w:val="24"/>
          <w:szCs w:val="24"/>
        </w:rPr>
      </w:pPr>
    </w:p>
    <w:p w:rsidR="00C13A31" w:rsidRDefault="00C13A31" w:rsidP="00C13A31">
      <w:pPr>
        <w:rPr>
          <w:rFonts w:ascii="Times New Roman" w:hAnsi="Times New Roman"/>
          <w:sz w:val="24"/>
          <w:szCs w:val="24"/>
        </w:rPr>
      </w:pPr>
      <w:r>
        <w:rPr>
          <w:rFonts w:ascii="Times New Roman" w:hAnsi="Times New Roman"/>
          <w:sz w:val="24"/>
          <w:szCs w:val="24"/>
        </w:rPr>
        <w:t>Key INTERPOL Washington budget data for FY 2011-2013 is provided in the tables below:</w:t>
      </w:r>
    </w:p>
    <w:p w:rsidR="00C13A31" w:rsidRDefault="00C13A31" w:rsidP="00C13A31">
      <w:pPr>
        <w:rPr>
          <w:rFonts w:ascii="Times New Roman" w:hAnsi="Times New Roman"/>
          <w:sz w:val="24"/>
          <w:szCs w:val="24"/>
        </w:rPr>
      </w:pPr>
    </w:p>
    <w:p w:rsidR="00C13A31" w:rsidRDefault="00C13A31" w:rsidP="00C13A31">
      <w:pPr>
        <w:rPr>
          <w:rFonts w:ascii="Times New Roman" w:hAnsi="Times New Roman"/>
          <w:b/>
          <w:sz w:val="24"/>
          <w:szCs w:val="24"/>
        </w:rPr>
      </w:pPr>
      <w:r>
        <w:rPr>
          <w:rFonts w:ascii="Times New Roman" w:hAnsi="Times New Roman"/>
          <w:b/>
          <w:sz w:val="24"/>
          <w:szCs w:val="24"/>
        </w:rPr>
        <w:t>A.  INTERPOL WASHINGTON</w:t>
      </w:r>
    </w:p>
    <w:p w:rsidR="00C13A31" w:rsidRDefault="00C13A31" w:rsidP="00C13A3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C13A31" w:rsidTr="001E038B">
        <w:tc>
          <w:tcPr>
            <w:tcW w:w="4968" w:type="dxa"/>
          </w:tcPr>
          <w:p w:rsidR="00C13A31" w:rsidRDefault="00C13A31" w:rsidP="001E038B">
            <w:pPr>
              <w:rPr>
                <w:rFonts w:ascii="Times New Roman" w:hAnsi="Times New Roman"/>
                <w:sz w:val="24"/>
                <w:szCs w:val="24"/>
              </w:rPr>
            </w:pPr>
            <w:r>
              <w:rPr>
                <w:rFonts w:ascii="Times New Roman" w:hAnsi="Times New Roman"/>
                <w:sz w:val="24"/>
                <w:szCs w:val="24"/>
              </w:rPr>
              <w:t>INTERPOL Washington TOTAL</w:t>
            </w:r>
          </w:p>
        </w:tc>
        <w:tc>
          <w:tcPr>
            <w:tcW w:w="1260" w:type="dxa"/>
          </w:tcPr>
          <w:p w:rsidR="00C13A31" w:rsidRDefault="00C13A31" w:rsidP="001E038B">
            <w:pPr>
              <w:rPr>
                <w:rFonts w:ascii="Times New Roman" w:hAnsi="Times New Roman"/>
                <w:sz w:val="24"/>
                <w:szCs w:val="24"/>
              </w:rPr>
            </w:pPr>
            <w:r>
              <w:rPr>
                <w:rFonts w:ascii="Times New Roman" w:hAnsi="Times New Roman"/>
                <w:sz w:val="24"/>
                <w:szCs w:val="24"/>
              </w:rPr>
              <w:t xml:space="preserve">Perm. </w:t>
            </w:r>
            <w:r>
              <w:rPr>
                <w:rFonts w:ascii="Times New Roman" w:hAnsi="Times New Roman"/>
                <w:sz w:val="24"/>
                <w:szCs w:val="24"/>
              </w:rPr>
              <w:lastRenderedPageBreak/>
              <w:t>Pos.</w:t>
            </w:r>
          </w:p>
        </w:tc>
        <w:tc>
          <w:tcPr>
            <w:tcW w:w="1260" w:type="dxa"/>
          </w:tcPr>
          <w:p w:rsidR="00C13A31" w:rsidRDefault="00C13A31" w:rsidP="001E038B">
            <w:pPr>
              <w:rPr>
                <w:rFonts w:ascii="Times New Roman" w:hAnsi="Times New Roman"/>
                <w:sz w:val="24"/>
                <w:szCs w:val="24"/>
              </w:rPr>
            </w:pPr>
            <w:r>
              <w:rPr>
                <w:rFonts w:ascii="Times New Roman" w:hAnsi="Times New Roman"/>
                <w:sz w:val="24"/>
                <w:szCs w:val="24"/>
              </w:rPr>
              <w:lastRenderedPageBreak/>
              <w:t>FTE</w:t>
            </w:r>
          </w:p>
        </w:tc>
        <w:tc>
          <w:tcPr>
            <w:tcW w:w="2088" w:type="dxa"/>
          </w:tcPr>
          <w:p w:rsidR="00C13A31" w:rsidRDefault="00C13A31" w:rsidP="001E038B">
            <w:pPr>
              <w:rPr>
                <w:rFonts w:ascii="Times New Roman" w:hAnsi="Times New Roman"/>
                <w:sz w:val="24"/>
                <w:szCs w:val="24"/>
              </w:rPr>
            </w:pPr>
            <w:r>
              <w:rPr>
                <w:rFonts w:ascii="Times New Roman" w:hAnsi="Times New Roman"/>
                <w:sz w:val="24"/>
                <w:szCs w:val="24"/>
              </w:rPr>
              <w:t>Amount</w:t>
            </w:r>
          </w:p>
        </w:tc>
      </w:tr>
      <w:tr w:rsidR="00C13A31" w:rsidTr="001E038B">
        <w:tc>
          <w:tcPr>
            <w:tcW w:w="4968" w:type="dxa"/>
          </w:tcPr>
          <w:p w:rsidR="00C13A31" w:rsidRDefault="00C13A31" w:rsidP="001E038B">
            <w:pPr>
              <w:rPr>
                <w:rFonts w:ascii="Times New Roman" w:hAnsi="Times New Roman"/>
                <w:b/>
                <w:bCs/>
                <w:sz w:val="24"/>
                <w:szCs w:val="24"/>
              </w:rPr>
            </w:pPr>
            <w:r>
              <w:rPr>
                <w:rFonts w:ascii="Times New Roman" w:hAnsi="Times New Roman"/>
                <w:b/>
                <w:bCs/>
                <w:sz w:val="24"/>
                <w:szCs w:val="24"/>
              </w:rPr>
              <w:lastRenderedPageBreak/>
              <w:t xml:space="preserve">2011 Enacted </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77</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79</w:t>
            </w:r>
          </w:p>
        </w:tc>
        <w:tc>
          <w:tcPr>
            <w:tcW w:w="2088"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29,754</w:t>
            </w:r>
          </w:p>
        </w:tc>
      </w:tr>
      <w:tr w:rsidR="00C13A31" w:rsidTr="001E038B">
        <w:tc>
          <w:tcPr>
            <w:tcW w:w="4968" w:type="dxa"/>
          </w:tcPr>
          <w:p w:rsidR="00C13A31" w:rsidRDefault="00C13A31" w:rsidP="001E038B">
            <w:pPr>
              <w:rPr>
                <w:rFonts w:ascii="Times New Roman" w:hAnsi="Times New Roman"/>
                <w:b/>
                <w:bCs/>
                <w:sz w:val="24"/>
                <w:szCs w:val="24"/>
              </w:rPr>
            </w:pPr>
            <w:bookmarkStart w:id="3" w:name="_Hlk131234810"/>
            <w:r>
              <w:rPr>
                <w:rFonts w:ascii="Times New Roman" w:hAnsi="Times New Roman"/>
                <w:b/>
                <w:bCs/>
                <w:sz w:val="24"/>
                <w:szCs w:val="24"/>
              </w:rPr>
              <w:t>2012  Enacted</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77</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79</w:t>
            </w:r>
          </w:p>
        </w:tc>
        <w:tc>
          <w:tcPr>
            <w:tcW w:w="2088"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29,754</w:t>
            </w:r>
          </w:p>
        </w:tc>
      </w:tr>
      <w:tr w:rsidR="00C13A31" w:rsidTr="001E038B">
        <w:tc>
          <w:tcPr>
            <w:tcW w:w="4968" w:type="dxa"/>
          </w:tcPr>
          <w:p w:rsidR="00C13A31" w:rsidRDefault="00C13A31" w:rsidP="001E038B">
            <w:pPr>
              <w:rPr>
                <w:rFonts w:ascii="Times New Roman" w:hAnsi="Times New Roman"/>
                <w:b/>
                <w:bCs/>
                <w:sz w:val="24"/>
                <w:szCs w:val="24"/>
              </w:rPr>
            </w:pPr>
            <w:r>
              <w:rPr>
                <w:rFonts w:ascii="Times New Roman" w:hAnsi="Times New Roman"/>
                <w:b/>
                <w:bCs/>
                <w:sz w:val="24"/>
                <w:szCs w:val="24"/>
              </w:rPr>
              <w:t xml:space="preserve">Adjustment to Base </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0</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0</w:t>
            </w:r>
          </w:p>
        </w:tc>
        <w:tc>
          <w:tcPr>
            <w:tcW w:w="2088"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1,768</w:t>
            </w:r>
          </w:p>
        </w:tc>
      </w:tr>
      <w:bookmarkEnd w:id="3"/>
      <w:tr w:rsidR="00C13A31" w:rsidTr="001E038B">
        <w:tc>
          <w:tcPr>
            <w:tcW w:w="4968" w:type="dxa"/>
          </w:tcPr>
          <w:p w:rsidR="00C13A31" w:rsidRDefault="00C13A31" w:rsidP="001E038B">
            <w:pPr>
              <w:rPr>
                <w:rFonts w:ascii="Times New Roman" w:hAnsi="Times New Roman"/>
                <w:b/>
                <w:bCs/>
                <w:sz w:val="24"/>
                <w:szCs w:val="24"/>
              </w:rPr>
            </w:pPr>
            <w:r>
              <w:rPr>
                <w:rFonts w:ascii="Times New Roman" w:hAnsi="Times New Roman"/>
                <w:b/>
                <w:bCs/>
                <w:sz w:val="24"/>
                <w:szCs w:val="24"/>
              </w:rPr>
              <w:t>2013 Current Service</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77</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79</w:t>
            </w:r>
          </w:p>
        </w:tc>
        <w:tc>
          <w:tcPr>
            <w:tcW w:w="2088"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31,522</w:t>
            </w:r>
          </w:p>
        </w:tc>
      </w:tr>
      <w:tr w:rsidR="00C13A31" w:rsidTr="001E038B">
        <w:tc>
          <w:tcPr>
            <w:tcW w:w="4968" w:type="dxa"/>
          </w:tcPr>
          <w:p w:rsidR="00C13A31" w:rsidRDefault="00C13A31" w:rsidP="001E038B">
            <w:pPr>
              <w:rPr>
                <w:rFonts w:ascii="Times New Roman" w:hAnsi="Times New Roman"/>
                <w:b/>
                <w:bCs/>
                <w:sz w:val="24"/>
                <w:szCs w:val="24"/>
              </w:rPr>
            </w:pPr>
            <w:r>
              <w:rPr>
                <w:rFonts w:ascii="Times New Roman" w:hAnsi="Times New Roman"/>
                <w:b/>
                <w:bCs/>
                <w:sz w:val="24"/>
                <w:szCs w:val="24"/>
              </w:rPr>
              <w:t>2013 Program Increases</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0</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0</w:t>
            </w:r>
          </w:p>
        </w:tc>
        <w:tc>
          <w:tcPr>
            <w:tcW w:w="2088"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0</w:t>
            </w:r>
          </w:p>
        </w:tc>
      </w:tr>
      <w:tr w:rsidR="00C13A31" w:rsidTr="001E038B">
        <w:tc>
          <w:tcPr>
            <w:tcW w:w="4968" w:type="dxa"/>
          </w:tcPr>
          <w:p w:rsidR="00C13A31" w:rsidRDefault="00C13A31" w:rsidP="001E038B">
            <w:pPr>
              <w:rPr>
                <w:rFonts w:ascii="Times New Roman" w:hAnsi="Times New Roman"/>
                <w:b/>
                <w:bCs/>
                <w:sz w:val="24"/>
                <w:szCs w:val="24"/>
              </w:rPr>
            </w:pPr>
            <w:r>
              <w:rPr>
                <w:rFonts w:ascii="Times New Roman" w:hAnsi="Times New Roman"/>
                <w:b/>
                <w:bCs/>
                <w:sz w:val="24"/>
                <w:szCs w:val="24"/>
              </w:rPr>
              <w:t>2013 Program Offsets</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0</w:t>
            </w:r>
          </w:p>
        </w:tc>
        <w:tc>
          <w:tcPr>
            <w:tcW w:w="1260"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0</w:t>
            </w:r>
          </w:p>
        </w:tc>
        <w:tc>
          <w:tcPr>
            <w:tcW w:w="2088" w:type="dxa"/>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-33</w:t>
            </w:r>
          </w:p>
        </w:tc>
      </w:tr>
      <w:tr w:rsidR="00C13A31" w:rsidTr="001E038B">
        <w:tc>
          <w:tcPr>
            <w:tcW w:w="4968" w:type="dxa"/>
            <w:tcBorders>
              <w:bottom w:val="single" w:sz="4" w:space="0" w:color="auto"/>
            </w:tcBorders>
          </w:tcPr>
          <w:p w:rsidR="00C13A31" w:rsidRDefault="00C13A31" w:rsidP="001E038B">
            <w:pPr>
              <w:rPr>
                <w:rFonts w:ascii="Times New Roman" w:hAnsi="Times New Roman"/>
                <w:b/>
                <w:bCs/>
                <w:sz w:val="24"/>
                <w:szCs w:val="24"/>
              </w:rPr>
            </w:pPr>
            <w:r>
              <w:rPr>
                <w:rFonts w:ascii="Times New Roman" w:hAnsi="Times New Roman"/>
                <w:b/>
                <w:bCs/>
                <w:sz w:val="24"/>
                <w:szCs w:val="24"/>
              </w:rPr>
              <w:t>2013 Request</w:t>
            </w:r>
          </w:p>
        </w:tc>
        <w:tc>
          <w:tcPr>
            <w:tcW w:w="1260" w:type="dxa"/>
            <w:tcBorders>
              <w:bottom w:val="single" w:sz="4" w:space="0" w:color="auto"/>
            </w:tcBorders>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77</w:t>
            </w:r>
          </w:p>
        </w:tc>
        <w:tc>
          <w:tcPr>
            <w:tcW w:w="1260" w:type="dxa"/>
            <w:tcBorders>
              <w:bottom w:val="single" w:sz="4" w:space="0" w:color="auto"/>
            </w:tcBorders>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79</w:t>
            </w:r>
          </w:p>
        </w:tc>
        <w:tc>
          <w:tcPr>
            <w:tcW w:w="2088" w:type="dxa"/>
            <w:tcBorders>
              <w:bottom w:val="single" w:sz="4" w:space="0" w:color="auto"/>
            </w:tcBorders>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31,489</w:t>
            </w:r>
          </w:p>
        </w:tc>
      </w:tr>
      <w:tr w:rsidR="00C13A31" w:rsidTr="001E038B">
        <w:tc>
          <w:tcPr>
            <w:tcW w:w="4968" w:type="dxa"/>
            <w:shd w:val="clear" w:color="auto" w:fill="E6E6E6"/>
          </w:tcPr>
          <w:p w:rsidR="00C13A31" w:rsidRDefault="00C13A31" w:rsidP="001E038B">
            <w:pPr>
              <w:rPr>
                <w:rFonts w:ascii="Times New Roman" w:hAnsi="Times New Roman"/>
                <w:b/>
                <w:bCs/>
                <w:sz w:val="24"/>
                <w:szCs w:val="24"/>
              </w:rPr>
            </w:pPr>
            <w:r>
              <w:rPr>
                <w:rFonts w:ascii="Times New Roman" w:hAnsi="Times New Roman"/>
                <w:sz w:val="24"/>
                <w:szCs w:val="24"/>
              </w:rPr>
              <w:t>Total Change 2012-2013</w:t>
            </w:r>
          </w:p>
        </w:tc>
        <w:tc>
          <w:tcPr>
            <w:tcW w:w="1260" w:type="dxa"/>
            <w:shd w:val="clear" w:color="auto" w:fill="E6E6E6"/>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0</w:t>
            </w:r>
          </w:p>
        </w:tc>
        <w:tc>
          <w:tcPr>
            <w:tcW w:w="1260" w:type="dxa"/>
            <w:shd w:val="clear" w:color="auto" w:fill="E6E6E6"/>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0</w:t>
            </w:r>
          </w:p>
        </w:tc>
        <w:tc>
          <w:tcPr>
            <w:tcW w:w="2088" w:type="dxa"/>
            <w:shd w:val="clear" w:color="auto" w:fill="E6E6E6"/>
            <w:vAlign w:val="center"/>
          </w:tcPr>
          <w:p w:rsidR="00C13A31" w:rsidRDefault="00C13A31" w:rsidP="001E038B">
            <w:pPr>
              <w:jc w:val="right"/>
              <w:rPr>
                <w:rFonts w:ascii="Times New Roman" w:hAnsi="Times New Roman"/>
                <w:b/>
                <w:bCs/>
                <w:sz w:val="24"/>
                <w:szCs w:val="24"/>
              </w:rPr>
            </w:pPr>
            <w:r>
              <w:rPr>
                <w:rFonts w:ascii="Times New Roman" w:hAnsi="Times New Roman"/>
                <w:b/>
                <w:bCs/>
                <w:sz w:val="24"/>
                <w:szCs w:val="24"/>
              </w:rPr>
              <w:t>1,735</w:t>
            </w:r>
          </w:p>
        </w:tc>
      </w:tr>
    </w:tbl>
    <w:p w:rsidR="00C13A31" w:rsidRDefault="00C13A31" w:rsidP="00C13A31">
      <w:pPr>
        <w:rPr>
          <w:rFonts w:ascii="Times New Roman" w:hAnsi="Times New Roman"/>
          <w:sz w:val="24"/>
          <w:szCs w:val="24"/>
        </w:rPr>
      </w:pPr>
    </w:p>
    <w:p w:rsidR="00C13A31" w:rsidRDefault="00C13A31" w:rsidP="00C13A31">
      <w:pP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Program Description</w:t>
      </w:r>
    </w:p>
    <w:p w:rsidR="00C13A31" w:rsidRDefault="00C13A31" w:rsidP="00C13A31">
      <w:pPr>
        <w:rPr>
          <w:rFonts w:ascii="Times New Roman" w:hAnsi="Times New Roman"/>
          <w:sz w:val="24"/>
          <w:szCs w:val="24"/>
        </w:rPr>
      </w:pPr>
    </w:p>
    <w:p w:rsidR="00C13A31" w:rsidRDefault="005A09DA" w:rsidP="00C13A31">
      <w:pPr>
        <w:jc w:val="both"/>
        <w:rPr>
          <w:rFonts w:ascii="Times New Roman" w:hAnsi="Times New Roman"/>
          <w:sz w:val="24"/>
          <w:szCs w:val="24"/>
        </w:rPr>
      </w:pPr>
      <w:r>
        <w:rPr>
          <w:rFonts w:ascii="Times New Roman" w:hAnsi="Times New Roman"/>
          <w:sz w:val="24"/>
          <w:szCs w:val="24"/>
        </w:rPr>
        <w:t xml:space="preserve">INTERPOL is the world’s largest international police organization and coordinates information sharing between its 190 member countries, providing a neutral venue where jurisdictions and mandates are interwoven to permit cooperation and assistance in combating international crime.  INTERPOL Washington, the </w:t>
      </w:r>
      <w:r w:rsidR="00C13A31">
        <w:rPr>
          <w:rFonts w:ascii="Times New Roman" w:hAnsi="Times New Roman"/>
          <w:sz w:val="24"/>
          <w:szCs w:val="24"/>
        </w:rPr>
        <w:t>U.S. National Central Bureau</w:t>
      </w:r>
      <w:r>
        <w:rPr>
          <w:rFonts w:ascii="Times New Roman" w:hAnsi="Times New Roman"/>
          <w:sz w:val="24"/>
          <w:szCs w:val="24"/>
        </w:rPr>
        <w:t>,</w:t>
      </w:r>
      <w:r w:rsidR="00C13A31">
        <w:rPr>
          <w:rFonts w:ascii="Times New Roman" w:hAnsi="Times New Roman"/>
          <w:sz w:val="24"/>
          <w:szCs w:val="24"/>
        </w:rPr>
        <w:t xml:space="preserve"> facilitates international law enforcement cooperation by serving as a police-to-police communications and intelligence network for both American and foreign police seeking assistance in criminal investigations.   INTERPOL Washington initiates and responds to criminal investigative requests; transmits national requests for international cooperation; facilitates requested police action</w:t>
      </w:r>
      <w:r>
        <w:rPr>
          <w:rFonts w:ascii="Times New Roman" w:hAnsi="Times New Roman"/>
          <w:sz w:val="24"/>
          <w:szCs w:val="24"/>
        </w:rPr>
        <w:t>s</w:t>
      </w:r>
      <w:r w:rsidR="00C13A31">
        <w:rPr>
          <w:rFonts w:ascii="Times New Roman" w:hAnsi="Times New Roman"/>
          <w:sz w:val="24"/>
          <w:szCs w:val="24"/>
        </w:rPr>
        <w:t xml:space="preserve"> or operations; and</w:t>
      </w:r>
      <w:r>
        <w:rPr>
          <w:rFonts w:ascii="Times New Roman" w:hAnsi="Times New Roman"/>
          <w:sz w:val="24"/>
          <w:szCs w:val="24"/>
        </w:rPr>
        <w:t>,</w:t>
      </w:r>
      <w:r w:rsidR="00C13A31">
        <w:rPr>
          <w:rFonts w:ascii="Times New Roman" w:hAnsi="Times New Roman"/>
          <w:sz w:val="24"/>
          <w:szCs w:val="24"/>
        </w:rPr>
        <w:t xml:space="preserve"> collects, analyzes, and shares relevant criminal intelligence.</w:t>
      </w:r>
    </w:p>
    <w:p w:rsidR="00C13A31" w:rsidRDefault="00C13A31" w:rsidP="00C13A31">
      <w:pPr>
        <w:jc w:val="both"/>
        <w:rPr>
          <w:rFonts w:ascii="Times New Roman" w:hAnsi="Times New Roman"/>
          <w:sz w:val="24"/>
          <w:szCs w:val="24"/>
        </w:rPr>
      </w:pPr>
    </w:p>
    <w:p w:rsidR="00C13A31" w:rsidRDefault="00C13A31" w:rsidP="00C13A31">
      <w:pPr>
        <w:pStyle w:val="BodyText"/>
        <w:rPr>
          <w:rFonts w:cs="Arial"/>
          <w:bCs/>
          <w:szCs w:val="24"/>
        </w:rPr>
      </w:pPr>
    </w:p>
    <w:bookmarkEnd w:id="1"/>
    <w:bookmarkEnd w:id="2"/>
    <w:p w:rsidR="00C13A31" w:rsidRPr="00F2111F" w:rsidRDefault="00C13A31" w:rsidP="00C13A31">
      <w:pPr>
        <w:pStyle w:val="ListParagraph"/>
        <w:rPr>
          <w:rFonts w:ascii="Times New Roman" w:hAnsi="Times New Roman"/>
          <w:b/>
          <w:sz w:val="24"/>
          <w:szCs w:val="24"/>
        </w:rPr>
      </w:pPr>
    </w:p>
    <w:p w:rsidR="00C13A31" w:rsidRDefault="00C13A31" w:rsidP="00C13A31">
      <w:pPr>
        <w:rPr>
          <w:rFonts w:ascii="Times New Roman" w:hAnsi="Times New Roman"/>
          <w:b/>
          <w:sz w:val="24"/>
          <w:szCs w:val="24"/>
        </w:rPr>
      </w:pPr>
    </w:p>
    <w:p w:rsidR="00C13A31" w:rsidRDefault="00C13A31" w:rsidP="00C13A31">
      <w:pPr>
        <w:rPr>
          <w:rFonts w:ascii="Times New Roman" w:hAnsi="Times New Roman"/>
          <w:b/>
          <w:sz w:val="24"/>
          <w:szCs w:val="24"/>
        </w:rPr>
      </w:pPr>
    </w:p>
    <w:p w:rsidR="00C13A31" w:rsidRPr="00F14EC2" w:rsidRDefault="00C13A31" w:rsidP="00C13A31">
      <w:pPr>
        <w:rPr>
          <w:rFonts w:ascii="Times New Roman" w:hAnsi="Times New Roman"/>
          <w:sz w:val="24"/>
          <w:szCs w:val="24"/>
        </w:rPr>
        <w:sectPr w:rsidR="00C13A31" w:rsidRPr="00F14EC2" w:rsidSect="005400BA">
          <w:footerReference w:type="default" r:id="rId13"/>
          <w:pgSz w:w="12240" w:h="15840"/>
          <w:pgMar w:top="1440" w:right="1440" w:bottom="1440" w:left="1440" w:header="720" w:footer="720" w:gutter="0"/>
          <w:pgNumType w:start="1"/>
          <w:cols w:space="720"/>
          <w:docGrid w:linePitch="360"/>
        </w:sectPr>
      </w:pPr>
    </w:p>
    <w:p w:rsidR="00C13A31" w:rsidRDefault="00C13A31" w:rsidP="00C13A31">
      <w:pPr>
        <w:rPr>
          <w:rFonts w:ascii="Times New Roman" w:hAnsi="Times New Roman"/>
          <w:sz w:val="24"/>
          <w:szCs w:val="24"/>
        </w:rPr>
      </w:pPr>
    </w:p>
    <w:p w:rsidR="00C13A31" w:rsidRPr="00141CBF" w:rsidRDefault="00E011EC" w:rsidP="00C13A31">
      <w:pPr>
        <w:pStyle w:val="ListParagraph"/>
        <w:numPr>
          <w:ilvl w:val="0"/>
          <w:numId w:val="8"/>
        </w:numPr>
        <w:rPr>
          <w:rFonts w:ascii="Times New Roman" w:hAnsi="Times New Roman"/>
          <w:b/>
          <w:sz w:val="24"/>
          <w:szCs w:val="24"/>
        </w:rPr>
      </w:pPr>
      <w:r w:rsidRPr="00E011E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46.9pt;width:619.25pt;height:487.85pt;z-index:251658240">
            <v:imagedata r:id="rId14" o:title=""/>
            <w10:wrap type="square" side="right"/>
          </v:shape>
          <o:OLEObject Type="Embed" ProgID="Excel.Sheet.8" ShapeID="_x0000_s1039" DrawAspect="Content" ObjectID="_1390281871" r:id="rId15"/>
        </w:pict>
      </w:r>
      <w:r w:rsidR="00C13A31" w:rsidRPr="00141CBF">
        <w:rPr>
          <w:rFonts w:ascii="Times New Roman" w:hAnsi="Times New Roman"/>
          <w:b/>
          <w:sz w:val="24"/>
          <w:szCs w:val="24"/>
        </w:rPr>
        <w:t>Performance and Resources Tables</w:t>
      </w:r>
      <w:r w:rsidR="00C13A31" w:rsidRPr="00141CBF">
        <w:rPr>
          <w:rFonts w:ascii="Times New Roman" w:hAnsi="Times New Roman"/>
          <w:b/>
          <w:sz w:val="24"/>
          <w:szCs w:val="24"/>
        </w:rPr>
        <w:br w:type="page"/>
      </w:r>
    </w:p>
    <w:tbl>
      <w:tblPr>
        <w:tblW w:w="3300" w:type="dxa"/>
        <w:tblInd w:w="93" w:type="dxa"/>
        <w:tblLook w:val="04A0"/>
      </w:tblPr>
      <w:tblGrid>
        <w:gridCol w:w="660"/>
        <w:gridCol w:w="660"/>
        <w:gridCol w:w="660"/>
        <w:gridCol w:w="660"/>
        <w:gridCol w:w="660"/>
      </w:tblGrid>
      <w:tr w:rsidR="00C13A31" w:rsidRPr="00693A1D" w:rsidTr="001E038B">
        <w:trPr>
          <w:trHeight w:val="255"/>
        </w:trPr>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16"/>
                <w:szCs w:val="16"/>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16"/>
                <w:szCs w:val="16"/>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16"/>
                <w:szCs w:val="16"/>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20"/>
                <w:szCs w:val="20"/>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20"/>
                <w:szCs w:val="20"/>
              </w:rPr>
            </w:pPr>
          </w:p>
        </w:tc>
      </w:tr>
      <w:tr w:rsidR="00C13A31" w:rsidRPr="00693A1D" w:rsidTr="001E038B">
        <w:trPr>
          <w:trHeight w:val="255"/>
        </w:trPr>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16"/>
                <w:szCs w:val="16"/>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16"/>
                <w:szCs w:val="16"/>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16"/>
                <w:szCs w:val="16"/>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20"/>
                <w:szCs w:val="20"/>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20"/>
                <w:szCs w:val="20"/>
              </w:rPr>
            </w:pPr>
          </w:p>
        </w:tc>
      </w:tr>
      <w:tr w:rsidR="00C13A31" w:rsidRPr="00693A1D" w:rsidTr="001E038B">
        <w:trPr>
          <w:gridAfter w:val="2"/>
          <w:wAfter w:w="1320" w:type="dxa"/>
          <w:trHeight w:val="255"/>
        </w:trPr>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16"/>
                <w:szCs w:val="16"/>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20"/>
                <w:szCs w:val="20"/>
              </w:rPr>
            </w:pPr>
          </w:p>
        </w:tc>
        <w:tc>
          <w:tcPr>
            <w:tcW w:w="660" w:type="dxa"/>
            <w:tcBorders>
              <w:top w:val="nil"/>
              <w:left w:val="nil"/>
              <w:bottom w:val="nil"/>
              <w:right w:val="nil"/>
            </w:tcBorders>
            <w:shd w:val="clear" w:color="000000" w:fill="FFFFFF"/>
            <w:noWrap/>
            <w:vAlign w:val="bottom"/>
          </w:tcPr>
          <w:p w:rsidR="00C13A31" w:rsidRPr="00693A1D" w:rsidRDefault="00C13A31" w:rsidP="001E038B">
            <w:pPr>
              <w:rPr>
                <w:rFonts w:ascii="Arial" w:eastAsia="Times New Roman" w:hAnsi="Arial" w:cs="Arial"/>
                <w:sz w:val="20"/>
                <w:szCs w:val="20"/>
              </w:rPr>
            </w:pPr>
          </w:p>
        </w:tc>
      </w:tr>
    </w:tbl>
    <w:p w:rsidR="00C13A31" w:rsidRDefault="00C13A31" w:rsidP="00C13A31">
      <w:pPr>
        <w:rPr>
          <w:rFonts w:ascii="Times New Roman" w:hAnsi="Times New Roman"/>
          <w:sz w:val="24"/>
          <w:szCs w:val="24"/>
        </w:rPr>
      </w:pPr>
    </w:p>
    <w:tbl>
      <w:tblPr>
        <w:tblW w:w="0" w:type="auto"/>
        <w:tblInd w:w="2160" w:type="dxa"/>
        <w:tblLayout w:type="fixed"/>
        <w:tblCellMar>
          <w:left w:w="30" w:type="dxa"/>
          <w:right w:w="30" w:type="dxa"/>
        </w:tblCellMar>
        <w:tblLook w:val="0000"/>
      </w:tblPr>
      <w:tblGrid>
        <w:gridCol w:w="1214"/>
        <w:gridCol w:w="2381"/>
        <w:gridCol w:w="694"/>
        <w:gridCol w:w="693"/>
        <w:gridCol w:w="694"/>
        <w:gridCol w:w="694"/>
        <w:gridCol w:w="693"/>
        <w:gridCol w:w="694"/>
        <w:gridCol w:w="693"/>
        <w:gridCol w:w="694"/>
        <w:gridCol w:w="694"/>
        <w:gridCol w:w="693"/>
        <w:gridCol w:w="694"/>
      </w:tblGrid>
      <w:tr w:rsidR="00C13A31" w:rsidTr="001E038B">
        <w:trPr>
          <w:trHeight w:val="538"/>
        </w:trPr>
        <w:tc>
          <w:tcPr>
            <w:tcW w:w="3595" w:type="dxa"/>
            <w:gridSpan w:val="2"/>
            <w:tcBorders>
              <w:top w:val="single" w:sz="12" w:space="0" w:color="auto"/>
              <w:left w:val="single" w:sz="12"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PERFORMANCE MEASURE TABLE</w:t>
            </w:r>
          </w:p>
        </w:tc>
        <w:tc>
          <w:tcPr>
            <w:tcW w:w="694" w:type="dxa"/>
            <w:tcBorders>
              <w:top w:val="single" w:sz="12" w:space="0" w:color="auto"/>
              <w:left w:val="nil"/>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3" w:type="dxa"/>
            <w:tcBorders>
              <w:top w:val="single" w:sz="12" w:space="0" w:color="auto"/>
              <w:left w:val="nil"/>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4" w:type="dxa"/>
            <w:tcBorders>
              <w:top w:val="single" w:sz="12" w:space="0" w:color="auto"/>
              <w:left w:val="nil"/>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4" w:type="dxa"/>
            <w:tcBorders>
              <w:top w:val="single" w:sz="12" w:space="0" w:color="auto"/>
              <w:left w:val="nil"/>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3" w:type="dxa"/>
            <w:tcBorders>
              <w:top w:val="single" w:sz="12" w:space="0" w:color="auto"/>
              <w:left w:val="nil"/>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4" w:type="dxa"/>
            <w:tcBorders>
              <w:top w:val="single" w:sz="12" w:space="0" w:color="auto"/>
              <w:left w:val="nil"/>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3" w:type="dxa"/>
            <w:tcBorders>
              <w:top w:val="single" w:sz="12" w:space="0" w:color="auto"/>
              <w:left w:val="nil"/>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4" w:type="dxa"/>
            <w:tcBorders>
              <w:top w:val="single" w:sz="12" w:space="0" w:color="auto"/>
              <w:left w:val="nil"/>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4" w:type="dxa"/>
            <w:tcBorders>
              <w:top w:val="single" w:sz="12" w:space="0" w:color="auto"/>
              <w:left w:val="nil"/>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3" w:type="dxa"/>
            <w:tcBorders>
              <w:top w:val="single" w:sz="12" w:space="0" w:color="auto"/>
              <w:left w:val="nil"/>
              <w:bottom w:val="nil"/>
              <w:right w:val="nil"/>
            </w:tcBorders>
            <w:shd w:val="solid" w:color="FFFFFF" w:fill="auto"/>
          </w:tcPr>
          <w:p w:rsidR="00C13A31" w:rsidRDefault="00C13A31" w:rsidP="001E038B">
            <w:pPr>
              <w:autoSpaceDE w:val="0"/>
              <w:autoSpaceDN w:val="0"/>
              <w:adjustRightInd w:val="0"/>
              <w:jc w:val="center"/>
              <w:rPr>
                <w:rFonts w:ascii="Arial" w:eastAsiaTheme="minorHAnsi" w:hAnsi="Arial" w:cs="Arial"/>
                <w:color w:val="000000"/>
                <w:sz w:val="20"/>
                <w:szCs w:val="20"/>
              </w:rPr>
            </w:pPr>
          </w:p>
        </w:tc>
        <w:tc>
          <w:tcPr>
            <w:tcW w:w="694" w:type="dxa"/>
            <w:tcBorders>
              <w:top w:val="single" w:sz="12" w:space="0" w:color="auto"/>
              <w:left w:val="nil"/>
              <w:bottom w:val="single" w:sz="6" w:space="0" w:color="auto"/>
              <w:right w:val="single" w:sz="12" w:space="0" w:color="auto"/>
            </w:tcBorders>
            <w:shd w:val="solid" w:color="FFFFFF" w:fill="auto"/>
          </w:tcPr>
          <w:p w:rsidR="00C13A31" w:rsidRDefault="00C13A31" w:rsidP="001E038B">
            <w:pPr>
              <w:autoSpaceDE w:val="0"/>
              <w:autoSpaceDN w:val="0"/>
              <w:adjustRightInd w:val="0"/>
              <w:jc w:val="center"/>
              <w:rPr>
                <w:rFonts w:ascii="Arial" w:eastAsiaTheme="minorHAnsi" w:hAnsi="Arial" w:cs="Arial"/>
                <w:color w:val="000000"/>
                <w:sz w:val="20"/>
                <w:szCs w:val="20"/>
              </w:rPr>
            </w:pPr>
          </w:p>
        </w:tc>
      </w:tr>
      <w:tr w:rsidR="00C13A31" w:rsidTr="001E038B">
        <w:trPr>
          <w:trHeight w:val="449"/>
        </w:trPr>
        <w:tc>
          <w:tcPr>
            <w:tcW w:w="6370" w:type="dxa"/>
            <w:gridSpan w:val="6"/>
            <w:tcBorders>
              <w:top w:val="single" w:sz="6" w:space="0" w:color="auto"/>
              <w:left w:val="single" w:sz="12" w:space="0" w:color="auto"/>
              <w:bottom w:val="single" w:sz="6" w:space="0" w:color="auto"/>
              <w:right w:val="nil"/>
            </w:tcBorders>
          </w:tcPr>
          <w:p w:rsidR="00C13A31" w:rsidRDefault="00C13A31" w:rsidP="001E038B">
            <w:pPr>
              <w:autoSpaceDE w:val="0"/>
              <w:autoSpaceDN w:val="0"/>
              <w:adjustRightInd w:val="0"/>
              <w:rPr>
                <w:rFonts w:ascii="Arial" w:eastAsiaTheme="minorHAnsi" w:hAnsi="Arial" w:cs="Arial"/>
                <w:b/>
                <w:bCs/>
                <w:color w:val="000000"/>
                <w:sz w:val="16"/>
                <w:szCs w:val="16"/>
              </w:rPr>
            </w:pPr>
            <w:r>
              <w:rPr>
                <w:rFonts w:ascii="Arial" w:eastAsiaTheme="minorHAnsi" w:hAnsi="Arial" w:cs="Arial"/>
                <w:b/>
                <w:bCs/>
                <w:color w:val="000000"/>
                <w:sz w:val="16"/>
                <w:szCs w:val="16"/>
              </w:rPr>
              <w:t>Decision Unit: United States National Central Bureau</w:t>
            </w:r>
          </w:p>
        </w:tc>
        <w:tc>
          <w:tcPr>
            <w:tcW w:w="693" w:type="dxa"/>
            <w:tcBorders>
              <w:top w:val="single" w:sz="6" w:space="0" w:color="auto"/>
              <w:left w:val="nil"/>
              <w:bottom w:val="single" w:sz="6" w:space="0" w:color="auto"/>
              <w:right w:val="nil"/>
            </w:tcBorders>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single" w:sz="6" w:space="0" w:color="auto"/>
              <w:left w:val="nil"/>
              <w:bottom w:val="single" w:sz="6" w:space="0" w:color="auto"/>
              <w:right w:val="nil"/>
            </w:tcBorders>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single" w:sz="6" w:space="0" w:color="auto"/>
              <w:left w:val="nil"/>
              <w:bottom w:val="single" w:sz="6" w:space="0" w:color="auto"/>
              <w:right w:val="nil"/>
            </w:tcBorders>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single" w:sz="6" w:space="0" w:color="auto"/>
              <w:left w:val="nil"/>
              <w:bottom w:val="single" w:sz="6" w:space="0" w:color="auto"/>
              <w:right w:val="nil"/>
            </w:tcBorders>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single" w:sz="6" w:space="0" w:color="auto"/>
              <w:left w:val="nil"/>
              <w:bottom w:val="single" w:sz="6" w:space="0" w:color="auto"/>
              <w:right w:val="nil"/>
            </w:tcBorders>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single" w:sz="6" w:space="0" w:color="auto"/>
              <w:left w:val="nil"/>
              <w:bottom w:val="single" w:sz="6" w:space="0" w:color="auto"/>
              <w:right w:val="nil"/>
            </w:tcBorders>
            <w:shd w:val="solid" w:color="FFFFFF" w:fill="auto"/>
          </w:tcPr>
          <w:p w:rsidR="00C13A31" w:rsidRDefault="00C13A31" w:rsidP="001E038B">
            <w:pPr>
              <w:autoSpaceDE w:val="0"/>
              <w:autoSpaceDN w:val="0"/>
              <w:adjustRightInd w:val="0"/>
              <w:jc w:val="right"/>
              <w:rPr>
                <w:rFonts w:ascii="Arial" w:eastAsiaTheme="minorHAnsi" w:hAnsi="Arial" w:cs="Arial"/>
                <w:b/>
                <w:bCs/>
                <w:color w:val="000000"/>
                <w:sz w:val="20"/>
                <w:szCs w:val="20"/>
              </w:rPr>
            </w:pPr>
          </w:p>
        </w:tc>
        <w:tc>
          <w:tcPr>
            <w:tcW w:w="694" w:type="dxa"/>
            <w:tcBorders>
              <w:top w:val="nil"/>
              <w:left w:val="nil"/>
              <w:bottom w:val="nil"/>
              <w:right w:val="single" w:sz="12" w:space="0" w:color="auto"/>
            </w:tcBorders>
            <w:shd w:val="solid" w:color="FFFFFF" w:fill="auto"/>
          </w:tcPr>
          <w:p w:rsidR="00C13A31" w:rsidRDefault="00C13A31" w:rsidP="001E038B">
            <w:pPr>
              <w:autoSpaceDE w:val="0"/>
              <w:autoSpaceDN w:val="0"/>
              <w:adjustRightInd w:val="0"/>
              <w:jc w:val="right"/>
              <w:rPr>
                <w:rFonts w:ascii="Arial" w:eastAsiaTheme="minorHAnsi" w:hAnsi="Arial" w:cs="Arial"/>
                <w:b/>
                <w:bCs/>
                <w:color w:val="000000"/>
                <w:sz w:val="20"/>
                <w:szCs w:val="20"/>
              </w:rPr>
            </w:pPr>
          </w:p>
        </w:tc>
      </w:tr>
      <w:tr w:rsidR="00C13A31" w:rsidTr="001E038B">
        <w:trPr>
          <w:trHeight w:val="610"/>
        </w:trPr>
        <w:tc>
          <w:tcPr>
            <w:tcW w:w="3595" w:type="dxa"/>
            <w:gridSpan w:val="2"/>
            <w:tcBorders>
              <w:top w:val="single" w:sz="6" w:space="0" w:color="auto"/>
              <w:left w:val="single" w:sz="12" w:space="0" w:color="auto"/>
              <w:bottom w:val="nil"/>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Performance Report and Performance Plan Targets</w:t>
            </w:r>
          </w:p>
        </w:tc>
        <w:tc>
          <w:tcPr>
            <w:tcW w:w="694"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2004</w:t>
            </w:r>
          </w:p>
        </w:tc>
        <w:tc>
          <w:tcPr>
            <w:tcW w:w="693"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2005</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2006</w:t>
            </w:r>
          </w:p>
        </w:tc>
        <w:tc>
          <w:tcPr>
            <w:tcW w:w="694" w:type="dxa"/>
            <w:tcBorders>
              <w:top w:val="single" w:sz="6" w:space="0" w:color="auto"/>
              <w:left w:val="nil"/>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2007</w:t>
            </w:r>
          </w:p>
        </w:tc>
        <w:tc>
          <w:tcPr>
            <w:tcW w:w="693" w:type="dxa"/>
            <w:tcBorders>
              <w:top w:val="single" w:sz="6" w:space="0" w:color="auto"/>
              <w:left w:val="nil"/>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2008</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2009</w:t>
            </w:r>
          </w:p>
        </w:tc>
        <w:tc>
          <w:tcPr>
            <w:tcW w:w="693"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2010</w:t>
            </w:r>
          </w:p>
        </w:tc>
        <w:tc>
          <w:tcPr>
            <w:tcW w:w="1388" w:type="dxa"/>
            <w:gridSpan w:val="2"/>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2011</w:t>
            </w:r>
          </w:p>
        </w:tc>
        <w:tc>
          <w:tcPr>
            <w:tcW w:w="693"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2012</w:t>
            </w:r>
          </w:p>
        </w:tc>
        <w:tc>
          <w:tcPr>
            <w:tcW w:w="694" w:type="dxa"/>
            <w:tcBorders>
              <w:top w:val="single" w:sz="6" w:space="0" w:color="auto"/>
              <w:left w:val="single" w:sz="6" w:space="0" w:color="auto"/>
              <w:bottom w:val="single" w:sz="6" w:space="0" w:color="auto"/>
              <w:right w:val="single" w:sz="12"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FY 2013</w:t>
            </w:r>
          </w:p>
        </w:tc>
      </w:tr>
      <w:tr w:rsidR="00C13A31" w:rsidTr="001E038B">
        <w:trPr>
          <w:trHeight w:val="434"/>
        </w:trPr>
        <w:tc>
          <w:tcPr>
            <w:tcW w:w="1214" w:type="dxa"/>
            <w:tcBorders>
              <w:top w:val="nil"/>
              <w:left w:val="single" w:sz="12"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2381" w:type="dxa"/>
            <w:tcBorders>
              <w:top w:val="nil"/>
              <w:left w:val="nil"/>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color w:val="000000"/>
                <w:sz w:val="16"/>
                <w:szCs w:val="16"/>
              </w:rPr>
            </w:pP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 xml:space="preserve">Actual </w:t>
            </w:r>
          </w:p>
        </w:tc>
        <w:tc>
          <w:tcPr>
            <w:tcW w:w="693" w:type="dxa"/>
            <w:tcBorders>
              <w:top w:val="single" w:sz="6" w:space="0" w:color="auto"/>
              <w:left w:val="nil"/>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 xml:space="preserve">Actual </w:t>
            </w:r>
          </w:p>
        </w:tc>
        <w:tc>
          <w:tcPr>
            <w:tcW w:w="694" w:type="dxa"/>
            <w:tcBorders>
              <w:top w:val="single" w:sz="6" w:space="0" w:color="auto"/>
              <w:left w:val="nil"/>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 xml:space="preserve">Actual </w:t>
            </w:r>
          </w:p>
        </w:tc>
        <w:tc>
          <w:tcPr>
            <w:tcW w:w="694" w:type="dxa"/>
            <w:tcBorders>
              <w:top w:val="single" w:sz="6" w:space="0" w:color="auto"/>
              <w:left w:val="nil"/>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 xml:space="preserve">Actual </w:t>
            </w:r>
          </w:p>
        </w:tc>
        <w:tc>
          <w:tcPr>
            <w:tcW w:w="693" w:type="dxa"/>
            <w:tcBorders>
              <w:top w:val="single" w:sz="6" w:space="0" w:color="auto"/>
              <w:left w:val="nil"/>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Actual</w:t>
            </w:r>
          </w:p>
        </w:tc>
        <w:tc>
          <w:tcPr>
            <w:tcW w:w="694" w:type="dxa"/>
            <w:tcBorders>
              <w:top w:val="single" w:sz="6" w:space="0" w:color="auto"/>
              <w:left w:val="nil"/>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 xml:space="preserve">Actual </w:t>
            </w:r>
          </w:p>
        </w:tc>
        <w:tc>
          <w:tcPr>
            <w:tcW w:w="693"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Actual</w:t>
            </w:r>
          </w:p>
        </w:tc>
        <w:tc>
          <w:tcPr>
            <w:tcW w:w="694" w:type="dxa"/>
            <w:tcBorders>
              <w:top w:val="single" w:sz="6" w:space="0" w:color="auto"/>
              <w:left w:val="nil"/>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Target</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Actual</w:t>
            </w:r>
          </w:p>
        </w:tc>
        <w:tc>
          <w:tcPr>
            <w:tcW w:w="693"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 xml:space="preserve">Target </w:t>
            </w:r>
          </w:p>
        </w:tc>
        <w:tc>
          <w:tcPr>
            <w:tcW w:w="694" w:type="dxa"/>
            <w:tcBorders>
              <w:top w:val="single" w:sz="6" w:space="0" w:color="auto"/>
              <w:left w:val="single" w:sz="6" w:space="0" w:color="auto"/>
              <w:bottom w:val="single" w:sz="6" w:space="0" w:color="auto"/>
              <w:right w:val="single" w:sz="12" w:space="0" w:color="auto"/>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 xml:space="preserve">Target </w:t>
            </w:r>
          </w:p>
        </w:tc>
      </w:tr>
      <w:tr w:rsidR="00C13A31" w:rsidTr="001E038B">
        <w:trPr>
          <w:trHeight w:val="434"/>
        </w:trPr>
        <w:tc>
          <w:tcPr>
            <w:tcW w:w="1214" w:type="dxa"/>
            <w:tcBorders>
              <w:top w:val="single" w:sz="6" w:space="0" w:color="auto"/>
              <w:left w:val="single" w:sz="12"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Performance Measure</w:t>
            </w:r>
          </w:p>
        </w:tc>
        <w:tc>
          <w:tcPr>
            <w:tcW w:w="2381"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Number of lookouts within 48 hours</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0</w:t>
            </w:r>
          </w:p>
        </w:tc>
        <w:tc>
          <w:tcPr>
            <w:tcW w:w="693"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2,003</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4,188</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4,575</w:t>
            </w:r>
          </w:p>
        </w:tc>
        <w:tc>
          <w:tcPr>
            <w:tcW w:w="693"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4,932</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6,310</w:t>
            </w:r>
          </w:p>
        </w:tc>
        <w:tc>
          <w:tcPr>
            <w:tcW w:w="693"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7,587</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8,742</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8,882</w:t>
            </w:r>
          </w:p>
        </w:tc>
        <w:tc>
          <w:tcPr>
            <w:tcW w:w="693" w:type="dxa"/>
            <w:tcBorders>
              <w:top w:val="single" w:sz="6" w:space="0" w:color="auto"/>
              <w:left w:val="nil"/>
              <w:bottom w:val="single" w:sz="6" w:space="0" w:color="auto"/>
              <w:right w:val="nil"/>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7,739</w:t>
            </w:r>
          </w:p>
        </w:tc>
        <w:tc>
          <w:tcPr>
            <w:tcW w:w="694" w:type="dxa"/>
            <w:tcBorders>
              <w:top w:val="single" w:sz="6" w:space="0" w:color="auto"/>
              <w:left w:val="single" w:sz="6" w:space="0" w:color="auto"/>
              <w:bottom w:val="single" w:sz="6" w:space="0" w:color="auto"/>
              <w:right w:val="single" w:sz="12"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7,894</w:t>
            </w:r>
          </w:p>
        </w:tc>
      </w:tr>
      <w:tr w:rsidR="00C13A31" w:rsidTr="001E038B">
        <w:trPr>
          <w:trHeight w:val="1090"/>
        </w:trPr>
        <w:tc>
          <w:tcPr>
            <w:tcW w:w="1214" w:type="dxa"/>
            <w:tcBorders>
              <w:top w:val="single" w:sz="6" w:space="0" w:color="auto"/>
              <w:left w:val="single" w:sz="12"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Performance Measure</w:t>
            </w:r>
          </w:p>
        </w:tc>
        <w:tc>
          <w:tcPr>
            <w:tcW w:w="2381"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Number of locates on fugitives obtained through database queries or lead information provided by foreign NCBs</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0</w:t>
            </w:r>
          </w:p>
        </w:tc>
        <w:tc>
          <w:tcPr>
            <w:tcW w:w="693"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312</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431</w:t>
            </w:r>
          </w:p>
        </w:tc>
        <w:tc>
          <w:tcPr>
            <w:tcW w:w="693"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410</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461</w:t>
            </w:r>
          </w:p>
        </w:tc>
        <w:tc>
          <w:tcPr>
            <w:tcW w:w="693"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374</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370</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390</w:t>
            </w:r>
          </w:p>
        </w:tc>
        <w:tc>
          <w:tcPr>
            <w:tcW w:w="693" w:type="dxa"/>
            <w:tcBorders>
              <w:top w:val="single" w:sz="6" w:space="0" w:color="auto"/>
              <w:left w:val="nil"/>
              <w:bottom w:val="single" w:sz="6" w:space="0" w:color="auto"/>
              <w:right w:val="nil"/>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374</w:t>
            </w:r>
          </w:p>
        </w:tc>
        <w:tc>
          <w:tcPr>
            <w:tcW w:w="694" w:type="dxa"/>
            <w:tcBorders>
              <w:top w:val="single" w:sz="6" w:space="0" w:color="auto"/>
              <w:left w:val="single" w:sz="6" w:space="0" w:color="auto"/>
              <w:bottom w:val="single" w:sz="6" w:space="0" w:color="auto"/>
              <w:right w:val="single" w:sz="12"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382</w:t>
            </w:r>
          </w:p>
        </w:tc>
      </w:tr>
      <w:tr w:rsidR="00C13A31" w:rsidTr="001E038B">
        <w:trPr>
          <w:trHeight w:val="871"/>
        </w:trPr>
        <w:tc>
          <w:tcPr>
            <w:tcW w:w="1214" w:type="dxa"/>
            <w:tcBorders>
              <w:top w:val="single" w:sz="6" w:space="0" w:color="auto"/>
              <w:left w:val="single" w:sz="12" w:space="0" w:color="auto"/>
              <w:bottom w:val="single" w:sz="6" w:space="0" w:color="auto"/>
              <w:right w:val="nil"/>
            </w:tcBorders>
          </w:tcPr>
          <w:p w:rsidR="00C13A31" w:rsidRDefault="00C13A31" w:rsidP="001E038B">
            <w:pPr>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 xml:space="preserve">OUTCOME Measure </w:t>
            </w:r>
          </w:p>
        </w:tc>
        <w:tc>
          <w:tcPr>
            <w:tcW w:w="2381"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Arrests, extraditions, and deportations on INTERPOL Notices/Diffusions with a U.S. nexus</w:t>
            </w:r>
          </w:p>
        </w:tc>
        <w:tc>
          <w:tcPr>
            <w:tcW w:w="694"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N/A</w:t>
            </w:r>
          </w:p>
        </w:tc>
        <w:tc>
          <w:tcPr>
            <w:tcW w:w="693"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N/A</w:t>
            </w:r>
          </w:p>
        </w:tc>
        <w:tc>
          <w:tcPr>
            <w:tcW w:w="694"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N/A</w:t>
            </w:r>
          </w:p>
        </w:tc>
        <w:tc>
          <w:tcPr>
            <w:tcW w:w="694"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N/A</w:t>
            </w:r>
          </w:p>
        </w:tc>
        <w:tc>
          <w:tcPr>
            <w:tcW w:w="693"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N/A</w:t>
            </w:r>
          </w:p>
        </w:tc>
        <w:tc>
          <w:tcPr>
            <w:tcW w:w="694"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128</w:t>
            </w:r>
          </w:p>
        </w:tc>
        <w:tc>
          <w:tcPr>
            <w:tcW w:w="693" w:type="dxa"/>
            <w:tcBorders>
              <w:top w:val="single" w:sz="6" w:space="0" w:color="auto"/>
              <w:left w:val="single" w:sz="6" w:space="0" w:color="auto"/>
              <w:bottom w:val="single" w:sz="6" w:space="0" w:color="auto"/>
              <w:right w:val="nil"/>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143</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135</w:t>
            </w:r>
          </w:p>
        </w:tc>
        <w:tc>
          <w:tcPr>
            <w:tcW w:w="694" w:type="dxa"/>
            <w:tcBorders>
              <w:top w:val="single" w:sz="6" w:space="0" w:color="auto"/>
              <w:left w:val="single" w:sz="6" w:space="0" w:color="auto"/>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146</w:t>
            </w:r>
          </w:p>
        </w:tc>
        <w:tc>
          <w:tcPr>
            <w:tcW w:w="693" w:type="dxa"/>
            <w:tcBorders>
              <w:top w:val="single" w:sz="6" w:space="0" w:color="auto"/>
              <w:left w:val="nil"/>
              <w:bottom w:val="single" w:sz="6" w:space="0" w:color="auto"/>
              <w:right w:val="single" w:sz="6"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136</w:t>
            </w:r>
          </w:p>
        </w:tc>
        <w:tc>
          <w:tcPr>
            <w:tcW w:w="694" w:type="dxa"/>
            <w:tcBorders>
              <w:top w:val="single" w:sz="6" w:space="0" w:color="auto"/>
              <w:left w:val="single" w:sz="6" w:space="0" w:color="auto"/>
              <w:bottom w:val="single" w:sz="6" w:space="0" w:color="auto"/>
              <w:right w:val="single" w:sz="12" w:space="0" w:color="auto"/>
            </w:tcBorders>
          </w:tcPr>
          <w:p w:rsidR="00C13A31" w:rsidRDefault="00C13A31" w:rsidP="001E038B">
            <w:pPr>
              <w:autoSpaceDE w:val="0"/>
              <w:autoSpaceDN w:val="0"/>
              <w:adjustRightInd w:val="0"/>
              <w:jc w:val="right"/>
              <w:rPr>
                <w:rFonts w:ascii="Arial" w:eastAsiaTheme="minorHAnsi" w:hAnsi="Arial" w:cs="Arial"/>
                <w:color w:val="000000"/>
                <w:sz w:val="16"/>
                <w:szCs w:val="16"/>
              </w:rPr>
            </w:pPr>
            <w:r>
              <w:rPr>
                <w:rFonts w:ascii="Arial" w:eastAsiaTheme="minorHAnsi" w:hAnsi="Arial" w:cs="Arial"/>
                <w:color w:val="000000"/>
                <w:sz w:val="16"/>
                <w:szCs w:val="16"/>
              </w:rPr>
              <w:t>138</w:t>
            </w:r>
          </w:p>
        </w:tc>
      </w:tr>
      <w:tr w:rsidR="00C13A31" w:rsidTr="001E038B">
        <w:trPr>
          <w:trHeight w:val="247"/>
        </w:trPr>
        <w:tc>
          <w:tcPr>
            <w:tcW w:w="121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2381"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20"/>
                <w:szCs w:val="20"/>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20"/>
                <w:szCs w:val="20"/>
              </w:rPr>
            </w:pPr>
          </w:p>
        </w:tc>
      </w:tr>
      <w:tr w:rsidR="00C13A31" w:rsidTr="001E038B">
        <w:trPr>
          <w:trHeight w:val="247"/>
        </w:trPr>
        <w:tc>
          <w:tcPr>
            <w:tcW w:w="3595" w:type="dxa"/>
            <w:gridSpan w:val="2"/>
            <w:tcBorders>
              <w:top w:val="nil"/>
              <w:left w:val="nil"/>
              <w:bottom w:val="nil"/>
              <w:right w:val="nil"/>
            </w:tcBorders>
            <w:shd w:val="solid" w:color="FFFFFF" w:fill="auto"/>
          </w:tcPr>
          <w:p w:rsidR="00C13A31" w:rsidRDefault="00C13A31" w:rsidP="001E038B">
            <w:pPr>
              <w:autoSpaceDE w:val="0"/>
              <w:autoSpaceDN w:val="0"/>
              <w:adjustRightInd w:val="0"/>
              <w:rPr>
                <w:rFonts w:ascii="Arial" w:eastAsiaTheme="minorHAnsi" w:hAnsi="Arial" w:cs="Arial"/>
                <w:b/>
                <w:bCs/>
                <w:color w:val="000000"/>
                <w:sz w:val="16"/>
                <w:szCs w:val="16"/>
              </w:rPr>
            </w:pPr>
            <w:r>
              <w:rPr>
                <w:rFonts w:ascii="Arial" w:eastAsiaTheme="minorHAnsi" w:hAnsi="Arial" w:cs="Arial"/>
                <w:b/>
                <w:bCs/>
                <w:color w:val="000000"/>
                <w:sz w:val="16"/>
                <w:szCs w:val="16"/>
              </w:rPr>
              <w:t>N/A = Data unavailable</w:t>
            </w: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20"/>
                <w:szCs w:val="20"/>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20"/>
                <w:szCs w:val="20"/>
              </w:rPr>
            </w:pPr>
          </w:p>
        </w:tc>
      </w:tr>
      <w:tr w:rsidR="00C13A31" w:rsidTr="001E038B">
        <w:trPr>
          <w:trHeight w:val="247"/>
        </w:trPr>
        <w:tc>
          <w:tcPr>
            <w:tcW w:w="6370" w:type="dxa"/>
            <w:gridSpan w:val="6"/>
            <w:tcBorders>
              <w:top w:val="nil"/>
              <w:left w:val="nil"/>
              <w:bottom w:val="nil"/>
              <w:right w:val="nil"/>
            </w:tcBorders>
            <w:shd w:val="solid" w:color="FFFFFF" w:fill="auto"/>
          </w:tcPr>
          <w:p w:rsidR="00C13A31" w:rsidRDefault="00C13A31" w:rsidP="001E038B">
            <w:pPr>
              <w:autoSpaceDE w:val="0"/>
              <w:autoSpaceDN w:val="0"/>
              <w:adjustRightInd w:val="0"/>
              <w:rPr>
                <w:rFonts w:ascii="Arial" w:eastAsiaTheme="minorHAnsi" w:hAnsi="Arial" w:cs="Arial"/>
                <w:b/>
                <w:bCs/>
                <w:color w:val="000000"/>
                <w:sz w:val="16"/>
                <w:szCs w:val="16"/>
              </w:rPr>
            </w:pPr>
            <w:r>
              <w:rPr>
                <w:rFonts w:ascii="Arial" w:eastAsiaTheme="minorHAnsi" w:hAnsi="Arial" w:cs="Arial"/>
                <w:b/>
                <w:bCs/>
                <w:color w:val="000000"/>
                <w:sz w:val="16"/>
                <w:szCs w:val="16"/>
              </w:rPr>
              <w:t>*  Denotes inclusion in the DOJ Annual Performance Plan</w:t>
            </w: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16"/>
                <w:szCs w:val="16"/>
              </w:rPr>
            </w:pPr>
          </w:p>
        </w:tc>
        <w:tc>
          <w:tcPr>
            <w:tcW w:w="693"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20"/>
                <w:szCs w:val="20"/>
              </w:rPr>
            </w:pPr>
          </w:p>
        </w:tc>
        <w:tc>
          <w:tcPr>
            <w:tcW w:w="694" w:type="dxa"/>
            <w:tcBorders>
              <w:top w:val="nil"/>
              <w:left w:val="nil"/>
              <w:bottom w:val="nil"/>
              <w:right w:val="nil"/>
            </w:tcBorders>
            <w:shd w:val="solid" w:color="FFFFFF" w:fill="auto"/>
          </w:tcPr>
          <w:p w:rsidR="00C13A31" w:rsidRDefault="00C13A31" w:rsidP="001E038B">
            <w:pPr>
              <w:autoSpaceDE w:val="0"/>
              <w:autoSpaceDN w:val="0"/>
              <w:adjustRightInd w:val="0"/>
              <w:jc w:val="right"/>
              <w:rPr>
                <w:rFonts w:ascii="Arial" w:eastAsiaTheme="minorHAnsi" w:hAnsi="Arial" w:cs="Arial"/>
                <w:color w:val="000000"/>
                <w:sz w:val="20"/>
                <w:szCs w:val="20"/>
              </w:rPr>
            </w:pPr>
          </w:p>
        </w:tc>
      </w:tr>
    </w:tbl>
    <w:p w:rsidR="00C13A31" w:rsidRDefault="00C13A31" w:rsidP="00C13A31">
      <w:pPr>
        <w:rPr>
          <w:rFonts w:ascii="Times New Roman" w:hAnsi="Times New Roman"/>
          <w:sz w:val="24"/>
          <w:szCs w:val="24"/>
        </w:rPr>
        <w:sectPr w:rsidR="00C13A31">
          <w:pgSz w:w="15840" w:h="12240" w:orient="landscape"/>
          <w:pgMar w:top="720" w:right="720" w:bottom="720" w:left="720" w:header="720" w:footer="720" w:gutter="0"/>
          <w:cols w:space="720"/>
          <w:docGrid w:linePitch="360"/>
        </w:sectPr>
      </w:pPr>
    </w:p>
    <w:p w:rsidR="00C13A31" w:rsidRPr="00250A75" w:rsidRDefault="00C13A31" w:rsidP="00C13A31">
      <w:pPr>
        <w:rPr>
          <w:rFonts w:ascii="Times New Roman" w:hAnsi="Times New Roman"/>
          <w:b/>
          <w:sz w:val="24"/>
          <w:szCs w:val="24"/>
        </w:rPr>
      </w:pPr>
      <w:r>
        <w:rPr>
          <w:rFonts w:ascii="Times New Roman" w:hAnsi="Times New Roman"/>
          <w:b/>
          <w:sz w:val="24"/>
          <w:szCs w:val="24"/>
        </w:rPr>
        <w:lastRenderedPageBreak/>
        <w:t>3</w:t>
      </w:r>
      <w:r w:rsidRPr="00250A75">
        <w:rPr>
          <w:rFonts w:ascii="Times New Roman" w:hAnsi="Times New Roman"/>
          <w:b/>
          <w:sz w:val="24"/>
          <w:szCs w:val="24"/>
        </w:rPr>
        <w:t>.</w:t>
      </w:r>
      <w:r w:rsidRPr="00250A75">
        <w:rPr>
          <w:rFonts w:ascii="Times New Roman" w:hAnsi="Times New Roman"/>
          <w:b/>
          <w:sz w:val="24"/>
          <w:szCs w:val="24"/>
        </w:rPr>
        <w:tab/>
        <w:t>Performance, Resources, and Strategies</w:t>
      </w:r>
    </w:p>
    <w:p w:rsidR="00C13A31" w:rsidRDefault="00C13A31" w:rsidP="00C13A31">
      <w:pPr>
        <w:rPr>
          <w:rFonts w:ascii="Times New Roman" w:hAnsi="Times New Roman"/>
          <w:sz w:val="24"/>
          <w:szCs w:val="24"/>
        </w:rPr>
      </w:pPr>
    </w:p>
    <w:p w:rsidR="00C13A31" w:rsidRDefault="00C13A31" w:rsidP="00C13A31">
      <w:pPr>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Performance Plan and Report Outcomes</w:t>
      </w:r>
    </w:p>
    <w:p w:rsidR="00C13A31" w:rsidRDefault="00C13A31" w:rsidP="00C13A31">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INTERPOL Washington will support DOJ’s strategic priorities by executing the following functions:</w:t>
      </w:r>
    </w:p>
    <w:p w:rsidR="00C13A31" w:rsidRPr="006502D4" w:rsidRDefault="00C13A31" w:rsidP="00C13A31">
      <w:pPr>
        <w:pStyle w:val="ListParagraph"/>
        <w:numPr>
          <w:ilvl w:val="0"/>
          <w:numId w:val="5"/>
        </w:numPr>
        <w:spacing w:before="100" w:beforeAutospacing="1" w:after="100" w:afterAutospacing="1"/>
        <w:jc w:val="both"/>
        <w:rPr>
          <w:rFonts w:ascii="Times New Roman" w:eastAsia="Times New Roman" w:hAnsi="Times New Roman"/>
          <w:sz w:val="24"/>
          <w:szCs w:val="24"/>
        </w:rPr>
      </w:pPr>
      <w:r w:rsidRPr="006502D4">
        <w:rPr>
          <w:rFonts w:ascii="Times New Roman" w:eastAsia="Times New Roman" w:hAnsi="Times New Roman"/>
          <w:sz w:val="24"/>
          <w:szCs w:val="24"/>
        </w:rPr>
        <w:t>Coordinating arrangements for payment of mandatory INTERPOL member dues;</w:t>
      </w:r>
    </w:p>
    <w:p w:rsidR="00C13A31" w:rsidRPr="006502D4" w:rsidRDefault="00C13A31" w:rsidP="00C13A31">
      <w:pPr>
        <w:pStyle w:val="ListParagraph"/>
        <w:numPr>
          <w:ilvl w:val="0"/>
          <w:numId w:val="5"/>
        </w:numPr>
        <w:spacing w:before="100" w:beforeAutospacing="1" w:after="100" w:afterAutospacing="1"/>
        <w:jc w:val="both"/>
        <w:rPr>
          <w:rFonts w:ascii="Times New Roman" w:eastAsia="Times New Roman" w:hAnsi="Times New Roman"/>
          <w:sz w:val="24"/>
          <w:szCs w:val="24"/>
        </w:rPr>
      </w:pPr>
      <w:r w:rsidRPr="006502D4">
        <w:rPr>
          <w:rFonts w:ascii="Times New Roman" w:eastAsia="Times New Roman" w:hAnsi="Times New Roman"/>
          <w:sz w:val="24"/>
          <w:szCs w:val="24"/>
        </w:rPr>
        <w:t>Communicating and exchanging information between international and domestic law enforcement agencies;</w:t>
      </w:r>
    </w:p>
    <w:p w:rsidR="00C13A31" w:rsidRPr="006502D4" w:rsidRDefault="00C13A31" w:rsidP="00C13A31">
      <w:pPr>
        <w:pStyle w:val="ListParagraph"/>
        <w:numPr>
          <w:ilvl w:val="0"/>
          <w:numId w:val="5"/>
        </w:numPr>
        <w:spacing w:before="100" w:beforeAutospacing="1" w:after="100" w:afterAutospacing="1"/>
        <w:jc w:val="both"/>
        <w:rPr>
          <w:rFonts w:ascii="Times New Roman" w:eastAsia="Times New Roman" w:hAnsi="Times New Roman"/>
          <w:sz w:val="24"/>
          <w:szCs w:val="24"/>
        </w:rPr>
      </w:pPr>
      <w:r w:rsidRPr="006502D4">
        <w:rPr>
          <w:rFonts w:ascii="Times New Roman" w:eastAsia="Times New Roman" w:hAnsi="Times New Roman"/>
          <w:sz w:val="24"/>
          <w:szCs w:val="24"/>
        </w:rPr>
        <w:t>Ensuring that the interests of the United States are represented to the international law enforcement community;</w:t>
      </w:r>
    </w:p>
    <w:p w:rsidR="00C13A31" w:rsidRPr="006502D4" w:rsidRDefault="00C13A31" w:rsidP="00C13A31">
      <w:pPr>
        <w:pStyle w:val="ListParagraph"/>
        <w:numPr>
          <w:ilvl w:val="0"/>
          <w:numId w:val="5"/>
        </w:num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Identifying </w:t>
      </w:r>
      <w:r w:rsidRPr="006502D4">
        <w:rPr>
          <w:rFonts w:ascii="Times New Roman" w:eastAsia="Times New Roman" w:hAnsi="Times New Roman"/>
          <w:sz w:val="24"/>
          <w:szCs w:val="24"/>
        </w:rPr>
        <w:t>trends and patterns in international criminal activity;</w:t>
      </w:r>
    </w:p>
    <w:p w:rsidR="00C13A31" w:rsidRPr="006502D4" w:rsidRDefault="00C13A31" w:rsidP="00C13A31">
      <w:pPr>
        <w:pStyle w:val="ListParagraph"/>
        <w:numPr>
          <w:ilvl w:val="0"/>
          <w:numId w:val="5"/>
        </w:numPr>
        <w:spacing w:before="100" w:beforeAutospacing="1" w:after="100" w:afterAutospacing="1"/>
        <w:jc w:val="both"/>
        <w:rPr>
          <w:rFonts w:ascii="Times New Roman" w:eastAsia="Times New Roman" w:hAnsi="Times New Roman"/>
          <w:sz w:val="24"/>
          <w:szCs w:val="24"/>
        </w:rPr>
      </w:pPr>
      <w:r w:rsidRPr="006502D4">
        <w:rPr>
          <w:rFonts w:ascii="Times New Roman" w:eastAsia="Times New Roman" w:hAnsi="Times New Roman"/>
          <w:sz w:val="24"/>
          <w:szCs w:val="24"/>
        </w:rPr>
        <w:t>Providing leadership and expertise at global law enforcement symposia, conferences, and meetings;</w:t>
      </w:r>
    </w:p>
    <w:p w:rsidR="00C13A31" w:rsidRPr="006502D4" w:rsidRDefault="00C13A31" w:rsidP="00C13A31">
      <w:pPr>
        <w:pStyle w:val="ListParagraph"/>
        <w:numPr>
          <w:ilvl w:val="0"/>
          <w:numId w:val="5"/>
        </w:numPr>
        <w:spacing w:before="100" w:beforeAutospacing="1" w:after="100" w:afterAutospacing="1"/>
        <w:jc w:val="both"/>
        <w:rPr>
          <w:rFonts w:ascii="Times New Roman" w:eastAsia="Times New Roman" w:hAnsi="Times New Roman"/>
          <w:sz w:val="24"/>
          <w:szCs w:val="24"/>
        </w:rPr>
      </w:pPr>
      <w:r w:rsidRPr="006502D4">
        <w:rPr>
          <w:rFonts w:ascii="Times New Roman" w:eastAsia="Times New Roman" w:hAnsi="Times New Roman"/>
          <w:sz w:val="24"/>
          <w:szCs w:val="24"/>
        </w:rPr>
        <w:t>Ensuring access to INTERPOL data for U.S. federal, state, local, tribal, and municipal law enforcement</w:t>
      </w:r>
      <w:r>
        <w:rPr>
          <w:rFonts w:ascii="Times New Roman" w:eastAsia="Times New Roman" w:hAnsi="Times New Roman"/>
          <w:sz w:val="24"/>
          <w:szCs w:val="24"/>
        </w:rPr>
        <w:t xml:space="preserve"> agencies</w:t>
      </w:r>
      <w:r w:rsidRPr="006502D4">
        <w:rPr>
          <w:rFonts w:ascii="Times New Roman" w:eastAsia="Times New Roman" w:hAnsi="Times New Roman"/>
          <w:sz w:val="24"/>
          <w:szCs w:val="24"/>
        </w:rPr>
        <w:t>, and</w:t>
      </w:r>
      <w:r w:rsidR="00DC168E">
        <w:rPr>
          <w:rFonts w:ascii="Times New Roman" w:eastAsia="Times New Roman" w:hAnsi="Times New Roman"/>
          <w:sz w:val="24"/>
          <w:szCs w:val="24"/>
        </w:rPr>
        <w:t>,</w:t>
      </w:r>
    </w:p>
    <w:p w:rsidR="00C13A31" w:rsidRPr="006502D4" w:rsidRDefault="00DC168E" w:rsidP="00C13A31">
      <w:pPr>
        <w:pStyle w:val="ListParagraph"/>
        <w:numPr>
          <w:ilvl w:val="0"/>
          <w:numId w:val="5"/>
        </w:num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Championing </w:t>
      </w:r>
      <w:r w:rsidR="00C13A31" w:rsidRPr="006502D4">
        <w:rPr>
          <w:rFonts w:ascii="Times New Roman" w:eastAsia="Times New Roman" w:hAnsi="Times New Roman"/>
          <w:sz w:val="24"/>
          <w:szCs w:val="24"/>
        </w:rPr>
        <w:t xml:space="preserve">the greater use by U.S. federal, state, local, </w:t>
      </w:r>
      <w:r>
        <w:rPr>
          <w:rFonts w:ascii="Times New Roman" w:eastAsia="Times New Roman" w:hAnsi="Times New Roman"/>
          <w:sz w:val="24"/>
          <w:szCs w:val="24"/>
        </w:rPr>
        <w:t xml:space="preserve">and </w:t>
      </w:r>
      <w:r w:rsidR="00C13A31" w:rsidRPr="006502D4">
        <w:rPr>
          <w:rFonts w:ascii="Times New Roman" w:eastAsia="Times New Roman" w:hAnsi="Times New Roman"/>
          <w:sz w:val="24"/>
          <w:szCs w:val="24"/>
        </w:rPr>
        <w:t xml:space="preserve">tribal law enforcement </w:t>
      </w:r>
      <w:r>
        <w:rPr>
          <w:rFonts w:ascii="Times New Roman" w:eastAsia="Times New Roman" w:hAnsi="Times New Roman"/>
          <w:sz w:val="24"/>
          <w:szCs w:val="24"/>
        </w:rPr>
        <w:t xml:space="preserve">agencies </w:t>
      </w:r>
      <w:r w:rsidR="00C13A31" w:rsidRPr="006502D4">
        <w:rPr>
          <w:rFonts w:ascii="Times New Roman" w:eastAsia="Times New Roman" w:hAnsi="Times New Roman"/>
          <w:sz w:val="24"/>
          <w:szCs w:val="24"/>
        </w:rPr>
        <w:t>of information and communication tools through INTERPOL Washington.</w:t>
      </w:r>
    </w:p>
    <w:p w:rsidR="00C13A31" w:rsidRPr="00CD45E2" w:rsidRDefault="00C13A31" w:rsidP="00C13A31">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INTERPOL Washington will continue to facilitate cooperation among foreign and domestic law enforcement by making it easier to obtain information and evidence needed to pursue fugitives and track criminal activity</w:t>
      </w:r>
      <w:r w:rsidR="00DC168E">
        <w:rPr>
          <w:rFonts w:ascii="Times New Roman" w:eastAsia="Times New Roman" w:hAnsi="Times New Roman"/>
          <w:sz w:val="24"/>
          <w:szCs w:val="24"/>
        </w:rPr>
        <w:t xml:space="preserve"> by </w:t>
      </w:r>
      <w:r>
        <w:rPr>
          <w:rFonts w:ascii="Times New Roman" w:eastAsia="Times New Roman" w:hAnsi="Times New Roman"/>
          <w:sz w:val="24"/>
          <w:szCs w:val="24"/>
        </w:rPr>
        <w:t>leveraging authorized and existing information sharing environments.</w:t>
      </w:r>
    </w:p>
    <w:p w:rsidR="00C13A31" w:rsidRDefault="00C13A31" w:rsidP="00C13A31">
      <w:pPr>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Strategies to Accomplish Outcomes</w:t>
      </w:r>
    </w:p>
    <w:p w:rsidR="00C13A31" w:rsidRDefault="00C13A31" w:rsidP="00C13A3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13A31" w:rsidRDefault="00C13A31" w:rsidP="00C13A31">
      <w:pPr>
        <w:jc w:val="both"/>
        <w:rPr>
          <w:rFonts w:ascii="Times New Roman" w:hAnsi="Times New Roman"/>
          <w:sz w:val="24"/>
          <w:szCs w:val="24"/>
        </w:rPr>
      </w:pPr>
      <w:r>
        <w:rPr>
          <w:rFonts w:ascii="Times New Roman" w:hAnsi="Times New Roman"/>
          <w:sz w:val="24"/>
          <w:szCs w:val="24"/>
        </w:rPr>
        <w:t xml:space="preserve">INTERPOL Washington has formed strategic partnerships with U.S. law enforcement agencies that have assigned agents to INTERPOL Washington to </w:t>
      </w:r>
      <w:r>
        <w:rPr>
          <w:rFonts w:ascii="Times New Roman" w:hAnsi="Times New Roman"/>
          <w:sz w:val="24"/>
          <w:szCs w:val="24"/>
        </w:rPr>
        <w:lastRenderedPageBreak/>
        <w:t xml:space="preserve">initiate and respond to international inquiries.  INTERPOL Washington further participates in such international law enforcement initiatives as:  Fusion Task Force (provides link analysis on terrorist groups and individuals); Human Trafficking Programs; Project Rockers (International Outlaw Motorcycle Gangs); Project Geiger (radiological materials); Project Cargo Net (maritime piracy); International Stolen Motor Vehicle Program; Cultural Antiquities Program; Stolen/Lost Travel Documents Program; International Child Sexual Exploitation Program, and the INTERPOL Bioterrorism Program. The Notice and Diffusion program builds </w:t>
      </w:r>
      <w:r w:rsidR="00DC168E">
        <w:rPr>
          <w:rFonts w:ascii="Times New Roman" w:hAnsi="Times New Roman"/>
          <w:sz w:val="24"/>
          <w:szCs w:val="24"/>
        </w:rPr>
        <w:t xml:space="preserve">member countries’ </w:t>
      </w:r>
      <w:r>
        <w:rPr>
          <w:rFonts w:ascii="Times New Roman" w:hAnsi="Times New Roman"/>
          <w:sz w:val="24"/>
          <w:szCs w:val="24"/>
        </w:rPr>
        <w:t>capacity to rapidly identify and arrest known and internationally wanted individuals leading to their eventual extradition, deportation or prosecution.</w:t>
      </w:r>
    </w:p>
    <w:p w:rsidR="00C13A31" w:rsidRDefault="00C13A31" w:rsidP="00C13A31">
      <w:pPr>
        <w:jc w:val="both"/>
        <w:rPr>
          <w:rFonts w:ascii="Times New Roman" w:hAnsi="Times New Roman"/>
          <w:sz w:val="24"/>
          <w:szCs w:val="24"/>
        </w:rPr>
      </w:pPr>
    </w:p>
    <w:p w:rsidR="00C13A31" w:rsidRDefault="00C13A31" w:rsidP="00C13A31">
      <w:pPr>
        <w:jc w:val="both"/>
        <w:rPr>
          <w:rFonts w:ascii="Times New Roman" w:hAnsi="Times New Roman"/>
          <w:sz w:val="24"/>
          <w:szCs w:val="24"/>
        </w:rPr>
      </w:pPr>
      <w:r>
        <w:rPr>
          <w:rFonts w:ascii="Times New Roman" w:hAnsi="Times New Roman"/>
          <w:sz w:val="24"/>
          <w:szCs w:val="24"/>
        </w:rPr>
        <w:t xml:space="preserve">INTERPOL Washington will also continue to use its expertise to assist in halting international parental abductions in progress, pursue child abductors, and locate child victims. </w:t>
      </w:r>
    </w:p>
    <w:p w:rsidR="00C13A31" w:rsidRDefault="00C13A31" w:rsidP="00C13A31">
      <w:pPr>
        <w:jc w:val="both"/>
        <w:rPr>
          <w:rFonts w:ascii="Times New Roman" w:hAnsi="Times New Roman"/>
          <w:sz w:val="24"/>
          <w:szCs w:val="24"/>
        </w:rPr>
      </w:pPr>
    </w:p>
    <w:p w:rsidR="00C13A31" w:rsidRDefault="00C13A31" w:rsidP="00C13A31">
      <w:pPr>
        <w:jc w:val="both"/>
        <w:rPr>
          <w:rFonts w:ascii="Times New Roman" w:hAnsi="Times New Roman"/>
          <w:sz w:val="24"/>
          <w:szCs w:val="24"/>
        </w:rPr>
      </w:pPr>
      <w:r>
        <w:rPr>
          <w:rFonts w:ascii="Times New Roman" w:hAnsi="Times New Roman"/>
          <w:sz w:val="24"/>
          <w:szCs w:val="24"/>
        </w:rPr>
        <w:t xml:space="preserve">Through INTERPOL, every law enforcement agency in the United States can contact police, customs, and immigration authorities in </w:t>
      </w:r>
      <w:r w:rsidR="0054317B">
        <w:rPr>
          <w:rFonts w:ascii="Times New Roman" w:hAnsi="Times New Roman"/>
          <w:sz w:val="24"/>
          <w:szCs w:val="24"/>
        </w:rPr>
        <w:t xml:space="preserve">189 </w:t>
      </w:r>
      <w:r>
        <w:rPr>
          <w:rFonts w:ascii="Times New Roman" w:hAnsi="Times New Roman"/>
          <w:sz w:val="24"/>
          <w:szCs w:val="24"/>
        </w:rPr>
        <w:t>other member countries.  The anticipated outcome is the reduction of crime domestically and internationally.</w:t>
      </w:r>
    </w:p>
    <w:p w:rsidR="00C13A31" w:rsidRDefault="00C13A31" w:rsidP="00C13A31">
      <w:pPr>
        <w:jc w:val="both"/>
        <w:rPr>
          <w:rFonts w:ascii="Times New Roman" w:hAnsi="Times New Roman"/>
          <w:sz w:val="24"/>
          <w:szCs w:val="24"/>
        </w:rPr>
      </w:pPr>
    </w:p>
    <w:p w:rsidR="00C13A31" w:rsidRDefault="00C13A31" w:rsidP="00C13A31">
      <w:pPr>
        <w:rPr>
          <w:b/>
          <w:szCs w:val="24"/>
        </w:rPr>
      </w:pPr>
      <w:r>
        <w:rPr>
          <w:rFonts w:ascii="Times New Roman" w:hAnsi="Times New Roman"/>
          <w:b/>
          <w:sz w:val="24"/>
          <w:szCs w:val="24"/>
        </w:rPr>
        <w:t>V.    Program Increases by Item</w:t>
      </w:r>
      <w:r>
        <w:rPr>
          <w:b/>
          <w:szCs w:val="24"/>
        </w:rPr>
        <w:tab/>
      </w:r>
    </w:p>
    <w:p w:rsidR="00C13A31" w:rsidRDefault="00C13A31" w:rsidP="00C13A31">
      <w:pPr>
        <w:rPr>
          <w:b/>
          <w:szCs w:val="24"/>
        </w:rPr>
      </w:pPr>
    </w:p>
    <w:p w:rsidR="00C13A31" w:rsidRDefault="00C13A31" w:rsidP="00C13A31">
      <w:pPr>
        <w:ind w:left="540" w:hanging="540"/>
        <w:rPr>
          <w:rFonts w:ascii="Times New Roman" w:hAnsi="Times New Roman"/>
          <w:sz w:val="24"/>
          <w:szCs w:val="24"/>
        </w:rPr>
      </w:pPr>
      <w:r w:rsidRPr="0000447A">
        <w:rPr>
          <w:rFonts w:ascii="Times New Roman" w:hAnsi="Times New Roman"/>
          <w:sz w:val="24"/>
          <w:szCs w:val="24"/>
        </w:rPr>
        <w:t>N/A</w:t>
      </w:r>
      <w:r w:rsidRPr="0000447A">
        <w:rPr>
          <w:rFonts w:ascii="Times New Roman" w:hAnsi="Times New Roman"/>
          <w:sz w:val="24"/>
          <w:szCs w:val="24"/>
        </w:rPr>
        <w:tab/>
      </w:r>
    </w:p>
    <w:p w:rsidR="00C13A31" w:rsidRDefault="00C13A31" w:rsidP="00C13A31">
      <w:pPr>
        <w:ind w:left="540" w:hanging="540"/>
        <w:rPr>
          <w:rFonts w:ascii="Times New Roman" w:hAnsi="Times New Roman"/>
          <w:sz w:val="24"/>
          <w:szCs w:val="24"/>
        </w:rPr>
      </w:pPr>
    </w:p>
    <w:p w:rsidR="00C13A31" w:rsidRDefault="00C13A31" w:rsidP="00C13A31">
      <w:pPr>
        <w:rPr>
          <w:rFonts w:ascii="Times New Roman" w:hAnsi="Times New Roman"/>
          <w:b/>
          <w:sz w:val="24"/>
          <w:szCs w:val="24"/>
        </w:rPr>
      </w:pPr>
      <w:r w:rsidRPr="00A81861">
        <w:rPr>
          <w:rFonts w:ascii="Times New Roman" w:hAnsi="Times New Roman"/>
          <w:b/>
          <w:sz w:val="24"/>
          <w:szCs w:val="24"/>
        </w:rPr>
        <w:t>V</w:t>
      </w:r>
      <w:r>
        <w:rPr>
          <w:rFonts w:ascii="Times New Roman" w:hAnsi="Times New Roman"/>
          <w:b/>
          <w:sz w:val="24"/>
          <w:szCs w:val="24"/>
        </w:rPr>
        <w:t xml:space="preserve">I.   </w:t>
      </w:r>
      <w:r w:rsidRPr="00A81861">
        <w:rPr>
          <w:rFonts w:ascii="Times New Roman" w:hAnsi="Times New Roman"/>
          <w:b/>
          <w:sz w:val="24"/>
          <w:szCs w:val="24"/>
        </w:rPr>
        <w:t xml:space="preserve">Program </w:t>
      </w:r>
      <w:r>
        <w:rPr>
          <w:rFonts w:ascii="Times New Roman" w:hAnsi="Times New Roman"/>
          <w:b/>
          <w:sz w:val="24"/>
          <w:szCs w:val="24"/>
        </w:rPr>
        <w:t>Offsets</w:t>
      </w:r>
      <w:r w:rsidRPr="00A81861">
        <w:rPr>
          <w:rFonts w:ascii="Times New Roman" w:hAnsi="Times New Roman"/>
          <w:b/>
          <w:sz w:val="24"/>
          <w:szCs w:val="24"/>
        </w:rPr>
        <w:t xml:space="preserve"> by Item</w:t>
      </w:r>
      <w:r>
        <w:rPr>
          <w:rFonts w:ascii="Times New Roman" w:hAnsi="Times New Roman"/>
          <w:b/>
          <w:sz w:val="24"/>
          <w:szCs w:val="24"/>
        </w:rPr>
        <w:t xml:space="preserve">    </w:t>
      </w:r>
    </w:p>
    <w:p w:rsidR="00C13A31" w:rsidRDefault="00C13A31" w:rsidP="00C13A31">
      <w:pPr>
        <w:rPr>
          <w:rFonts w:ascii="Times New Roman" w:hAnsi="Times New Roman"/>
          <w:b/>
          <w:sz w:val="24"/>
          <w:szCs w:val="24"/>
        </w:rPr>
      </w:pPr>
    </w:p>
    <w:p w:rsidR="00C13A31" w:rsidRPr="00A81861" w:rsidRDefault="00C13A31" w:rsidP="00C13A31">
      <w:pPr>
        <w:rPr>
          <w:rFonts w:ascii="Times New Roman" w:hAnsi="Times New Roman"/>
          <w:b/>
          <w:bCs/>
          <w:sz w:val="24"/>
          <w:szCs w:val="24"/>
        </w:rPr>
      </w:pPr>
      <w:r w:rsidRPr="00A81861">
        <w:rPr>
          <w:rFonts w:ascii="Times New Roman" w:hAnsi="Times New Roman"/>
          <w:b/>
          <w:bCs/>
          <w:sz w:val="24"/>
          <w:szCs w:val="24"/>
        </w:rPr>
        <w:t>Item Name:</w:t>
      </w:r>
      <w:r w:rsidRPr="00A81861">
        <w:rPr>
          <w:rFonts w:ascii="Times New Roman" w:hAnsi="Times New Roman"/>
          <w:b/>
          <w:bCs/>
          <w:sz w:val="24"/>
          <w:szCs w:val="24"/>
        </w:rPr>
        <w:tab/>
      </w:r>
      <w:r w:rsidRPr="00A81861">
        <w:rPr>
          <w:rFonts w:ascii="Times New Roman" w:hAnsi="Times New Roman"/>
          <w:b/>
          <w:bCs/>
          <w:sz w:val="24"/>
          <w:szCs w:val="24"/>
        </w:rPr>
        <w:tab/>
      </w:r>
      <w:r>
        <w:rPr>
          <w:rFonts w:ascii="Times New Roman" w:hAnsi="Times New Roman"/>
          <w:b/>
          <w:bCs/>
          <w:sz w:val="24"/>
          <w:szCs w:val="24"/>
        </w:rPr>
        <w:t xml:space="preserve">             </w:t>
      </w:r>
      <w:r w:rsidRPr="00A81861">
        <w:rPr>
          <w:rFonts w:ascii="Times New Roman" w:hAnsi="Times New Roman"/>
          <w:b/>
          <w:bCs/>
          <w:sz w:val="24"/>
          <w:szCs w:val="24"/>
        </w:rPr>
        <w:tab/>
      </w:r>
      <w:r>
        <w:rPr>
          <w:rFonts w:ascii="Times New Roman" w:hAnsi="Times New Roman"/>
          <w:b/>
          <w:bCs/>
          <w:sz w:val="24"/>
          <w:szCs w:val="24"/>
        </w:rPr>
        <w:t>IT Savings</w:t>
      </w:r>
    </w:p>
    <w:p w:rsidR="00C13A31" w:rsidRPr="00A81861" w:rsidRDefault="00C13A31" w:rsidP="00C13A31">
      <w:pPr>
        <w:rPr>
          <w:rFonts w:ascii="Times New Roman" w:hAnsi="Times New Roman"/>
          <w:b/>
          <w:bCs/>
          <w:sz w:val="24"/>
          <w:szCs w:val="24"/>
        </w:rPr>
      </w:pPr>
    </w:p>
    <w:p w:rsidR="00C13A31" w:rsidRDefault="00C13A31" w:rsidP="00C13A31">
      <w:pPr>
        <w:rPr>
          <w:rFonts w:ascii="Times New Roman" w:hAnsi="Times New Roman"/>
          <w:sz w:val="24"/>
          <w:szCs w:val="24"/>
          <w:u w:val="single"/>
        </w:rPr>
      </w:pPr>
      <w:r w:rsidRPr="00A81861">
        <w:rPr>
          <w:rFonts w:ascii="Times New Roman" w:hAnsi="Times New Roman"/>
          <w:sz w:val="24"/>
          <w:szCs w:val="24"/>
        </w:rPr>
        <w:t xml:space="preserve">Budget Decision Unit(s): </w:t>
      </w:r>
      <w:r w:rsidRPr="00A81861">
        <w:rPr>
          <w:rFonts w:ascii="Times New Roman" w:hAnsi="Times New Roman"/>
          <w:sz w:val="24"/>
          <w:szCs w:val="24"/>
        </w:rPr>
        <w:tab/>
      </w:r>
      <w:r w:rsidRPr="00A81861">
        <w:rPr>
          <w:rFonts w:ascii="Times New Roman" w:hAnsi="Times New Roman"/>
          <w:sz w:val="24"/>
          <w:szCs w:val="24"/>
        </w:rPr>
        <w:tab/>
      </w:r>
      <w:r>
        <w:rPr>
          <w:rFonts w:ascii="Times New Roman" w:hAnsi="Times New Roman"/>
          <w:sz w:val="24"/>
          <w:szCs w:val="24"/>
          <w:u w:val="single"/>
        </w:rPr>
        <w:t>INTERPOL Washington</w:t>
      </w:r>
    </w:p>
    <w:p w:rsidR="00C13A31" w:rsidRPr="00A81861" w:rsidRDefault="00C13A31" w:rsidP="00C13A31">
      <w:pPr>
        <w:rPr>
          <w:rFonts w:ascii="Times New Roman" w:hAnsi="Times New Roman"/>
          <w:sz w:val="24"/>
          <w:szCs w:val="24"/>
        </w:rPr>
      </w:pPr>
    </w:p>
    <w:p w:rsidR="00C13A31" w:rsidRDefault="00C13A31" w:rsidP="00C13A31">
      <w:pPr>
        <w:rPr>
          <w:rFonts w:ascii="Times New Roman" w:hAnsi="Times New Roman"/>
          <w:sz w:val="24"/>
          <w:szCs w:val="24"/>
          <w:u w:val="single"/>
        </w:rPr>
      </w:pPr>
      <w:r w:rsidRPr="00A81861">
        <w:rPr>
          <w:rFonts w:ascii="Times New Roman" w:hAnsi="Times New Roman"/>
          <w:sz w:val="24"/>
          <w:szCs w:val="24"/>
        </w:rPr>
        <w:t>Strategic Goal(s) &amp; Objectives:</w:t>
      </w:r>
      <w:r w:rsidRPr="00A81861">
        <w:rPr>
          <w:rFonts w:ascii="Times New Roman" w:hAnsi="Times New Roman"/>
          <w:sz w:val="24"/>
          <w:szCs w:val="24"/>
        </w:rPr>
        <w:tab/>
      </w:r>
      <w:r w:rsidRPr="00A81861">
        <w:rPr>
          <w:rFonts w:ascii="Times New Roman" w:hAnsi="Times New Roman"/>
          <w:sz w:val="24"/>
          <w:szCs w:val="24"/>
          <w:u w:val="single"/>
        </w:rPr>
        <w:t xml:space="preserve">Goal 2; Objectives </w:t>
      </w:r>
      <w:r>
        <w:rPr>
          <w:rFonts w:ascii="Times New Roman" w:hAnsi="Times New Roman"/>
          <w:sz w:val="24"/>
          <w:szCs w:val="24"/>
          <w:u w:val="single"/>
        </w:rPr>
        <w:t>2.1 &amp; 2.2</w:t>
      </w:r>
    </w:p>
    <w:p w:rsidR="00C13A31" w:rsidRPr="00A81861" w:rsidRDefault="00C13A31" w:rsidP="00C13A31">
      <w:pPr>
        <w:rPr>
          <w:rFonts w:ascii="Times New Roman" w:hAnsi="Times New Roman"/>
          <w:sz w:val="24"/>
          <w:szCs w:val="24"/>
        </w:rPr>
      </w:pPr>
    </w:p>
    <w:p w:rsidR="00C13A31" w:rsidRDefault="00C13A31" w:rsidP="00C13A31">
      <w:pPr>
        <w:rPr>
          <w:rFonts w:ascii="Times New Roman" w:hAnsi="Times New Roman"/>
          <w:sz w:val="24"/>
          <w:szCs w:val="24"/>
          <w:u w:val="single"/>
        </w:rPr>
      </w:pPr>
      <w:r w:rsidRPr="00A81861">
        <w:rPr>
          <w:rFonts w:ascii="Times New Roman" w:hAnsi="Times New Roman"/>
          <w:sz w:val="24"/>
          <w:szCs w:val="24"/>
        </w:rPr>
        <w:lastRenderedPageBreak/>
        <w:t>Organizational Program:</w:t>
      </w:r>
      <w:r w:rsidRPr="00A81861">
        <w:rPr>
          <w:rFonts w:ascii="Times New Roman" w:hAnsi="Times New Roman"/>
          <w:sz w:val="24"/>
          <w:szCs w:val="24"/>
        </w:rPr>
        <w:tab/>
      </w:r>
      <w:r w:rsidRPr="00A81861">
        <w:rPr>
          <w:rFonts w:ascii="Times New Roman" w:hAnsi="Times New Roman"/>
          <w:sz w:val="24"/>
          <w:szCs w:val="24"/>
        </w:rPr>
        <w:tab/>
      </w:r>
      <w:r>
        <w:rPr>
          <w:rFonts w:ascii="Times New Roman" w:hAnsi="Times New Roman"/>
          <w:sz w:val="24"/>
          <w:szCs w:val="24"/>
          <w:u w:val="single"/>
        </w:rPr>
        <w:t>INTERPOL Washington</w:t>
      </w:r>
    </w:p>
    <w:p w:rsidR="00C13A31" w:rsidRDefault="00C13A31" w:rsidP="00C13A31">
      <w:pPr>
        <w:rPr>
          <w:rFonts w:ascii="Times New Roman" w:hAnsi="Times New Roman"/>
          <w:sz w:val="24"/>
          <w:szCs w:val="24"/>
        </w:rPr>
      </w:pPr>
    </w:p>
    <w:p w:rsidR="00C13A31" w:rsidRPr="005662B6" w:rsidRDefault="00C13A31" w:rsidP="00C13A31">
      <w:pPr>
        <w:rPr>
          <w:rFonts w:ascii="Times New Roman" w:hAnsi="Times New Roman"/>
          <w:sz w:val="24"/>
          <w:szCs w:val="24"/>
        </w:rPr>
      </w:pPr>
      <w:r w:rsidRPr="005662B6">
        <w:rPr>
          <w:rFonts w:ascii="Times New Roman" w:hAnsi="Times New Roman"/>
          <w:sz w:val="24"/>
          <w:szCs w:val="24"/>
        </w:rPr>
        <w:t xml:space="preserve">Component Ranking of </w:t>
      </w:r>
      <w:r>
        <w:rPr>
          <w:rFonts w:ascii="Times New Roman" w:hAnsi="Times New Roman"/>
          <w:sz w:val="24"/>
          <w:szCs w:val="24"/>
        </w:rPr>
        <w:t>I</w:t>
      </w:r>
      <w:r w:rsidRPr="005662B6">
        <w:rPr>
          <w:rFonts w:ascii="Times New Roman" w:hAnsi="Times New Roman"/>
          <w:sz w:val="24"/>
          <w:szCs w:val="24"/>
        </w:rPr>
        <w:t>tems</w:t>
      </w:r>
      <w:r>
        <w:rPr>
          <w:rFonts w:ascii="Times New Roman" w:hAnsi="Times New Roman"/>
          <w:sz w:val="24"/>
          <w:szCs w:val="24"/>
        </w:rPr>
        <w:t>:</w:t>
      </w:r>
      <w:r w:rsidRPr="005662B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1 of 1</w:t>
      </w:r>
    </w:p>
    <w:p w:rsidR="00C13A31" w:rsidRPr="00A81861" w:rsidRDefault="00C13A31" w:rsidP="00C13A31">
      <w:pPr>
        <w:rPr>
          <w:rFonts w:ascii="Times New Roman" w:hAnsi="Times New Roman"/>
          <w:sz w:val="24"/>
          <w:szCs w:val="24"/>
        </w:rPr>
      </w:pPr>
    </w:p>
    <w:p w:rsidR="00C13A31" w:rsidRPr="00A81861" w:rsidRDefault="00C13A31" w:rsidP="00C13A31">
      <w:pPr>
        <w:rPr>
          <w:rFonts w:ascii="Times New Roman" w:hAnsi="Times New Roman"/>
          <w:sz w:val="24"/>
          <w:szCs w:val="24"/>
        </w:rPr>
      </w:pPr>
      <w:r>
        <w:rPr>
          <w:rFonts w:ascii="Times New Roman" w:hAnsi="Times New Roman"/>
          <w:sz w:val="24"/>
          <w:szCs w:val="24"/>
        </w:rPr>
        <w:t xml:space="preserve">Program Reduction:                          </w:t>
      </w:r>
      <w:r w:rsidRPr="00A81861">
        <w:rPr>
          <w:rFonts w:ascii="Times New Roman" w:hAnsi="Times New Roman"/>
          <w:sz w:val="24"/>
          <w:szCs w:val="24"/>
        </w:rPr>
        <w:t>Positions</w:t>
      </w:r>
      <w:r>
        <w:rPr>
          <w:rFonts w:ascii="Times New Roman" w:hAnsi="Times New Roman"/>
          <w:sz w:val="24"/>
          <w:szCs w:val="24"/>
        </w:rPr>
        <w:t xml:space="preserve">   </w:t>
      </w:r>
      <w:r>
        <w:rPr>
          <w:rFonts w:ascii="Times New Roman" w:hAnsi="Times New Roman"/>
          <w:sz w:val="24"/>
          <w:szCs w:val="24"/>
          <w:u w:val="single"/>
        </w:rPr>
        <w:t xml:space="preserve">0 </w:t>
      </w:r>
      <w:r>
        <w:rPr>
          <w:rFonts w:ascii="Times New Roman" w:hAnsi="Times New Roman"/>
          <w:sz w:val="24"/>
          <w:szCs w:val="24"/>
        </w:rPr>
        <w:t xml:space="preserve">  </w:t>
      </w:r>
      <w:r w:rsidRPr="00A81861">
        <w:rPr>
          <w:rFonts w:ascii="Times New Roman" w:hAnsi="Times New Roman"/>
          <w:sz w:val="24"/>
          <w:szCs w:val="24"/>
        </w:rPr>
        <w:t>FTE</w:t>
      </w:r>
      <w:r>
        <w:rPr>
          <w:rFonts w:ascii="Times New Roman" w:hAnsi="Times New Roman"/>
          <w:sz w:val="24"/>
          <w:szCs w:val="24"/>
        </w:rPr>
        <w:t xml:space="preserve">   </w:t>
      </w:r>
      <w:r>
        <w:rPr>
          <w:rFonts w:ascii="Times New Roman" w:hAnsi="Times New Roman"/>
          <w:sz w:val="24"/>
          <w:szCs w:val="24"/>
          <w:u w:val="single"/>
        </w:rPr>
        <w:t>0</w:t>
      </w:r>
      <w:r>
        <w:rPr>
          <w:rFonts w:ascii="Times New Roman" w:hAnsi="Times New Roman"/>
          <w:sz w:val="24"/>
          <w:szCs w:val="24"/>
        </w:rPr>
        <w:t xml:space="preserve"> Dollars</w:t>
      </w:r>
      <w:r w:rsidRPr="00A81861">
        <w:rPr>
          <w:rFonts w:ascii="Times New Roman" w:hAnsi="Times New Roman"/>
          <w:sz w:val="24"/>
          <w:szCs w:val="24"/>
        </w:rPr>
        <w:t xml:space="preserve">  </w:t>
      </w:r>
      <w:r>
        <w:rPr>
          <w:rFonts w:ascii="Times New Roman" w:hAnsi="Times New Roman"/>
          <w:sz w:val="24"/>
          <w:szCs w:val="24"/>
          <w:u w:val="single"/>
        </w:rPr>
        <w:t xml:space="preserve"> ($33,000)</w:t>
      </w:r>
      <w:r w:rsidRPr="00A81861">
        <w:rPr>
          <w:rFonts w:ascii="Times New Roman" w:hAnsi="Times New Roman"/>
          <w:sz w:val="24"/>
          <w:szCs w:val="24"/>
          <w:u w:val="single"/>
        </w:rPr>
        <w:t xml:space="preserve">       </w:t>
      </w:r>
    </w:p>
    <w:p w:rsidR="00C13A31" w:rsidRDefault="00C13A31" w:rsidP="00C13A31">
      <w:pPr>
        <w:pStyle w:val="Heading2"/>
        <w:numPr>
          <w:ilvl w:val="0"/>
          <w:numId w:val="0"/>
        </w:numPr>
        <w:rPr>
          <w:rFonts w:ascii="Times New Roman" w:hAnsi="Times New Roman"/>
          <w:color w:val="auto"/>
          <w:sz w:val="24"/>
          <w:szCs w:val="24"/>
        </w:rPr>
      </w:pPr>
      <w:r w:rsidRPr="000F0250">
        <w:rPr>
          <w:rFonts w:ascii="Times New Roman" w:hAnsi="Times New Roman"/>
          <w:color w:val="auto"/>
          <w:sz w:val="24"/>
          <w:szCs w:val="24"/>
          <w:u w:val="single"/>
        </w:rPr>
        <w:t xml:space="preserve">Description </w:t>
      </w:r>
      <w:r>
        <w:rPr>
          <w:rFonts w:ascii="Times New Roman" w:hAnsi="Times New Roman"/>
          <w:color w:val="auto"/>
          <w:sz w:val="24"/>
          <w:szCs w:val="24"/>
          <w:u w:val="single"/>
        </w:rPr>
        <w:t xml:space="preserve">and Justification </w:t>
      </w:r>
      <w:r w:rsidRPr="000F0250">
        <w:rPr>
          <w:rFonts w:ascii="Times New Roman" w:hAnsi="Times New Roman"/>
          <w:color w:val="auto"/>
          <w:sz w:val="24"/>
          <w:szCs w:val="24"/>
          <w:u w:val="single"/>
        </w:rPr>
        <w:t>of Item</w:t>
      </w:r>
    </w:p>
    <w:p w:rsidR="00C13A31" w:rsidRPr="00B525E0" w:rsidRDefault="00C13A31" w:rsidP="00C13A31">
      <w:pPr>
        <w:pStyle w:val="NormalWeb"/>
        <w:rPr>
          <w:color w:val="000000"/>
        </w:rPr>
      </w:pPr>
      <w:r w:rsidRPr="00B525E0">
        <w:rPr>
          <w:color w:val="000000"/>
        </w:rPr>
        <w:t>As part of its effort to increase IT management efficiency and comply with OMB’s direction to reform IT management activities, the Department is implementing a cost saving initiative as well as IT transformation projects.  To support cost savings, the Department is developing an infrastructure to enable DOJ components to better collaborate on IT contracting</w:t>
      </w:r>
      <w:r w:rsidR="0054317B">
        <w:rPr>
          <w:color w:val="000000"/>
        </w:rPr>
        <w:t>,</w:t>
      </w:r>
      <w:r w:rsidR="0054317B" w:rsidRPr="00B525E0">
        <w:rPr>
          <w:color w:val="000000"/>
        </w:rPr>
        <w:t xml:space="preserve"> </w:t>
      </w:r>
      <w:r w:rsidRPr="00B525E0">
        <w:rPr>
          <w:color w:val="000000"/>
        </w:rPr>
        <w:t>which should result in lower IT expenditures.  In FY 2013</w:t>
      </w:r>
      <w:r>
        <w:rPr>
          <w:color w:val="000000"/>
        </w:rPr>
        <w:t>,</w:t>
      </w:r>
      <w:r w:rsidRPr="00B525E0">
        <w:rPr>
          <w:color w:val="000000"/>
        </w:rPr>
        <w:t xml:space="preserve"> the Department anticipates realizing </w:t>
      </w:r>
      <w:r>
        <w:rPr>
          <w:color w:val="000000"/>
        </w:rPr>
        <w:t>saving</w:t>
      </w:r>
      <w:r w:rsidR="0054317B">
        <w:rPr>
          <w:color w:val="000000"/>
        </w:rPr>
        <w:t>s</w:t>
      </w:r>
      <w:r>
        <w:rPr>
          <w:color w:val="000000"/>
        </w:rPr>
        <w:t xml:space="preserve"> on all direct non-personnel IT spending through IT contracting collaboration.  These savings will not only support greater management efficiency within components</w:t>
      </w:r>
      <w:r w:rsidR="0054317B">
        <w:rPr>
          <w:color w:val="000000"/>
        </w:rPr>
        <w:t>,</w:t>
      </w:r>
      <w:r>
        <w:rPr>
          <w:color w:val="000000"/>
        </w:rPr>
        <w:t xml:space="preserve">  but will also support OMB’s IT Reform plan by </w:t>
      </w:r>
      <w:r w:rsidR="0054317B">
        <w:rPr>
          <w:color w:val="000000"/>
        </w:rPr>
        <w:t xml:space="preserve">providing </w:t>
      </w:r>
      <w:r>
        <w:rPr>
          <w:color w:val="000000"/>
        </w:rPr>
        <w:t>resources to support major initiatives in</w:t>
      </w:r>
      <w:r w:rsidR="0054317B">
        <w:rPr>
          <w:color w:val="000000"/>
        </w:rPr>
        <w:t xml:space="preserve"> cybersecurity</w:t>
      </w:r>
      <w:r>
        <w:rPr>
          <w:color w:val="000000"/>
        </w:rPr>
        <w:t>, data center consolidation, and enterprise e-mail systems. The savings will also support other Department priorities in the FY 2013 request. T</w:t>
      </w:r>
      <w:r w:rsidRPr="00B525E0">
        <w:rPr>
          <w:color w:val="000000"/>
        </w:rPr>
        <w:t xml:space="preserve">he offset to support these initiatives for INTERPOL Washington is </w:t>
      </w:r>
      <w:r>
        <w:rPr>
          <w:color w:val="000000"/>
        </w:rPr>
        <w:t>-</w:t>
      </w:r>
      <w:r w:rsidRPr="00B525E0">
        <w:rPr>
          <w:color w:val="000000"/>
        </w:rPr>
        <w:t>$33,000.</w:t>
      </w:r>
    </w:p>
    <w:p w:rsidR="00C13A31" w:rsidRDefault="00C13A31" w:rsidP="00C13A31">
      <w:pPr>
        <w:rPr>
          <w:rFonts w:ascii="Times New Roman" w:hAnsi="Times New Roman"/>
          <w:sz w:val="24"/>
          <w:szCs w:val="24"/>
        </w:rPr>
      </w:pPr>
    </w:p>
    <w:p w:rsidR="00C13A31" w:rsidRPr="00C00D09" w:rsidRDefault="00C13A31" w:rsidP="00C13A31">
      <w:pPr>
        <w:rPr>
          <w:rFonts w:ascii="Times New Roman" w:hAnsi="Times New Roman"/>
          <w:b/>
          <w:bCs/>
          <w:color w:val="FFFFFF"/>
          <w:sz w:val="24"/>
          <w:szCs w:val="24"/>
          <w:u w:val="single"/>
        </w:rPr>
      </w:pPr>
      <w:r w:rsidRPr="00A81861">
        <w:rPr>
          <w:rFonts w:ascii="Times New Roman" w:hAnsi="Times New Roman"/>
          <w:b/>
          <w:bCs/>
          <w:sz w:val="24"/>
          <w:szCs w:val="24"/>
          <w:u w:val="single"/>
        </w:rPr>
        <w:t xml:space="preserve">Impact on Performance </w:t>
      </w:r>
    </w:p>
    <w:p w:rsidR="00C13A31" w:rsidRDefault="00C13A31" w:rsidP="00C13A31">
      <w:pPr>
        <w:jc w:val="center"/>
        <w:rPr>
          <w:rFonts w:ascii="Times New Roman" w:hAnsi="Times New Roman"/>
          <w:sz w:val="24"/>
          <w:szCs w:val="24"/>
        </w:rPr>
      </w:pPr>
    </w:p>
    <w:p w:rsidR="00C13A31" w:rsidRDefault="00C13A31" w:rsidP="00C13A31">
      <w:pPr>
        <w:rPr>
          <w:rFonts w:ascii="Times New Roman" w:hAnsi="Times New Roman"/>
          <w:sz w:val="24"/>
          <w:szCs w:val="24"/>
        </w:rPr>
      </w:pPr>
      <w:r w:rsidRPr="00AC0F66">
        <w:rPr>
          <w:rFonts w:ascii="Times New Roman" w:hAnsi="Times New Roman"/>
          <w:sz w:val="24"/>
          <w:szCs w:val="24"/>
        </w:rPr>
        <w:t xml:space="preserve">The reduction in </w:t>
      </w:r>
      <w:r>
        <w:rPr>
          <w:rFonts w:ascii="Times New Roman" w:hAnsi="Times New Roman"/>
          <w:sz w:val="24"/>
          <w:szCs w:val="24"/>
        </w:rPr>
        <w:t xml:space="preserve">IT contract </w:t>
      </w:r>
      <w:r w:rsidR="0054317B">
        <w:rPr>
          <w:rFonts w:ascii="Times New Roman" w:hAnsi="Times New Roman"/>
          <w:sz w:val="24"/>
          <w:szCs w:val="24"/>
        </w:rPr>
        <w:t xml:space="preserve">expenditures </w:t>
      </w:r>
      <w:r w:rsidRPr="00AC0F66">
        <w:rPr>
          <w:rFonts w:ascii="Times New Roman" w:hAnsi="Times New Roman"/>
          <w:sz w:val="24"/>
          <w:szCs w:val="24"/>
        </w:rPr>
        <w:t xml:space="preserve">is anticipated to have no adverse impact to </w:t>
      </w:r>
      <w:r>
        <w:rPr>
          <w:rFonts w:ascii="Times New Roman" w:hAnsi="Times New Roman"/>
          <w:sz w:val="24"/>
          <w:szCs w:val="24"/>
        </w:rPr>
        <w:t xml:space="preserve">INTERPOL Washington’s </w:t>
      </w:r>
      <w:r w:rsidRPr="00AC0F66">
        <w:rPr>
          <w:rFonts w:ascii="Times New Roman" w:hAnsi="Times New Roman"/>
          <w:sz w:val="24"/>
          <w:szCs w:val="24"/>
        </w:rPr>
        <w:t>operations</w:t>
      </w:r>
      <w:r>
        <w:rPr>
          <w:rFonts w:ascii="Times New Roman" w:hAnsi="Times New Roman"/>
          <w:sz w:val="24"/>
          <w:szCs w:val="24"/>
        </w:rPr>
        <w:t xml:space="preserve">. </w:t>
      </w:r>
    </w:p>
    <w:p w:rsidR="00C13A31" w:rsidRDefault="00C13A31" w:rsidP="00C13A31">
      <w:pPr>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Funding</w:t>
      </w:r>
    </w:p>
    <w:p w:rsidR="00C13A31" w:rsidRDefault="00C13A31" w:rsidP="00C13A31">
      <w:pPr>
        <w:pStyle w:val="xl24"/>
        <w:spacing w:before="0" w:after="0"/>
        <w:rPr>
          <w:rFonts w:eastAsia="Times New Roman"/>
          <w:szCs w:val="24"/>
        </w:rPr>
      </w:pPr>
    </w:p>
    <w:p w:rsidR="00C13A31" w:rsidRPr="009C0AB1" w:rsidRDefault="00C13A31" w:rsidP="00C13A31">
      <w:pPr>
        <w:pStyle w:val="xl24"/>
        <w:spacing w:before="0" w:after="0"/>
        <w:rPr>
          <w:rFonts w:eastAsia="Times New Roman"/>
          <w:sz w:val="20"/>
        </w:rPr>
      </w:pPr>
    </w:p>
    <w:p w:rsidR="00C13A31" w:rsidRPr="009C0AB1" w:rsidRDefault="00C13A31" w:rsidP="00C13A31">
      <w:pPr>
        <w:rPr>
          <w:rFonts w:ascii="Times New Roman" w:hAnsi="Times New Roman"/>
          <w:sz w:val="20"/>
          <w:szCs w:val="20"/>
        </w:rPr>
      </w:pPr>
    </w:p>
    <w:p w:rsidR="00C13A31" w:rsidRPr="00A65564" w:rsidRDefault="00C13A31" w:rsidP="00C13A31">
      <w:pPr>
        <w:pStyle w:val="xl24"/>
        <w:spacing w:before="0" w:after="0"/>
        <w:rPr>
          <w:rFonts w:eastAsia="Times New Roman"/>
          <w:szCs w:val="24"/>
        </w:rPr>
      </w:pPr>
      <w:r w:rsidRPr="00A65564">
        <w:rPr>
          <w:rFonts w:eastAsia="Times New Roman"/>
          <w:szCs w:val="24"/>
        </w:rPr>
        <w:t>Non-Personnel Reduction Cost Summary</w:t>
      </w:r>
    </w:p>
    <w:p w:rsidR="00C13A31" w:rsidRPr="009C0AB1" w:rsidRDefault="00C13A31" w:rsidP="00C13A31">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4"/>
        <w:gridCol w:w="895"/>
        <w:gridCol w:w="1314"/>
        <w:gridCol w:w="1081"/>
        <w:gridCol w:w="1576"/>
        <w:gridCol w:w="3058"/>
      </w:tblGrid>
      <w:tr w:rsidR="00C13A31" w:rsidRPr="009C0AB1" w:rsidTr="001E038B">
        <w:tc>
          <w:tcPr>
            <w:tcW w:w="1634" w:type="dxa"/>
            <w:shd w:val="clear" w:color="auto" w:fill="E6E6E6"/>
            <w:vAlign w:val="center"/>
          </w:tcPr>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Non-Personnel Item</w:t>
            </w:r>
          </w:p>
        </w:tc>
        <w:tc>
          <w:tcPr>
            <w:tcW w:w="895" w:type="dxa"/>
            <w:vAlign w:val="center"/>
          </w:tcPr>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Unit Cost</w:t>
            </w:r>
          </w:p>
        </w:tc>
        <w:tc>
          <w:tcPr>
            <w:tcW w:w="1314" w:type="dxa"/>
            <w:vAlign w:val="center"/>
          </w:tcPr>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Quantity</w:t>
            </w:r>
          </w:p>
        </w:tc>
        <w:tc>
          <w:tcPr>
            <w:tcW w:w="1081" w:type="dxa"/>
          </w:tcPr>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FY 2013 Request</w:t>
            </w:r>
          </w:p>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w:t>
            </w:r>
            <w:r>
              <w:rPr>
                <w:rFonts w:ascii="Times New Roman" w:hAnsi="Times New Roman"/>
                <w:sz w:val="20"/>
                <w:szCs w:val="20"/>
              </w:rPr>
              <w:t>$</w:t>
            </w:r>
            <w:r w:rsidRPr="007F63FC">
              <w:rPr>
                <w:rFonts w:ascii="Times New Roman" w:hAnsi="Times New Roman"/>
                <w:sz w:val="20"/>
                <w:szCs w:val="20"/>
              </w:rPr>
              <w:t>000)</w:t>
            </w:r>
          </w:p>
        </w:tc>
        <w:tc>
          <w:tcPr>
            <w:tcW w:w="1576" w:type="dxa"/>
            <w:vAlign w:val="center"/>
          </w:tcPr>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 xml:space="preserve">FY 2014 Net Annualization </w:t>
            </w:r>
          </w:p>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(change from 201</w:t>
            </w:r>
            <w:r>
              <w:rPr>
                <w:rFonts w:ascii="Times New Roman" w:hAnsi="Times New Roman"/>
                <w:sz w:val="20"/>
                <w:szCs w:val="20"/>
              </w:rPr>
              <w:t>3</w:t>
            </w:r>
            <w:r w:rsidRPr="007F63FC">
              <w:rPr>
                <w:rFonts w:ascii="Times New Roman" w:hAnsi="Times New Roman"/>
                <w:sz w:val="20"/>
                <w:szCs w:val="20"/>
              </w:rPr>
              <w:t>)</w:t>
            </w:r>
          </w:p>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($000)</w:t>
            </w:r>
          </w:p>
        </w:tc>
        <w:tc>
          <w:tcPr>
            <w:tcW w:w="3058" w:type="dxa"/>
            <w:vAlign w:val="center"/>
          </w:tcPr>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FY 2015 Net</w:t>
            </w:r>
          </w:p>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Annualization</w:t>
            </w:r>
          </w:p>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(Change from 201</w:t>
            </w:r>
            <w:r>
              <w:rPr>
                <w:rFonts w:ascii="Times New Roman" w:hAnsi="Times New Roman"/>
                <w:sz w:val="20"/>
                <w:szCs w:val="20"/>
              </w:rPr>
              <w:t>4</w:t>
            </w:r>
            <w:r w:rsidRPr="007F63FC">
              <w:rPr>
                <w:rFonts w:ascii="Times New Roman" w:hAnsi="Times New Roman"/>
                <w:sz w:val="20"/>
                <w:szCs w:val="20"/>
              </w:rPr>
              <w:t>)</w:t>
            </w:r>
          </w:p>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($000)</w:t>
            </w:r>
          </w:p>
        </w:tc>
      </w:tr>
      <w:tr w:rsidR="00C13A31" w:rsidRPr="009C0AB1" w:rsidTr="001E038B">
        <w:tc>
          <w:tcPr>
            <w:tcW w:w="1634" w:type="dxa"/>
          </w:tcPr>
          <w:p w:rsidR="00C13A31" w:rsidRPr="009C0AB1" w:rsidRDefault="00C13A31" w:rsidP="001E038B">
            <w:pPr>
              <w:rPr>
                <w:rFonts w:ascii="Times New Roman" w:hAnsi="Times New Roman"/>
                <w:sz w:val="20"/>
                <w:szCs w:val="20"/>
              </w:rPr>
            </w:pPr>
            <w:r w:rsidRPr="007F63FC">
              <w:rPr>
                <w:rFonts w:ascii="Times New Roman" w:hAnsi="Times New Roman"/>
                <w:sz w:val="20"/>
                <w:szCs w:val="20"/>
              </w:rPr>
              <w:t>IT Savings Offset</w:t>
            </w:r>
          </w:p>
        </w:tc>
        <w:tc>
          <w:tcPr>
            <w:tcW w:w="895" w:type="dxa"/>
            <w:vAlign w:val="bottom"/>
          </w:tcPr>
          <w:p w:rsidR="00C13A31" w:rsidRPr="007F63FC" w:rsidRDefault="00C13A31" w:rsidP="001E038B">
            <w:pPr>
              <w:pStyle w:val="xl19"/>
              <w:spacing w:before="0" w:after="0"/>
              <w:jc w:val="center"/>
              <w:rPr>
                <w:rFonts w:eastAsia="Times New Roman"/>
                <w:sz w:val="20"/>
              </w:rPr>
            </w:pPr>
            <w:r w:rsidRPr="007F63FC">
              <w:rPr>
                <w:rFonts w:eastAsia="Times New Roman"/>
                <w:sz w:val="20"/>
              </w:rPr>
              <w:t>($33)</w:t>
            </w:r>
          </w:p>
        </w:tc>
        <w:tc>
          <w:tcPr>
            <w:tcW w:w="1314" w:type="dxa"/>
            <w:vAlign w:val="bottom"/>
          </w:tcPr>
          <w:p w:rsidR="00C13A31" w:rsidRPr="007F63FC" w:rsidRDefault="00C13A31" w:rsidP="001E038B">
            <w:pPr>
              <w:jc w:val="center"/>
              <w:rPr>
                <w:rFonts w:ascii="Times New Roman" w:hAnsi="Times New Roman"/>
                <w:sz w:val="20"/>
                <w:szCs w:val="20"/>
              </w:rPr>
            </w:pPr>
            <w:r w:rsidRPr="007F63FC">
              <w:rPr>
                <w:rFonts w:ascii="Times New Roman" w:hAnsi="Times New Roman"/>
                <w:sz w:val="20"/>
                <w:szCs w:val="20"/>
              </w:rPr>
              <w:t>1</w:t>
            </w:r>
          </w:p>
        </w:tc>
        <w:tc>
          <w:tcPr>
            <w:tcW w:w="1081" w:type="dxa"/>
            <w:vAlign w:val="bottom"/>
          </w:tcPr>
          <w:p w:rsidR="00C13A31" w:rsidRPr="007F63FC" w:rsidRDefault="00C13A31" w:rsidP="001E038B">
            <w:pPr>
              <w:jc w:val="center"/>
              <w:rPr>
                <w:rFonts w:ascii="Times New Roman" w:hAnsi="Times New Roman"/>
                <w:sz w:val="20"/>
                <w:szCs w:val="20"/>
              </w:rPr>
            </w:pPr>
            <w:r w:rsidRPr="007F63FC">
              <w:rPr>
                <w:rFonts w:ascii="Times New Roman" w:hAnsi="Times New Roman"/>
                <w:sz w:val="20"/>
                <w:szCs w:val="20"/>
              </w:rPr>
              <w:t>($33)</w:t>
            </w:r>
          </w:p>
        </w:tc>
        <w:tc>
          <w:tcPr>
            <w:tcW w:w="1576" w:type="dxa"/>
            <w:vAlign w:val="bottom"/>
          </w:tcPr>
          <w:p w:rsidR="00C13A31" w:rsidRPr="007F63FC" w:rsidRDefault="00C13A31" w:rsidP="001E038B">
            <w:pPr>
              <w:jc w:val="center"/>
              <w:rPr>
                <w:rFonts w:ascii="Times New Roman" w:hAnsi="Times New Roman"/>
                <w:sz w:val="20"/>
                <w:szCs w:val="20"/>
              </w:rPr>
            </w:pPr>
            <w:r>
              <w:rPr>
                <w:rFonts w:ascii="Times New Roman" w:hAnsi="Times New Roman"/>
                <w:sz w:val="20"/>
                <w:szCs w:val="20"/>
              </w:rPr>
              <w:t>$</w:t>
            </w:r>
            <w:r w:rsidRPr="007F63FC">
              <w:rPr>
                <w:rFonts w:ascii="Times New Roman" w:hAnsi="Times New Roman"/>
                <w:sz w:val="20"/>
                <w:szCs w:val="20"/>
              </w:rPr>
              <w:t>0</w:t>
            </w:r>
          </w:p>
        </w:tc>
        <w:tc>
          <w:tcPr>
            <w:tcW w:w="3058" w:type="dxa"/>
            <w:vAlign w:val="bottom"/>
          </w:tcPr>
          <w:p w:rsidR="00C13A31" w:rsidRPr="007F63FC" w:rsidRDefault="00C13A31" w:rsidP="001E038B">
            <w:pPr>
              <w:jc w:val="center"/>
              <w:rPr>
                <w:rFonts w:ascii="Times New Roman" w:hAnsi="Times New Roman"/>
                <w:sz w:val="20"/>
                <w:szCs w:val="20"/>
              </w:rPr>
            </w:pPr>
            <w:r>
              <w:rPr>
                <w:rFonts w:ascii="Times New Roman" w:hAnsi="Times New Roman"/>
                <w:sz w:val="20"/>
                <w:szCs w:val="20"/>
              </w:rPr>
              <w:t>$</w:t>
            </w:r>
            <w:r w:rsidRPr="007F63FC">
              <w:rPr>
                <w:rFonts w:ascii="Times New Roman" w:hAnsi="Times New Roman"/>
                <w:sz w:val="20"/>
                <w:szCs w:val="20"/>
              </w:rPr>
              <w:t>0</w:t>
            </w:r>
          </w:p>
        </w:tc>
      </w:tr>
      <w:tr w:rsidR="00C13A31" w:rsidRPr="009C0AB1" w:rsidTr="001E038B">
        <w:tc>
          <w:tcPr>
            <w:tcW w:w="1634" w:type="dxa"/>
          </w:tcPr>
          <w:p w:rsidR="00C13A31" w:rsidRPr="009C0AB1" w:rsidRDefault="00C13A31" w:rsidP="001E038B">
            <w:pPr>
              <w:rPr>
                <w:rFonts w:ascii="Times New Roman" w:hAnsi="Times New Roman"/>
                <w:sz w:val="20"/>
                <w:szCs w:val="20"/>
              </w:rPr>
            </w:pPr>
            <w:r w:rsidRPr="007F63FC">
              <w:rPr>
                <w:rFonts w:ascii="Times New Roman" w:hAnsi="Times New Roman"/>
                <w:sz w:val="20"/>
                <w:szCs w:val="20"/>
              </w:rPr>
              <w:t>Total Non- Personnel</w:t>
            </w:r>
          </w:p>
        </w:tc>
        <w:tc>
          <w:tcPr>
            <w:tcW w:w="895" w:type="dxa"/>
            <w:vAlign w:val="bottom"/>
          </w:tcPr>
          <w:p w:rsidR="00C13A31" w:rsidRPr="007F63FC" w:rsidRDefault="00C13A31" w:rsidP="001E038B">
            <w:pPr>
              <w:pStyle w:val="xl19"/>
              <w:spacing w:before="0" w:after="0"/>
              <w:jc w:val="center"/>
              <w:rPr>
                <w:rFonts w:eastAsia="Times New Roman"/>
                <w:sz w:val="20"/>
              </w:rPr>
            </w:pPr>
            <w:r w:rsidRPr="007F63FC">
              <w:rPr>
                <w:rFonts w:eastAsia="Times New Roman"/>
                <w:sz w:val="20"/>
              </w:rPr>
              <w:t>($33)</w:t>
            </w:r>
          </w:p>
        </w:tc>
        <w:tc>
          <w:tcPr>
            <w:tcW w:w="1314" w:type="dxa"/>
            <w:vAlign w:val="bottom"/>
          </w:tcPr>
          <w:p w:rsidR="00C13A31" w:rsidRPr="007F63FC" w:rsidRDefault="00C13A31" w:rsidP="001E038B">
            <w:pPr>
              <w:jc w:val="center"/>
              <w:rPr>
                <w:rFonts w:ascii="Times New Roman" w:hAnsi="Times New Roman"/>
                <w:sz w:val="20"/>
                <w:szCs w:val="20"/>
              </w:rPr>
            </w:pPr>
            <w:r w:rsidRPr="007F63FC">
              <w:rPr>
                <w:rFonts w:ascii="Times New Roman" w:hAnsi="Times New Roman"/>
                <w:sz w:val="20"/>
                <w:szCs w:val="20"/>
              </w:rPr>
              <w:t>1</w:t>
            </w:r>
          </w:p>
        </w:tc>
        <w:tc>
          <w:tcPr>
            <w:tcW w:w="1081" w:type="dxa"/>
            <w:vAlign w:val="bottom"/>
          </w:tcPr>
          <w:p w:rsidR="00C13A31" w:rsidRPr="007F63FC" w:rsidRDefault="00C13A31" w:rsidP="001E038B">
            <w:pPr>
              <w:jc w:val="center"/>
              <w:rPr>
                <w:rFonts w:ascii="Times New Roman" w:hAnsi="Times New Roman"/>
                <w:sz w:val="20"/>
                <w:szCs w:val="20"/>
              </w:rPr>
            </w:pPr>
            <w:r w:rsidRPr="007F63FC">
              <w:rPr>
                <w:rFonts w:ascii="Times New Roman" w:hAnsi="Times New Roman"/>
                <w:sz w:val="20"/>
                <w:szCs w:val="20"/>
              </w:rPr>
              <w:t>($33)</w:t>
            </w:r>
          </w:p>
        </w:tc>
        <w:tc>
          <w:tcPr>
            <w:tcW w:w="1576" w:type="dxa"/>
            <w:vAlign w:val="bottom"/>
          </w:tcPr>
          <w:p w:rsidR="00C13A31" w:rsidRPr="007F63FC" w:rsidRDefault="00C13A31" w:rsidP="001E038B">
            <w:pPr>
              <w:jc w:val="center"/>
              <w:rPr>
                <w:rFonts w:ascii="Times New Roman" w:hAnsi="Times New Roman"/>
                <w:sz w:val="20"/>
                <w:szCs w:val="20"/>
              </w:rPr>
            </w:pPr>
            <w:r>
              <w:rPr>
                <w:rFonts w:ascii="Times New Roman" w:hAnsi="Times New Roman"/>
                <w:sz w:val="20"/>
                <w:szCs w:val="20"/>
              </w:rPr>
              <w:t>$</w:t>
            </w:r>
            <w:r w:rsidRPr="007F63FC">
              <w:rPr>
                <w:rFonts w:ascii="Times New Roman" w:hAnsi="Times New Roman"/>
                <w:sz w:val="20"/>
                <w:szCs w:val="20"/>
              </w:rPr>
              <w:t>0</w:t>
            </w:r>
          </w:p>
        </w:tc>
        <w:tc>
          <w:tcPr>
            <w:tcW w:w="3058" w:type="dxa"/>
            <w:vAlign w:val="bottom"/>
          </w:tcPr>
          <w:p w:rsidR="00C13A31" w:rsidRPr="007F63FC" w:rsidRDefault="00C13A31" w:rsidP="001E038B">
            <w:pPr>
              <w:jc w:val="center"/>
              <w:rPr>
                <w:rFonts w:ascii="Times New Roman" w:hAnsi="Times New Roman"/>
                <w:sz w:val="20"/>
                <w:szCs w:val="20"/>
              </w:rPr>
            </w:pPr>
            <w:r>
              <w:rPr>
                <w:rFonts w:ascii="Times New Roman" w:hAnsi="Times New Roman"/>
                <w:sz w:val="20"/>
                <w:szCs w:val="20"/>
              </w:rPr>
              <w:t>$</w:t>
            </w:r>
            <w:r w:rsidRPr="007F63FC">
              <w:rPr>
                <w:rFonts w:ascii="Times New Roman" w:hAnsi="Times New Roman"/>
                <w:sz w:val="20"/>
                <w:szCs w:val="20"/>
              </w:rPr>
              <w:t>0</w:t>
            </w:r>
          </w:p>
        </w:tc>
      </w:tr>
    </w:tbl>
    <w:p w:rsidR="00C13A31" w:rsidRPr="009C0AB1" w:rsidRDefault="00C13A31" w:rsidP="00C13A31">
      <w:pPr>
        <w:pStyle w:val="xl24"/>
        <w:spacing w:before="0" w:after="0"/>
        <w:rPr>
          <w:rFonts w:eastAsia="Times New Roman"/>
          <w:sz w:val="20"/>
        </w:rPr>
      </w:pPr>
    </w:p>
    <w:p w:rsidR="00C13A31" w:rsidRPr="00A65564" w:rsidRDefault="00C13A31" w:rsidP="00C13A31">
      <w:pPr>
        <w:pStyle w:val="xl24"/>
        <w:spacing w:before="0" w:after="0"/>
        <w:rPr>
          <w:rFonts w:eastAsia="Times New Roman"/>
          <w:szCs w:val="24"/>
        </w:rPr>
      </w:pPr>
      <w:r w:rsidRPr="00A65564">
        <w:rPr>
          <w:rFonts w:eastAsia="Times New Roman"/>
          <w:szCs w:val="24"/>
        </w:rPr>
        <w:t>Total Request for this Item</w:t>
      </w:r>
    </w:p>
    <w:p w:rsidR="00C13A31" w:rsidRPr="009C0AB1" w:rsidRDefault="00C13A31" w:rsidP="00C13A31">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40"/>
        <w:gridCol w:w="1033"/>
        <w:gridCol w:w="631"/>
        <w:gridCol w:w="1136"/>
        <w:gridCol w:w="1136"/>
        <w:gridCol w:w="1014"/>
        <w:gridCol w:w="1361"/>
        <w:gridCol w:w="1537"/>
      </w:tblGrid>
      <w:tr w:rsidR="00C13A31" w:rsidRPr="009C0AB1" w:rsidTr="001E038B">
        <w:tc>
          <w:tcPr>
            <w:tcW w:w="1188" w:type="dxa"/>
            <w:shd w:val="clear" w:color="auto" w:fill="E6E6E6"/>
            <w:vAlign w:val="center"/>
          </w:tcPr>
          <w:p w:rsidR="00C13A31" w:rsidRPr="009C0AB1" w:rsidRDefault="00C13A31" w:rsidP="001E038B">
            <w:pPr>
              <w:jc w:val="center"/>
              <w:rPr>
                <w:rFonts w:ascii="Times New Roman" w:hAnsi="Times New Roman"/>
                <w:sz w:val="20"/>
                <w:szCs w:val="20"/>
              </w:rPr>
            </w:pPr>
          </w:p>
        </w:tc>
        <w:tc>
          <w:tcPr>
            <w:tcW w:w="540" w:type="dxa"/>
            <w:vAlign w:val="center"/>
          </w:tcPr>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 xml:space="preserve">Pos </w:t>
            </w:r>
          </w:p>
        </w:tc>
        <w:tc>
          <w:tcPr>
            <w:tcW w:w="1033" w:type="dxa"/>
            <w:vAlign w:val="center"/>
          </w:tcPr>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Agt/Atty</w:t>
            </w:r>
          </w:p>
        </w:tc>
        <w:tc>
          <w:tcPr>
            <w:tcW w:w="631" w:type="dxa"/>
          </w:tcPr>
          <w:p w:rsidR="00C13A31" w:rsidRPr="009C0AB1" w:rsidRDefault="00C13A31" w:rsidP="001E038B">
            <w:pPr>
              <w:jc w:val="center"/>
              <w:rPr>
                <w:rFonts w:ascii="Times New Roman" w:hAnsi="Times New Roman"/>
                <w:sz w:val="20"/>
                <w:szCs w:val="20"/>
              </w:rPr>
            </w:pPr>
          </w:p>
          <w:p w:rsidR="00C13A31" w:rsidRPr="009C0AB1" w:rsidRDefault="00C13A31" w:rsidP="001E038B">
            <w:pPr>
              <w:rPr>
                <w:rFonts w:ascii="Times New Roman" w:hAnsi="Times New Roman"/>
                <w:sz w:val="20"/>
                <w:szCs w:val="20"/>
              </w:rPr>
            </w:pPr>
          </w:p>
          <w:p w:rsidR="00C13A31" w:rsidRPr="009C0AB1" w:rsidRDefault="00C13A31" w:rsidP="001E038B">
            <w:pPr>
              <w:rPr>
                <w:rFonts w:ascii="Times New Roman" w:hAnsi="Times New Roman"/>
                <w:sz w:val="20"/>
                <w:szCs w:val="20"/>
              </w:rPr>
            </w:pPr>
            <w:r w:rsidRPr="007F63FC">
              <w:rPr>
                <w:rFonts w:ascii="Times New Roman" w:hAnsi="Times New Roman"/>
                <w:sz w:val="20"/>
                <w:szCs w:val="20"/>
              </w:rPr>
              <w:t>FTE</w:t>
            </w:r>
          </w:p>
        </w:tc>
        <w:tc>
          <w:tcPr>
            <w:tcW w:w="1136" w:type="dxa"/>
            <w:vAlign w:val="center"/>
          </w:tcPr>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Personnel</w:t>
            </w:r>
          </w:p>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($000)</w:t>
            </w:r>
          </w:p>
        </w:tc>
        <w:tc>
          <w:tcPr>
            <w:tcW w:w="1136" w:type="dxa"/>
          </w:tcPr>
          <w:p w:rsidR="00C13A31" w:rsidRPr="009C0AB1" w:rsidRDefault="00C13A31" w:rsidP="001E038B">
            <w:pPr>
              <w:jc w:val="center"/>
              <w:rPr>
                <w:rFonts w:ascii="Times New Roman" w:hAnsi="Times New Roman"/>
                <w:sz w:val="20"/>
                <w:szCs w:val="20"/>
              </w:rPr>
            </w:pPr>
          </w:p>
          <w:p w:rsidR="00C13A31" w:rsidRPr="009C0AB1" w:rsidRDefault="00C13A31" w:rsidP="001E038B">
            <w:pPr>
              <w:rPr>
                <w:rFonts w:ascii="Times New Roman" w:hAnsi="Times New Roman"/>
                <w:sz w:val="20"/>
                <w:szCs w:val="20"/>
              </w:rPr>
            </w:pPr>
            <w:r w:rsidRPr="007F63FC">
              <w:rPr>
                <w:rFonts w:ascii="Times New Roman" w:hAnsi="Times New Roman"/>
                <w:sz w:val="20"/>
                <w:szCs w:val="20"/>
              </w:rPr>
              <w:t>Non-</w:t>
            </w:r>
          </w:p>
          <w:p w:rsidR="00C13A31" w:rsidRPr="009C0AB1" w:rsidRDefault="00C13A31" w:rsidP="001E038B">
            <w:pPr>
              <w:rPr>
                <w:rFonts w:ascii="Times New Roman" w:hAnsi="Times New Roman"/>
                <w:sz w:val="20"/>
                <w:szCs w:val="20"/>
              </w:rPr>
            </w:pPr>
            <w:r w:rsidRPr="007F63FC">
              <w:rPr>
                <w:rFonts w:ascii="Times New Roman" w:hAnsi="Times New Roman"/>
                <w:sz w:val="20"/>
                <w:szCs w:val="20"/>
              </w:rPr>
              <w:t>Personnel</w:t>
            </w:r>
          </w:p>
          <w:p w:rsidR="00C13A31" w:rsidRPr="009C0AB1" w:rsidRDefault="00C13A31" w:rsidP="001E038B">
            <w:pPr>
              <w:rPr>
                <w:rFonts w:ascii="Times New Roman" w:hAnsi="Times New Roman"/>
                <w:sz w:val="20"/>
                <w:szCs w:val="20"/>
              </w:rPr>
            </w:pPr>
            <w:r w:rsidRPr="007F63FC">
              <w:rPr>
                <w:rFonts w:ascii="Times New Roman" w:hAnsi="Times New Roman"/>
                <w:sz w:val="20"/>
                <w:szCs w:val="20"/>
              </w:rPr>
              <w:t xml:space="preserve">     (</w:t>
            </w:r>
            <w:r>
              <w:rPr>
                <w:rFonts w:ascii="Times New Roman" w:hAnsi="Times New Roman"/>
                <w:sz w:val="20"/>
                <w:szCs w:val="20"/>
              </w:rPr>
              <w:t>$</w:t>
            </w:r>
            <w:r w:rsidRPr="007F63FC">
              <w:rPr>
                <w:rFonts w:ascii="Times New Roman" w:hAnsi="Times New Roman"/>
                <w:sz w:val="20"/>
                <w:szCs w:val="20"/>
              </w:rPr>
              <w:t>000)</w:t>
            </w:r>
          </w:p>
        </w:tc>
        <w:tc>
          <w:tcPr>
            <w:tcW w:w="1014" w:type="dxa"/>
            <w:vAlign w:val="center"/>
          </w:tcPr>
          <w:p w:rsidR="00C13A31" w:rsidRPr="009C0AB1" w:rsidRDefault="00C13A31" w:rsidP="001E038B">
            <w:pPr>
              <w:jc w:val="center"/>
              <w:rPr>
                <w:rFonts w:ascii="Times New Roman" w:hAnsi="Times New Roman"/>
                <w:sz w:val="20"/>
                <w:szCs w:val="20"/>
              </w:rPr>
            </w:pPr>
          </w:p>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Total</w:t>
            </w:r>
          </w:p>
          <w:p w:rsidR="00C13A31" w:rsidRPr="009C0AB1" w:rsidRDefault="00C13A31" w:rsidP="001E038B">
            <w:pPr>
              <w:jc w:val="center"/>
              <w:rPr>
                <w:rFonts w:ascii="Times New Roman" w:hAnsi="Times New Roman"/>
                <w:sz w:val="20"/>
                <w:szCs w:val="20"/>
              </w:rPr>
            </w:pPr>
            <w:r w:rsidRPr="007F63FC">
              <w:rPr>
                <w:rFonts w:ascii="Times New Roman" w:hAnsi="Times New Roman"/>
                <w:sz w:val="20"/>
                <w:szCs w:val="20"/>
              </w:rPr>
              <w:t>($000)</w:t>
            </w:r>
          </w:p>
        </w:tc>
        <w:tc>
          <w:tcPr>
            <w:tcW w:w="1361" w:type="dxa"/>
            <w:vAlign w:val="bottom"/>
          </w:tcPr>
          <w:p w:rsidR="00C13A31" w:rsidRDefault="00C13A31" w:rsidP="001E038B">
            <w:pPr>
              <w:jc w:val="center"/>
              <w:rPr>
                <w:rFonts w:ascii="Times New Roman" w:hAnsi="Times New Roman"/>
                <w:sz w:val="20"/>
                <w:szCs w:val="20"/>
              </w:rPr>
            </w:pPr>
            <w:r w:rsidRPr="007F63FC">
              <w:rPr>
                <w:rFonts w:ascii="Times New Roman" w:hAnsi="Times New Roman"/>
                <w:sz w:val="20"/>
                <w:szCs w:val="20"/>
              </w:rPr>
              <w:t>FY 201</w:t>
            </w:r>
            <w:r>
              <w:rPr>
                <w:rFonts w:ascii="Times New Roman" w:hAnsi="Times New Roman"/>
                <w:sz w:val="20"/>
                <w:szCs w:val="20"/>
              </w:rPr>
              <w:t>4</w:t>
            </w:r>
            <w:r w:rsidRPr="007F63FC">
              <w:rPr>
                <w:rFonts w:ascii="Times New Roman" w:hAnsi="Times New Roman"/>
                <w:sz w:val="20"/>
                <w:szCs w:val="20"/>
              </w:rPr>
              <w:t xml:space="preserve"> Net Annualization (change from 201</w:t>
            </w:r>
            <w:r>
              <w:rPr>
                <w:rFonts w:ascii="Times New Roman" w:hAnsi="Times New Roman"/>
                <w:sz w:val="20"/>
                <w:szCs w:val="20"/>
              </w:rPr>
              <w:t>3</w:t>
            </w:r>
            <w:r w:rsidRPr="007F63FC">
              <w:rPr>
                <w:rFonts w:ascii="Times New Roman" w:hAnsi="Times New Roman"/>
                <w:sz w:val="20"/>
                <w:szCs w:val="20"/>
              </w:rPr>
              <w:t>)</w:t>
            </w:r>
          </w:p>
          <w:p w:rsidR="00C13A31" w:rsidRPr="00365EBA" w:rsidRDefault="00C13A31" w:rsidP="001E038B">
            <w:pPr>
              <w:jc w:val="center"/>
              <w:rPr>
                <w:rFonts w:ascii="Times New Roman" w:hAnsi="Times New Roman"/>
                <w:sz w:val="20"/>
                <w:szCs w:val="20"/>
              </w:rPr>
            </w:pPr>
            <w:r w:rsidRPr="007F63FC">
              <w:rPr>
                <w:rFonts w:ascii="Times New Roman" w:hAnsi="Times New Roman"/>
                <w:sz w:val="20"/>
                <w:szCs w:val="20"/>
              </w:rPr>
              <w:t>($000</w:t>
            </w:r>
            <w:r>
              <w:rPr>
                <w:rFonts w:ascii="Times New Roman" w:hAnsi="Times New Roman"/>
                <w:sz w:val="20"/>
                <w:szCs w:val="20"/>
              </w:rPr>
              <w:t>)</w:t>
            </w:r>
          </w:p>
        </w:tc>
        <w:tc>
          <w:tcPr>
            <w:tcW w:w="1537" w:type="dxa"/>
            <w:vAlign w:val="bottom"/>
          </w:tcPr>
          <w:p w:rsidR="00C13A31" w:rsidRPr="00365EBA" w:rsidRDefault="00C13A31" w:rsidP="001E038B">
            <w:pPr>
              <w:jc w:val="center"/>
              <w:rPr>
                <w:rFonts w:ascii="Times New Roman" w:hAnsi="Times New Roman"/>
                <w:sz w:val="20"/>
                <w:szCs w:val="20"/>
              </w:rPr>
            </w:pPr>
            <w:r w:rsidRPr="007F63FC">
              <w:rPr>
                <w:rFonts w:ascii="Times New Roman" w:hAnsi="Times New Roman"/>
                <w:sz w:val="20"/>
                <w:szCs w:val="20"/>
              </w:rPr>
              <w:t>FY 2015 Net Annualization (change from 201</w:t>
            </w:r>
            <w:r>
              <w:rPr>
                <w:rFonts w:ascii="Times New Roman" w:hAnsi="Times New Roman"/>
                <w:sz w:val="20"/>
                <w:szCs w:val="20"/>
              </w:rPr>
              <w:t>4</w:t>
            </w:r>
            <w:r w:rsidRPr="007F63FC">
              <w:rPr>
                <w:rFonts w:ascii="Times New Roman" w:hAnsi="Times New Roman"/>
                <w:sz w:val="20"/>
                <w:szCs w:val="20"/>
              </w:rPr>
              <w:t>)</w:t>
            </w:r>
          </w:p>
          <w:p w:rsidR="00C13A31" w:rsidRDefault="00C13A31" w:rsidP="001E038B">
            <w:pPr>
              <w:jc w:val="center"/>
              <w:rPr>
                <w:rFonts w:ascii="Times New Roman" w:hAnsi="Times New Roman"/>
                <w:sz w:val="20"/>
                <w:szCs w:val="20"/>
              </w:rPr>
            </w:pPr>
            <w:r w:rsidRPr="007F63FC">
              <w:rPr>
                <w:rFonts w:ascii="Times New Roman" w:hAnsi="Times New Roman"/>
                <w:sz w:val="20"/>
                <w:szCs w:val="20"/>
              </w:rPr>
              <w:t>($000)</w:t>
            </w:r>
          </w:p>
        </w:tc>
      </w:tr>
      <w:tr w:rsidR="00C13A31" w:rsidRPr="009C0AB1" w:rsidTr="001E038B">
        <w:tc>
          <w:tcPr>
            <w:tcW w:w="1188" w:type="dxa"/>
            <w:vAlign w:val="bottom"/>
          </w:tcPr>
          <w:p w:rsidR="00C13A31" w:rsidRPr="009C0AB1" w:rsidRDefault="00C13A31" w:rsidP="001E038B">
            <w:pPr>
              <w:rPr>
                <w:rFonts w:ascii="Times New Roman" w:hAnsi="Times New Roman"/>
                <w:sz w:val="20"/>
                <w:szCs w:val="20"/>
              </w:rPr>
            </w:pPr>
            <w:r w:rsidRPr="007F63FC">
              <w:rPr>
                <w:rFonts w:ascii="Times New Roman" w:hAnsi="Times New Roman"/>
                <w:sz w:val="20"/>
                <w:szCs w:val="20"/>
              </w:rPr>
              <w:t>IT Savings Offset</w:t>
            </w:r>
          </w:p>
        </w:tc>
        <w:tc>
          <w:tcPr>
            <w:tcW w:w="540" w:type="dxa"/>
            <w:vAlign w:val="bottom"/>
          </w:tcPr>
          <w:p w:rsidR="00C13A31" w:rsidRPr="007F63FC" w:rsidRDefault="00C13A31" w:rsidP="001E038B">
            <w:pPr>
              <w:pStyle w:val="xl19"/>
              <w:spacing w:before="0" w:after="0"/>
              <w:jc w:val="center"/>
              <w:rPr>
                <w:rFonts w:eastAsia="Times New Roman"/>
                <w:sz w:val="20"/>
              </w:rPr>
            </w:pPr>
            <w:r w:rsidRPr="007F63FC">
              <w:rPr>
                <w:rFonts w:eastAsia="Times New Roman"/>
                <w:sz w:val="20"/>
              </w:rPr>
              <w:t>0</w:t>
            </w:r>
          </w:p>
        </w:tc>
        <w:tc>
          <w:tcPr>
            <w:tcW w:w="1033" w:type="dxa"/>
            <w:vAlign w:val="bottom"/>
          </w:tcPr>
          <w:p w:rsidR="00C13A31" w:rsidRPr="007F63FC" w:rsidRDefault="00C13A31" w:rsidP="001E038B">
            <w:pPr>
              <w:jc w:val="center"/>
              <w:rPr>
                <w:rFonts w:ascii="Times New Roman" w:hAnsi="Times New Roman"/>
                <w:sz w:val="20"/>
                <w:szCs w:val="20"/>
              </w:rPr>
            </w:pPr>
            <w:r w:rsidRPr="007F63FC">
              <w:rPr>
                <w:rFonts w:ascii="Times New Roman" w:hAnsi="Times New Roman"/>
                <w:sz w:val="20"/>
                <w:szCs w:val="20"/>
              </w:rPr>
              <w:t>0</w:t>
            </w:r>
          </w:p>
        </w:tc>
        <w:tc>
          <w:tcPr>
            <w:tcW w:w="631" w:type="dxa"/>
            <w:vAlign w:val="bottom"/>
          </w:tcPr>
          <w:p w:rsidR="00C13A31" w:rsidRPr="007F63FC" w:rsidRDefault="00C13A31" w:rsidP="001E038B">
            <w:pPr>
              <w:jc w:val="center"/>
              <w:rPr>
                <w:rFonts w:ascii="Times New Roman" w:hAnsi="Times New Roman"/>
                <w:sz w:val="20"/>
                <w:szCs w:val="20"/>
              </w:rPr>
            </w:pPr>
            <w:r w:rsidRPr="007F63FC">
              <w:rPr>
                <w:rFonts w:ascii="Times New Roman" w:hAnsi="Times New Roman"/>
                <w:sz w:val="20"/>
                <w:szCs w:val="20"/>
              </w:rPr>
              <w:t>0</w:t>
            </w:r>
          </w:p>
        </w:tc>
        <w:tc>
          <w:tcPr>
            <w:tcW w:w="1136" w:type="dxa"/>
            <w:vAlign w:val="bottom"/>
          </w:tcPr>
          <w:p w:rsidR="00C13A31" w:rsidRPr="007F63FC" w:rsidRDefault="00C13A31" w:rsidP="001E038B">
            <w:pPr>
              <w:jc w:val="center"/>
              <w:rPr>
                <w:rFonts w:ascii="Times New Roman" w:hAnsi="Times New Roman"/>
                <w:sz w:val="20"/>
                <w:szCs w:val="20"/>
              </w:rPr>
            </w:pPr>
            <w:r w:rsidRPr="007F63FC">
              <w:rPr>
                <w:rFonts w:ascii="Times New Roman" w:hAnsi="Times New Roman"/>
                <w:sz w:val="20"/>
                <w:szCs w:val="20"/>
              </w:rPr>
              <w:t>$0</w:t>
            </w:r>
          </w:p>
        </w:tc>
        <w:tc>
          <w:tcPr>
            <w:tcW w:w="1136" w:type="dxa"/>
            <w:vAlign w:val="bottom"/>
          </w:tcPr>
          <w:p w:rsidR="00C13A31" w:rsidRPr="007F63FC" w:rsidRDefault="00C13A31" w:rsidP="001E038B">
            <w:pPr>
              <w:jc w:val="center"/>
              <w:rPr>
                <w:rFonts w:ascii="Times New Roman" w:hAnsi="Times New Roman"/>
                <w:sz w:val="20"/>
                <w:szCs w:val="20"/>
              </w:rPr>
            </w:pPr>
            <w:r w:rsidRPr="007F63FC">
              <w:rPr>
                <w:rFonts w:ascii="Times New Roman" w:hAnsi="Times New Roman"/>
                <w:sz w:val="20"/>
                <w:szCs w:val="20"/>
              </w:rPr>
              <w:t>($33)</w:t>
            </w:r>
          </w:p>
        </w:tc>
        <w:tc>
          <w:tcPr>
            <w:tcW w:w="1014" w:type="dxa"/>
            <w:vAlign w:val="bottom"/>
          </w:tcPr>
          <w:p w:rsidR="00C13A31" w:rsidRPr="007F63FC" w:rsidRDefault="00C13A31" w:rsidP="001E038B">
            <w:pPr>
              <w:jc w:val="center"/>
              <w:rPr>
                <w:rFonts w:ascii="Times New Roman" w:hAnsi="Times New Roman"/>
                <w:sz w:val="20"/>
                <w:szCs w:val="20"/>
              </w:rPr>
            </w:pPr>
            <w:r w:rsidRPr="007F63FC">
              <w:rPr>
                <w:rFonts w:ascii="Times New Roman" w:hAnsi="Times New Roman"/>
                <w:sz w:val="20"/>
                <w:szCs w:val="20"/>
              </w:rPr>
              <w:t>($33)</w:t>
            </w:r>
          </w:p>
        </w:tc>
        <w:tc>
          <w:tcPr>
            <w:tcW w:w="1361" w:type="dxa"/>
            <w:vAlign w:val="bottom"/>
          </w:tcPr>
          <w:p w:rsidR="00C13A31" w:rsidRPr="007F63FC" w:rsidRDefault="00C13A31" w:rsidP="001E038B">
            <w:pPr>
              <w:jc w:val="center"/>
              <w:rPr>
                <w:rFonts w:ascii="Times New Roman" w:hAnsi="Times New Roman"/>
                <w:sz w:val="20"/>
                <w:szCs w:val="20"/>
              </w:rPr>
            </w:pPr>
            <w:r>
              <w:rPr>
                <w:rFonts w:ascii="Times New Roman" w:hAnsi="Times New Roman"/>
                <w:sz w:val="20"/>
                <w:szCs w:val="20"/>
              </w:rPr>
              <w:t>$</w:t>
            </w:r>
            <w:r w:rsidRPr="007F63FC">
              <w:rPr>
                <w:rFonts w:ascii="Times New Roman" w:hAnsi="Times New Roman"/>
                <w:sz w:val="20"/>
                <w:szCs w:val="20"/>
              </w:rPr>
              <w:t>0</w:t>
            </w:r>
          </w:p>
        </w:tc>
        <w:tc>
          <w:tcPr>
            <w:tcW w:w="1537" w:type="dxa"/>
            <w:vAlign w:val="bottom"/>
          </w:tcPr>
          <w:p w:rsidR="00C13A31" w:rsidRPr="007F63FC" w:rsidRDefault="00C13A31" w:rsidP="001E038B">
            <w:pPr>
              <w:jc w:val="center"/>
              <w:rPr>
                <w:rFonts w:ascii="Times New Roman" w:hAnsi="Times New Roman"/>
                <w:sz w:val="20"/>
                <w:szCs w:val="20"/>
              </w:rPr>
            </w:pPr>
            <w:r>
              <w:rPr>
                <w:rFonts w:ascii="Times New Roman" w:hAnsi="Times New Roman"/>
                <w:sz w:val="20"/>
                <w:szCs w:val="20"/>
              </w:rPr>
              <w:t>$</w:t>
            </w:r>
            <w:r w:rsidRPr="007F63FC">
              <w:rPr>
                <w:rFonts w:ascii="Times New Roman" w:hAnsi="Times New Roman"/>
                <w:sz w:val="20"/>
                <w:szCs w:val="20"/>
              </w:rPr>
              <w:t>0</w:t>
            </w:r>
          </w:p>
        </w:tc>
      </w:tr>
      <w:tr w:rsidR="00033550" w:rsidRPr="009C0AB1" w:rsidTr="001E038B">
        <w:trPr>
          <w:trHeight w:val="115"/>
        </w:trPr>
        <w:tc>
          <w:tcPr>
            <w:tcW w:w="1188" w:type="dxa"/>
            <w:vAlign w:val="bottom"/>
          </w:tcPr>
          <w:p w:rsidR="00033550" w:rsidRPr="009C0AB1" w:rsidRDefault="00033550" w:rsidP="001E038B">
            <w:pPr>
              <w:rPr>
                <w:rFonts w:ascii="Times New Roman" w:hAnsi="Times New Roman"/>
                <w:sz w:val="20"/>
                <w:szCs w:val="20"/>
              </w:rPr>
            </w:pPr>
            <w:r w:rsidRPr="007F63FC">
              <w:rPr>
                <w:rFonts w:ascii="Times New Roman" w:hAnsi="Times New Roman"/>
                <w:sz w:val="20"/>
                <w:szCs w:val="20"/>
              </w:rPr>
              <w:t>Grand Total</w:t>
            </w:r>
          </w:p>
        </w:tc>
        <w:tc>
          <w:tcPr>
            <w:tcW w:w="540" w:type="dxa"/>
            <w:vAlign w:val="bottom"/>
          </w:tcPr>
          <w:p w:rsidR="00033550" w:rsidRPr="007F63FC" w:rsidRDefault="00033550" w:rsidP="001E038B">
            <w:pPr>
              <w:pStyle w:val="xl19"/>
              <w:spacing w:before="0" w:after="0"/>
              <w:jc w:val="center"/>
              <w:rPr>
                <w:rFonts w:eastAsia="Times New Roman"/>
                <w:sz w:val="20"/>
              </w:rPr>
            </w:pPr>
            <w:r w:rsidRPr="007F63FC">
              <w:rPr>
                <w:rFonts w:eastAsia="Times New Roman"/>
                <w:sz w:val="20"/>
              </w:rPr>
              <w:t>0</w:t>
            </w:r>
          </w:p>
        </w:tc>
        <w:tc>
          <w:tcPr>
            <w:tcW w:w="1033" w:type="dxa"/>
            <w:vAlign w:val="bottom"/>
          </w:tcPr>
          <w:p w:rsidR="00033550" w:rsidRPr="007F63FC" w:rsidRDefault="00033550" w:rsidP="001E038B">
            <w:pPr>
              <w:jc w:val="center"/>
              <w:rPr>
                <w:rFonts w:ascii="Times New Roman" w:hAnsi="Times New Roman"/>
                <w:sz w:val="20"/>
                <w:szCs w:val="20"/>
              </w:rPr>
            </w:pPr>
            <w:r w:rsidRPr="007F63FC">
              <w:rPr>
                <w:rFonts w:ascii="Times New Roman" w:hAnsi="Times New Roman"/>
                <w:sz w:val="20"/>
                <w:szCs w:val="20"/>
              </w:rPr>
              <w:t>0</w:t>
            </w:r>
          </w:p>
        </w:tc>
        <w:tc>
          <w:tcPr>
            <w:tcW w:w="631" w:type="dxa"/>
            <w:vAlign w:val="bottom"/>
          </w:tcPr>
          <w:p w:rsidR="00033550" w:rsidRPr="007F63FC" w:rsidRDefault="00033550" w:rsidP="001E038B">
            <w:pPr>
              <w:jc w:val="center"/>
              <w:rPr>
                <w:rFonts w:ascii="Times New Roman" w:hAnsi="Times New Roman"/>
                <w:sz w:val="20"/>
                <w:szCs w:val="20"/>
              </w:rPr>
            </w:pPr>
            <w:r w:rsidRPr="007F63FC">
              <w:rPr>
                <w:rFonts w:ascii="Times New Roman" w:hAnsi="Times New Roman"/>
                <w:sz w:val="20"/>
                <w:szCs w:val="20"/>
              </w:rPr>
              <w:t>0</w:t>
            </w:r>
          </w:p>
        </w:tc>
        <w:tc>
          <w:tcPr>
            <w:tcW w:w="1136" w:type="dxa"/>
            <w:vAlign w:val="bottom"/>
          </w:tcPr>
          <w:p w:rsidR="00033550" w:rsidRPr="007F63FC" w:rsidRDefault="00033550" w:rsidP="001E038B">
            <w:pPr>
              <w:jc w:val="center"/>
              <w:rPr>
                <w:rFonts w:ascii="Times New Roman" w:hAnsi="Times New Roman"/>
                <w:sz w:val="20"/>
                <w:szCs w:val="20"/>
              </w:rPr>
            </w:pPr>
            <w:r w:rsidRPr="007F63FC">
              <w:rPr>
                <w:rFonts w:ascii="Times New Roman" w:hAnsi="Times New Roman"/>
                <w:sz w:val="20"/>
                <w:szCs w:val="20"/>
              </w:rPr>
              <w:t>$0</w:t>
            </w:r>
          </w:p>
        </w:tc>
        <w:tc>
          <w:tcPr>
            <w:tcW w:w="1136" w:type="dxa"/>
            <w:vAlign w:val="bottom"/>
          </w:tcPr>
          <w:p w:rsidR="00033550" w:rsidRPr="007F63FC" w:rsidRDefault="00033550" w:rsidP="001E038B">
            <w:pPr>
              <w:jc w:val="center"/>
              <w:rPr>
                <w:rFonts w:ascii="Times New Roman" w:hAnsi="Times New Roman"/>
                <w:sz w:val="20"/>
                <w:szCs w:val="20"/>
              </w:rPr>
            </w:pPr>
            <w:r w:rsidRPr="007F63FC">
              <w:rPr>
                <w:rFonts w:ascii="Times New Roman" w:hAnsi="Times New Roman"/>
                <w:sz w:val="20"/>
                <w:szCs w:val="20"/>
              </w:rPr>
              <w:t>($33)</w:t>
            </w:r>
          </w:p>
        </w:tc>
        <w:tc>
          <w:tcPr>
            <w:tcW w:w="1014" w:type="dxa"/>
            <w:vAlign w:val="bottom"/>
          </w:tcPr>
          <w:p w:rsidR="00033550" w:rsidRPr="007F63FC" w:rsidRDefault="00033550" w:rsidP="001E038B">
            <w:pPr>
              <w:jc w:val="center"/>
              <w:rPr>
                <w:rFonts w:ascii="Times New Roman" w:hAnsi="Times New Roman"/>
                <w:sz w:val="20"/>
                <w:szCs w:val="20"/>
              </w:rPr>
            </w:pPr>
            <w:r w:rsidRPr="007F63FC">
              <w:rPr>
                <w:rFonts w:ascii="Times New Roman" w:hAnsi="Times New Roman"/>
                <w:sz w:val="20"/>
                <w:szCs w:val="20"/>
              </w:rPr>
              <w:t>($33)</w:t>
            </w:r>
          </w:p>
        </w:tc>
        <w:tc>
          <w:tcPr>
            <w:tcW w:w="1361" w:type="dxa"/>
            <w:vAlign w:val="bottom"/>
          </w:tcPr>
          <w:p w:rsidR="00033550" w:rsidRPr="007F63FC" w:rsidRDefault="00033550" w:rsidP="001E038B">
            <w:pPr>
              <w:jc w:val="center"/>
              <w:rPr>
                <w:rFonts w:ascii="Times New Roman" w:hAnsi="Times New Roman"/>
                <w:sz w:val="20"/>
                <w:szCs w:val="20"/>
              </w:rPr>
            </w:pPr>
            <w:r>
              <w:rPr>
                <w:rFonts w:ascii="Times New Roman" w:hAnsi="Times New Roman"/>
                <w:sz w:val="20"/>
                <w:szCs w:val="20"/>
              </w:rPr>
              <w:t>$</w:t>
            </w:r>
            <w:r w:rsidRPr="007F63FC">
              <w:rPr>
                <w:rFonts w:ascii="Times New Roman" w:hAnsi="Times New Roman"/>
                <w:sz w:val="20"/>
                <w:szCs w:val="20"/>
              </w:rPr>
              <w:t>0</w:t>
            </w:r>
          </w:p>
        </w:tc>
        <w:tc>
          <w:tcPr>
            <w:tcW w:w="1537" w:type="dxa"/>
            <w:vAlign w:val="bottom"/>
          </w:tcPr>
          <w:p w:rsidR="00033550" w:rsidRPr="007F63FC" w:rsidRDefault="00033550" w:rsidP="001E038B">
            <w:pPr>
              <w:jc w:val="center"/>
              <w:rPr>
                <w:rFonts w:ascii="Times New Roman" w:hAnsi="Times New Roman"/>
                <w:sz w:val="20"/>
                <w:szCs w:val="20"/>
              </w:rPr>
            </w:pPr>
            <w:r>
              <w:rPr>
                <w:rFonts w:ascii="Times New Roman" w:hAnsi="Times New Roman"/>
                <w:sz w:val="20"/>
                <w:szCs w:val="20"/>
              </w:rPr>
              <w:t>$</w:t>
            </w:r>
            <w:r w:rsidRPr="007F63FC">
              <w:rPr>
                <w:rFonts w:ascii="Times New Roman" w:hAnsi="Times New Roman"/>
                <w:sz w:val="20"/>
                <w:szCs w:val="20"/>
              </w:rPr>
              <w:t>0</w:t>
            </w:r>
          </w:p>
        </w:tc>
      </w:tr>
    </w:tbl>
    <w:p w:rsidR="00C13A31" w:rsidRDefault="00C13A31" w:rsidP="00C13A31">
      <w:pPr>
        <w:rPr>
          <w:szCs w:val="24"/>
        </w:rPr>
      </w:pPr>
    </w:p>
    <w:p w:rsidR="00C13A31" w:rsidRDefault="00C13A31" w:rsidP="00C13A31">
      <w:pPr>
        <w:pStyle w:val="xl19"/>
        <w:tabs>
          <w:tab w:val="left" w:pos="3420"/>
          <w:tab w:val="right" w:pos="8640"/>
        </w:tabs>
        <w:spacing w:before="0" w:after="0"/>
        <w:rPr>
          <w:b/>
          <w:szCs w:val="24"/>
        </w:rPr>
      </w:pPr>
    </w:p>
    <w:p w:rsidR="00C13A31" w:rsidRDefault="00C13A31" w:rsidP="00C13A31">
      <w:pPr>
        <w:pStyle w:val="xl19"/>
        <w:tabs>
          <w:tab w:val="left" w:pos="3420"/>
          <w:tab w:val="right" w:pos="8640"/>
        </w:tabs>
        <w:spacing w:before="0" w:after="0"/>
        <w:rPr>
          <w:b/>
          <w:szCs w:val="24"/>
        </w:rPr>
      </w:pPr>
    </w:p>
    <w:p w:rsidR="00C13A31" w:rsidRDefault="00C13A31" w:rsidP="00C13A31">
      <w:pPr>
        <w:pStyle w:val="xl19"/>
        <w:tabs>
          <w:tab w:val="left" w:pos="3420"/>
          <w:tab w:val="right" w:pos="8640"/>
        </w:tabs>
        <w:spacing w:before="0" w:after="0"/>
      </w:pPr>
      <w:r>
        <w:rPr>
          <w:b/>
          <w:szCs w:val="24"/>
        </w:rPr>
        <w:t>VII.    Exhibits</w:t>
      </w:r>
    </w:p>
    <w:p w:rsidR="00C13A31" w:rsidRDefault="00C13A31" w:rsidP="00C13A31"/>
    <w:p w:rsidR="004676EC" w:rsidRDefault="00083334"/>
    <w:sectPr w:rsidR="004676EC" w:rsidSect="005400BA">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2E0" w:rsidRDefault="001962E0" w:rsidP="00C13A31">
      <w:r>
        <w:separator/>
      </w:r>
    </w:p>
  </w:endnote>
  <w:endnote w:type="continuationSeparator" w:id="0">
    <w:p w:rsidR="001962E0" w:rsidRDefault="001962E0" w:rsidP="00C13A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31" w:rsidRDefault="00C13A31">
    <w:pPr>
      <w:pStyle w:val="Footer"/>
      <w:jc w:val="center"/>
    </w:pPr>
  </w:p>
  <w:p w:rsidR="00C13A31" w:rsidRDefault="00C13A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31" w:rsidRDefault="00C13A31">
    <w:pPr>
      <w:pStyle w:val="Footer"/>
      <w:jc w:val="center"/>
    </w:pPr>
  </w:p>
  <w:p w:rsidR="00C13A31" w:rsidRDefault="00C13A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01635"/>
      <w:docPartObj>
        <w:docPartGallery w:val="Page Numbers (Bottom of Page)"/>
        <w:docPartUnique/>
      </w:docPartObj>
    </w:sdtPr>
    <w:sdtEndPr>
      <w:rPr>
        <w:noProof/>
      </w:rPr>
    </w:sdtEndPr>
    <w:sdtContent>
      <w:p w:rsidR="00C13A31" w:rsidRDefault="00E011EC">
        <w:pPr>
          <w:pStyle w:val="Footer"/>
          <w:jc w:val="center"/>
        </w:pPr>
        <w:r>
          <w:fldChar w:fldCharType="begin"/>
        </w:r>
        <w:r w:rsidR="00C13A31">
          <w:instrText xml:space="preserve"> PAGE   \* MERGEFORMAT </w:instrText>
        </w:r>
        <w:r>
          <w:fldChar w:fldCharType="separate"/>
        </w:r>
        <w:r w:rsidR="00083334">
          <w:rPr>
            <w:noProof/>
          </w:rPr>
          <w:t>10</w:t>
        </w:r>
        <w:r>
          <w:rPr>
            <w:noProof/>
          </w:rPr>
          <w:fldChar w:fldCharType="end"/>
        </w:r>
      </w:p>
    </w:sdtContent>
  </w:sdt>
  <w:p w:rsidR="00C13A31" w:rsidRDefault="00C13A3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840558"/>
      <w:docPartObj>
        <w:docPartGallery w:val="Page Numbers (Bottom of Page)"/>
        <w:docPartUnique/>
      </w:docPartObj>
    </w:sdtPr>
    <w:sdtEndPr>
      <w:rPr>
        <w:noProof/>
      </w:rPr>
    </w:sdtEndPr>
    <w:sdtContent>
      <w:p w:rsidR="00786B0C" w:rsidRDefault="00E011EC">
        <w:pPr>
          <w:pStyle w:val="Footer"/>
          <w:jc w:val="center"/>
        </w:pPr>
        <w:r>
          <w:fldChar w:fldCharType="begin"/>
        </w:r>
        <w:r w:rsidR="00C13A31">
          <w:instrText xml:space="preserve"> PAGE   \* MERGEFORMAT </w:instrText>
        </w:r>
        <w:r>
          <w:fldChar w:fldCharType="separate"/>
        </w:r>
        <w:r w:rsidR="00083334">
          <w:rPr>
            <w:noProof/>
          </w:rPr>
          <w:t>13</w:t>
        </w:r>
        <w:r>
          <w:rPr>
            <w:noProof/>
          </w:rPr>
          <w:fldChar w:fldCharType="end"/>
        </w:r>
      </w:p>
    </w:sdtContent>
  </w:sdt>
  <w:p w:rsidR="00786B0C" w:rsidRDefault="00083334">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2E0" w:rsidRDefault="001962E0" w:rsidP="00C13A31">
      <w:r>
        <w:separator/>
      </w:r>
    </w:p>
  </w:footnote>
  <w:footnote w:type="continuationSeparator" w:id="0">
    <w:p w:rsidR="001962E0" w:rsidRDefault="001962E0" w:rsidP="00C13A31">
      <w:r>
        <w:continuationSeparator/>
      </w:r>
    </w:p>
  </w:footnote>
  <w:footnote w:id="1">
    <w:p w:rsidR="00C13A31" w:rsidRPr="00951A6E" w:rsidRDefault="00C13A31" w:rsidP="00C13A31">
      <w:pPr>
        <w:pStyle w:val="FootnoteText"/>
        <w:rPr>
          <w:rFonts w:ascii="Times New Roman" w:hAnsi="Times New Roman"/>
        </w:rPr>
      </w:pPr>
      <w:r w:rsidRPr="00951A6E">
        <w:rPr>
          <w:rStyle w:val="FootnoteReference"/>
          <w:rFonts w:ascii="Times New Roman" w:hAnsi="Times New Roman"/>
        </w:rPr>
        <w:footnoteRef/>
      </w:r>
      <w:r w:rsidRPr="00951A6E">
        <w:rPr>
          <w:rFonts w:ascii="Times New Roman" w:hAnsi="Times New Roman"/>
        </w:rPr>
        <w:t xml:space="preserve"> 22 U.S.C. 263a; Title 28 C.F.R. Subpart F-2 § 0.34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BB4"/>
    <w:multiLevelType w:val="hybridMultilevel"/>
    <w:tmpl w:val="EB1AF35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21F81"/>
    <w:multiLevelType w:val="hybridMultilevel"/>
    <w:tmpl w:val="C2D63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5521F"/>
    <w:multiLevelType w:val="hybridMultilevel"/>
    <w:tmpl w:val="BBA08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36800"/>
    <w:multiLevelType w:val="hybridMultilevel"/>
    <w:tmpl w:val="223CE12C"/>
    <w:lvl w:ilvl="0" w:tplc="DDFA5E90">
      <w:start w:val="4"/>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FF2314"/>
    <w:multiLevelType w:val="hybridMultilevel"/>
    <w:tmpl w:val="57F6F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C29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81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24C26645"/>
    <w:multiLevelType w:val="hybridMultilevel"/>
    <w:tmpl w:val="83CC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C4666"/>
    <w:multiLevelType w:val="hybridMultilevel"/>
    <w:tmpl w:val="E222EA24"/>
    <w:lvl w:ilvl="0" w:tplc="2AF8C668">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F3ABA"/>
    <w:multiLevelType w:val="hybridMultilevel"/>
    <w:tmpl w:val="A11A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E66A1"/>
    <w:multiLevelType w:val="hybridMultilevel"/>
    <w:tmpl w:val="D8A01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B7438"/>
    <w:multiLevelType w:val="hybridMultilevel"/>
    <w:tmpl w:val="B4DAAFEA"/>
    <w:lvl w:ilvl="0" w:tplc="B9462A66">
      <w:start w:val="1"/>
      <w:numFmt w:val="bullet"/>
      <w:lvlText w:val=""/>
      <w:lvlJc w:val="left"/>
      <w:pPr>
        <w:ind w:left="720" w:hanging="360"/>
      </w:pPr>
      <w:rPr>
        <w:rFonts w:ascii="Wingdings" w:hAnsi="Wingdings" w:hint="default"/>
      </w:rPr>
    </w:lvl>
    <w:lvl w:ilvl="1" w:tplc="D5908E2A">
      <w:start w:val="1"/>
      <w:numFmt w:val="bullet"/>
      <w:lvlText w:val="o"/>
      <w:lvlJc w:val="left"/>
      <w:pPr>
        <w:ind w:left="1440" w:hanging="360"/>
      </w:pPr>
      <w:rPr>
        <w:rFonts w:ascii="Courier New" w:hAnsi="Courier New" w:cs="Courier New" w:hint="default"/>
      </w:rPr>
    </w:lvl>
    <w:lvl w:ilvl="2" w:tplc="4E569932" w:tentative="1">
      <w:start w:val="1"/>
      <w:numFmt w:val="bullet"/>
      <w:lvlText w:val=""/>
      <w:lvlJc w:val="left"/>
      <w:pPr>
        <w:ind w:left="2160" w:hanging="360"/>
      </w:pPr>
      <w:rPr>
        <w:rFonts w:ascii="Wingdings" w:hAnsi="Wingdings" w:hint="default"/>
      </w:rPr>
    </w:lvl>
    <w:lvl w:ilvl="3" w:tplc="9D0EC71E" w:tentative="1">
      <w:start w:val="1"/>
      <w:numFmt w:val="bullet"/>
      <w:lvlText w:val=""/>
      <w:lvlJc w:val="left"/>
      <w:pPr>
        <w:ind w:left="2880" w:hanging="360"/>
      </w:pPr>
      <w:rPr>
        <w:rFonts w:ascii="Symbol" w:hAnsi="Symbol" w:hint="default"/>
      </w:rPr>
    </w:lvl>
    <w:lvl w:ilvl="4" w:tplc="3EBABBD4" w:tentative="1">
      <w:start w:val="1"/>
      <w:numFmt w:val="bullet"/>
      <w:lvlText w:val="o"/>
      <w:lvlJc w:val="left"/>
      <w:pPr>
        <w:ind w:left="3600" w:hanging="360"/>
      </w:pPr>
      <w:rPr>
        <w:rFonts w:ascii="Courier New" w:hAnsi="Courier New" w:cs="Courier New" w:hint="default"/>
      </w:rPr>
    </w:lvl>
    <w:lvl w:ilvl="5" w:tplc="66A08A30" w:tentative="1">
      <w:start w:val="1"/>
      <w:numFmt w:val="bullet"/>
      <w:lvlText w:val=""/>
      <w:lvlJc w:val="left"/>
      <w:pPr>
        <w:ind w:left="4320" w:hanging="360"/>
      </w:pPr>
      <w:rPr>
        <w:rFonts w:ascii="Wingdings" w:hAnsi="Wingdings" w:hint="default"/>
      </w:rPr>
    </w:lvl>
    <w:lvl w:ilvl="6" w:tplc="E6DE91C0" w:tentative="1">
      <w:start w:val="1"/>
      <w:numFmt w:val="bullet"/>
      <w:lvlText w:val=""/>
      <w:lvlJc w:val="left"/>
      <w:pPr>
        <w:ind w:left="5040" w:hanging="360"/>
      </w:pPr>
      <w:rPr>
        <w:rFonts w:ascii="Symbol" w:hAnsi="Symbol" w:hint="default"/>
      </w:rPr>
    </w:lvl>
    <w:lvl w:ilvl="7" w:tplc="F8B27868" w:tentative="1">
      <w:start w:val="1"/>
      <w:numFmt w:val="bullet"/>
      <w:lvlText w:val="o"/>
      <w:lvlJc w:val="left"/>
      <w:pPr>
        <w:ind w:left="5760" w:hanging="360"/>
      </w:pPr>
      <w:rPr>
        <w:rFonts w:ascii="Courier New" w:hAnsi="Courier New" w:cs="Courier New" w:hint="default"/>
      </w:rPr>
    </w:lvl>
    <w:lvl w:ilvl="8" w:tplc="B95EC320" w:tentative="1">
      <w:start w:val="1"/>
      <w:numFmt w:val="bullet"/>
      <w:lvlText w:val=""/>
      <w:lvlJc w:val="left"/>
      <w:pPr>
        <w:ind w:left="6480" w:hanging="360"/>
      </w:pPr>
      <w:rPr>
        <w:rFonts w:ascii="Wingdings" w:hAnsi="Wingdings" w:hint="default"/>
      </w:rPr>
    </w:lvl>
  </w:abstractNum>
  <w:abstractNum w:abstractNumId="11">
    <w:nsid w:val="78D85A26"/>
    <w:multiLevelType w:val="hybridMultilevel"/>
    <w:tmpl w:val="C5F2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B5460"/>
    <w:multiLevelType w:val="hybridMultilevel"/>
    <w:tmpl w:val="71BCA41E"/>
    <w:lvl w:ilvl="0" w:tplc="270A2FB4">
      <w:start w:val="1"/>
      <w:numFmt w:val="upperLetter"/>
      <w:lvlText w:val="%1."/>
      <w:lvlJc w:val="left"/>
      <w:pPr>
        <w:ind w:left="825" w:hanging="360"/>
      </w:pPr>
      <w:rPr>
        <w:rFonts w:hint="default"/>
      </w:rPr>
    </w:lvl>
    <w:lvl w:ilvl="1" w:tplc="83FA92DC" w:tentative="1">
      <w:start w:val="1"/>
      <w:numFmt w:val="lowerLetter"/>
      <w:lvlText w:val="%2."/>
      <w:lvlJc w:val="left"/>
      <w:pPr>
        <w:ind w:left="1545" w:hanging="360"/>
      </w:pPr>
    </w:lvl>
    <w:lvl w:ilvl="2" w:tplc="A4E8C49A" w:tentative="1">
      <w:start w:val="1"/>
      <w:numFmt w:val="lowerRoman"/>
      <w:lvlText w:val="%3."/>
      <w:lvlJc w:val="right"/>
      <w:pPr>
        <w:ind w:left="2265" w:hanging="180"/>
      </w:pPr>
    </w:lvl>
    <w:lvl w:ilvl="3" w:tplc="BD0E6E2A" w:tentative="1">
      <w:start w:val="1"/>
      <w:numFmt w:val="decimal"/>
      <w:lvlText w:val="%4."/>
      <w:lvlJc w:val="left"/>
      <w:pPr>
        <w:ind w:left="2985" w:hanging="360"/>
      </w:pPr>
    </w:lvl>
    <w:lvl w:ilvl="4" w:tplc="D2000B9C" w:tentative="1">
      <w:start w:val="1"/>
      <w:numFmt w:val="lowerLetter"/>
      <w:lvlText w:val="%5."/>
      <w:lvlJc w:val="left"/>
      <w:pPr>
        <w:ind w:left="3705" w:hanging="360"/>
      </w:pPr>
    </w:lvl>
    <w:lvl w:ilvl="5" w:tplc="C3F088B2" w:tentative="1">
      <w:start w:val="1"/>
      <w:numFmt w:val="lowerRoman"/>
      <w:lvlText w:val="%6."/>
      <w:lvlJc w:val="right"/>
      <w:pPr>
        <w:ind w:left="4425" w:hanging="180"/>
      </w:pPr>
    </w:lvl>
    <w:lvl w:ilvl="6" w:tplc="7904303E" w:tentative="1">
      <w:start w:val="1"/>
      <w:numFmt w:val="decimal"/>
      <w:lvlText w:val="%7."/>
      <w:lvlJc w:val="left"/>
      <w:pPr>
        <w:ind w:left="5145" w:hanging="360"/>
      </w:pPr>
    </w:lvl>
    <w:lvl w:ilvl="7" w:tplc="37702BB0" w:tentative="1">
      <w:start w:val="1"/>
      <w:numFmt w:val="lowerLetter"/>
      <w:lvlText w:val="%8."/>
      <w:lvlJc w:val="left"/>
      <w:pPr>
        <w:ind w:left="5865" w:hanging="360"/>
      </w:pPr>
    </w:lvl>
    <w:lvl w:ilvl="8" w:tplc="57163CEA" w:tentative="1">
      <w:start w:val="1"/>
      <w:numFmt w:val="lowerRoman"/>
      <w:lvlText w:val="%9."/>
      <w:lvlJc w:val="right"/>
      <w:pPr>
        <w:ind w:left="6585" w:hanging="180"/>
      </w:pPr>
    </w:lvl>
  </w:abstractNum>
  <w:num w:numId="1">
    <w:abstractNumId w:val="5"/>
  </w:num>
  <w:num w:numId="2">
    <w:abstractNumId w:val="6"/>
  </w:num>
  <w:num w:numId="3">
    <w:abstractNumId w:val="8"/>
  </w:num>
  <w:num w:numId="4">
    <w:abstractNumId w:val="2"/>
  </w:num>
  <w:num w:numId="5">
    <w:abstractNumId w:val="4"/>
  </w:num>
  <w:num w:numId="6">
    <w:abstractNumId w:val="1"/>
  </w:num>
  <w:num w:numId="7">
    <w:abstractNumId w:val="10"/>
  </w:num>
  <w:num w:numId="8">
    <w:abstractNumId w:val="11"/>
  </w:num>
  <w:num w:numId="9">
    <w:abstractNumId w:val="0"/>
  </w:num>
  <w:num w:numId="10">
    <w:abstractNumId w:val="3"/>
  </w:num>
  <w:num w:numId="11">
    <w:abstractNumId w:val="12"/>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3A31"/>
    <w:rsid w:val="00033550"/>
    <w:rsid w:val="0005327A"/>
    <w:rsid w:val="00083334"/>
    <w:rsid w:val="000B5C83"/>
    <w:rsid w:val="000F01EB"/>
    <w:rsid w:val="00123685"/>
    <w:rsid w:val="00162364"/>
    <w:rsid w:val="001962E0"/>
    <w:rsid w:val="001B6817"/>
    <w:rsid w:val="001C5BFC"/>
    <w:rsid w:val="001D1B8E"/>
    <w:rsid w:val="001F72DB"/>
    <w:rsid w:val="002517CE"/>
    <w:rsid w:val="002C52DD"/>
    <w:rsid w:val="00302E70"/>
    <w:rsid w:val="00322F73"/>
    <w:rsid w:val="00345DD1"/>
    <w:rsid w:val="003626C9"/>
    <w:rsid w:val="003F192C"/>
    <w:rsid w:val="004129B2"/>
    <w:rsid w:val="004761FD"/>
    <w:rsid w:val="004A3B0A"/>
    <w:rsid w:val="005027D7"/>
    <w:rsid w:val="00506133"/>
    <w:rsid w:val="0054317B"/>
    <w:rsid w:val="005A09DA"/>
    <w:rsid w:val="00720A0B"/>
    <w:rsid w:val="0072632C"/>
    <w:rsid w:val="00754CD8"/>
    <w:rsid w:val="00777687"/>
    <w:rsid w:val="007A0995"/>
    <w:rsid w:val="007C2D10"/>
    <w:rsid w:val="007F34AC"/>
    <w:rsid w:val="00800941"/>
    <w:rsid w:val="00847288"/>
    <w:rsid w:val="009165F0"/>
    <w:rsid w:val="00942B84"/>
    <w:rsid w:val="00955BE9"/>
    <w:rsid w:val="00A1787F"/>
    <w:rsid w:val="00A32618"/>
    <w:rsid w:val="00A65564"/>
    <w:rsid w:val="00A70EAF"/>
    <w:rsid w:val="00A9160E"/>
    <w:rsid w:val="00AD0047"/>
    <w:rsid w:val="00B5446B"/>
    <w:rsid w:val="00B71481"/>
    <w:rsid w:val="00BB41C5"/>
    <w:rsid w:val="00C13A31"/>
    <w:rsid w:val="00C672F7"/>
    <w:rsid w:val="00CE5F05"/>
    <w:rsid w:val="00CF6447"/>
    <w:rsid w:val="00DC168E"/>
    <w:rsid w:val="00DC4CF0"/>
    <w:rsid w:val="00E011EC"/>
    <w:rsid w:val="00E64817"/>
    <w:rsid w:val="00E70D27"/>
    <w:rsid w:val="00EF7A2A"/>
    <w:rsid w:val="00F22AED"/>
    <w:rsid w:val="00F64EFB"/>
    <w:rsid w:val="00FE2664"/>
    <w:rsid w:val="00FF0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13A31"/>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C13A31"/>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13A31"/>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C13A31"/>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C13A31"/>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C13A31"/>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C13A31"/>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qFormat/>
    <w:rsid w:val="00C13A31"/>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C13A3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C13A3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A3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C13A3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13A31"/>
    <w:rPr>
      <w:rFonts w:ascii="Cambria" w:eastAsia="Times New Roman" w:hAnsi="Cambria" w:cs="Times New Roman"/>
      <w:b/>
      <w:bCs/>
      <w:color w:val="4F81BD"/>
    </w:rPr>
  </w:style>
  <w:style w:type="character" w:customStyle="1" w:styleId="Heading4Char">
    <w:name w:val="Heading 4 Char"/>
    <w:basedOn w:val="DefaultParagraphFont"/>
    <w:link w:val="Heading4"/>
    <w:rsid w:val="00C13A31"/>
    <w:rPr>
      <w:rFonts w:ascii="Cambria" w:eastAsia="Times New Roman" w:hAnsi="Cambria" w:cs="Times New Roman"/>
      <w:b/>
      <w:bCs/>
      <w:i/>
      <w:iCs/>
      <w:color w:val="4F81BD"/>
    </w:rPr>
  </w:style>
  <w:style w:type="character" w:customStyle="1" w:styleId="Heading5Char">
    <w:name w:val="Heading 5 Char"/>
    <w:basedOn w:val="DefaultParagraphFont"/>
    <w:link w:val="Heading5"/>
    <w:rsid w:val="00C13A31"/>
    <w:rPr>
      <w:rFonts w:ascii="Cambria" w:eastAsia="Times New Roman" w:hAnsi="Cambria" w:cs="Times New Roman"/>
      <w:color w:val="243F60"/>
    </w:rPr>
  </w:style>
  <w:style w:type="character" w:customStyle="1" w:styleId="Heading6Char">
    <w:name w:val="Heading 6 Char"/>
    <w:basedOn w:val="DefaultParagraphFont"/>
    <w:link w:val="Heading6"/>
    <w:rsid w:val="00C13A31"/>
    <w:rPr>
      <w:rFonts w:ascii="Cambria" w:eastAsia="Times New Roman" w:hAnsi="Cambria" w:cs="Times New Roman"/>
      <w:i/>
      <w:iCs/>
      <w:color w:val="243F60"/>
    </w:rPr>
  </w:style>
  <w:style w:type="character" w:customStyle="1" w:styleId="Heading7Char">
    <w:name w:val="Heading 7 Char"/>
    <w:basedOn w:val="DefaultParagraphFont"/>
    <w:link w:val="Heading7"/>
    <w:rsid w:val="00C13A31"/>
    <w:rPr>
      <w:rFonts w:ascii="Cambria" w:eastAsia="Times New Roman" w:hAnsi="Cambria" w:cs="Times New Roman"/>
      <w:i/>
      <w:iCs/>
      <w:color w:val="404040"/>
    </w:rPr>
  </w:style>
  <w:style w:type="character" w:customStyle="1" w:styleId="Heading8Char">
    <w:name w:val="Heading 8 Char"/>
    <w:basedOn w:val="DefaultParagraphFont"/>
    <w:link w:val="Heading8"/>
    <w:rsid w:val="00C13A3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C13A31"/>
    <w:rPr>
      <w:rFonts w:ascii="Cambria" w:eastAsia="Times New Roman" w:hAnsi="Cambria" w:cs="Times New Roman"/>
      <w:i/>
      <w:iCs/>
      <w:color w:val="404040"/>
      <w:sz w:val="20"/>
      <w:szCs w:val="20"/>
    </w:rPr>
  </w:style>
  <w:style w:type="character" w:styleId="Hyperlink">
    <w:name w:val="Hyperlink"/>
    <w:basedOn w:val="DefaultParagraphFont"/>
    <w:unhideWhenUsed/>
    <w:rsid w:val="00C13A31"/>
    <w:rPr>
      <w:color w:val="0000FF"/>
      <w:u w:val="single"/>
    </w:rPr>
  </w:style>
  <w:style w:type="paragraph" w:styleId="ListParagraph">
    <w:name w:val="List Paragraph"/>
    <w:basedOn w:val="Normal"/>
    <w:uiPriority w:val="34"/>
    <w:qFormat/>
    <w:rsid w:val="00C13A31"/>
    <w:pPr>
      <w:ind w:left="720"/>
      <w:contextualSpacing/>
    </w:pPr>
  </w:style>
  <w:style w:type="paragraph" w:styleId="FootnoteText">
    <w:name w:val="footnote text"/>
    <w:basedOn w:val="Normal"/>
    <w:link w:val="FootnoteTextChar"/>
    <w:uiPriority w:val="99"/>
    <w:semiHidden/>
    <w:unhideWhenUsed/>
    <w:rsid w:val="00C13A31"/>
    <w:rPr>
      <w:sz w:val="20"/>
      <w:szCs w:val="20"/>
    </w:rPr>
  </w:style>
  <w:style w:type="character" w:customStyle="1" w:styleId="FootnoteTextChar">
    <w:name w:val="Footnote Text Char"/>
    <w:basedOn w:val="DefaultParagraphFont"/>
    <w:link w:val="FootnoteText"/>
    <w:uiPriority w:val="99"/>
    <w:semiHidden/>
    <w:rsid w:val="00C13A3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13A31"/>
    <w:rPr>
      <w:vertAlign w:val="superscript"/>
    </w:rPr>
  </w:style>
  <w:style w:type="paragraph" w:styleId="Footer">
    <w:name w:val="footer"/>
    <w:basedOn w:val="Normal"/>
    <w:link w:val="FooterChar"/>
    <w:uiPriority w:val="99"/>
    <w:unhideWhenUsed/>
    <w:rsid w:val="00C13A31"/>
    <w:pPr>
      <w:tabs>
        <w:tab w:val="center" w:pos="4680"/>
        <w:tab w:val="right" w:pos="9360"/>
      </w:tabs>
    </w:pPr>
  </w:style>
  <w:style w:type="character" w:customStyle="1" w:styleId="FooterChar">
    <w:name w:val="Footer Char"/>
    <w:basedOn w:val="DefaultParagraphFont"/>
    <w:link w:val="Footer"/>
    <w:uiPriority w:val="99"/>
    <w:rsid w:val="00C13A31"/>
    <w:rPr>
      <w:rFonts w:ascii="Calibri" w:eastAsia="Calibri" w:hAnsi="Calibri" w:cs="Times New Roman"/>
    </w:rPr>
  </w:style>
  <w:style w:type="paragraph" w:styleId="BodyText">
    <w:name w:val="Body Text"/>
    <w:aliases w:val="body text,bt,heading3,NCDOT Body Text,1body,BodText,Body Txt,FL IND"/>
    <w:basedOn w:val="Normal"/>
    <w:link w:val="BodyTextChar"/>
    <w:rsid w:val="00C13A31"/>
    <w:rPr>
      <w:rFonts w:ascii="Times New Roman" w:eastAsia="Times New Roman" w:hAnsi="Times New Roman"/>
      <w:sz w:val="24"/>
      <w:szCs w:val="20"/>
    </w:rPr>
  </w:style>
  <w:style w:type="character" w:customStyle="1" w:styleId="BodyTextChar">
    <w:name w:val="Body Text Char"/>
    <w:aliases w:val="body text Char,bt Char,heading3 Char,NCDOT Body Text Char,1body Char,BodText Char,Body Txt Char,FL IND Char"/>
    <w:basedOn w:val="DefaultParagraphFont"/>
    <w:link w:val="BodyText"/>
    <w:rsid w:val="00C13A31"/>
    <w:rPr>
      <w:rFonts w:ascii="Times New Roman" w:eastAsia="Times New Roman" w:hAnsi="Times New Roman" w:cs="Times New Roman"/>
      <w:sz w:val="24"/>
      <w:szCs w:val="20"/>
    </w:rPr>
  </w:style>
  <w:style w:type="paragraph" w:customStyle="1" w:styleId="xl19">
    <w:name w:val="xl19"/>
    <w:basedOn w:val="Normal"/>
    <w:rsid w:val="00C13A31"/>
    <w:pPr>
      <w:spacing w:before="100" w:after="100"/>
    </w:pPr>
    <w:rPr>
      <w:rFonts w:ascii="Times New Roman" w:eastAsia="Arial Unicode MS" w:hAnsi="Times New Roman"/>
      <w:sz w:val="24"/>
      <w:szCs w:val="20"/>
    </w:rPr>
  </w:style>
  <w:style w:type="paragraph" w:customStyle="1" w:styleId="xl24">
    <w:name w:val="xl24"/>
    <w:basedOn w:val="Normal"/>
    <w:rsid w:val="00C13A31"/>
    <w:pPr>
      <w:spacing w:before="100" w:after="100"/>
    </w:pPr>
    <w:rPr>
      <w:rFonts w:ascii="Times New Roman" w:eastAsia="Arial Unicode MS" w:hAnsi="Times New Roman"/>
      <w:sz w:val="24"/>
      <w:szCs w:val="20"/>
      <w:u w:val="single"/>
    </w:rPr>
  </w:style>
  <w:style w:type="paragraph" w:styleId="Caption">
    <w:name w:val="caption"/>
    <w:basedOn w:val="Normal"/>
    <w:next w:val="Normal"/>
    <w:qFormat/>
    <w:rsid w:val="00C13A31"/>
    <w:rPr>
      <w:rFonts w:ascii="Times New Roman" w:eastAsia="Times New Roman" w:hAnsi="Times New Roman"/>
      <w:b/>
      <w:bCs/>
      <w:sz w:val="20"/>
      <w:szCs w:val="20"/>
    </w:rPr>
  </w:style>
  <w:style w:type="paragraph" w:styleId="BodyTextIndent">
    <w:name w:val="Body Text Indent"/>
    <w:basedOn w:val="Normal"/>
    <w:link w:val="BodyTextIndentChar"/>
    <w:rsid w:val="00C13A31"/>
    <w:pPr>
      <w:spacing w:after="120"/>
      <w:ind w:left="360"/>
    </w:pPr>
  </w:style>
  <w:style w:type="character" w:customStyle="1" w:styleId="BodyTextIndentChar">
    <w:name w:val="Body Text Indent Char"/>
    <w:basedOn w:val="DefaultParagraphFont"/>
    <w:link w:val="BodyTextIndent"/>
    <w:rsid w:val="00C13A31"/>
    <w:rPr>
      <w:rFonts w:ascii="Calibri" w:eastAsia="Calibri" w:hAnsi="Calibri" w:cs="Times New Roman"/>
    </w:rPr>
  </w:style>
  <w:style w:type="paragraph" w:styleId="NormalWeb">
    <w:name w:val="Normal (Web)"/>
    <w:basedOn w:val="Normal"/>
    <w:uiPriority w:val="99"/>
    <w:unhideWhenUsed/>
    <w:rsid w:val="00C13A31"/>
    <w:pPr>
      <w:spacing w:before="100" w:beforeAutospacing="1" w:after="100" w:afterAutospacing="1"/>
    </w:pPr>
    <w:rPr>
      <w:rFonts w:ascii="Times New Roman" w:hAnsi="Times New Roman"/>
      <w:sz w:val="24"/>
      <w:szCs w:val="24"/>
    </w:rPr>
  </w:style>
  <w:style w:type="character" w:styleId="BookTitle">
    <w:name w:val="Book Title"/>
    <w:basedOn w:val="DefaultParagraphFont"/>
    <w:qFormat/>
    <w:rsid w:val="00C13A31"/>
    <w:rPr>
      <w:b/>
      <w:bCs/>
      <w:smallCaps/>
      <w:spacing w:val="5"/>
    </w:rPr>
  </w:style>
  <w:style w:type="paragraph" w:customStyle="1" w:styleId="xl27">
    <w:name w:val="xl27"/>
    <w:basedOn w:val="Normal"/>
    <w:rsid w:val="00C13A31"/>
    <w:pPr>
      <w:spacing w:before="100" w:after="100"/>
    </w:pPr>
    <w:rPr>
      <w:rFonts w:ascii="Arial" w:eastAsia="Arial Unicode MS" w:hAnsi="Arial"/>
      <w:b/>
      <w:sz w:val="24"/>
      <w:szCs w:val="20"/>
    </w:rPr>
  </w:style>
  <w:style w:type="character" w:styleId="CommentReference">
    <w:name w:val="annotation reference"/>
    <w:basedOn w:val="DefaultParagraphFont"/>
    <w:uiPriority w:val="99"/>
    <w:semiHidden/>
    <w:unhideWhenUsed/>
    <w:rsid w:val="00C13A31"/>
    <w:rPr>
      <w:sz w:val="16"/>
      <w:szCs w:val="16"/>
    </w:rPr>
  </w:style>
  <w:style w:type="paragraph" w:styleId="CommentText">
    <w:name w:val="annotation text"/>
    <w:basedOn w:val="Normal"/>
    <w:link w:val="CommentTextChar"/>
    <w:uiPriority w:val="99"/>
    <w:semiHidden/>
    <w:unhideWhenUsed/>
    <w:rsid w:val="00C13A31"/>
    <w:rPr>
      <w:sz w:val="20"/>
      <w:szCs w:val="20"/>
    </w:rPr>
  </w:style>
  <w:style w:type="character" w:customStyle="1" w:styleId="CommentTextChar">
    <w:name w:val="Comment Text Char"/>
    <w:basedOn w:val="DefaultParagraphFont"/>
    <w:link w:val="CommentText"/>
    <w:uiPriority w:val="99"/>
    <w:semiHidden/>
    <w:rsid w:val="00C13A3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13A31"/>
    <w:rPr>
      <w:rFonts w:ascii="Tahoma" w:hAnsi="Tahoma" w:cs="Tahoma"/>
      <w:sz w:val="16"/>
      <w:szCs w:val="16"/>
    </w:rPr>
  </w:style>
  <w:style w:type="character" w:customStyle="1" w:styleId="BalloonTextChar">
    <w:name w:val="Balloon Text Char"/>
    <w:basedOn w:val="DefaultParagraphFont"/>
    <w:link w:val="BalloonText"/>
    <w:uiPriority w:val="99"/>
    <w:semiHidden/>
    <w:rsid w:val="00C13A31"/>
    <w:rPr>
      <w:rFonts w:ascii="Tahoma" w:eastAsia="Calibri" w:hAnsi="Tahoma" w:cs="Tahoma"/>
      <w:sz w:val="16"/>
      <w:szCs w:val="16"/>
    </w:rPr>
  </w:style>
  <w:style w:type="paragraph" w:customStyle="1" w:styleId="Pa1">
    <w:name w:val="Pa1"/>
    <w:basedOn w:val="Normal"/>
    <w:next w:val="Normal"/>
    <w:uiPriority w:val="99"/>
    <w:rsid w:val="00162364"/>
    <w:pPr>
      <w:autoSpaceDE w:val="0"/>
      <w:autoSpaceDN w:val="0"/>
      <w:adjustRightInd w:val="0"/>
      <w:spacing w:line="241" w:lineRule="atLeast"/>
    </w:pPr>
    <w:rPr>
      <w:rFonts w:ascii="Century Gothic" w:eastAsiaTheme="minorHAnsi" w:hAnsi="Century Gothic" w:cstheme="minorBidi"/>
      <w:sz w:val="24"/>
      <w:szCs w:val="24"/>
    </w:rPr>
  </w:style>
  <w:style w:type="character" w:customStyle="1" w:styleId="A2">
    <w:name w:val="A2"/>
    <w:uiPriority w:val="99"/>
    <w:rsid w:val="00162364"/>
    <w:rPr>
      <w:rFonts w:cs="Century Gothic"/>
      <w:color w:val="000000"/>
      <w:sz w:val="22"/>
      <w:szCs w:val="22"/>
    </w:rPr>
  </w:style>
  <w:style w:type="paragraph" w:customStyle="1" w:styleId="Pa2">
    <w:name w:val="Pa2"/>
    <w:basedOn w:val="Normal"/>
    <w:next w:val="Normal"/>
    <w:uiPriority w:val="99"/>
    <w:rsid w:val="00162364"/>
    <w:pPr>
      <w:autoSpaceDE w:val="0"/>
      <w:autoSpaceDN w:val="0"/>
      <w:adjustRightInd w:val="0"/>
      <w:spacing w:line="241" w:lineRule="atLeast"/>
    </w:pPr>
    <w:rPr>
      <w:rFonts w:ascii="Century Gothic" w:eastAsiaTheme="minorHAnsi" w:hAnsi="Century Gothic"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13A31"/>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C13A31"/>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13A31"/>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C13A31"/>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C13A31"/>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C13A31"/>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C13A31"/>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qFormat/>
    <w:rsid w:val="00C13A31"/>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C13A3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C13A3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A3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C13A3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13A31"/>
    <w:rPr>
      <w:rFonts w:ascii="Cambria" w:eastAsia="Times New Roman" w:hAnsi="Cambria" w:cs="Times New Roman"/>
      <w:b/>
      <w:bCs/>
      <w:color w:val="4F81BD"/>
    </w:rPr>
  </w:style>
  <w:style w:type="character" w:customStyle="1" w:styleId="Heading4Char">
    <w:name w:val="Heading 4 Char"/>
    <w:basedOn w:val="DefaultParagraphFont"/>
    <w:link w:val="Heading4"/>
    <w:rsid w:val="00C13A31"/>
    <w:rPr>
      <w:rFonts w:ascii="Cambria" w:eastAsia="Times New Roman" w:hAnsi="Cambria" w:cs="Times New Roman"/>
      <w:b/>
      <w:bCs/>
      <w:i/>
      <w:iCs/>
      <w:color w:val="4F81BD"/>
    </w:rPr>
  </w:style>
  <w:style w:type="character" w:customStyle="1" w:styleId="Heading5Char">
    <w:name w:val="Heading 5 Char"/>
    <w:basedOn w:val="DefaultParagraphFont"/>
    <w:link w:val="Heading5"/>
    <w:rsid w:val="00C13A31"/>
    <w:rPr>
      <w:rFonts w:ascii="Cambria" w:eastAsia="Times New Roman" w:hAnsi="Cambria" w:cs="Times New Roman"/>
      <w:color w:val="243F60"/>
    </w:rPr>
  </w:style>
  <w:style w:type="character" w:customStyle="1" w:styleId="Heading6Char">
    <w:name w:val="Heading 6 Char"/>
    <w:basedOn w:val="DefaultParagraphFont"/>
    <w:link w:val="Heading6"/>
    <w:rsid w:val="00C13A31"/>
    <w:rPr>
      <w:rFonts w:ascii="Cambria" w:eastAsia="Times New Roman" w:hAnsi="Cambria" w:cs="Times New Roman"/>
      <w:i/>
      <w:iCs/>
      <w:color w:val="243F60"/>
    </w:rPr>
  </w:style>
  <w:style w:type="character" w:customStyle="1" w:styleId="Heading7Char">
    <w:name w:val="Heading 7 Char"/>
    <w:basedOn w:val="DefaultParagraphFont"/>
    <w:link w:val="Heading7"/>
    <w:rsid w:val="00C13A31"/>
    <w:rPr>
      <w:rFonts w:ascii="Cambria" w:eastAsia="Times New Roman" w:hAnsi="Cambria" w:cs="Times New Roman"/>
      <w:i/>
      <w:iCs/>
      <w:color w:val="404040"/>
    </w:rPr>
  </w:style>
  <w:style w:type="character" w:customStyle="1" w:styleId="Heading8Char">
    <w:name w:val="Heading 8 Char"/>
    <w:basedOn w:val="DefaultParagraphFont"/>
    <w:link w:val="Heading8"/>
    <w:rsid w:val="00C13A31"/>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C13A31"/>
    <w:rPr>
      <w:rFonts w:ascii="Cambria" w:eastAsia="Times New Roman" w:hAnsi="Cambria" w:cs="Times New Roman"/>
      <w:i/>
      <w:iCs/>
      <w:color w:val="404040"/>
      <w:sz w:val="20"/>
      <w:szCs w:val="20"/>
    </w:rPr>
  </w:style>
  <w:style w:type="character" w:styleId="Hyperlink">
    <w:name w:val="Hyperlink"/>
    <w:basedOn w:val="DefaultParagraphFont"/>
    <w:unhideWhenUsed/>
    <w:rsid w:val="00C13A31"/>
    <w:rPr>
      <w:color w:val="0000FF"/>
      <w:u w:val="single"/>
    </w:rPr>
  </w:style>
  <w:style w:type="paragraph" w:styleId="ListParagraph">
    <w:name w:val="List Paragraph"/>
    <w:basedOn w:val="Normal"/>
    <w:uiPriority w:val="34"/>
    <w:qFormat/>
    <w:rsid w:val="00C13A31"/>
    <w:pPr>
      <w:ind w:left="720"/>
      <w:contextualSpacing/>
    </w:pPr>
  </w:style>
  <w:style w:type="paragraph" w:styleId="FootnoteText">
    <w:name w:val="footnote text"/>
    <w:basedOn w:val="Normal"/>
    <w:link w:val="FootnoteTextChar"/>
    <w:uiPriority w:val="99"/>
    <w:semiHidden/>
    <w:unhideWhenUsed/>
    <w:rsid w:val="00C13A31"/>
    <w:rPr>
      <w:sz w:val="20"/>
      <w:szCs w:val="20"/>
    </w:rPr>
  </w:style>
  <w:style w:type="character" w:customStyle="1" w:styleId="FootnoteTextChar">
    <w:name w:val="Footnote Text Char"/>
    <w:basedOn w:val="DefaultParagraphFont"/>
    <w:link w:val="FootnoteText"/>
    <w:uiPriority w:val="99"/>
    <w:semiHidden/>
    <w:rsid w:val="00C13A3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13A31"/>
    <w:rPr>
      <w:vertAlign w:val="superscript"/>
    </w:rPr>
  </w:style>
  <w:style w:type="paragraph" w:styleId="Footer">
    <w:name w:val="footer"/>
    <w:basedOn w:val="Normal"/>
    <w:link w:val="FooterChar"/>
    <w:uiPriority w:val="99"/>
    <w:unhideWhenUsed/>
    <w:rsid w:val="00C13A31"/>
    <w:pPr>
      <w:tabs>
        <w:tab w:val="center" w:pos="4680"/>
        <w:tab w:val="right" w:pos="9360"/>
      </w:tabs>
    </w:pPr>
  </w:style>
  <w:style w:type="character" w:customStyle="1" w:styleId="FooterChar">
    <w:name w:val="Footer Char"/>
    <w:basedOn w:val="DefaultParagraphFont"/>
    <w:link w:val="Footer"/>
    <w:uiPriority w:val="99"/>
    <w:rsid w:val="00C13A31"/>
    <w:rPr>
      <w:rFonts w:ascii="Calibri" w:eastAsia="Calibri" w:hAnsi="Calibri" w:cs="Times New Roman"/>
    </w:rPr>
  </w:style>
  <w:style w:type="paragraph" w:styleId="BodyText">
    <w:name w:val="Body Text"/>
    <w:aliases w:val="body text,bt,heading3,NCDOT Body Text,1body,BodText,Body Txt,FL IND"/>
    <w:basedOn w:val="Normal"/>
    <w:link w:val="BodyTextChar"/>
    <w:rsid w:val="00C13A31"/>
    <w:rPr>
      <w:rFonts w:ascii="Times New Roman" w:eastAsia="Times New Roman" w:hAnsi="Times New Roman"/>
      <w:sz w:val="24"/>
      <w:szCs w:val="20"/>
    </w:rPr>
  </w:style>
  <w:style w:type="character" w:customStyle="1" w:styleId="BodyTextChar">
    <w:name w:val="Body Text Char"/>
    <w:aliases w:val="body text Char,bt Char,heading3 Char,NCDOT Body Text Char,1body Char,BodText Char,Body Txt Char,FL IND Char"/>
    <w:basedOn w:val="DefaultParagraphFont"/>
    <w:link w:val="BodyText"/>
    <w:rsid w:val="00C13A31"/>
    <w:rPr>
      <w:rFonts w:ascii="Times New Roman" w:eastAsia="Times New Roman" w:hAnsi="Times New Roman" w:cs="Times New Roman"/>
      <w:sz w:val="24"/>
      <w:szCs w:val="20"/>
    </w:rPr>
  </w:style>
  <w:style w:type="paragraph" w:customStyle="1" w:styleId="xl19">
    <w:name w:val="xl19"/>
    <w:basedOn w:val="Normal"/>
    <w:rsid w:val="00C13A31"/>
    <w:pPr>
      <w:spacing w:before="100" w:after="100"/>
    </w:pPr>
    <w:rPr>
      <w:rFonts w:ascii="Times New Roman" w:eastAsia="Arial Unicode MS" w:hAnsi="Times New Roman"/>
      <w:sz w:val="24"/>
      <w:szCs w:val="20"/>
    </w:rPr>
  </w:style>
  <w:style w:type="paragraph" w:customStyle="1" w:styleId="xl24">
    <w:name w:val="xl24"/>
    <w:basedOn w:val="Normal"/>
    <w:rsid w:val="00C13A31"/>
    <w:pPr>
      <w:spacing w:before="100" w:after="100"/>
    </w:pPr>
    <w:rPr>
      <w:rFonts w:ascii="Times New Roman" w:eastAsia="Arial Unicode MS" w:hAnsi="Times New Roman"/>
      <w:sz w:val="24"/>
      <w:szCs w:val="20"/>
      <w:u w:val="single"/>
    </w:rPr>
  </w:style>
  <w:style w:type="paragraph" w:styleId="Caption">
    <w:name w:val="caption"/>
    <w:basedOn w:val="Normal"/>
    <w:next w:val="Normal"/>
    <w:qFormat/>
    <w:rsid w:val="00C13A31"/>
    <w:rPr>
      <w:rFonts w:ascii="Times New Roman" w:eastAsia="Times New Roman" w:hAnsi="Times New Roman"/>
      <w:b/>
      <w:bCs/>
      <w:sz w:val="20"/>
      <w:szCs w:val="20"/>
    </w:rPr>
  </w:style>
  <w:style w:type="paragraph" w:styleId="BodyTextIndent">
    <w:name w:val="Body Text Indent"/>
    <w:basedOn w:val="Normal"/>
    <w:link w:val="BodyTextIndentChar"/>
    <w:rsid w:val="00C13A31"/>
    <w:pPr>
      <w:spacing w:after="120"/>
      <w:ind w:left="360"/>
    </w:pPr>
  </w:style>
  <w:style w:type="character" w:customStyle="1" w:styleId="BodyTextIndentChar">
    <w:name w:val="Body Text Indent Char"/>
    <w:basedOn w:val="DefaultParagraphFont"/>
    <w:link w:val="BodyTextIndent"/>
    <w:rsid w:val="00C13A31"/>
    <w:rPr>
      <w:rFonts w:ascii="Calibri" w:eastAsia="Calibri" w:hAnsi="Calibri" w:cs="Times New Roman"/>
    </w:rPr>
  </w:style>
  <w:style w:type="paragraph" w:styleId="NormalWeb">
    <w:name w:val="Normal (Web)"/>
    <w:basedOn w:val="Normal"/>
    <w:uiPriority w:val="99"/>
    <w:unhideWhenUsed/>
    <w:rsid w:val="00C13A31"/>
    <w:pPr>
      <w:spacing w:before="100" w:beforeAutospacing="1" w:after="100" w:afterAutospacing="1"/>
    </w:pPr>
    <w:rPr>
      <w:rFonts w:ascii="Times New Roman" w:hAnsi="Times New Roman"/>
      <w:sz w:val="24"/>
      <w:szCs w:val="24"/>
    </w:rPr>
  </w:style>
  <w:style w:type="character" w:styleId="BookTitle">
    <w:name w:val="Book Title"/>
    <w:basedOn w:val="DefaultParagraphFont"/>
    <w:qFormat/>
    <w:rsid w:val="00C13A31"/>
    <w:rPr>
      <w:b/>
      <w:bCs/>
      <w:smallCaps/>
      <w:spacing w:val="5"/>
    </w:rPr>
  </w:style>
  <w:style w:type="paragraph" w:customStyle="1" w:styleId="xl27">
    <w:name w:val="xl27"/>
    <w:basedOn w:val="Normal"/>
    <w:rsid w:val="00C13A31"/>
    <w:pPr>
      <w:spacing w:before="100" w:after="100"/>
    </w:pPr>
    <w:rPr>
      <w:rFonts w:ascii="Arial" w:eastAsia="Arial Unicode MS" w:hAnsi="Arial"/>
      <w:b/>
      <w:sz w:val="24"/>
      <w:szCs w:val="20"/>
    </w:rPr>
  </w:style>
  <w:style w:type="character" w:styleId="CommentReference">
    <w:name w:val="annotation reference"/>
    <w:basedOn w:val="DefaultParagraphFont"/>
    <w:uiPriority w:val="99"/>
    <w:semiHidden/>
    <w:unhideWhenUsed/>
    <w:rsid w:val="00C13A31"/>
    <w:rPr>
      <w:sz w:val="16"/>
      <w:szCs w:val="16"/>
    </w:rPr>
  </w:style>
  <w:style w:type="paragraph" w:styleId="CommentText">
    <w:name w:val="annotation text"/>
    <w:basedOn w:val="Normal"/>
    <w:link w:val="CommentTextChar"/>
    <w:uiPriority w:val="99"/>
    <w:semiHidden/>
    <w:unhideWhenUsed/>
    <w:rsid w:val="00C13A31"/>
    <w:rPr>
      <w:sz w:val="20"/>
      <w:szCs w:val="20"/>
    </w:rPr>
  </w:style>
  <w:style w:type="character" w:customStyle="1" w:styleId="CommentTextChar">
    <w:name w:val="Comment Text Char"/>
    <w:basedOn w:val="DefaultParagraphFont"/>
    <w:link w:val="CommentText"/>
    <w:uiPriority w:val="99"/>
    <w:semiHidden/>
    <w:rsid w:val="00C13A3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13A31"/>
    <w:rPr>
      <w:rFonts w:ascii="Tahoma" w:hAnsi="Tahoma" w:cs="Tahoma"/>
      <w:sz w:val="16"/>
      <w:szCs w:val="16"/>
    </w:rPr>
  </w:style>
  <w:style w:type="character" w:customStyle="1" w:styleId="BalloonTextChar">
    <w:name w:val="Balloon Text Char"/>
    <w:basedOn w:val="DefaultParagraphFont"/>
    <w:link w:val="BalloonText"/>
    <w:uiPriority w:val="99"/>
    <w:semiHidden/>
    <w:rsid w:val="00C13A31"/>
    <w:rPr>
      <w:rFonts w:ascii="Tahoma" w:eastAsia="Calibri" w:hAnsi="Tahoma" w:cs="Tahoma"/>
      <w:sz w:val="16"/>
      <w:szCs w:val="16"/>
    </w:rPr>
  </w:style>
  <w:style w:type="paragraph" w:customStyle="1" w:styleId="Pa1">
    <w:name w:val="Pa1"/>
    <w:basedOn w:val="Normal"/>
    <w:next w:val="Normal"/>
    <w:uiPriority w:val="99"/>
    <w:rsid w:val="00162364"/>
    <w:pPr>
      <w:autoSpaceDE w:val="0"/>
      <w:autoSpaceDN w:val="0"/>
      <w:adjustRightInd w:val="0"/>
      <w:spacing w:line="241" w:lineRule="atLeast"/>
    </w:pPr>
    <w:rPr>
      <w:rFonts w:ascii="Century Gothic" w:eastAsiaTheme="minorHAnsi" w:hAnsi="Century Gothic" w:cstheme="minorBidi"/>
      <w:sz w:val="24"/>
      <w:szCs w:val="24"/>
    </w:rPr>
  </w:style>
  <w:style w:type="character" w:customStyle="1" w:styleId="A2">
    <w:name w:val="A2"/>
    <w:uiPriority w:val="99"/>
    <w:rsid w:val="00162364"/>
    <w:rPr>
      <w:rFonts w:cs="Century Gothic"/>
      <w:color w:val="000000"/>
      <w:sz w:val="22"/>
      <w:szCs w:val="22"/>
    </w:rPr>
  </w:style>
  <w:style w:type="paragraph" w:customStyle="1" w:styleId="Pa2">
    <w:name w:val="Pa2"/>
    <w:basedOn w:val="Normal"/>
    <w:next w:val="Normal"/>
    <w:uiPriority w:val="99"/>
    <w:rsid w:val="00162364"/>
    <w:pPr>
      <w:autoSpaceDE w:val="0"/>
      <w:autoSpaceDN w:val="0"/>
      <w:adjustRightInd w:val="0"/>
      <w:spacing w:line="241" w:lineRule="atLeast"/>
    </w:pPr>
    <w:rPr>
      <w:rFonts w:ascii="Century Gothic" w:eastAsiaTheme="minorHAnsi" w:hAnsi="Century Gothic"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oleObject" Target="embeddings/Microsoft_Office_Excel_97-2003_Worksheet1.xls"/><Relationship Id="rId10" Type="http://schemas.openxmlformats.org/officeDocument/2006/relationships/image" Target="media/image1.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justice.gov/02organizations/bpp.htm" TargetMode="Externa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srv16\shared\Budget%20and%20Performance\FY%202013%20Budget%20Consolidated\FY%202013%20PB%20Congress\US_Statutory_Contributions_INTERPOL_Budge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lgude\Desktop\Budget%20Data\FY2013\CJ%20Data_Used%20in%20FY2013%20Narrati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100">
                <a:latin typeface="Times New Roman" pitchFamily="18" charset="0"/>
                <a:cs typeface="Times New Roman" pitchFamily="18" charset="0"/>
              </a:rPr>
              <a:t>Number of Cases</a:t>
            </a:r>
          </a:p>
          <a:p>
            <a:pPr>
              <a:defRPr/>
            </a:pPr>
            <a:r>
              <a:rPr lang="en-US" sz="1100">
                <a:latin typeface="Times New Roman" pitchFamily="18" charset="0"/>
                <a:cs typeface="Times New Roman" pitchFamily="18" charset="0"/>
              </a:rPr>
              <a:t>2001</a:t>
            </a:r>
            <a:r>
              <a:rPr lang="en-US" sz="1100" baseline="0">
                <a:latin typeface="Times New Roman" pitchFamily="18" charset="0"/>
                <a:cs typeface="Times New Roman" pitchFamily="18" charset="0"/>
              </a:rPr>
              <a:t> - 2011</a:t>
            </a:r>
            <a:r>
              <a:rPr lang="en-US" sz="1100">
                <a:latin typeface="Times New Roman" pitchFamily="18" charset="0"/>
                <a:cs typeface="Times New Roman" pitchFamily="18" charset="0"/>
              </a:rPr>
              <a:t> </a:t>
            </a:r>
          </a:p>
        </c:rich>
      </c:tx>
    </c:title>
    <c:plotArea>
      <c:layout/>
      <c:lineChart>
        <c:grouping val="stacked"/>
        <c:ser>
          <c:idx val="0"/>
          <c:order val="0"/>
          <c:tx>
            <c:strRef>
              <c:f>Sheet1!$A$21</c:f>
              <c:strCache>
                <c:ptCount val="1"/>
                <c:pt idx="0">
                  <c:v>Case Count</c:v>
                </c:pt>
              </c:strCache>
            </c:strRef>
          </c:tx>
          <c:marker>
            <c:symbol val="triangle"/>
            <c:size val="7"/>
            <c:spPr>
              <a:solidFill>
                <a:srgbClr val="FF0000"/>
              </a:solidFill>
            </c:spPr>
          </c:marker>
          <c:dLbls>
            <c:dLbl>
              <c:idx val="1"/>
              <c:delete val="1"/>
            </c:dLbl>
            <c:dLbl>
              <c:idx val="3"/>
              <c:delete val="1"/>
            </c:dLbl>
            <c:dLbl>
              <c:idx val="5"/>
              <c:delete val="1"/>
            </c:dLbl>
            <c:dLbl>
              <c:idx val="7"/>
              <c:delete val="1"/>
            </c:dLbl>
            <c:numFmt formatCode="#,##0" sourceLinked="0"/>
            <c:dLblPos val="t"/>
            <c:showVal val="1"/>
          </c:dLbls>
          <c:cat>
            <c:numRef>
              <c:f>Sheet1!$B$20:$L$20</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Sheet1!$B$21:$L$21</c:f>
              <c:numCache>
                <c:formatCode>General</c:formatCode>
                <c:ptCount val="11"/>
                <c:pt idx="0">
                  <c:v>16506</c:v>
                </c:pt>
                <c:pt idx="1">
                  <c:v>18236</c:v>
                </c:pt>
                <c:pt idx="2">
                  <c:v>18131</c:v>
                </c:pt>
                <c:pt idx="3">
                  <c:v>19227</c:v>
                </c:pt>
                <c:pt idx="4">
                  <c:v>19900</c:v>
                </c:pt>
                <c:pt idx="5">
                  <c:v>21453</c:v>
                </c:pt>
                <c:pt idx="6">
                  <c:v>22600</c:v>
                </c:pt>
                <c:pt idx="7">
                  <c:v>22550</c:v>
                </c:pt>
                <c:pt idx="8">
                  <c:v>26593</c:v>
                </c:pt>
                <c:pt idx="9">
                  <c:v>33748</c:v>
                </c:pt>
                <c:pt idx="10">
                  <c:v>39063</c:v>
                </c:pt>
              </c:numCache>
            </c:numRef>
          </c:val>
        </c:ser>
        <c:dLbls/>
        <c:marker val="1"/>
        <c:axId val="71613824"/>
        <c:axId val="72795264"/>
      </c:lineChart>
      <c:catAx>
        <c:axId val="71613824"/>
        <c:scaling>
          <c:orientation val="minMax"/>
        </c:scaling>
        <c:axPos val="b"/>
        <c:numFmt formatCode="General" sourceLinked="1"/>
        <c:tickLblPos val="nextTo"/>
        <c:crossAx val="72795264"/>
        <c:crosses val="autoZero"/>
        <c:auto val="1"/>
        <c:lblAlgn val="ctr"/>
        <c:lblOffset val="100"/>
      </c:catAx>
      <c:valAx>
        <c:axId val="72795264"/>
        <c:scaling>
          <c:orientation val="minMax"/>
        </c:scaling>
        <c:axPos val="l"/>
        <c:majorGridlines/>
        <c:numFmt formatCode="General" sourceLinked="1"/>
        <c:tickLblPos val="nextTo"/>
        <c:crossAx val="71613824"/>
        <c:crosses val="autoZero"/>
        <c:crossBetween val="between"/>
      </c:valAx>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7.0017998450950164E-2"/>
          <c:y val="0.26054679860633728"/>
          <c:w val="0.91132338234977373"/>
          <c:h val="0.64415379912647774"/>
        </c:manualLayout>
      </c:layout>
      <c:lineChart>
        <c:grouping val="stacked"/>
        <c:ser>
          <c:idx val="1"/>
          <c:order val="0"/>
          <c:spPr>
            <a:ln>
              <a:solidFill>
                <a:schemeClr val="accent1"/>
              </a:solidFill>
            </a:ln>
          </c:spPr>
          <c:marker>
            <c:symbol val="triangle"/>
            <c:size val="5"/>
            <c:spPr>
              <a:ln>
                <a:solidFill>
                  <a:schemeClr val="accent1"/>
                </a:solidFill>
              </a:ln>
            </c:spPr>
          </c:marker>
          <c:dLbls>
            <c:dLbl>
              <c:idx val="0"/>
              <c:delete val="1"/>
            </c:dLbl>
            <c:dLbl>
              <c:idx val="2"/>
              <c:delete val="1"/>
            </c:dLbl>
            <c:dLbl>
              <c:idx val="6"/>
              <c:delete val="1"/>
            </c:dLbl>
            <c:dLbl>
              <c:idx val="7"/>
              <c:delete val="1"/>
            </c:dLbl>
            <c:dLbl>
              <c:idx val="9"/>
              <c:delete val="1"/>
            </c:dLbl>
            <c:dLbl>
              <c:idx val="11"/>
              <c:delete val="1"/>
            </c:dLbl>
            <c:dLblPos val="t"/>
            <c:showVal val="1"/>
          </c:dLbls>
          <c:cat>
            <c:numRef>
              <c:f>Sheet1!$A$1:$A$14</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Sheet1!$B$1:$B$14</c:f>
              <c:numCache>
                <c:formatCode>0.0%</c:formatCode>
                <c:ptCount val="14"/>
                <c:pt idx="0">
                  <c:v>6.0000000000000005E-2</c:v>
                </c:pt>
                <c:pt idx="1">
                  <c:v>7.3000000000000009E-2</c:v>
                </c:pt>
                <c:pt idx="2">
                  <c:v>8.0000000000000016E-2</c:v>
                </c:pt>
                <c:pt idx="3">
                  <c:v>0.1</c:v>
                </c:pt>
                <c:pt idx="4">
                  <c:v>0.11899999999999998</c:v>
                </c:pt>
                <c:pt idx="5">
                  <c:v>0.13700000000000001</c:v>
                </c:pt>
                <c:pt idx="6">
                  <c:v>0.13700000000000001</c:v>
                </c:pt>
                <c:pt idx="7">
                  <c:v>0.13700000000000001</c:v>
                </c:pt>
                <c:pt idx="8">
                  <c:v>0.14000000000000001</c:v>
                </c:pt>
                <c:pt idx="9">
                  <c:v>0.14000000000000001</c:v>
                </c:pt>
                <c:pt idx="10">
                  <c:v>0.14900000000000002</c:v>
                </c:pt>
                <c:pt idx="11">
                  <c:v>0.15733000000000003</c:v>
                </c:pt>
                <c:pt idx="12">
                  <c:v>0.16558</c:v>
                </c:pt>
                <c:pt idx="13">
                  <c:v>0.17382</c:v>
                </c:pt>
              </c:numCache>
            </c:numRef>
          </c:val>
        </c:ser>
        <c:dLbls/>
        <c:marker val="1"/>
        <c:axId val="72839936"/>
        <c:axId val="72841472"/>
      </c:lineChart>
      <c:catAx>
        <c:axId val="72839936"/>
        <c:scaling>
          <c:orientation val="minMax"/>
        </c:scaling>
        <c:axPos val="b"/>
        <c:numFmt formatCode="General" sourceLinked="1"/>
        <c:majorTickMark val="none"/>
        <c:tickLblPos val="nextTo"/>
        <c:crossAx val="72841472"/>
        <c:crosses val="autoZero"/>
        <c:auto val="1"/>
        <c:lblAlgn val="ctr"/>
        <c:lblOffset val="100"/>
      </c:catAx>
      <c:valAx>
        <c:axId val="72841472"/>
        <c:scaling>
          <c:orientation val="minMax"/>
        </c:scaling>
        <c:axPos val="l"/>
        <c:majorGridlines/>
        <c:numFmt formatCode="0.0%" sourceLinked="1"/>
        <c:majorTickMark val="none"/>
        <c:tickLblPos val="nextTo"/>
        <c:crossAx val="72839936"/>
        <c:crosses val="autoZero"/>
        <c:crossBetween val="between"/>
      </c:valAx>
    </c:plotArea>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0.25916</cdr:x>
      <cdr:y>0.05227</cdr:y>
    </cdr:from>
    <cdr:to>
      <cdr:x>0.88942</cdr:x>
      <cdr:y>0.22536</cdr:y>
    </cdr:to>
    <cdr:sp macro="" textlink="">
      <cdr:nvSpPr>
        <cdr:cNvPr id="2" name="TextBox 1"/>
        <cdr:cNvSpPr txBox="1"/>
      </cdr:nvSpPr>
      <cdr:spPr>
        <a:xfrm xmlns:a="http://schemas.openxmlformats.org/drawingml/2006/main">
          <a:off x="1540359" y="225347"/>
          <a:ext cx="3746015" cy="7462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a:latin typeface="Times New Roman" pitchFamily="18" charset="0"/>
              <a:cs typeface="Times New Roman" pitchFamily="18" charset="0"/>
            </a:rPr>
            <a:t>U.S</a:t>
          </a:r>
          <a:r>
            <a:rPr lang="en-US" sz="1200" b="1" baseline="0">
              <a:latin typeface="Times New Roman" pitchFamily="18" charset="0"/>
              <a:cs typeface="Times New Roman" pitchFamily="18" charset="0"/>
            </a:rPr>
            <a:t> Statutory Contribution as </a:t>
          </a:r>
        </a:p>
        <a:p xmlns:a="http://schemas.openxmlformats.org/drawingml/2006/main">
          <a:pPr algn="ctr"/>
          <a:r>
            <a:rPr lang="en-US" sz="1200" b="1" baseline="0">
              <a:latin typeface="Times New Roman" pitchFamily="18" charset="0"/>
              <a:cs typeface="Times New Roman" pitchFamily="18" charset="0"/>
            </a:rPr>
            <a:t>Percentage of INTERPOL Statutory Contributions</a:t>
          </a:r>
          <a:endParaRPr lang="en-US" sz="1200" b="1">
            <a:latin typeface="Times New Roman" pitchFamily="18" charset="0"/>
            <a:cs typeface="Times New Roman" pitchFamily="18" charset="0"/>
          </a:endParaRPr>
        </a:p>
      </cdr:txBody>
    </cdr:sp>
  </cdr:relSizeAnchor>
  <cdr:relSizeAnchor xmlns:cdr="http://schemas.openxmlformats.org/drawingml/2006/chartDrawing">
    <cdr:from>
      <cdr:x>0.82389</cdr:x>
      <cdr:y>0.40674</cdr:y>
    </cdr:from>
    <cdr:to>
      <cdr:x>0.82482</cdr:x>
      <cdr:y>0.91072</cdr:y>
    </cdr:to>
    <cdr:cxnSp macro="">
      <cdr:nvCxnSpPr>
        <cdr:cNvPr id="5" name="Straight Connector 4"/>
        <cdr:cNvCxnSpPr/>
      </cdr:nvCxnSpPr>
      <cdr:spPr>
        <a:xfrm xmlns:a="http://schemas.openxmlformats.org/drawingml/2006/main" flipH="1">
          <a:off x="4896859" y="1753455"/>
          <a:ext cx="5527" cy="2172666"/>
        </a:xfrm>
        <a:prstGeom xmlns:a="http://schemas.openxmlformats.org/drawingml/2006/main" prst="line">
          <a:avLst/>
        </a:prstGeom>
        <a:ln xmlns:a="http://schemas.openxmlformats.org/drawingml/2006/main" w="15875">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0.78836</cdr:x>
      <cdr:y>0.52706</cdr:y>
    </cdr:from>
    <cdr:to>
      <cdr:x>0.84886</cdr:x>
      <cdr:y>0.57451</cdr:y>
    </cdr:to>
    <cdr:sp macro="" textlink="">
      <cdr:nvSpPr>
        <cdr:cNvPr id="3" name="TextBox 2"/>
        <cdr:cNvSpPr txBox="1"/>
      </cdr:nvSpPr>
      <cdr:spPr>
        <a:xfrm xmlns:a="http://schemas.openxmlformats.org/drawingml/2006/main">
          <a:off x="6837013" y="3317606"/>
          <a:ext cx="524682" cy="29866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vertOverflow="clip" wrap="none" rtlCol="0"/>
        <a:lstStyle xmlns:a="http://schemas.openxmlformats.org/drawingml/2006/main"/>
        <a:p xmlns:a="http://schemas.openxmlformats.org/drawingml/2006/main">
          <a:r>
            <a:rPr lang="en-US" sz="1100" b="1"/>
            <a:t>15.7%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3418</Words>
  <Characters>19488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 National Central Bureau</Company>
  <LinksUpToDate>false</LinksUpToDate>
  <CharactersWithSpaces>22861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Towson</dc:creator>
  <cp:lastModifiedBy>smunro</cp:lastModifiedBy>
  <cp:revision>2</cp:revision>
  <cp:lastPrinted>2012-02-08T19:32:00Z</cp:lastPrinted>
  <dcterms:created xsi:type="dcterms:W3CDTF">2012-02-09T13:38:00Z</dcterms:created>
  <dcterms:modified xsi:type="dcterms:W3CDTF">2012-02-09T13:38:00Z</dcterms:modified>
</cp:coreProperties>
</file>