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A31" w:rsidRDefault="00C13A31" w:rsidP="00C13A31">
      <w:pPr>
        <w:pStyle w:val="Heading1"/>
        <w:numPr>
          <w:ilvl w:val="0"/>
          <w:numId w:val="0"/>
        </w:numPr>
        <w:jc w:val="center"/>
        <w:rPr>
          <w:rFonts w:ascii="Times New Roman" w:hAnsi="Times New Roman"/>
          <w:color w:val="auto"/>
          <w:sz w:val="24"/>
          <w:szCs w:val="24"/>
        </w:rPr>
      </w:pPr>
      <w:bookmarkStart w:id="0" w:name="_GoBack"/>
      <w:bookmarkEnd w:id="0"/>
    </w:p>
    <w:p w:rsidR="008A3749" w:rsidRDefault="00C13A31" w:rsidP="00C13A31">
      <w:pPr>
        <w:pStyle w:val="Heading1"/>
        <w:numPr>
          <w:ilvl w:val="0"/>
          <w:numId w:val="0"/>
        </w:numPr>
        <w:jc w:val="center"/>
        <w:rPr>
          <w:rStyle w:val="BookTitle"/>
          <w:rFonts w:ascii="Times New Roman" w:eastAsia="Calibri" w:hAnsi="Times New Roman"/>
          <w:color w:val="auto"/>
          <w:sz w:val="36"/>
          <w:szCs w:val="36"/>
        </w:rPr>
      </w:pPr>
      <w:r w:rsidRPr="00F07E21">
        <w:rPr>
          <w:rStyle w:val="BookTitle"/>
          <w:rFonts w:ascii="Times New Roman" w:eastAsia="Calibri" w:hAnsi="Times New Roman"/>
          <w:color w:val="auto"/>
          <w:sz w:val="36"/>
          <w:szCs w:val="36"/>
        </w:rPr>
        <w:t>International Criminal Police Organization</w:t>
      </w:r>
    </w:p>
    <w:p w:rsidR="00C13A31" w:rsidRPr="008A3749" w:rsidRDefault="008A3749" w:rsidP="00C13A31">
      <w:pPr>
        <w:pStyle w:val="Heading1"/>
        <w:numPr>
          <w:ilvl w:val="0"/>
          <w:numId w:val="0"/>
        </w:numPr>
        <w:jc w:val="center"/>
        <w:rPr>
          <w:rStyle w:val="BookTitle"/>
          <w:rFonts w:ascii="Times New Roman" w:eastAsia="Calibri" w:hAnsi="Times New Roman"/>
          <w:b/>
          <w:color w:val="auto"/>
          <w:sz w:val="36"/>
          <w:szCs w:val="36"/>
        </w:rPr>
      </w:pPr>
      <w:r w:rsidRPr="008A3749">
        <w:rPr>
          <w:rStyle w:val="BookTitle"/>
          <w:rFonts w:ascii="Times New Roman" w:eastAsia="Calibri" w:hAnsi="Times New Roman"/>
          <w:b/>
          <w:color w:val="auto"/>
          <w:sz w:val="36"/>
          <w:szCs w:val="36"/>
        </w:rPr>
        <w:t>INTERPOL Washington</w:t>
      </w:r>
      <w:r w:rsidR="00C13A31" w:rsidRPr="008A3749">
        <w:rPr>
          <w:rStyle w:val="BookTitle"/>
          <w:rFonts w:ascii="Times New Roman" w:eastAsia="Calibri" w:hAnsi="Times New Roman"/>
          <w:b/>
          <w:color w:val="auto"/>
          <w:sz w:val="36"/>
          <w:szCs w:val="36"/>
        </w:rPr>
        <w:t xml:space="preserve"> </w:t>
      </w:r>
    </w:p>
    <w:p w:rsidR="00C13A31" w:rsidRDefault="00C13A31" w:rsidP="00C13A31">
      <w:pPr>
        <w:jc w:val="center"/>
        <w:rPr>
          <w:rStyle w:val="BookTitle"/>
          <w:rFonts w:ascii="Times New Roman" w:hAnsi="Times New Roman"/>
          <w:sz w:val="36"/>
          <w:szCs w:val="36"/>
        </w:rPr>
      </w:pPr>
      <w:r>
        <w:rPr>
          <w:rStyle w:val="BookTitle"/>
          <w:rFonts w:ascii="Times New Roman" w:hAnsi="Times New Roman"/>
          <w:sz w:val="36"/>
          <w:szCs w:val="36"/>
        </w:rPr>
        <w:t>U.S. National Central Bureau</w:t>
      </w:r>
    </w:p>
    <w:p w:rsidR="00C13A31" w:rsidRPr="00F07E21" w:rsidRDefault="00C13A31" w:rsidP="00C13A31">
      <w:pPr>
        <w:jc w:val="center"/>
        <w:rPr>
          <w:rStyle w:val="BookTitle"/>
          <w:rFonts w:ascii="Times New Roman" w:hAnsi="Times New Roman"/>
          <w:b w:val="0"/>
          <w:sz w:val="36"/>
          <w:szCs w:val="36"/>
        </w:rPr>
      </w:pPr>
    </w:p>
    <w:p w:rsidR="00C13A31" w:rsidRPr="00F07E21" w:rsidRDefault="00C13A31" w:rsidP="00C13A31">
      <w:pPr>
        <w:jc w:val="center"/>
        <w:rPr>
          <w:rStyle w:val="BookTitle"/>
          <w:rFonts w:ascii="Times New Roman" w:hAnsi="Times New Roman"/>
          <w:b w:val="0"/>
          <w:sz w:val="36"/>
          <w:szCs w:val="36"/>
        </w:rPr>
      </w:pPr>
      <w:r w:rsidRPr="00CA292E">
        <w:rPr>
          <w:rStyle w:val="BookTitle"/>
          <w:rFonts w:ascii="Times New Roman" w:hAnsi="Times New Roman"/>
          <w:sz w:val="36"/>
          <w:szCs w:val="36"/>
        </w:rPr>
        <w:t>U.S. Department of Justice</w:t>
      </w:r>
    </w:p>
    <w:p w:rsidR="00C13A31" w:rsidRPr="00F07E21" w:rsidRDefault="00C13A31" w:rsidP="00C13A31">
      <w:pPr>
        <w:jc w:val="center"/>
        <w:rPr>
          <w:rStyle w:val="BookTitle"/>
          <w:rFonts w:ascii="Times New Roman" w:hAnsi="Times New Roman"/>
          <w:b w:val="0"/>
          <w:sz w:val="36"/>
          <w:szCs w:val="36"/>
        </w:rPr>
      </w:pPr>
      <w:r w:rsidRPr="007F63FC">
        <w:rPr>
          <w:rStyle w:val="BookTitle"/>
          <w:rFonts w:ascii="Times New Roman" w:hAnsi="Times New Roman"/>
          <w:sz w:val="36"/>
          <w:szCs w:val="36"/>
        </w:rPr>
        <w:t xml:space="preserve"> Washington, D.C.</w:t>
      </w:r>
    </w:p>
    <w:p w:rsidR="00C13A31" w:rsidRDefault="00593DBC" w:rsidP="00C13A31">
      <w:pPr>
        <w:pStyle w:val="Heading1"/>
        <w:numPr>
          <w:ilvl w:val="0"/>
          <w:numId w:val="0"/>
        </w:numPr>
        <w:tabs>
          <w:tab w:val="left" w:leader="dot" w:pos="7920"/>
          <w:tab w:val="right" w:pos="8640"/>
        </w:tabs>
        <w:jc w:val="center"/>
        <w:rPr>
          <w:rStyle w:val="BookTitle"/>
          <w:rFonts w:ascii="Times New Roman" w:eastAsia="Calibri" w:hAnsi="Times New Roman"/>
          <w:color w:val="auto"/>
          <w:sz w:val="36"/>
          <w:szCs w:val="36"/>
        </w:rPr>
      </w:pPr>
      <w:r>
        <w:rPr>
          <w:rStyle w:val="BookTitle"/>
          <w:rFonts w:ascii="Times New Roman" w:eastAsia="Calibri" w:hAnsi="Times New Roman"/>
          <w:color w:val="auto"/>
          <w:sz w:val="36"/>
          <w:szCs w:val="36"/>
        </w:rPr>
        <w:t>FY 2014</w:t>
      </w:r>
      <w:r w:rsidR="00C13A31">
        <w:rPr>
          <w:rStyle w:val="BookTitle"/>
          <w:rFonts w:ascii="Times New Roman" w:eastAsia="Calibri" w:hAnsi="Times New Roman"/>
          <w:color w:val="auto"/>
          <w:sz w:val="36"/>
          <w:szCs w:val="36"/>
        </w:rPr>
        <w:t xml:space="preserve"> PERFORMANCE BUDGET</w:t>
      </w:r>
    </w:p>
    <w:p w:rsidR="00C13A31" w:rsidRDefault="00C13A31" w:rsidP="00C13A31">
      <w:pPr>
        <w:pStyle w:val="Heading1"/>
        <w:numPr>
          <w:ilvl w:val="0"/>
          <w:numId w:val="0"/>
        </w:numPr>
        <w:tabs>
          <w:tab w:val="left" w:leader="dot" w:pos="7920"/>
          <w:tab w:val="right" w:pos="8640"/>
        </w:tabs>
        <w:jc w:val="center"/>
        <w:rPr>
          <w:rStyle w:val="BookTitle"/>
          <w:rFonts w:ascii="Times New Roman" w:eastAsia="Calibri" w:hAnsi="Times New Roman"/>
          <w:color w:val="auto"/>
          <w:sz w:val="36"/>
          <w:szCs w:val="36"/>
        </w:rPr>
      </w:pPr>
      <w:r>
        <w:rPr>
          <w:rStyle w:val="BookTitle"/>
          <w:rFonts w:ascii="Times New Roman" w:eastAsia="Calibri" w:hAnsi="Times New Roman"/>
          <w:color w:val="auto"/>
          <w:sz w:val="36"/>
          <w:szCs w:val="36"/>
        </w:rPr>
        <w:t>Congressional Submission</w:t>
      </w:r>
    </w:p>
    <w:p w:rsidR="00C13A31" w:rsidRDefault="00C13A31" w:rsidP="008A3749">
      <w:pPr>
        <w:pStyle w:val="Caption"/>
        <w:rPr>
          <w:rStyle w:val="BookTitle"/>
          <w:rFonts w:eastAsia="Calibri"/>
          <w:sz w:val="36"/>
          <w:szCs w:val="36"/>
        </w:rPr>
      </w:pPr>
    </w:p>
    <w:p w:rsidR="00C13A31" w:rsidRDefault="00C13A31" w:rsidP="00C13A31">
      <w:pPr>
        <w:pStyle w:val="Heading1"/>
        <w:numPr>
          <w:ilvl w:val="0"/>
          <w:numId w:val="0"/>
        </w:numPr>
        <w:tabs>
          <w:tab w:val="left" w:leader="dot" w:pos="7920"/>
          <w:tab w:val="right" w:pos="8640"/>
        </w:tabs>
        <w:rPr>
          <w:rStyle w:val="BookTitle"/>
          <w:rFonts w:ascii="Times New Roman" w:eastAsia="Calibri" w:hAnsi="Times New Roman"/>
          <w:color w:val="auto"/>
          <w:sz w:val="36"/>
          <w:szCs w:val="36"/>
        </w:rPr>
      </w:pPr>
    </w:p>
    <w:p w:rsidR="00C13A31" w:rsidRDefault="00C13A31" w:rsidP="00C13A31">
      <w:pPr>
        <w:pStyle w:val="Heading1"/>
        <w:numPr>
          <w:ilvl w:val="0"/>
          <w:numId w:val="0"/>
        </w:numPr>
        <w:tabs>
          <w:tab w:val="left" w:leader="dot" w:pos="7920"/>
          <w:tab w:val="right" w:pos="8640"/>
        </w:tabs>
        <w:rPr>
          <w:rStyle w:val="BookTitle"/>
          <w:rFonts w:ascii="Times New Roman" w:eastAsia="Calibri" w:hAnsi="Times New Roman"/>
          <w:color w:val="auto"/>
          <w:sz w:val="36"/>
          <w:szCs w:val="36"/>
        </w:rPr>
      </w:pPr>
    </w:p>
    <w:p w:rsidR="00C13A31" w:rsidRDefault="00C13A31" w:rsidP="00C13A31">
      <w:pPr>
        <w:pStyle w:val="Heading1"/>
        <w:numPr>
          <w:ilvl w:val="0"/>
          <w:numId w:val="0"/>
        </w:numPr>
        <w:tabs>
          <w:tab w:val="left" w:leader="dot" w:pos="7920"/>
          <w:tab w:val="right" w:pos="8640"/>
        </w:tabs>
        <w:rPr>
          <w:rStyle w:val="BookTitle"/>
          <w:rFonts w:ascii="Times New Roman" w:eastAsia="Calibri" w:hAnsi="Times New Roman"/>
          <w:color w:val="auto"/>
          <w:sz w:val="36"/>
          <w:szCs w:val="36"/>
        </w:rPr>
      </w:pPr>
    </w:p>
    <w:p w:rsidR="00C13A31" w:rsidRDefault="00C13A31" w:rsidP="00C13A31">
      <w:pPr>
        <w:pStyle w:val="Heading1"/>
        <w:numPr>
          <w:ilvl w:val="0"/>
          <w:numId w:val="0"/>
        </w:numPr>
        <w:tabs>
          <w:tab w:val="left" w:leader="dot" w:pos="7920"/>
          <w:tab w:val="right" w:pos="8640"/>
        </w:tabs>
        <w:jc w:val="center"/>
        <w:rPr>
          <w:rFonts w:ascii="Times New Roman" w:hAnsi="Times New Roman"/>
        </w:rPr>
      </w:pPr>
      <w:r>
        <w:rPr>
          <w:rFonts w:ascii="Times New Roman" w:hAnsi="Times New Roman"/>
          <w:sz w:val="24"/>
          <w:szCs w:val="24"/>
        </w:rPr>
        <w:br w:type="page"/>
      </w:r>
      <w:r>
        <w:rPr>
          <w:rFonts w:ascii="Times New Roman" w:hAnsi="Times New Roman"/>
          <w:color w:val="auto"/>
        </w:rPr>
        <w:lastRenderedPageBreak/>
        <w:t>Table of Contents</w:t>
      </w:r>
    </w:p>
    <w:p w:rsidR="00C13A31" w:rsidRDefault="00C13A31" w:rsidP="00C13A31">
      <w:pPr>
        <w:pStyle w:val="xl19"/>
        <w:tabs>
          <w:tab w:val="right" w:pos="8730"/>
        </w:tabs>
        <w:spacing w:before="0" w:after="0"/>
        <w:outlineLvl w:val="0"/>
        <w:rPr>
          <w:rFonts w:ascii="Calibri" w:eastAsia="Calibri" w:hAnsi="Calibri"/>
          <w:b/>
          <w:sz w:val="22"/>
          <w:szCs w:val="22"/>
        </w:rPr>
      </w:pPr>
    </w:p>
    <w:p w:rsidR="00C13A31" w:rsidRDefault="00C13A31" w:rsidP="00C13A31">
      <w:pPr>
        <w:pStyle w:val="xl19"/>
        <w:tabs>
          <w:tab w:val="right" w:pos="8730"/>
        </w:tabs>
        <w:spacing w:before="0" w:after="0"/>
        <w:outlineLvl w:val="0"/>
        <w:rPr>
          <w:rFonts w:eastAsia="Times New Roman"/>
          <w:bCs/>
        </w:rPr>
      </w:pPr>
      <w:r>
        <w:rPr>
          <w:rFonts w:ascii="Calibri" w:eastAsia="Calibri" w:hAnsi="Calibri"/>
          <w:b/>
          <w:sz w:val="22"/>
          <w:szCs w:val="22"/>
        </w:rPr>
        <w:tab/>
      </w:r>
      <w:r>
        <w:rPr>
          <w:rFonts w:eastAsia="Times New Roman"/>
          <w:bCs/>
        </w:rPr>
        <w:t>Page No.</w:t>
      </w:r>
    </w:p>
    <w:p w:rsidR="00C13A31" w:rsidRDefault="00C13A31" w:rsidP="00C13A31">
      <w:pPr>
        <w:pStyle w:val="xl19"/>
        <w:tabs>
          <w:tab w:val="left" w:pos="540"/>
          <w:tab w:val="right" w:pos="8730"/>
        </w:tabs>
        <w:spacing w:before="0" w:after="0"/>
        <w:outlineLvl w:val="0"/>
        <w:rPr>
          <w:rFonts w:eastAsia="Times New Roman"/>
          <w:bCs/>
        </w:rPr>
      </w:pPr>
    </w:p>
    <w:p w:rsidR="00C13A31" w:rsidRPr="008A3749" w:rsidRDefault="00C13A31" w:rsidP="00C13A31">
      <w:pPr>
        <w:pStyle w:val="xl19"/>
        <w:tabs>
          <w:tab w:val="left" w:pos="540"/>
          <w:tab w:val="left" w:pos="8730"/>
        </w:tabs>
        <w:spacing w:before="0" w:after="0"/>
        <w:outlineLvl w:val="0"/>
        <w:rPr>
          <w:rFonts w:eastAsia="Times New Roman"/>
          <w:bCs/>
          <w:szCs w:val="24"/>
        </w:rPr>
      </w:pPr>
      <w:r>
        <w:rPr>
          <w:rFonts w:eastAsia="Times New Roman"/>
          <w:b/>
          <w:bCs/>
          <w:szCs w:val="24"/>
        </w:rPr>
        <w:t xml:space="preserve">I. </w:t>
      </w:r>
      <w:r>
        <w:rPr>
          <w:rFonts w:eastAsia="Times New Roman"/>
          <w:b/>
          <w:bCs/>
          <w:szCs w:val="24"/>
        </w:rPr>
        <w:tab/>
        <w:t>Overview</w:t>
      </w:r>
      <w:r>
        <w:rPr>
          <w:rFonts w:eastAsia="Times New Roman"/>
          <w:b/>
          <w:bCs/>
          <w:szCs w:val="24"/>
        </w:rPr>
        <w:tab/>
      </w:r>
      <w:r w:rsidRPr="00DF0B42">
        <w:rPr>
          <w:rFonts w:eastAsia="Times New Roman"/>
          <w:bCs/>
          <w:szCs w:val="24"/>
        </w:rPr>
        <w:t>1</w:t>
      </w:r>
    </w:p>
    <w:p w:rsidR="00C13A31" w:rsidRDefault="00C13A31" w:rsidP="00C13A31">
      <w:pPr>
        <w:pStyle w:val="xl19"/>
        <w:tabs>
          <w:tab w:val="left" w:pos="540"/>
          <w:tab w:val="left" w:pos="8730"/>
        </w:tabs>
        <w:spacing w:before="0" w:after="0"/>
        <w:outlineLvl w:val="0"/>
        <w:rPr>
          <w:rFonts w:eastAsia="Times New Roman"/>
          <w:b/>
          <w:bCs/>
          <w:szCs w:val="24"/>
        </w:rPr>
      </w:pPr>
    </w:p>
    <w:p w:rsidR="00C13A31" w:rsidRDefault="00411496" w:rsidP="00C13A31">
      <w:pPr>
        <w:pStyle w:val="xl19"/>
        <w:tabs>
          <w:tab w:val="left" w:pos="540"/>
          <w:tab w:val="left" w:pos="8730"/>
        </w:tabs>
        <w:spacing w:before="0" w:after="0"/>
        <w:outlineLvl w:val="0"/>
        <w:rPr>
          <w:b/>
          <w:bCs/>
          <w:szCs w:val="24"/>
        </w:rPr>
      </w:pPr>
      <w:r>
        <w:rPr>
          <w:rFonts w:eastAsia="Times New Roman"/>
          <w:b/>
          <w:bCs/>
          <w:szCs w:val="24"/>
        </w:rPr>
        <w:t>II</w:t>
      </w:r>
      <w:r w:rsidR="00C13A31">
        <w:rPr>
          <w:rFonts w:eastAsia="Times New Roman"/>
          <w:b/>
          <w:bCs/>
          <w:szCs w:val="24"/>
        </w:rPr>
        <w:t>.</w:t>
      </w:r>
      <w:r w:rsidR="00C13A31">
        <w:rPr>
          <w:rFonts w:eastAsia="Times New Roman"/>
          <w:b/>
          <w:bCs/>
          <w:szCs w:val="24"/>
        </w:rPr>
        <w:tab/>
        <w:t>Appropriations Language and Anal</w:t>
      </w:r>
      <w:r w:rsidR="00DF0B42">
        <w:rPr>
          <w:rFonts w:eastAsia="Times New Roman"/>
          <w:b/>
          <w:bCs/>
          <w:szCs w:val="24"/>
        </w:rPr>
        <w:t>ysis of Appropriations Language</w:t>
      </w:r>
      <w:r w:rsidR="00DF0B42">
        <w:rPr>
          <w:rFonts w:eastAsia="Times New Roman"/>
          <w:b/>
          <w:bCs/>
          <w:szCs w:val="24"/>
        </w:rPr>
        <w:tab/>
      </w:r>
      <w:r w:rsidR="00734903" w:rsidRPr="00DF0B42">
        <w:rPr>
          <w:rFonts w:eastAsia="Times New Roman"/>
          <w:bCs/>
          <w:szCs w:val="24"/>
        </w:rPr>
        <w:t>6</w:t>
      </w:r>
      <w:r w:rsidR="00C13A31" w:rsidRPr="00DF0B42">
        <w:rPr>
          <w:bCs/>
          <w:szCs w:val="24"/>
        </w:rPr>
        <w:t xml:space="preserve"> </w:t>
      </w:r>
    </w:p>
    <w:p w:rsidR="00C13A31" w:rsidRDefault="00C13A31" w:rsidP="00C13A31">
      <w:pPr>
        <w:pStyle w:val="xl19"/>
        <w:tabs>
          <w:tab w:val="left" w:pos="540"/>
          <w:tab w:val="left" w:pos="8730"/>
        </w:tabs>
        <w:spacing w:before="0" w:after="0"/>
        <w:outlineLvl w:val="0"/>
        <w:rPr>
          <w:b/>
          <w:bCs/>
          <w:szCs w:val="24"/>
        </w:rPr>
      </w:pPr>
    </w:p>
    <w:p w:rsidR="00C13A31" w:rsidRPr="002A20F8" w:rsidRDefault="00411496" w:rsidP="00C13A31">
      <w:pPr>
        <w:pStyle w:val="xl19"/>
        <w:tabs>
          <w:tab w:val="left" w:pos="540"/>
          <w:tab w:val="left" w:pos="8730"/>
        </w:tabs>
        <w:spacing w:before="0" w:after="0"/>
        <w:outlineLvl w:val="0"/>
        <w:rPr>
          <w:rFonts w:eastAsia="Times New Roman"/>
          <w:szCs w:val="24"/>
        </w:rPr>
      </w:pPr>
      <w:r>
        <w:rPr>
          <w:b/>
          <w:bCs/>
          <w:szCs w:val="24"/>
        </w:rPr>
        <w:t>III</w:t>
      </w:r>
      <w:r w:rsidR="00C13A31">
        <w:rPr>
          <w:b/>
          <w:bCs/>
          <w:szCs w:val="24"/>
        </w:rPr>
        <w:t>.   Decision Unit Performance Information</w:t>
      </w:r>
      <w:r w:rsidR="00C13A31">
        <w:rPr>
          <w:rFonts w:eastAsia="Times New Roman"/>
          <w:szCs w:val="24"/>
        </w:rPr>
        <w:t xml:space="preserve">                                      </w:t>
      </w:r>
      <w:r w:rsidR="00DF0B42">
        <w:rPr>
          <w:rFonts w:eastAsia="Times New Roman"/>
          <w:szCs w:val="24"/>
        </w:rPr>
        <w:t xml:space="preserve">                              </w:t>
      </w:r>
      <w:r w:rsidR="00DF0B42">
        <w:rPr>
          <w:rFonts w:eastAsia="Times New Roman"/>
          <w:szCs w:val="24"/>
        </w:rPr>
        <w:tab/>
        <w:t>7</w:t>
      </w:r>
    </w:p>
    <w:p w:rsidR="00C13A31" w:rsidRPr="002A20F8" w:rsidRDefault="00C13A31" w:rsidP="00C13A31">
      <w:pPr>
        <w:tabs>
          <w:tab w:val="left" w:pos="540"/>
          <w:tab w:val="left" w:leader="dot" w:pos="7920"/>
          <w:tab w:val="right" w:pos="8640"/>
          <w:tab w:val="left" w:pos="8730"/>
        </w:tabs>
        <w:rPr>
          <w:rFonts w:ascii="Times New Roman" w:hAnsi="Times New Roman"/>
          <w:bCs/>
          <w:sz w:val="24"/>
          <w:szCs w:val="24"/>
        </w:rPr>
      </w:pPr>
      <w:r w:rsidRPr="002A20F8">
        <w:rPr>
          <w:rFonts w:ascii="Times New Roman" w:hAnsi="Times New Roman"/>
          <w:bCs/>
          <w:sz w:val="24"/>
          <w:szCs w:val="24"/>
        </w:rPr>
        <w:t xml:space="preserve">     </w:t>
      </w:r>
    </w:p>
    <w:p w:rsidR="00C13A31" w:rsidRPr="002A20F8" w:rsidRDefault="00C13A31" w:rsidP="00C13A31">
      <w:pPr>
        <w:tabs>
          <w:tab w:val="left" w:pos="540"/>
          <w:tab w:val="left" w:pos="630"/>
          <w:tab w:val="left" w:leader="dot" w:pos="7920"/>
          <w:tab w:val="right" w:pos="8640"/>
          <w:tab w:val="left" w:pos="8730"/>
        </w:tabs>
        <w:rPr>
          <w:rFonts w:ascii="Times New Roman" w:hAnsi="Times New Roman"/>
          <w:bCs/>
          <w:sz w:val="24"/>
          <w:szCs w:val="24"/>
        </w:rPr>
      </w:pPr>
      <w:r>
        <w:rPr>
          <w:rFonts w:ascii="Times New Roman" w:hAnsi="Times New Roman"/>
          <w:bCs/>
          <w:sz w:val="24"/>
          <w:szCs w:val="24"/>
        </w:rPr>
        <w:tab/>
      </w:r>
      <w:r w:rsidRPr="002A20F8">
        <w:rPr>
          <w:rFonts w:ascii="Times New Roman" w:hAnsi="Times New Roman"/>
          <w:bCs/>
          <w:sz w:val="24"/>
          <w:szCs w:val="24"/>
        </w:rPr>
        <w:t xml:space="preserve"> A.  INTERPOL Washington</w:t>
      </w:r>
      <w:r>
        <w:rPr>
          <w:rFonts w:ascii="Times New Roman" w:hAnsi="Times New Roman"/>
          <w:bCs/>
          <w:sz w:val="24"/>
          <w:szCs w:val="24"/>
        </w:rPr>
        <w:t xml:space="preserve">                                                                                         </w:t>
      </w:r>
      <w:r w:rsidR="00DF0B42">
        <w:rPr>
          <w:rFonts w:ascii="Times New Roman" w:hAnsi="Times New Roman"/>
          <w:bCs/>
          <w:sz w:val="24"/>
          <w:szCs w:val="24"/>
        </w:rPr>
        <w:t xml:space="preserve"> 7</w:t>
      </w:r>
      <w:r>
        <w:rPr>
          <w:rFonts w:ascii="Times New Roman" w:hAnsi="Times New Roman"/>
          <w:bCs/>
          <w:sz w:val="24"/>
          <w:szCs w:val="24"/>
        </w:rPr>
        <w:t xml:space="preserve">        </w:t>
      </w:r>
    </w:p>
    <w:p w:rsidR="00C13A31" w:rsidRPr="002A20F8" w:rsidRDefault="00C13A31" w:rsidP="00C13A31">
      <w:pPr>
        <w:tabs>
          <w:tab w:val="left" w:pos="540"/>
          <w:tab w:val="left" w:pos="630"/>
          <w:tab w:val="left" w:pos="990"/>
          <w:tab w:val="left" w:leader="dot" w:pos="7920"/>
          <w:tab w:val="right" w:pos="8640"/>
          <w:tab w:val="left" w:pos="8730"/>
        </w:tabs>
        <w:rPr>
          <w:rFonts w:ascii="Times New Roman" w:hAnsi="Times New Roman"/>
          <w:bCs/>
          <w:sz w:val="24"/>
          <w:szCs w:val="24"/>
        </w:rPr>
      </w:pPr>
      <w:r w:rsidRPr="002A20F8">
        <w:rPr>
          <w:rFonts w:ascii="Times New Roman" w:hAnsi="Times New Roman"/>
          <w:bCs/>
          <w:sz w:val="24"/>
          <w:szCs w:val="24"/>
        </w:rPr>
        <w:t xml:space="preserve">           </w:t>
      </w:r>
      <w:r>
        <w:rPr>
          <w:rFonts w:ascii="Times New Roman" w:hAnsi="Times New Roman"/>
          <w:bCs/>
          <w:sz w:val="24"/>
          <w:szCs w:val="24"/>
        </w:rPr>
        <w:tab/>
      </w:r>
      <w:r w:rsidRPr="002A20F8">
        <w:rPr>
          <w:rFonts w:ascii="Times New Roman" w:hAnsi="Times New Roman"/>
          <w:bCs/>
          <w:sz w:val="24"/>
          <w:szCs w:val="24"/>
        </w:rPr>
        <w:t xml:space="preserve">1.  </w:t>
      </w:r>
      <w:r>
        <w:rPr>
          <w:rFonts w:ascii="Times New Roman" w:hAnsi="Times New Roman"/>
          <w:bCs/>
          <w:sz w:val="24"/>
          <w:szCs w:val="24"/>
        </w:rPr>
        <w:t xml:space="preserve">Performance Tables                                                                                            </w:t>
      </w:r>
      <w:r w:rsidR="00DF0B42">
        <w:rPr>
          <w:rFonts w:ascii="Times New Roman" w:hAnsi="Times New Roman"/>
          <w:bCs/>
          <w:sz w:val="24"/>
          <w:szCs w:val="24"/>
        </w:rPr>
        <w:t>8</w:t>
      </w:r>
      <w:r>
        <w:rPr>
          <w:rFonts w:ascii="Times New Roman" w:hAnsi="Times New Roman"/>
          <w:bCs/>
          <w:sz w:val="24"/>
          <w:szCs w:val="24"/>
        </w:rPr>
        <w:t xml:space="preserve">     </w:t>
      </w:r>
    </w:p>
    <w:p w:rsidR="00C13A31" w:rsidRPr="00DF0B42" w:rsidRDefault="00C13A31" w:rsidP="00DF0B42">
      <w:pPr>
        <w:tabs>
          <w:tab w:val="left" w:pos="540"/>
          <w:tab w:val="left" w:pos="630"/>
          <w:tab w:val="left" w:pos="990"/>
          <w:tab w:val="left" w:leader="dot" w:pos="7920"/>
          <w:tab w:val="right" w:pos="8640"/>
          <w:tab w:val="left" w:pos="8730"/>
        </w:tabs>
        <w:rPr>
          <w:rFonts w:ascii="Times New Roman" w:hAnsi="Times New Roman"/>
          <w:bCs/>
          <w:sz w:val="24"/>
          <w:szCs w:val="24"/>
        </w:rPr>
      </w:pPr>
      <w:r w:rsidRPr="002A20F8">
        <w:rPr>
          <w:rFonts w:ascii="Times New Roman" w:hAnsi="Times New Roman"/>
          <w:bCs/>
          <w:sz w:val="24"/>
          <w:szCs w:val="24"/>
        </w:rPr>
        <w:t xml:space="preserve">           </w:t>
      </w:r>
      <w:r>
        <w:rPr>
          <w:rFonts w:ascii="Times New Roman" w:hAnsi="Times New Roman"/>
          <w:bCs/>
          <w:sz w:val="24"/>
          <w:szCs w:val="24"/>
        </w:rPr>
        <w:tab/>
      </w:r>
      <w:r w:rsidRPr="002A20F8">
        <w:rPr>
          <w:rFonts w:ascii="Times New Roman" w:hAnsi="Times New Roman"/>
          <w:bCs/>
          <w:sz w:val="24"/>
          <w:szCs w:val="24"/>
        </w:rPr>
        <w:t>2.  Performance</w:t>
      </w:r>
      <w:r>
        <w:rPr>
          <w:rFonts w:ascii="Times New Roman" w:hAnsi="Times New Roman"/>
          <w:bCs/>
          <w:sz w:val="24"/>
          <w:szCs w:val="24"/>
        </w:rPr>
        <w:t>, Resources, and Strategies</w:t>
      </w:r>
      <w:r w:rsidR="008A3749">
        <w:rPr>
          <w:rFonts w:ascii="Times New Roman" w:hAnsi="Times New Roman"/>
          <w:bCs/>
          <w:sz w:val="24"/>
          <w:szCs w:val="24"/>
        </w:rPr>
        <w:t xml:space="preserve">                             </w:t>
      </w:r>
      <w:r w:rsidR="00DF0B42">
        <w:rPr>
          <w:rFonts w:ascii="Times New Roman" w:hAnsi="Times New Roman"/>
          <w:bCs/>
          <w:sz w:val="24"/>
          <w:szCs w:val="24"/>
        </w:rPr>
        <w:t xml:space="preserve">                                9</w:t>
      </w:r>
    </w:p>
    <w:p w:rsidR="00C13A31" w:rsidRDefault="00C13A31" w:rsidP="00C13A31">
      <w:pPr>
        <w:pStyle w:val="xl27"/>
        <w:tabs>
          <w:tab w:val="left" w:pos="540"/>
          <w:tab w:val="left" w:pos="7920"/>
          <w:tab w:val="left" w:pos="8730"/>
        </w:tabs>
        <w:spacing w:before="0" w:after="0"/>
        <w:rPr>
          <w:rFonts w:ascii="Times New Roman" w:hAnsi="Times New Roman"/>
          <w:bCs/>
          <w:szCs w:val="24"/>
        </w:rPr>
      </w:pPr>
      <w:r>
        <w:rPr>
          <w:rFonts w:ascii="Times New Roman" w:hAnsi="Times New Roman"/>
          <w:bCs/>
          <w:szCs w:val="24"/>
        </w:rPr>
        <w:t xml:space="preserve">  </w:t>
      </w:r>
    </w:p>
    <w:p w:rsidR="00C13A31" w:rsidRPr="002A20F8" w:rsidRDefault="00DF0B42" w:rsidP="00C13A31">
      <w:pPr>
        <w:pStyle w:val="xl27"/>
        <w:tabs>
          <w:tab w:val="left" w:pos="450"/>
          <w:tab w:val="left" w:pos="540"/>
          <w:tab w:val="left" w:leader="dot" w:pos="7920"/>
          <w:tab w:val="right" w:pos="8640"/>
        </w:tabs>
        <w:spacing w:before="0" w:after="0"/>
        <w:rPr>
          <w:rFonts w:ascii="Times New Roman" w:eastAsia="Times New Roman" w:hAnsi="Times New Roman"/>
          <w:bCs/>
          <w:szCs w:val="24"/>
        </w:rPr>
      </w:pPr>
      <w:r>
        <w:rPr>
          <w:rFonts w:ascii="Times New Roman" w:eastAsia="Times New Roman" w:hAnsi="Times New Roman"/>
          <w:bCs/>
          <w:szCs w:val="24"/>
        </w:rPr>
        <w:t>I</w:t>
      </w:r>
      <w:r w:rsidR="00411496">
        <w:rPr>
          <w:rFonts w:ascii="Times New Roman" w:eastAsia="Times New Roman" w:hAnsi="Times New Roman"/>
          <w:bCs/>
          <w:szCs w:val="24"/>
        </w:rPr>
        <w:t>V</w:t>
      </w:r>
      <w:r w:rsidR="00C13A31">
        <w:rPr>
          <w:rFonts w:ascii="Times New Roman" w:eastAsia="Times New Roman" w:hAnsi="Times New Roman"/>
          <w:bCs/>
          <w:szCs w:val="24"/>
        </w:rPr>
        <w:t xml:space="preserve">. </w:t>
      </w:r>
      <w:r w:rsidR="00C13A31">
        <w:rPr>
          <w:rFonts w:ascii="Times New Roman" w:eastAsia="Times New Roman" w:hAnsi="Times New Roman"/>
          <w:bCs/>
          <w:szCs w:val="24"/>
        </w:rPr>
        <w:tab/>
      </w:r>
      <w:r w:rsidR="00C13A31" w:rsidRPr="002A20F8">
        <w:rPr>
          <w:rFonts w:ascii="Times New Roman" w:eastAsia="Times New Roman" w:hAnsi="Times New Roman"/>
          <w:bCs/>
          <w:szCs w:val="24"/>
        </w:rPr>
        <w:t>Exhibits</w:t>
      </w:r>
    </w:p>
    <w:p w:rsidR="00C13A31" w:rsidRPr="002A20F8" w:rsidRDefault="00C13A31" w:rsidP="00C13A31">
      <w:pPr>
        <w:tabs>
          <w:tab w:val="left" w:leader="dot" w:pos="7920"/>
          <w:tab w:val="right" w:pos="8640"/>
        </w:tabs>
        <w:outlineLvl w:val="0"/>
        <w:rPr>
          <w:rFonts w:ascii="Times New Roman" w:hAnsi="Times New Roman"/>
          <w:b/>
          <w:bCs/>
          <w:sz w:val="24"/>
          <w:szCs w:val="24"/>
        </w:rPr>
      </w:pPr>
    </w:p>
    <w:p w:rsidR="00C13A31" w:rsidRPr="002A20F8" w:rsidRDefault="00C13A31" w:rsidP="00C13A31">
      <w:pPr>
        <w:numPr>
          <w:ilvl w:val="0"/>
          <w:numId w:val="9"/>
        </w:numPr>
        <w:tabs>
          <w:tab w:val="left" w:pos="720"/>
          <w:tab w:val="left" w:leader="dot" w:pos="7920"/>
          <w:tab w:val="right" w:pos="8640"/>
        </w:tabs>
        <w:outlineLvl w:val="0"/>
        <w:rPr>
          <w:rFonts w:ascii="Times New Roman" w:hAnsi="Times New Roman"/>
          <w:bCs/>
          <w:sz w:val="24"/>
          <w:szCs w:val="24"/>
        </w:rPr>
      </w:pPr>
      <w:r w:rsidRPr="002A20F8">
        <w:rPr>
          <w:rFonts w:ascii="Times New Roman" w:hAnsi="Times New Roman"/>
          <w:sz w:val="24"/>
          <w:szCs w:val="24"/>
        </w:rPr>
        <w:t>Organizational Chart</w:t>
      </w:r>
      <w:r>
        <w:rPr>
          <w:rFonts w:ascii="Times New Roman" w:hAnsi="Times New Roman"/>
          <w:sz w:val="24"/>
          <w:szCs w:val="24"/>
        </w:rPr>
        <w:t xml:space="preserve"> </w:t>
      </w:r>
    </w:p>
    <w:p w:rsidR="00C13A31" w:rsidRPr="002A20F8" w:rsidRDefault="00C13A31" w:rsidP="00C13A31">
      <w:pPr>
        <w:pStyle w:val="xl19"/>
        <w:tabs>
          <w:tab w:val="left" w:pos="720"/>
          <w:tab w:val="left" w:leader="dot" w:pos="7920"/>
          <w:tab w:val="right" w:pos="8640"/>
        </w:tabs>
        <w:spacing w:before="0" w:after="0"/>
        <w:ind w:left="360"/>
        <w:rPr>
          <w:rFonts w:eastAsia="Times New Roman"/>
          <w:bCs/>
          <w:szCs w:val="24"/>
        </w:rPr>
      </w:pPr>
      <w:r>
        <w:rPr>
          <w:rFonts w:eastAsia="Times New Roman"/>
          <w:bCs/>
          <w:szCs w:val="24"/>
        </w:rPr>
        <w:tab/>
      </w:r>
      <w:r w:rsidRPr="002A20F8">
        <w:rPr>
          <w:rFonts w:eastAsia="Times New Roman"/>
          <w:bCs/>
          <w:szCs w:val="24"/>
        </w:rPr>
        <w:t xml:space="preserve">B.  Summary of Requirements </w:t>
      </w:r>
    </w:p>
    <w:p w:rsidR="00C13A31" w:rsidRPr="002A20F8" w:rsidRDefault="00C13A31" w:rsidP="00C13A31">
      <w:pPr>
        <w:tabs>
          <w:tab w:val="left" w:pos="720"/>
          <w:tab w:val="left" w:leader="dot" w:pos="7920"/>
          <w:tab w:val="right" w:pos="8640"/>
        </w:tabs>
        <w:ind w:left="360"/>
        <w:rPr>
          <w:rFonts w:ascii="Times New Roman" w:hAnsi="Times New Roman"/>
          <w:bCs/>
          <w:sz w:val="24"/>
          <w:szCs w:val="24"/>
        </w:rPr>
      </w:pPr>
      <w:r>
        <w:rPr>
          <w:rFonts w:ascii="Times New Roman" w:hAnsi="Times New Roman"/>
          <w:bCs/>
          <w:sz w:val="24"/>
          <w:szCs w:val="24"/>
        </w:rPr>
        <w:tab/>
      </w:r>
      <w:r w:rsidRPr="002A20F8">
        <w:rPr>
          <w:rFonts w:ascii="Times New Roman" w:hAnsi="Times New Roman"/>
          <w:bCs/>
          <w:sz w:val="24"/>
          <w:szCs w:val="24"/>
        </w:rPr>
        <w:t xml:space="preserve">C.  </w:t>
      </w:r>
      <w:r w:rsidR="00D43215">
        <w:rPr>
          <w:rFonts w:ascii="Times New Roman" w:hAnsi="Times New Roman"/>
          <w:bCs/>
          <w:sz w:val="24"/>
          <w:szCs w:val="24"/>
        </w:rPr>
        <w:t>FY 2014</w:t>
      </w:r>
      <w:r>
        <w:rPr>
          <w:rFonts w:ascii="Times New Roman" w:hAnsi="Times New Roman"/>
          <w:bCs/>
          <w:sz w:val="24"/>
          <w:szCs w:val="24"/>
        </w:rPr>
        <w:t xml:space="preserve"> </w:t>
      </w:r>
      <w:r w:rsidRPr="002A20F8">
        <w:rPr>
          <w:rFonts w:ascii="Times New Roman" w:hAnsi="Times New Roman"/>
          <w:bCs/>
          <w:sz w:val="24"/>
          <w:szCs w:val="24"/>
        </w:rPr>
        <w:t xml:space="preserve">Program </w:t>
      </w:r>
      <w:r>
        <w:rPr>
          <w:rFonts w:ascii="Times New Roman" w:hAnsi="Times New Roman"/>
          <w:bCs/>
          <w:sz w:val="24"/>
          <w:szCs w:val="24"/>
        </w:rPr>
        <w:t>Increases/Offsets by Decision Unit</w:t>
      </w:r>
    </w:p>
    <w:p w:rsidR="00C13A31" w:rsidRPr="002A20F8" w:rsidRDefault="00C13A31" w:rsidP="00C13A31">
      <w:pPr>
        <w:numPr>
          <w:ilvl w:val="0"/>
          <w:numId w:val="10"/>
        </w:numPr>
        <w:tabs>
          <w:tab w:val="left" w:pos="720"/>
          <w:tab w:val="left" w:leader="dot" w:pos="7920"/>
          <w:tab w:val="right" w:pos="8640"/>
        </w:tabs>
        <w:rPr>
          <w:rFonts w:ascii="Times New Roman" w:hAnsi="Times New Roman"/>
          <w:bCs/>
          <w:sz w:val="24"/>
          <w:szCs w:val="24"/>
        </w:rPr>
      </w:pPr>
      <w:r w:rsidRPr="002A20F8">
        <w:rPr>
          <w:rFonts w:ascii="Times New Roman" w:hAnsi="Times New Roman"/>
          <w:bCs/>
          <w:sz w:val="24"/>
          <w:szCs w:val="24"/>
        </w:rPr>
        <w:t xml:space="preserve">Resources by DOJ Strategic Goal/Objective </w:t>
      </w:r>
    </w:p>
    <w:p w:rsidR="00C13A31" w:rsidRPr="002A20F8" w:rsidRDefault="00C13A31" w:rsidP="00C13A31">
      <w:pPr>
        <w:numPr>
          <w:ilvl w:val="0"/>
          <w:numId w:val="10"/>
        </w:numPr>
        <w:tabs>
          <w:tab w:val="left" w:pos="720"/>
          <w:tab w:val="left" w:leader="dot" w:pos="7920"/>
          <w:tab w:val="right" w:pos="8640"/>
        </w:tabs>
        <w:rPr>
          <w:rFonts w:ascii="Times New Roman" w:hAnsi="Times New Roman"/>
          <w:bCs/>
          <w:sz w:val="24"/>
          <w:szCs w:val="24"/>
        </w:rPr>
      </w:pPr>
      <w:r w:rsidRPr="002A20F8">
        <w:rPr>
          <w:rFonts w:ascii="Times New Roman" w:hAnsi="Times New Roman"/>
          <w:bCs/>
          <w:sz w:val="24"/>
          <w:szCs w:val="24"/>
        </w:rPr>
        <w:t>Justification for Base Adjustments</w:t>
      </w:r>
    </w:p>
    <w:p w:rsidR="00C13A31" w:rsidRPr="002A20F8" w:rsidRDefault="00C13A31" w:rsidP="00C13A31">
      <w:pPr>
        <w:numPr>
          <w:ilvl w:val="0"/>
          <w:numId w:val="10"/>
        </w:numPr>
        <w:tabs>
          <w:tab w:val="left" w:pos="720"/>
          <w:tab w:val="left" w:leader="dot" w:pos="7920"/>
          <w:tab w:val="right" w:pos="8640"/>
        </w:tabs>
        <w:rPr>
          <w:rFonts w:ascii="Times New Roman" w:hAnsi="Times New Roman"/>
          <w:bCs/>
          <w:sz w:val="24"/>
          <w:szCs w:val="24"/>
        </w:rPr>
      </w:pPr>
      <w:r w:rsidRPr="002A20F8">
        <w:rPr>
          <w:rFonts w:ascii="Times New Roman" w:hAnsi="Times New Roman"/>
          <w:bCs/>
          <w:sz w:val="24"/>
          <w:szCs w:val="24"/>
        </w:rPr>
        <w:t>Crosswalk of 201</w:t>
      </w:r>
      <w:r w:rsidR="00D43215">
        <w:rPr>
          <w:rFonts w:ascii="Times New Roman" w:hAnsi="Times New Roman"/>
          <w:bCs/>
          <w:sz w:val="24"/>
          <w:szCs w:val="24"/>
        </w:rPr>
        <w:t>2</w:t>
      </w:r>
      <w:r w:rsidRPr="002A20F8">
        <w:rPr>
          <w:rFonts w:ascii="Times New Roman" w:hAnsi="Times New Roman"/>
          <w:bCs/>
          <w:sz w:val="24"/>
          <w:szCs w:val="24"/>
        </w:rPr>
        <w:t xml:space="preserve"> Availability</w:t>
      </w:r>
    </w:p>
    <w:p w:rsidR="00C13A31" w:rsidRPr="002A20F8" w:rsidRDefault="00C13A31" w:rsidP="00C13A31">
      <w:pPr>
        <w:numPr>
          <w:ilvl w:val="0"/>
          <w:numId w:val="10"/>
        </w:numPr>
        <w:tabs>
          <w:tab w:val="left" w:pos="720"/>
          <w:tab w:val="left" w:leader="dot" w:pos="7920"/>
          <w:tab w:val="right" w:pos="8640"/>
        </w:tabs>
        <w:rPr>
          <w:rFonts w:ascii="Times New Roman" w:hAnsi="Times New Roman"/>
          <w:bCs/>
          <w:i/>
          <w:sz w:val="24"/>
          <w:szCs w:val="24"/>
        </w:rPr>
      </w:pPr>
      <w:r w:rsidRPr="002A20F8">
        <w:rPr>
          <w:rFonts w:ascii="Times New Roman" w:hAnsi="Times New Roman"/>
          <w:bCs/>
          <w:sz w:val="24"/>
          <w:szCs w:val="24"/>
        </w:rPr>
        <w:t>Crosswalk of 201</w:t>
      </w:r>
      <w:r w:rsidR="00D43215">
        <w:rPr>
          <w:rFonts w:ascii="Times New Roman" w:hAnsi="Times New Roman"/>
          <w:bCs/>
          <w:sz w:val="24"/>
          <w:szCs w:val="24"/>
        </w:rPr>
        <w:t>3</w:t>
      </w:r>
      <w:r w:rsidRPr="002A20F8">
        <w:rPr>
          <w:rFonts w:ascii="Times New Roman" w:hAnsi="Times New Roman"/>
          <w:bCs/>
          <w:sz w:val="24"/>
          <w:szCs w:val="24"/>
        </w:rPr>
        <w:t xml:space="preserve"> Availability</w:t>
      </w:r>
    </w:p>
    <w:p w:rsidR="00C13A31" w:rsidRPr="002A20F8" w:rsidRDefault="00C13A31" w:rsidP="00C13A31">
      <w:pPr>
        <w:numPr>
          <w:ilvl w:val="0"/>
          <w:numId w:val="10"/>
        </w:numPr>
        <w:tabs>
          <w:tab w:val="left" w:pos="720"/>
          <w:tab w:val="left" w:leader="dot" w:pos="7920"/>
          <w:tab w:val="right" w:pos="8640"/>
        </w:tabs>
        <w:rPr>
          <w:rFonts w:ascii="Times New Roman" w:hAnsi="Times New Roman"/>
          <w:bCs/>
          <w:sz w:val="24"/>
          <w:szCs w:val="24"/>
        </w:rPr>
      </w:pPr>
      <w:r w:rsidRPr="002A20F8">
        <w:rPr>
          <w:rFonts w:ascii="Times New Roman" w:hAnsi="Times New Roman"/>
          <w:bCs/>
          <w:sz w:val="24"/>
          <w:szCs w:val="24"/>
        </w:rPr>
        <w:t>Summary of Reimbursable Resources</w:t>
      </w:r>
    </w:p>
    <w:p w:rsidR="00C13A31" w:rsidRPr="002A20F8" w:rsidRDefault="00C13A31" w:rsidP="00C13A31">
      <w:pPr>
        <w:numPr>
          <w:ilvl w:val="0"/>
          <w:numId w:val="10"/>
        </w:numPr>
        <w:tabs>
          <w:tab w:val="left" w:pos="720"/>
          <w:tab w:val="left" w:leader="dot" w:pos="7920"/>
          <w:tab w:val="right" w:pos="8640"/>
        </w:tabs>
        <w:rPr>
          <w:rFonts w:ascii="Times New Roman" w:hAnsi="Times New Roman"/>
          <w:bCs/>
          <w:sz w:val="24"/>
          <w:szCs w:val="24"/>
        </w:rPr>
      </w:pPr>
      <w:r w:rsidRPr="002A20F8">
        <w:rPr>
          <w:rFonts w:ascii="Times New Roman" w:hAnsi="Times New Roman"/>
          <w:bCs/>
          <w:sz w:val="24"/>
          <w:szCs w:val="24"/>
        </w:rPr>
        <w:t>Detail of Permanent Positions by Category</w:t>
      </w:r>
    </w:p>
    <w:p w:rsidR="00C13A31" w:rsidRPr="002A20F8" w:rsidRDefault="00C13A31" w:rsidP="00C13A31">
      <w:pPr>
        <w:numPr>
          <w:ilvl w:val="0"/>
          <w:numId w:val="10"/>
        </w:numPr>
        <w:tabs>
          <w:tab w:val="left" w:pos="720"/>
          <w:tab w:val="left" w:leader="dot" w:pos="7920"/>
          <w:tab w:val="right" w:pos="8640"/>
        </w:tabs>
        <w:rPr>
          <w:rFonts w:ascii="Times New Roman" w:hAnsi="Times New Roman"/>
          <w:bCs/>
          <w:sz w:val="24"/>
          <w:szCs w:val="24"/>
        </w:rPr>
      </w:pPr>
      <w:r w:rsidRPr="002A20F8">
        <w:rPr>
          <w:rFonts w:ascii="Times New Roman" w:hAnsi="Times New Roman"/>
          <w:bCs/>
          <w:sz w:val="24"/>
          <w:szCs w:val="24"/>
        </w:rPr>
        <w:t xml:space="preserve">Financial Analysis of Program </w:t>
      </w:r>
      <w:r>
        <w:rPr>
          <w:rFonts w:ascii="Times New Roman" w:hAnsi="Times New Roman"/>
          <w:bCs/>
          <w:sz w:val="24"/>
          <w:szCs w:val="24"/>
        </w:rPr>
        <w:t>Changes</w:t>
      </w:r>
    </w:p>
    <w:p w:rsidR="00C13A31" w:rsidRPr="002A20F8" w:rsidRDefault="00C13A31" w:rsidP="00C13A31">
      <w:pPr>
        <w:numPr>
          <w:ilvl w:val="0"/>
          <w:numId w:val="10"/>
        </w:numPr>
        <w:tabs>
          <w:tab w:val="left" w:pos="720"/>
          <w:tab w:val="left" w:leader="dot" w:pos="7920"/>
          <w:tab w:val="right" w:pos="8640"/>
        </w:tabs>
        <w:rPr>
          <w:rFonts w:ascii="Times New Roman" w:hAnsi="Times New Roman"/>
          <w:bCs/>
          <w:sz w:val="24"/>
          <w:szCs w:val="24"/>
        </w:rPr>
      </w:pPr>
      <w:r w:rsidRPr="002A20F8">
        <w:rPr>
          <w:rFonts w:ascii="Times New Roman" w:hAnsi="Times New Roman"/>
          <w:bCs/>
          <w:sz w:val="24"/>
          <w:szCs w:val="24"/>
        </w:rPr>
        <w:t>Summary of Requirements by Grade</w:t>
      </w:r>
    </w:p>
    <w:p w:rsidR="00C13A31" w:rsidRPr="002A20F8" w:rsidRDefault="00C13A31" w:rsidP="00C13A31">
      <w:pPr>
        <w:numPr>
          <w:ilvl w:val="0"/>
          <w:numId w:val="10"/>
        </w:numPr>
        <w:tabs>
          <w:tab w:val="left" w:pos="720"/>
          <w:tab w:val="left" w:leader="dot" w:pos="7920"/>
          <w:tab w:val="right" w:pos="8640"/>
        </w:tabs>
        <w:rPr>
          <w:rFonts w:ascii="Times New Roman" w:hAnsi="Times New Roman"/>
          <w:bCs/>
          <w:sz w:val="24"/>
          <w:szCs w:val="24"/>
        </w:rPr>
      </w:pPr>
      <w:r w:rsidRPr="002A20F8">
        <w:rPr>
          <w:rFonts w:ascii="Times New Roman" w:hAnsi="Times New Roman"/>
          <w:bCs/>
          <w:sz w:val="24"/>
          <w:szCs w:val="24"/>
        </w:rPr>
        <w:t>Summary of Requirements by Object Class</w:t>
      </w:r>
    </w:p>
    <w:p w:rsidR="00C13A31" w:rsidRDefault="00C13A31" w:rsidP="00C13A31">
      <w:pPr>
        <w:numPr>
          <w:ilvl w:val="0"/>
          <w:numId w:val="10"/>
        </w:numPr>
        <w:tabs>
          <w:tab w:val="left" w:pos="720"/>
          <w:tab w:val="left" w:leader="dot" w:pos="7920"/>
          <w:tab w:val="right" w:pos="8640"/>
        </w:tabs>
        <w:rPr>
          <w:rFonts w:ascii="Times New Roman" w:hAnsi="Times New Roman"/>
          <w:bCs/>
          <w:sz w:val="24"/>
          <w:szCs w:val="24"/>
        </w:rPr>
      </w:pPr>
      <w:r w:rsidRPr="002A20F8">
        <w:rPr>
          <w:rFonts w:ascii="Times New Roman" w:hAnsi="Times New Roman"/>
          <w:bCs/>
          <w:sz w:val="24"/>
          <w:szCs w:val="24"/>
        </w:rPr>
        <w:t>Status of Congressionally Requested Studies, Reports, and Evaluations</w:t>
      </w:r>
      <w:r>
        <w:rPr>
          <w:rFonts w:ascii="Times New Roman" w:hAnsi="Times New Roman"/>
          <w:bCs/>
          <w:sz w:val="24"/>
          <w:szCs w:val="24"/>
        </w:rPr>
        <w:t xml:space="preserve"> </w:t>
      </w:r>
      <w:r w:rsidR="00A9160E">
        <w:rPr>
          <w:rFonts w:ascii="Times New Roman" w:hAnsi="Times New Roman"/>
          <w:bCs/>
          <w:sz w:val="24"/>
          <w:szCs w:val="24"/>
        </w:rPr>
        <w:t>– N/A</w:t>
      </w:r>
    </w:p>
    <w:p w:rsidR="00C13A31" w:rsidRDefault="00C13A31" w:rsidP="00C13A31">
      <w:pPr>
        <w:pStyle w:val="Heading2"/>
        <w:numPr>
          <w:ilvl w:val="0"/>
          <w:numId w:val="0"/>
        </w:numPr>
        <w:jc w:val="center"/>
        <w:rPr>
          <w:rFonts w:ascii="Times New Roman" w:hAnsi="Times New Roman"/>
          <w:color w:val="auto"/>
          <w:sz w:val="24"/>
          <w:szCs w:val="24"/>
        </w:rPr>
      </w:pPr>
    </w:p>
    <w:p w:rsidR="00C13A31" w:rsidRDefault="00C13A31" w:rsidP="00C13A31">
      <w:pPr>
        <w:pStyle w:val="Heading2"/>
        <w:numPr>
          <w:ilvl w:val="0"/>
          <w:numId w:val="0"/>
        </w:numPr>
        <w:jc w:val="center"/>
        <w:rPr>
          <w:rFonts w:ascii="Times New Roman" w:hAnsi="Times New Roman"/>
          <w:color w:val="auto"/>
          <w:sz w:val="24"/>
          <w:szCs w:val="24"/>
        </w:rPr>
        <w:sectPr w:rsidR="00C13A31" w:rsidSect="00391BBA">
          <w:footerReference w:type="default" r:id="rId9"/>
          <w:footerReference w:type="first" r:id="rId10"/>
          <w:pgSz w:w="12240" w:h="15840"/>
          <w:pgMar w:top="1440" w:right="1440" w:bottom="1440" w:left="1440" w:header="720" w:footer="720" w:gutter="0"/>
          <w:pgNumType w:start="1"/>
          <w:cols w:space="720"/>
          <w:titlePg/>
          <w:docGrid w:linePitch="360"/>
        </w:sectPr>
      </w:pPr>
    </w:p>
    <w:p w:rsidR="00C13A31" w:rsidRDefault="00411496" w:rsidP="00C13A31">
      <w:pPr>
        <w:pStyle w:val="Heading2"/>
        <w:numPr>
          <w:ilvl w:val="0"/>
          <w:numId w:val="0"/>
        </w:numPr>
        <w:jc w:val="center"/>
        <w:rPr>
          <w:rFonts w:ascii="Times New Roman" w:hAnsi="Times New Roman"/>
          <w:color w:val="auto"/>
          <w:sz w:val="24"/>
          <w:szCs w:val="24"/>
        </w:rPr>
      </w:pPr>
      <w:r>
        <w:rPr>
          <w:rFonts w:ascii="Times New Roman" w:hAnsi="Times New Roman"/>
          <w:color w:val="auto"/>
          <w:sz w:val="24"/>
          <w:szCs w:val="24"/>
        </w:rPr>
        <w:lastRenderedPageBreak/>
        <w:t>INTERPOL Washington FY2014</w:t>
      </w:r>
      <w:r w:rsidR="00C13A31">
        <w:rPr>
          <w:rFonts w:ascii="Times New Roman" w:hAnsi="Times New Roman"/>
          <w:color w:val="auto"/>
          <w:sz w:val="24"/>
          <w:szCs w:val="24"/>
        </w:rPr>
        <w:t xml:space="preserve"> Congressional Submission</w:t>
      </w:r>
    </w:p>
    <w:p w:rsidR="00C13A31" w:rsidRDefault="00C13A31" w:rsidP="00C13A31">
      <w:pPr>
        <w:jc w:val="center"/>
        <w:rPr>
          <w:rFonts w:ascii="Times New Roman" w:hAnsi="Times New Roman"/>
          <w:b/>
          <w:sz w:val="24"/>
          <w:szCs w:val="24"/>
        </w:rPr>
      </w:pPr>
    </w:p>
    <w:p w:rsidR="00C13A31" w:rsidRDefault="00C13A31" w:rsidP="00C13A31">
      <w:pPr>
        <w:jc w:val="center"/>
        <w:rPr>
          <w:rFonts w:ascii="Times New Roman" w:hAnsi="Times New Roman"/>
          <w:b/>
          <w:sz w:val="24"/>
          <w:szCs w:val="24"/>
        </w:rPr>
      </w:pPr>
    </w:p>
    <w:p w:rsidR="00C13A31" w:rsidRDefault="00C13A31" w:rsidP="00C13A31">
      <w:pPr>
        <w:rPr>
          <w:rFonts w:ascii="Times New Roman" w:hAnsi="Times New Roman"/>
          <w:sz w:val="24"/>
          <w:szCs w:val="24"/>
        </w:rPr>
      </w:pPr>
    </w:p>
    <w:p w:rsidR="00C13A31" w:rsidRDefault="00C13A31" w:rsidP="00C13A31">
      <w:pPr>
        <w:rPr>
          <w:rFonts w:ascii="Times New Roman" w:hAnsi="Times New Roman"/>
          <w:b/>
          <w:sz w:val="24"/>
          <w:szCs w:val="24"/>
        </w:rPr>
      </w:pPr>
      <w:r>
        <w:rPr>
          <w:rFonts w:ascii="Times New Roman" w:hAnsi="Times New Roman"/>
          <w:b/>
          <w:sz w:val="24"/>
          <w:szCs w:val="24"/>
        </w:rPr>
        <w:t xml:space="preserve">I. </w:t>
      </w:r>
      <w:r>
        <w:rPr>
          <w:rFonts w:ascii="Times New Roman" w:hAnsi="Times New Roman"/>
          <w:b/>
          <w:sz w:val="24"/>
          <w:szCs w:val="24"/>
        </w:rPr>
        <w:tab/>
        <w:t>Overview for INTERPOL Washington, the U.S. National Central Bureau</w:t>
      </w:r>
    </w:p>
    <w:p w:rsidR="00C13A31" w:rsidRDefault="00C13A31" w:rsidP="00C13A31">
      <w:pPr>
        <w:rPr>
          <w:rFonts w:ascii="Times New Roman" w:hAnsi="Times New Roman"/>
          <w:b/>
          <w:sz w:val="24"/>
          <w:szCs w:val="24"/>
        </w:rPr>
      </w:pPr>
    </w:p>
    <w:p w:rsidR="00C13A31" w:rsidRPr="0072046B" w:rsidRDefault="00C13A31" w:rsidP="00C13A31">
      <w:pPr>
        <w:rPr>
          <w:rFonts w:ascii="Times New Roman" w:hAnsi="Times New Roman"/>
          <w:b/>
          <w:sz w:val="24"/>
          <w:szCs w:val="24"/>
        </w:rPr>
      </w:pPr>
      <w:r w:rsidRPr="0072046B">
        <w:rPr>
          <w:rFonts w:ascii="Times New Roman" w:hAnsi="Times New Roman"/>
          <w:b/>
          <w:sz w:val="24"/>
          <w:szCs w:val="24"/>
        </w:rPr>
        <w:t>A.</w:t>
      </w:r>
      <w:r w:rsidRPr="0072046B">
        <w:rPr>
          <w:rFonts w:ascii="Times New Roman" w:hAnsi="Times New Roman"/>
          <w:b/>
          <w:sz w:val="24"/>
          <w:szCs w:val="24"/>
        </w:rPr>
        <w:tab/>
        <w:t>Introduction</w:t>
      </w:r>
    </w:p>
    <w:p w:rsidR="00C13A31" w:rsidRPr="0072046B" w:rsidRDefault="00C13A31" w:rsidP="00C13A31">
      <w:pPr>
        <w:rPr>
          <w:rFonts w:ascii="Times New Roman" w:hAnsi="Times New Roman"/>
          <w:sz w:val="24"/>
          <w:szCs w:val="24"/>
        </w:rPr>
      </w:pPr>
    </w:p>
    <w:p w:rsidR="00C13A31" w:rsidRPr="00307BC9" w:rsidRDefault="00C13A31" w:rsidP="00C13A31">
      <w:pPr>
        <w:jc w:val="both"/>
        <w:rPr>
          <w:rFonts w:ascii="Times New Roman" w:hAnsi="Times New Roman"/>
          <w:bCs/>
          <w:sz w:val="24"/>
          <w:szCs w:val="24"/>
        </w:rPr>
      </w:pPr>
      <w:r>
        <w:rPr>
          <w:rFonts w:ascii="Times New Roman" w:hAnsi="Times New Roman"/>
          <w:sz w:val="24"/>
          <w:szCs w:val="24"/>
        </w:rPr>
        <w:t>In FY</w:t>
      </w:r>
      <w:r w:rsidR="00A9160E">
        <w:rPr>
          <w:rFonts w:ascii="Times New Roman" w:hAnsi="Times New Roman"/>
          <w:sz w:val="24"/>
          <w:szCs w:val="24"/>
        </w:rPr>
        <w:t xml:space="preserve"> </w:t>
      </w:r>
      <w:r w:rsidR="00D43215">
        <w:rPr>
          <w:rFonts w:ascii="Times New Roman" w:hAnsi="Times New Roman"/>
          <w:sz w:val="24"/>
          <w:szCs w:val="24"/>
        </w:rPr>
        <w:t>2014</w:t>
      </w:r>
      <w:r w:rsidRPr="00EC35D3">
        <w:rPr>
          <w:rFonts w:ascii="Times New Roman" w:hAnsi="Times New Roman"/>
          <w:sz w:val="24"/>
          <w:szCs w:val="24"/>
        </w:rPr>
        <w:t xml:space="preserve">, </w:t>
      </w:r>
      <w:r>
        <w:rPr>
          <w:rFonts w:ascii="Times New Roman" w:hAnsi="Times New Roman"/>
          <w:sz w:val="24"/>
          <w:szCs w:val="24"/>
        </w:rPr>
        <w:t xml:space="preserve">INTERPOL Washington, </w:t>
      </w:r>
      <w:r w:rsidRPr="00EC35D3">
        <w:rPr>
          <w:rFonts w:ascii="Times New Roman" w:hAnsi="Times New Roman"/>
          <w:sz w:val="24"/>
          <w:szCs w:val="24"/>
        </w:rPr>
        <w:t>the U.S. National Central Bureau</w:t>
      </w:r>
      <w:r>
        <w:rPr>
          <w:rFonts w:ascii="Times New Roman" w:hAnsi="Times New Roman"/>
          <w:sz w:val="24"/>
          <w:szCs w:val="24"/>
        </w:rPr>
        <w:t xml:space="preserve">, </w:t>
      </w:r>
      <w:r w:rsidR="00D43215">
        <w:rPr>
          <w:rFonts w:ascii="Times New Roman" w:hAnsi="Times New Roman"/>
          <w:sz w:val="24"/>
          <w:szCs w:val="24"/>
        </w:rPr>
        <w:t>requests a total of $29,844,000</w:t>
      </w:r>
      <w:r w:rsidR="00F647BF">
        <w:rPr>
          <w:rFonts w:ascii="Times New Roman" w:hAnsi="Times New Roman"/>
          <w:sz w:val="24"/>
          <w:szCs w:val="24"/>
        </w:rPr>
        <w:t>.00,</w:t>
      </w:r>
      <w:r w:rsidR="00D43215">
        <w:rPr>
          <w:rFonts w:ascii="Times New Roman" w:hAnsi="Times New Roman"/>
          <w:sz w:val="24"/>
          <w:szCs w:val="24"/>
        </w:rPr>
        <w:t xml:space="preserve"> 69</w:t>
      </w:r>
      <w:r w:rsidRPr="00EC35D3">
        <w:rPr>
          <w:rFonts w:ascii="Times New Roman" w:hAnsi="Times New Roman"/>
          <w:sz w:val="24"/>
          <w:szCs w:val="24"/>
        </w:rPr>
        <w:t xml:space="preserve"> FTE, and 77 positions to prevent crime, enforce federal laws and prevent terrorism.  This request includes an Adjustment to Base (ATB) increase of $</w:t>
      </w:r>
      <w:r w:rsidR="00D43215">
        <w:rPr>
          <w:rFonts w:ascii="Times New Roman" w:hAnsi="Times New Roman"/>
          <w:sz w:val="24"/>
          <w:szCs w:val="24"/>
        </w:rPr>
        <w:t>90,000.</w:t>
      </w:r>
      <w:r>
        <w:rPr>
          <w:rFonts w:ascii="Times New Roman" w:hAnsi="Times New Roman"/>
          <w:sz w:val="24"/>
          <w:szCs w:val="24"/>
        </w:rPr>
        <w:t xml:space="preserve">  With these resources, INTERPOL Washington will be able t</w:t>
      </w:r>
      <w:r w:rsidR="00D43215">
        <w:rPr>
          <w:rFonts w:ascii="Times New Roman" w:hAnsi="Times New Roman"/>
          <w:sz w:val="24"/>
          <w:szCs w:val="24"/>
        </w:rPr>
        <w:t>o continue our efforts in</w:t>
      </w:r>
      <w:r>
        <w:rPr>
          <w:rFonts w:ascii="Times New Roman" w:hAnsi="Times New Roman"/>
          <w:sz w:val="24"/>
          <w:szCs w:val="24"/>
        </w:rPr>
        <w:t xml:space="preserve"> cases related to terrorism, violent crime, drug trafficking, and </w:t>
      </w:r>
      <w:r w:rsidR="00D43215">
        <w:rPr>
          <w:rFonts w:ascii="Times New Roman" w:hAnsi="Times New Roman"/>
          <w:sz w:val="24"/>
          <w:szCs w:val="24"/>
        </w:rPr>
        <w:t>cybercrime</w:t>
      </w:r>
      <w:r>
        <w:rPr>
          <w:rFonts w:ascii="Times New Roman" w:hAnsi="Times New Roman"/>
          <w:sz w:val="24"/>
          <w:szCs w:val="24"/>
        </w:rPr>
        <w:t>.</w:t>
      </w:r>
      <w:r>
        <w:rPr>
          <w:b/>
          <w:bCs/>
          <w:i/>
        </w:rPr>
        <w:t xml:space="preserve"> </w:t>
      </w:r>
      <w:r w:rsidRPr="00FF1D21">
        <w:rPr>
          <w:bCs/>
          <w:i/>
        </w:rPr>
        <w:t xml:space="preserve"> </w:t>
      </w:r>
      <w:r w:rsidRPr="00307BC9">
        <w:rPr>
          <w:rFonts w:ascii="Times New Roman" w:hAnsi="Times New Roman"/>
          <w:bCs/>
          <w:sz w:val="24"/>
          <w:szCs w:val="24"/>
        </w:rPr>
        <w:t>Electronic copies of the Department of Justice’s Congressional Budget Justifications and Capital Asset Plan and Business Case exhibits can be viewed or downloaded from the Internet using the Internet address:</w:t>
      </w:r>
    </w:p>
    <w:p w:rsidR="00C13A31" w:rsidRPr="00307BC9" w:rsidRDefault="00397433" w:rsidP="00C13A31">
      <w:pPr>
        <w:jc w:val="both"/>
        <w:rPr>
          <w:rFonts w:ascii="Times New Roman" w:hAnsi="Times New Roman"/>
          <w:sz w:val="24"/>
          <w:szCs w:val="24"/>
        </w:rPr>
      </w:pPr>
      <w:hyperlink r:id="rId11" w:history="1">
        <w:r w:rsidR="00C13A31" w:rsidRPr="00307BC9">
          <w:rPr>
            <w:rStyle w:val="Hyperlink"/>
            <w:rFonts w:ascii="Times New Roman" w:hAnsi="Times New Roman"/>
            <w:sz w:val="24"/>
            <w:szCs w:val="24"/>
          </w:rPr>
          <w:t>http://www.justice.gov/02organizations/bpp.htm</w:t>
        </w:r>
      </w:hyperlink>
      <w:r w:rsidR="00C13A31" w:rsidRPr="00307BC9">
        <w:rPr>
          <w:rFonts w:ascii="Times New Roman" w:hAnsi="Times New Roman"/>
          <w:bCs/>
          <w:sz w:val="24"/>
          <w:szCs w:val="24"/>
        </w:rPr>
        <w:t xml:space="preserve">. </w:t>
      </w:r>
      <w:r w:rsidR="00C13A31" w:rsidRPr="00307BC9">
        <w:rPr>
          <w:rFonts w:ascii="Times New Roman" w:hAnsi="Times New Roman"/>
          <w:bCs/>
          <w:sz w:val="24"/>
          <w:szCs w:val="24"/>
        </w:rPr>
        <w:br/>
      </w:r>
    </w:p>
    <w:p w:rsidR="00C13A31" w:rsidRDefault="00C13A31" w:rsidP="00C13A31">
      <w:pPr>
        <w:rPr>
          <w:rFonts w:ascii="Times New Roman" w:hAnsi="Times New Roman"/>
          <w:b/>
          <w:sz w:val="24"/>
          <w:szCs w:val="24"/>
        </w:rPr>
      </w:pPr>
      <w:r>
        <w:rPr>
          <w:rFonts w:ascii="Times New Roman" w:hAnsi="Times New Roman"/>
          <w:b/>
          <w:sz w:val="24"/>
          <w:szCs w:val="24"/>
        </w:rPr>
        <w:t>B.</w:t>
      </w:r>
      <w:r>
        <w:rPr>
          <w:rFonts w:ascii="Times New Roman" w:hAnsi="Times New Roman"/>
          <w:b/>
          <w:sz w:val="24"/>
          <w:szCs w:val="24"/>
        </w:rPr>
        <w:tab/>
        <w:t>Background</w:t>
      </w:r>
    </w:p>
    <w:p w:rsidR="008A3749" w:rsidRDefault="008A3749" w:rsidP="00C13A31">
      <w:pPr>
        <w:rPr>
          <w:rFonts w:ascii="Times New Roman" w:hAnsi="Times New Roman"/>
          <w:b/>
          <w:sz w:val="24"/>
          <w:szCs w:val="24"/>
        </w:rPr>
      </w:pPr>
    </w:p>
    <w:p w:rsidR="00CB149F" w:rsidRDefault="00CB149F" w:rsidP="00CB149F">
      <w:pPr>
        <w:jc w:val="both"/>
      </w:pPr>
      <w:r>
        <w:rPr>
          <w:rFonts w:ascii="Times New Roman" w:hAnsi="Times New Roman"/>
          <w:sz w:val="24"/>
          <w:szCs w:val="24"/>
        </w:rPr>
        <w:t>INTERPOL Washington, the United States National Central Bureau, is the statutorily-designated representative to the International Criminal Police Organization (INTERPOL) on behalf of the Attorney General.</w:t>
      </w:r>
      <w:r>
        <w:rPr>
          <w:rStyle w:val="FootnoteReference"/>
          <w:rFonts w:ascii="Times New Roman" w:hAnsi="Times New Roman"/>
          <w:sz w:val="24"/>
          <w:szCs w:val="24"/>
        </w:rPr>
        <w:footnoteReference w:customMarkFollows="1" w:id="1"/>
        <w:t>[1]</w:t>
      </w:r>
      <w:r>
        <w:rPr>
          <w:rFonts w:ascii="Times New Roman" w:hAnsi="Times New Roman"/>
          <w:sz w:val="24"/>
          <w:szCs w:val="24"/>
        </w:rPr>
        <w:t xml:space="preserve"> Pursuant to its statutory authority, INTERPOL Washington’s primary functions are to facilitate international law enforcement cooperation; transmit information of a criminal justice, humanitarian, or other law enforcement related nature between domestic and foreign law enforcement agencies in INTERPOL member countries, and coordinate and integrate information in investigations of an international nature. </w:t>
      </w:r>
    </w:p>
    <w:p w:rsidR="00CB149F" w:rsidRDefault="00CB149F" w:rsidP="00CB149F">
      <w:pPr>
        <w:jc w:val="both"/>
      </w:pPr>
      <w:r>
        <w:rPr>
          <w:rFonts w:ascii="Times New Roman" w:hAnsi="Times New Roman"/>
          <w:sz w:val="24"/>
          <w:szCs w:val="24"/>
        </w:rPr>
        <w:t> </w:t>
      </w:r>
    </w:p>
    <w:p w:rsidR="00CB149F" w:rsidRDefault="00CB149F" w:rsidP="00CB149F">
      <w:pPr>
        <w:jc w:val="both"/>
      </w:pPr>
      <w:r>
        <w:rPr>
          <w:rFonts w:ascii="Times New Roman" w:hAnsi="Times New Roman"/>
          <w:sz w:val="24"/>
          <w:szCs w:val="24"/>
        </w:rPr>
        <w:t>As the National Central Bureau for the United States, INTERPOL Washington is authorized unrestricted access to INTERPOL’s secure, encrypted communications network, as well as its entire array of investigative databases. Populated with millions of records contributed by INTERPOL’s 190 member countries, these databases contain vital investigative information on international fugitives; stolen and lost travel documents; stolen administrative documents; missi</w:t>
      </w:r>
      <w:r w:rsidR="00F647BF">
        <w:rPr>
          <w:rFonts w:ascii="Times New Roman" w:hAnsi="Times New Roman"/>
          <w:sz w:val="24"/>
          <w:szCs w:val="24"/>
        </w:rPr>
        <w:t>ng persons; unidentified bodies; images of child sexual abuse,</w:t>
      </w:r>
      <w:r>
        <w:rPr>
          <w:rFonts w:ascii="Times New Roman" w:hAnsi="Times New Roman"/>
          <w:sz w:val="24"/>
          <w:szCs w:val="24"/>
        </w:rPr>
        <w:t xml:space="preserve"> and other matters of investigative interest. This capability facilitates law enforcement interaction in real time on investigative matters ranging from simple criminal history checks to the sharing of sensitive criminal intelligence and investigative leads targeting transnational organized crime groups.  </w:t>
      </w:r>
    </w:p>
    <w:p w:rsidR="00CB149F" w:rsidRDefault="00CB149F" w:rsidP="00CB149F">
      <w:pPr>
        <w:jc w:val="both"/>
      </w:pPr>
      <w:r>
        <w:rPr>
          <w:rFonts w:ascii="Times New Roman" w:hAnsi="Times New Roman"/>
          <w:sz w:val="24"/>
          <w:szCs w:val="24"/>
        </w:rPr>
        <w:t> </w:t>
      </w:r>
    </w:p>
    <w:p w:rsidR="00CB149F" w:rsidRDefault="00CB149F" w:rsidP="00CB149F">
      <w:pPr>
        <w:jc w:val="both"/>
      </w:pPr>
      <w:r>
        <w:rPr>
          <w:rFonts w:ascii="Times New Roman" w:hAnsi="Times New Roman"/>
          <w:sz w:val="24"/>
          <w:szCs w:val="24"/>
        </w:rPr>
        <w:t xml:space="preserve">In addition, INTERPOL Washington is exclusively responsible for securing the publication of INTERPOL Notices – a system of international lookouts or advisories used to assist law enforcement authorities in locating fugitives, identifying suspects, and other investigative purposes – on behalf of U.S. law enforcement agencies, and for ensuring that such Notices published on behalf of other member countries are entered and maintained in U.S. indices including NCIC and TECS. INTERPOL Washington also supports the exchange of international humanitarian assistance requests involving such matters as threatened suicides, death </w:t>
      </w:r>
      <w:r>
        <w:rPr>
          <w:rFonts w:ascii="Times New Roman" w:hAnsi="Times New Roman"/>
          <w:sz w:val="24"/>
          <w:szCs w:val="24"/>
        </w:rPr>
        <w:lastRenderedPageBreak/>
        <w:t>notifications, and health and welfare checks on U.S. citizens overseas, as well as foreign nationals in the U.S.</w:t>
      </w:r>
    </w:p>
    <w:p w:rsidR="00CB149F" w:rsidRDefault="00CB149F" w:rsidP="00CB149F">
      <w:pPr>
        <w:jc w:val="both"/>
      </w:pPr>
      <w:r>
        <w:rPr>
          <w:rFonts w:ascii="Times New Roman" w:hAnsi="Times New Roman"/>
          <w:sz w:val="24"/>
          <w:szCs w:val="24"/>
        </w:rPr>
        <w:t> </w:t>
      </w:r>
    </w:p>
    <w:p w:rsidR="00CB149F" w:rsidRDefault="00CB149F" w:rsidP="00CB149F">
      <w:pPr>
        <w:jc w:val="both"/>
      </w:pPr>
      <w:r>
        <w:rPr>
          <w:rFonts w:ascii="Times New Roman" w:hAnsi="Times New Roman"/>
          <w:sz w:val="24"/>
          <w:szCs w:val="24"/>
        </w:rPr>
        <w:t xml:space="preserve">Operating 24/7/365, INTERPOL Washington is solely dedicated and equipped to assist the more than 18,000 US law enforcement agencies and their foreign counterparts in overcoming the very real cultural, linguistic, and legal barriers that complicate the exchange of criminal investigative information and support across national administrations and boundaries – including situations where diplomatic relations may not exist. Even for U.S. law enforcement agencies with a well-developed international criminal investigative presence, INTERPOL Washington’s services are </w:t>
      </w:r>
      <w:r>
        <w:rPr>
          <w:rFonts w:ascii="Times New Roman" w:hAnsi="Times New Roman"/>
          <w:i/>
          <w:iCs/>
          <w:sz w:val="24"/>
          <w:szCs w:val="24"/>
        </w:rPr>
        <w:t>complementary</w:t>
      </w:r>
      <w:r>
        <w:rPr>
          <w:rFonts w:ascii="Times New Roman" w:hAnsi="Times New Roman"/>
          <w:sz w:val="24"/>
          <w:szCs w:val="24"/>
        </w:rPr>
        <w:t>, not competitive or duplicative.</w:t>
      </w:r>
    </w:p>
    <w:p w:rsidR="00CB149F" w:rsidRDefault="00CB149F" w:rsidP="00CB149F">
      <w:pPr>
        <w:jc w:val="both"/>
      </w:pPr>
      <w:r>
        <w:rPr>
          <w:rFonts w:ascii="Times New Roman" w:hAnsi="Times New Roman"/>
          <w:sz w:val="24"/>
          <w:szCs w:val="24"/>
        </w:rPr>
        <w:t> </w:t>
      </w:r>
    </w:p>
    <w:p w:rsidR="00C13A31" w:rsidRPr="00CB149F" w:rsidRDefault="00CB149F" w:rsidP="00CB149F">
      <w:pPr>
        <w:jc w:val="both"/>
      </w:pPr>
      <w:r>
        <w:rPr>
          <w:rFonts w:ascii="Times New Roman" w:hAnsi="Times New Roman"/>
          <w:sz w:val="24"/>
          <w:szCs w:val="24"/>
        </w:rPr>
        <w:t>In all instances, INTERPOL Washington serves to coordinate U.S. law enforcement actions and responses, ensuring that it is consistent with U.S. interests and law, as well as INTERPOL policies, procedures, and regulations. This includes strict adherence to Article 3 of the INTERPOL Constitution, which expressly forbids the Organization to “…undertake any intervention or activities of a political, military, religious or racial character.”</w:t>
      </w:r>
    </w:p>
    <w:p w:rsidR="00C13A31" w:rsidRDefault="00C13A31" w:rsidP="00C13A31">
      <w:pPr>
        <w:jc w:val="both"/>
        <w:rPr>
          <w:rFonts w:ascii="Times New Roman" w:hAnsi="Times New Roman"/>
          <w:sz w:val="24"/>
          <w:szCs w:val="24"/>
        </w:rPr>
      </w:pPr>
    </w:p>
    <w:p w:rsidR="00C13A31" w:rsidRDefault="00C13A31" w:rsidP="00C13A31">
      <w:pPr>
        <w:jc w:val="both"/>
        <w:rPr>
          <w:rFonts w:ascii="Times New Roman" w:hAnsi="Times New Roman"/>
          <w:b/>
          <w:sz w:val="24"/>
          <w:szCs w:val="24"/>
        </w:rPr>
      </w:pPr>
      <w:r>
        <w:rPr>
          <w:rFonts w:ascii="Times New Roman" w:hAnsi="Times New Roman"/>
          <w:b/>
          <w:sz w:val="24"/>
          <w:szCs w:val="24"/>
        </w:rPr>
        <w:t>C.</w:t>
      </w:r>
      <w:r>
        <w:rPr>
          <w:rFonts w:ascii="Times New Roman" w:hAnsi="Times New Roman"/>
          <w:b/>
          <w:sz w:val="24"/>
          <w:szCs w:val="24"/>
        </w:rPr>
        <w:tab/>
        <w:t>Challenges</w:t>
      </w:r>
    </w:p>
    <w:p w:rsidR="00C13A31" w:rsidRDefault="00C13A31" w:rsidP="00C13A31">
      <w:pPr>
        <w:rPr>
          <w:rFonts w:ascii="Times New Roman" w:hAnsi="Times New Roman"/>
          <w:sz w:val="24"/>
          <w:szCs w:val="24"/>
        </w:rPr>
      </w:pPr>
    </w:p>
    <w:p w:rsidR="00CB149F" w:rsidRDefault="00CB149F" w:rsidP="00CB149F">
      <w:pPr>
        <w:jc w:val="both"/>
      </w:pPr>
      <w:r>
        <w:rPr>
          <w:rFonts w:ascii="Times New Roman" w:hAnsi="Times New Roman"/>
          <w:sz w:val="24"/>
          <w:szCs w:val="24"/>
        </w:rPr>
        <w:t xml:space="preserve">The Administration’s </w:t>
      </w:r>
      <w:r>
        <w:rPr>
          <w:rFonts w:ascii="Times New Roman" w:hAnsi="Times New Roman"/>
          <w:i/>
          <w:iCs/>
          <w:sz w:val="24"/>
          <w:szCs w:val="24"/>
        </w:rPr>
        <w:t>National Security Strategy</w:t>
      </w:r>
      <w:r>
        <w:rPr>
          <w:rFonts w:ascii="Times New Roman" w:hAnsi="Times New Roman"/>
          <w:sz w:val="24"/>
          <w:szCs w:val="24"/>
        </w:rPr>
        <w:t xml:space="preserve"> explicitly recognizes that transnational crime is a serious and growing threat to public safety and national security. Similarly, the </w:t>
      </w:r>
      <w:r>
        <w:rPr>
          <w:rFonts w:ascii="Times New Roman" w:hAnsi="Times New Roman"/>
          <w:i/>
          <w:iCs/>
          <w:sz w:val="24"/>
          <w:szCs w:val="24"/>
        </w:rPr>
        <w:t>Worldwide Threat Assessment of the US Intelligence Community</w:t>
      </w:r>
      <w:r>
        <w:rPr>
          <w:rFonts w:ascii="Times New Roman" w:hAnsi="Times New Roman"/>
          <w:sz w:val="24"/>
          <w:szCs w:val="24"/>
        </w:rPr>
        <w:t xml:space="preserve"> cites transnational organized crime as “…an abiding threat to US economic and national security interests…”</w:t>
      </w:r>
      <w:r>
        <w:rPr>
          <w:rStyle w:val="FootnoteReference"/>
          <w:rFonts w:ascii="Times New Roman" w:hAnsi="Times New Roman"/>
          <w:sz w:val="24"/>
          <w:szCs w:val="24"/>
        </w:rPr>
        <w:footnoteReference w:customMarkFollows="1" w:id="2"/>
        <w:t>[2]</w:t>
      </w:r>
      <w:r>
        <w:rPr>
          <w:rFonts w:ascii="Times New Roman" w:hAnsi="Times New Roman"/>
          <w:sz w:val="24"/>
          <w:szCs w:val="24"/>
        </w:rPr>
        <w:t xml:space="preserve"> Of particular concern, both documents point to an increasing convergence between transnational crime and terrorism. In order to combat these threats, the United States government is seeking to integrate elements from within the homeland security and national security mission spaces into a whole-of-government approach designed to disrupt, defeat, and dismantle transnational criminal and terrorist organizations.</w:t>
      </w:r>
      <w:r>
        <w:rPr>
          <w:rStyle w:val="FootnoteReference"/>
          <w:rFonts w:ascii="Times New Roman" w:hAnsi="Times New Roman"/>
          <w:sz w:val="24"/>
          <w:szCs w:val="24"/>
        </w:rPr>
        <w:footnoteReference w:customMarkFollows="1" w:id="3"/>
        <w:t>[3]</w:t>
      </w:r>
      <w:r>
        <w:rPr>
          <w:rFonts w:ascii="Times New Roman" w:hAnsi="Times New Roman"/>
          <w:sz w:val="24"/>
          <w:szCs w:val="24"/>
        </w:rPr>
        <w:t xml:space="preserve"> </w:t>
      </w:r>
    </w:p>
    <w:p w:rsidR="00CB149F" w:rsidRDefault="00CB149F" w:rsidP="00CB149F">
      <w:pPr>
        <w:jc w:val="both"/>
      </w:pPr>
      <w:r>
        <w:rPr>
          <w:rFonts w:ascii="Times New Roman" w:hAnsi="Times New Roman"/>
          <w:sz w:val="24"/>
          <w:szCs w:val="24"/>
        </w:rPr>
        <w:t> </w:t>
      </w:r>
    </w:p>
    <w:p w:rsidR="00CB149F" w:rsidRDefault="00CB149F" w:rsidP="00CB149F">
      <w:pPr>
        <w:jc w:val="both"/>
      </w:pPr>
      <w:r>
        <w:rPr>
          <w:rFonts w:ascii="Times New Roman" w:hAnsi="Times New Roman"/>
          <w:sz w:val="24"/>
          <w:szCs w:val="24"/>
        </w:rPr>
        <w:t>INTERPOL Washington, a component of the Department of Justice, is co-managed by the Department of Homeland Security. Consequently, its mission encompasses a broad spectrum of activities and responsibilities that support the effective administration of justice and security of the homeland – an end-state that fully reflects the Administration’s strategic approach to combating transnational criminal threats. In carrying out these wide-ranging responsibilities, INTERPOL Washington utilizes a highly integrated, multi-sector workforce that includes analysts and agents detailed to it from both DOJ and DHS: the FBI, DEA, ATF, U.S. Marshals Service, ICE Homeland Security Investigations, U.S. Customs and Border Protection, U.S. Border Patrol, and the United States Secret Service, among others.</w:t>
      </w:r>
    </w:p>
    <w:p w:rsidR="00CB149F" w:rsidRDefault="00CB149F" w:rsidP="00CB149F">
      <w:pPr>
        <w:jc w:val="both"/>
      </w:pPr>
      <w:r>
        <w:rPr>
          <w:rFonts w:ascii="Times New Roman" w:hAnsi="Times New Roman"/>
          <w:sz w:val="24"/>
          <w:szCs w:val="24"/>
        </w:rPr>
        <w:t> </w:t>
      </w:r>
    </w:p>
    <w:p w:rsidR="00C13A31" w:rsidRDefault="00CB149F" w:rsidP="00411496">
      <w:pPr>
        <w:jc w:val="both"/>
        <w:rPr>
          <w:rFonts w:ascii="Times New Roman" w:hAnsi="Times New Roman"/>
          <w:sz w:val="24"/>
          <w:szCs w:val="24"/>
        </w:rPr>
      </w:pPr>
      <w:r>
        <w:rPr>
          <w:rFonts w:ascii="Times New Roman" w:hAnsi="Times New Roman"/>
          <w:sz w:val="24"/>
          <w:szCs w:val="24"/>
        </w:rPr>
        <w:t>This request identifies specific outcome-based, strategic mission objectives that will continue to advance</w:t>
      </w:r>
      <w:r w:rsidR="00E74F08">
        <w:rPr>
          <w:rFonts w:ascii="Times New Roman" w:hAnsi="Times New Roman"/>
          <w:sz w:val="24"/>
          <w:szCs w:val="24"/>
        </w:rPr>
        <w:t xml:space="preserve"> the mission of</w:t>
      </w:r>
      <w:r>
        <w:rPr>
          <w:rFonts w:ascii="Times New Roman" w:hAnsi="Times New Roman"/>
          <w:sz w:val="24"/>
          <w:szCs w:val="24"/>
        </w:rPr>
        <w:t xml:space="preserve"> INTERPOL Washi</w:t>
      </w:r>
      <w:r w:rsidR="00411496">
        <w:rPr>
          <w:rFonts w:ascii="Times New Roman" w:hAnsi="Times New Roman"/>
          <w:sz w:val="24"/>
          <w:szCs w:val="24"/>
        </w:rPr>
        <w:t>ngton</w:t>
      </w:r>
      <w:r>
        <w:rPr>
          <w:rFonts w:ascii="Times New Roman" w:hAnsi="Times New Roman"/>
          <w:sz w:val="24"/>
          <w:szCs w:val="24"/>
        </w:rPr>
        <w:t xml:space="preserve">. Achieving these objectives will move this agency toward fulfilling its statutory mandate to secure greater cooperation and share information among law enforcement organizations throughout the world. </w:t>
      </w:r>
    </w:p>
    <w:p w:rsidR="00C13A31" w:rsidRPr="00C838E4" w:rsidRDefault="00C13A31" w:rsidP="00C13A31">
      <w:pPr>
        <w:rPr>
          <w:rFonts w:ascii="Times New Roman" w:hAnsi="Times New Roman"/>
          <w:b/>
          <w:sz w:val="24"/>
          <w:szCs w:val="24"/>
        </w:rPr>
      </w:pPr>
      <w:r>
        <w:rPr>
          <w:rFonts w:ascii="Times New Roman" w:hAnsi="Times New Roman"/>
          <w:b/>
          <w:sz w:val="24"/>
          <w:szCs w:val="24"/>
        </w:rPr>
        <w:lastRenderedPageBreak/>
        <w:t>D.</w:t>
      </w:r>
      <w:r>
        <w:rPr>
          <w:rFonts w:ascii="Times New Roman" w:hAnsi="Times New Roman"/>
          <w:b/>
          <w:sz w:val="24"/>
          <w:szCs w:val="24"/>
        </w:rPr>
        <w:tab/>
        <w:t>Full Program Costs</w:t>
      </w:r>
    </w:p>
    <w:p w:rsidR="00C13A31" w:rsidRPr="00F10AFF" w:rsidRDefault="00C13A31" w:rsidP="00C13A31">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INTERPOL Washington is one decision unit, and all requested funds must sustain operations that support DOJ’s key priorities, as well as those of DHS and INTERPOL. Therefore, each performance objective is linked with the costs of critical strategic actions that necessarily reflect the diverse requirements of all three organizations. Moreover, through its on-going communications with its domestic and foreign counterparts, INTERPOL Washington continues to identify service gaps and emerging needs</w:t>
      </w:r>
      <w:r w:rsidR="007F34AC">
        <w:rPr>
          <w:rFonts w:ascii="Times New Roman" w:eastAsia="Times New Roman" w:hAnsi="Times New Roman"/>
          <w:sz w:val="24"/>
          <w:szCs w:val="24"/>
        </w:rPr>
        <w:t xml:space="preserve"> </w:t>
      </w:r>
      <w:r>
        <w:rPr>
          <w:rFonts w:ascii="Times New Roman" w:eastAsia="Times New Roman" w:hAnsi="Times New Roman"/>
          <w:sz w:val="24"/>
          <w:szCs w:val="24"/>
        </w:rPr>
        <w:t xml:space="preserve">that </w:t>
      </w:r>
      <w:r w:rsidRPr="00603198">
        <w:rPr>
          <w:rFonts w:ascii="Times New Roman" w:eastAsia="Times New Roman" w:hAnsi="Times New Roman"/>
          <w:sz w:val="24"/>
          <w:szCs w:val="24"/>
        </w:rPr>
        <w:t>will require additional investment.</w:t>
      </w:r>
    </w:p>
    <w:p w:rsidR="00C13A31" w:rsidRDefault="00C13A31" w:rsidP="00C13A31">
      <w:pPr>
        <w:rPr>
          <w:rFonts w:ascii="Times New Roman" w:hAnsi="Times New Roman"/>
          <w:sz w:val="24"/>
          <w:szCs w:val="24"/>
        </w:rPr>
      </w:pPr>
      <w:r>
        <w:rPr>
          <w:rFonts w:ascii="Times New Roman" w:hAnsi="Times New Roman"/>
          <w:sz w:val="24"/>
          <w:szCs w:val="24"/>
        </w:rPr>
        <w:t>Resources for each Strategic Goal and Objective that INTERPOL Washington supports are provided.  The total costs include the following:</w:t>
      </w:r>
    </w:p>
    <w:p w:rsidR="00C13A31" w:rsidRDefault="00C13A31" w:rsidP="00C13A31">
      <w:pPr>
        <w:rPr>
          <w:rFonts w:ascii="Times New Roman" w:hAnsi="Times New Roman"/>
          <w:sz w:val="24"/>
          <w:szCs w:val="24"/>
        </w:rPr>
      </w:pPr>
    </w:p>
    <w:p w:rsidR="00C13A31" w:rsidRDefault="00C13A31" w:rsidP="00C13A31">
      <w:pPr>
        <w:numPr>
          <w:ilvl w:val="0"/>
          <w:numId w:val="3"/>
        </w:numPr>
        <w:rPr>
          <w:rFonts w:ascii="Times New Roman" w:hAnsi="Times New Roman"/>
          <w:sz w:val="24"/>
          <w:szCs w:val="24"/>
        </w:rPr>
      </w:pPr>
      <w:r>
        <w:rPr>
          <w:rFonts w:ascii="Times New Roman" w:hAnsi="Times New Roman"/>
          <w:sz w:val="24"/>
          <w:szCs w:val="24"/>
        </w:rPr>
        <w:t>Operating costs</w:t>
      </w:r>
    </w:p>
    <w:p w:rsidR="00C13A31" w:rsidRDefault="00C13A31" w:rsidP="00C13A31">
      <w:pPr>
        <w:numPr>
          <w:ilvl w:val="1"/>
          <w:numId w:val="3"/>
        </w:numPr>
        <w:rPr>
          <w:rFonts w:ascii="Times New Roman" w:hAnsi="Times New Roman"/>
          <w:sz w:val="24"/>
          <w:szCs w:val="24"/>
        </w:rPr>
      </w:pPr>
      <w:r>
        <w:rPr>
          <w:rFonts w:ascii="Times New Roman" w:hAnsi="Times New Roman"/>
          <w:sz w:val="24"/>
          <w:szCs w:val="24"/>
        </w:rPr>
        <w:t>The direct costs of all outputs, and</w:t>
      </w:r>
    </w:p>
    <w:p w:rsidR="00C13A31" w:rsidRDefault="00C13A31" w:rsidP="00C13A31">
      <w:pPr>
        <w:numPr>
          <w:ilvl w:val="1"/>
          <w:numId w:val="3"/>
        </w:numPr>
        <w:rPr>
          <w:rFonts w:ascii="Times New Roman" w:hAnsi="Times New Roman"/>
          <w:sz w:val="24"/>
          <w:szCs w:val="24"/>
        </w:rPr>
      </w:pPr>
      <w:r>
        <w:rPr>
          <w:rFonts w:ascii="Times New Roman" w:hAnsi="Times New Roman"/>
          <w:sz w:val="24"/>
          <w:szCs w:val="24"/>
        </w:rPr>
        <w:t>Common administrative systems</w:t>
      </w:r>
    </w:p>
    <w:p w:rsidR="00C13A31" w:rsidRDefault="00C13A31" w:rsidP="00C13A31">
      <w:pPr>
        <w:numPr>
          <w:ilvl w:val="0"/>
          <w:numId w:val="3"/>
        </w:numPr>
        <w:rPr>
          <w:rFonts w:ascii="Times New Roman" w:hAnsi="Times New Roman"/>
          <w:sz w:val="24"/>
          <w:szCs w:val="24"/>
        </w:rPr>
      </w:pPr>
      <w:r>
        <w:rPr>
          <w:rFonts w:ascii="Times New Roman" w:hAnsi="Times New Roman"/>
          <w:sz w:val="24"/>
          <w:szCs w:val="24"/>
        </w:rPr>
        <w:t xml:space="preserve">Indirect costs </w:t>
      </w:r>
    </w:p>
    <w:p w:rsidR="00C13A31" w:rsidRDefault="00C13A31" w:rsidP="00C13A31">
      <w:pPr>
        <w:numPr>
          <w:ilvl w:val="1"/>
          <w:numId w:val="3"/>
        </w:numPr>
        <w:rPr>
          <w:rFonts w:ascii="Times New Roman" w:hAnsi="Times New Roman"/>
          <w:sz w:val="24"/>
          <w:szCs w:val="24"/>
        </w:rPr>
      </w:pPr>
      <w:r>
        <w:rPr>
          <w:rFonts w:ascii="Times New Roman" w:hAnsi="Times New Roman"/>
          <w:sz w:val="24"/>
          <w:szCs w:val="24"/>
        </w:rPr>
        <w:t xml:space="preserve">Contribution of U.S. dues to INTERPOL </w:t>
      </w:r>
    </w:p>
    <w:p w:rsidR="00C13A31" w:rsidRDefault="00C13A31" w:rsidP="00C13A31">
      <w:pPr>
        <w:jc w:val="center"/>
        <w:rPr>
          <w:rFonts w:ascii="Times New Roman" w:hAnsi="Times New Roman"/>
          <w:noProof/>
          <w:sz w:val="24"/>
          <w:szCs w:val="24"/>
        </w:rPr>
      </w:pPr>
    </w:p>
    <w:p w:rsidR="00C13A31" w:rsidRDefault="00162364" w:rsidP="00C13A31">
      <w:pPr>
        <w:keepNext/>
        <w:jc w:val="center"/>
      </w:pPr>
      <w:r>
        <w:rPr>
          <w:noProof/>
        </w:rPr>
        <mc:AlternateContent>
          <mc:Choice Requires="wpc">
            <w:drawing>
              <wp:inline distT="0" distB="0" distL="0" distR="0" wp14:anchorId="7AA79473" wp14:editId="09F6F7F7">
                <wp:extent cx="4380230" cy="2630170"/>
                <wp:effectExtent l="9525" t="9525" r="10795" b="8255"/>
                <wp:docPr id="14" name="Canvas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Rectangle 28"/>
                        <wps:cNvSpPr>
                          <a:spLocks noChangeArrowheads="1"/>
                        </wps:cNvSpPr>
                        <wps:spPr bwMode="auto">
                          <a:xfrm>
                            <a:off x="8800" y="8800"/>
                            <a:ext cx="4362530" cy="2612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17803" y="435612"/>
                            <a:ext cx="3544624" cy="17589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17803" y="435612"/>
                            <a:ext cx="3544624" cy="1758947"/>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31"/>
                        <wps:cNvSpPr>
                          <a:spLocks noChangeArrowheads="1"/>
                        </wps:cNvSpPr>
                        <wps:spPr bwMode="auto">
                          <a:xfrm>
                            <a:off x="3653125" y="1659844"/>
                            <a:ext cx="3765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A31" w:rsidRDefault="00B85BD4" w:rsidP="00C13A31">
                              <w:r>
                                <w:rPr>
                                  <w:rFonts w:cs="Calibri"/>
                                  <w:color w:val="000000"/>
                                  <w:sz w:val="18"/>
                                  <w:szCs w:val="18"/>
                                </w:rPr>
                                <w:t>$12,89</w:t>
                              </w:r>
                              <w:r w:rsidR="00C13A31">
                                <w:rPr>
                                  <w:rFonts w:cs="Calibri"/>
                                  <w:color w:val="000000"/>
                                  <w:sz w:val="18"/>
                                  <w:szCs w:val="18"/>
                                </w:rPr>
                                <w:t xml:space="preserve">1 </w:t>
                              </w:r>
                            </w:p>
                          </w:txbxContent>
                        </wps:txbx>
                        <wps:bodyPr rot="0" vert="horz" wrap="none" lIns="0" tIns="0" rIns="0" bIns="0" anchor="t" anchorCtr="0" upright="1">
                          <a:spAutoFit/>
                        </wps:bodyPr>
                      </wps:wsp>
                      <wps:wsp>
                        <wps:cNvPr id="7" name="Rectangle 32"/>
                        <wps:cNvSpPr>
                          <a:spLocks noChangeArrowheads="1"/>
                        </wps:cNvSpPr>
                        <wps:spPr bwMode="auto">
                          <a:xfrm>
                            <a:off x="572704" y="617216"/>
                            <a:ext cx="3765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A31" w:rsidRDefault="00B85BD4" w:rsidP="00C13A31">
                              <w:r>
                                <w:rPr>
                                  <w:rFonts w:cs="Calibri"/>
                                  <w:color w:val="000000"/>
                                  <w:sz w:val="18"/>
                                  <w:szCs w:val="18"/>
                                </w:rPr>
                                <w:t>$16,953</w:t>
                              </w:r>
                              <w:r w:rsidR="00C13A31">
                                <w:rPr>
                                  <w:rFonts w:cs="Calibri"/>
                                  <w:color w:val="000000"/>
                                  <w:sz w:val="18"/>
                                  <w:szCs w:val="18"/>
                                </w:rPr>
                                <w:t xml:space="preserve"> </w:t>
                              </w:r>
                            </w:p>
                          </w:txbxContent>
                        </wps:txbx>
                        <wps:bodyPr rot="0" vert="horz" wrap="none" lIns="0" tIns="0" rIns="0" bIns="0" anchor="t" anchorCtr="0" upright="1">
                          <a:spAutoFit/>
                        </wps:bodyPr>
                      </wps:wsp>
                      <wps:wsp>
                        <wps:cNvPr id="8" name="Rectangle 33"/>
                        <wps:cNvSpPr>
                          <a:spLocks noChangeArrowheads="1"/>
                        </wps:cNvSpPr>
                        <wps:spPr bwMode="auto">
                          <a:xfrm>
                            <a:off x="572704" y="99603"/>
                            <a:ext cx="319913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A31" w:rsidRDefault="008A3749" w:rsidP="00C13A31">
                              <w:r>
                                <w:rPr>
                                  <w:rFonts w:cs="Calibri"/>
                                  <w:b/>
                                  <w:bCs/>
                                  <w:color w:val="000000"/>
                                  <w:sz w:val="30"/>
                                  <w:szCs w:val="30"/>
                                </w:rPr>
                                <w:t>FY2014</w:t>
                              </w:r>
                              <w:r w:rsidR="00C13A31">
                                <w:rPr>
                                  <w:rFonts w:cs="Calibri"/>
                                  <w:b/>
                                  <w:bCs/>
                                  <w:color w:val="000000"/>
                                  <w:sz w:val="30"/>
                                  <w:szCs w:val="30"/>
                                </w:rPr>
                                <w:t xml:space="preserve"> Budget Request by Decision Unit</w:t>
                              </w:r>
                            </w:p>
                          </w:txbxContent>
                        </wps:txbx>
                        <wps:bodyPr rot="0" vert="horz" wrap="none" lIns="0" tIns="0" rIns="0" bIns="0" anchor="t" anchorCtr="0" upright="1">
                          <a:spAutoFit/>
                        </wps:bodyPr>
                      </wps:wsp>
                      <wps:wsp>
                        <wps:cNvPr id="9" name="Rectangle 34"/>
                        <wps:cNvSpPr>
                          <a:spLocks noChangeArrowheads="1"/>
                        </wps:cNvSpPr>
                        <wps:spPr bwMode="auto">
                          <a:xfrm>
                            <a:off x="1544911" y="2403464"/>
                            <a:ext cx="63500" cy="72402"/>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35"/>
                        <wps:cNvSpPr>
                          <a:spLocks noChangeArrowheads="1"/>
                        </wps:cNvSpPr>
                        <wps:spPr bwMode="auto">
                          <a:xfrm>
                            <a:off x="1635711" y="2367263"/>
                            <a:ext cx="232402" cy="139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A31" w:rsidRDefault="00C13A31" w:rsidP="00C13A31">
                              <w:r>
                                <w:rPr>
                                  <w:rFonts w:cs="Calibri"/>
                                  <w:color w:val="000000"/>
                                  <w:sz w:val="18"/>
                                  <w:szCs w:val="18"/>
                                </w:rPr>
                                <w:t>Dues</w:t>
                              </w:r>
                            </w:p>
                          </w:txbxContent>
                        </wps:txbx>
                        <wps:bodyPr rot="0" vert="horz" wrap="none" lIns="0" tIns="0" rIns="0" bIns="0" anchor="t" anchorCtr="0" upright="1">
                          <a:spAutoFit/>
                        </wps:bodyPr>
                      </wps:wsp>
                      <wps:wsp>
                        <wps:cNvPr id="11" name="Rectangle 36"/>
                        <wps:cNvSpPr>
                          <a:spLocks noChangeArrowheads="1"/>
                        </wps:cNvSpPr>
                        <wps:spPr bwMode="auto">
                          <a:xfrm>
                            <a:off x="2008514" y="2403464"/>
                            <a:ext cx="63500" cy="72402"/>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37"/>
                        <wps:cNvSpPr>
                          <a:spLocks noChangeArrowheads="1"/>
                        </wps:cNvSpPr>
                        <wps:spPr bwMode="auto">
                          <a:xfrm>
                            <a:off x="2099314" y="2367263"/>
                            <a:ext cx="740405" cy="139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A31" w:rsidRDefault="00C13A31" w:rsidP="00C13A31">
                              <w:r>
                                <w:rPr>
                                  <w:rFonts w:cs="Calibri"/>
                                  <w:color w:val="000000"/>
                                  <w:sz w:val="18"/>
                                  <w:szCs w:val="18"/>
                                </w:rPr>
                                <w:t>Operating Costs</w:t>
                              </w:r>
                            </w:p>
                          </w:txbxContent>
                        </wps:txbx>
                        <wps:bodyPr rot="0" vert="horz" wrap="none" lIns="0" tIns="0" rIns="0" bIns="0" anchor="t" anchorCtr="0" upright="1">
                          <a:spAutoFit/>
                        </wps:bodyPr>
                      </wps:wsp>
                      <wps:wsp>
                        <wps:cNvPr id="13" name="Freeform 38"/>
                        <wps:cNvSpPr>
                          <a:spLocks noEditPoints="1"/>
                        </wps:cNvSpPr>
                        <wps:spPr bwMode="auto">
                          <a:xfrm>
                            <a:off x="8800" y="8800"/>
                            <a:ext cx="4371430" cy="2621370"/>
                          </a:xfrm>
                          <a:custGeom>
                            <a:avLst/>
                            <a:gdLst>
                              <a:gd name="T0" fmla="*/ 0 w 6884"/>
                              <a:gd name="T1" fmla="*/ 0 h 4128"/>
                              <a:gd name="T2" fmla="*/ 0 w 6884"/>
                              <a:gd name="T3" fmla="*/ 0 h 4128"/>
                              <a:gd name="T4" fmla="*/ 4362450 w 6884"/>
                              <a:gd name="T5" fmla="*/ 0 h 4128"/>
                              <a:gd name="T6" fmla="*/ 4371340 w 6884"/>
                              <a:gd name="T7" fmla="*/ 0 h 4128"/>
                              <a:gd name="T8" fmla="*/ 4371340 w 6884"/>
                              <a:gd name="T9" fmla="*/ 2612390 h 4128"/>
                              <a:gd name="T10" fmla="*/ 4362450 w 6884"/>
                              <a:gd name="T11" fmla="*/ 2621280 h 4128"/>
                              <a:gd name="T12" fmla="*/ 0 w 6884"/>
                              <a:gd name="T13" fmla="*/ 2621280 h 4128"/>
                              <a:gd name="T14" fmla="*/ 0 w 6884"/>
                              <a:gd name="T15" fmla="*/ 2612390 h 4128"/>
                              <a:gd name="T16" fmla="*/ 0 w 6884"/>
                              <a:gd name="T17" fmla="*/ 0 h 4128"/>
                              <a:gd name="T18" fmla="*/ 9525 w 6884"/>
                              <a:gd name="T19" fmla="*/ 2612390 h 4128"/>
                              <a:gd name="T20" fmla="*/ 0 w 6884"/>
                              <a:gd name="T21" fmla="*/ 2612390 h 4128"/>
                              <a:gd name="T22" fmla="*/ 4362450 w 6884"/>
                              <a:gd name="T23" fmla="*/ 2612390 h 4128"/>
                              <a:gd name="T24" fmla="*/ 4362450 w 6884"/>
                              <a:gd name="T25" fmla="*/ 2612390 h 4128"/>
                              <a:gd name="T26" fmla="*/ 4362450 w 6884"/>
                              <a:gd name="T27" fmla="*/ 0 h 4128"/>
                              <a:gd name="T28" fmla="*/ 4362450 w 6884"/>
                              <a:gd name="T29" fmla="*/ 9525 h 4128"/>
                              <a:gd name="T30" fmla="*/ 0 w 6884"/>
                              <a:gd name="T31" fmla="*/ 9525 h 4128"/>
                              <a:gd name="T32" fmla="*/ 9525 w 6884"/>
                              <a:gd name="T33" fmla="*/ 0 h 4128"/>
                              <a:gd name="T34" fmla="*/ 9525 w 6884"/>
                              <a:gd name="T35" fmla="*/ 2612390 h 412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884" h="4128">
                                <a:moveTo>
                                  <a:pt x="0" y="0"/>
                                </a:moveTo>
                                <a:lnTo>
                                  <a:pt x="0" y="0"/>
                                </a:lnTo>
                                <a:lnTo>
                                  <a:pt x="6870" y="0"/>
                                </a:lnTo>
                                <a:lnTo>
                                  <a:pt x="6884" y="0"/>
                                </a:lnTo>
                                <a:lnTo>
                                  <a:pt x="6884" y="4114"/>
                                </a:lnTo>
                                <a:lnTo>
                                  <a:pt x="6870" y="4128"/>
                                </a:lnTo>
                                <a:lnTo>
                                  <a:pt x="0" y="4128"/>
                                </a:lnTo>
                                <a:lnTo>
                                  <a:pt x="0" y="4114"/>
                                </a:lnTo>
                                <a:lnTo>
                                  <a:pt x="0" y="0"/>
                                </a:lnTo>
                                <a:close/>
                                <a:moveTo>
                                  <a:pt x="15" y="4114"/>
                                </a:moveTo>
                                <a:lnTo>
                                  <a:pt x="0" y="4114"/>
                                </a:lnTo>
                                <a:lnTo>
                                  <a:pt x="6870" y="4114"/>
                                </a:lnTo>
                                <a:lnTo>
                                  <a:pt x="6870" y="0"/>
                                </a:lnTo>
                                <a:lnTo>
                                  <a:pt x="6870" y="15"/>
                                </a:lnTo>
                                <a:lnTo>
                                  <a:pt x="0" y="15"/>
                                </a:lnTo>
                                <a:lnTo>
                                  <a:pt x="15" y="0"/>
                                </a:lnTo>
                                <a:lnTo>
                                  <a:pt x="15" y="4114"/>
                                </a:lnTo>
                                <a:close/>
                              </a:path>
                            </a:pathLst>
                          </a:custGeom>
                          <a:solidFill>
                            <a:srgbClr val="868686"/>
                          </a:solidFill>
                          <a:ln w="0">
                            <a:solidFill>
                              <a:srgbClr val="868686"/>
                            </a:solidFill>
                            <a:round/>
                            <a:headEnd/>
                            <a:tailEnd/>
                          </a:ln>
                        </wps:spPr>
                        <wps:bodyPr rot="0" vert="horz" wrap="square" lIns="91440" tIns="45720" rIns="91440" bIns="45720" anchor="t" anchorCtr="0" upright="1">
                          <a:noAutofit/>
                        </wps:bodyPr>
                      </wps:wsp>
                    </wpc:wpc>
                  </a:graphicData>
                </a:graphic>
              </wp:inline>
            </w:drawing>
          </mc:Choice>
          <mc:Fallback>
            <w:pict>
              <v:group id="Canvas 14" o:spid="_x0000_s1026" editas="canvas" style="width:344.9pt;height:207.1pt;mso-position-horizontal-relative:char;mso-position-vertical-relative:line" coordsize="43802,2630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802;height:26301;visibility:visible;mso-wrap-style:square">
                  <v:fill o:detectmouseclick="t"/>
                  <v:path o:connecttype="none"/>
                </v:shape>
                <v:rect id="Rectangle 28" o:spid="_x0000_s1028" style="position:absolute;left:88;top:88;width:43625;height:26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shape id="Picture 29" o:spid="_x0000_s1029" type="#_x0000_t75" style="position:absolute;left:4178;top:4356;width:35446;height:175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BpxDAAAAA2gAAAA8AAABkcnMvZG93bnJldi54bWxET8tKw0AU3Qv+w3AFN2InTYuEtNMSioKL&#10;bBrF9SVzTdJk7oTMmMffO4VCl4fz3h9n04mRBtdYVrBeRSCIS6sbrhR8f328JiCcR9bYWSYFCzk4&#10;Hh4f9phqO/GZxsJXIoSwS1FB7X2fSunKmgy6le2JA/drB4M+wKGSesAphJtOxlH0Jg02HBpq7OlU&#10;U9kWfybM2Lycyf7k8WVjoqTMlvY9L1qlnp/mbAfC0+zv4pv7UyvYwvVK8IM8/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EGnEMAAAADaAAAADwAAAAAAAAAAAAAAAACfAgAA&#10;ZHJzL2Rvd25yZXYueG1sUEsFBgAAAAAEAAQA9wAAAIwDAAAAAA==&#10;">
                  <v:imagedata r:id="rId14" o:title=""/>
                </v:shape>
                <v:shape id="Picture 30" o:spid="_x0000_s1030" type="#_x0000_t75" style="position:absolute;left:4178;top:4356;width:35446;height:175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eapzDAAAA2gAAAA8AAABkcnMvZG93bnJldi54bWxEj0+LwjAUxO8LfofwBC+iqe4qUo0iouJp&#10;wT/o9dE822LzUppU6356Iwh7HGbmN8xs0ZhC3KlyuWUFg34EgjixOudUwem46U1AOI+ssbBMCp7k&#10;YDFvfc0w1vbBe7offCoChF2MCjLvy1hKl2Rk0PVtSRy8q60M+iCrVOoKHwFuCjmMorE0mHNYyLCk&#10;VUbJ7VAbBfn2rLvr2n1vfq7jS72Lfv8m51qpTrtZTkF4avx/+NPeaQUjeF8JN0DO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Z5qnMMAAADaAAAADwAAAAAAAAAAAAAAAACf&#10;AgAAZHJzL2Rvd25yZXYueG1sUEsFBgAAAAAEAAQA9wAAAI8DAAAAAA==&#10;">
                  <v:imagedata r:id="rId15" o:title=""/>
                </v:shape>
                <v:rect id="Rectangle 31" o:spid="_x0000_s1031" style="position:absolute;left:36531;top:16598;width:3765;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C13A31" w:rsidRDefault="00B85BD4" w:rsidP="00C13A31">
                        <w:r>
                          <w:rPr>
                            <w:rFonts w:cs="Calibri"/>
                            <w:color w:val="000000"/>
                            <w:sz w:val="18"/>
                            <w:szCs w:val="18"/>
                          </w:rPr>
                          <w:t>$12,89</w:t>
                        </w:r>
                        <w:r w:rsidR="00C13A31">
                          <w:rPr>
                            <w:rFonts w:cs="Calibri"/>
                            <w:color w:val="000000"/>
                            <w:sz w:val="18"/>
                            <w:szCs w:val="18"/>
                          </w:rPr>
                          <w:t xml:space="preserve">1 </w:t>
                        </w:r>
                      </w:p>
                    </w:txbxContent>
                  </v:textbox>
                </v:rect>
                <v:rect id="Rectangle 32" o:spid="_x0000_s1032" style="position:absolute;left:5727;top:6172;width:3765;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C13A31" w:rsidRDefault="00B85BD4" w:rsidP="00C13A31">
                        <w:r>
                          <w:rPr>
                            <w:rFonts w:cs="Calibri"/>
                            <w:color w:val="000000"/>
                            <w:sz w:val="18"/>
                            <w:szCs w:val="18"/>
                          </w:rPr>
                          <w:t>$16,953</w:t>
                        </w:r>
                        <w:r w:rsidR="00C13A31">
                          <w:rPr>
                            <w:rFonts w:cs="Calibri"/>
                            <w:color w:val="000000"/>
                            <w:sz w:val="18"/>
                            <w:szCs w:val="18"/>
                          </w:rPr>
                          <w:t xml:space="preserve"> </w:t>
                        </w:r>
                      </w:p>
                    </w:txbxContent>
                  </v:textbox>
                </v:rect>
                <v:rect id="Rectangle 33" o:spid="_x0000_s1033" style="position:absolute;left:5727;top:996;width:31991;height:23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C13A31" w:rsidRDefault="008A3749" w:rsidP="00C13A31">
                        <w:r>
                          <w:rPr>
                            <w:rFonts w:cs="Calibri"/>
                            <w:b/>
                            <w:bCs/>
                            <w:color w:val="000000"/>
                            <w:sz w:val="30"/>
                            <w:szCs w:val="30"/>
                          </w:rPr>
                          <w:t>FY2014</w:t>
                        </w:r>
                        <w:r w:rsidR="00C13A31">
                          <w:rPr>
                            <w:rFonts w:cs="Calibri"/>
                            <w:b/>
                            <w:bCs/>
                            <w:color w:val="000000"/>
                            <w:sz w:val="30"/>
                            <w:szCs w:val="30"/>
                          </w:rPr>
                          <w:t xml:space="preserve"> Budget Request by Decision Unit</w:t>
                        </w:r>
                      </w:p>
                    </w:txbxContent>
                  </v:textbox>
                </v:rect>
                <v:rect id="Rectangle 34" o:spid="_x0000_s1034" style="position:absolute;left:15449;top:24034;width:635;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rAcMA&#10;AADaAAAADwAAAGRycy9kb3ducmV2LnhtbESPQWvCQBSE7wX/w/IEb3WjB7HRVYooKihV00OPz+xr&#10;Esy+Ddk1if/eLRQ8DjPzDTNfdqYUDdWusKxgNIxAEKdWF5wp+E4271MQziNrLC2Tggc5WC56b3OM&#10;tW35TM3FZyJA2MWoIPe+iqV0aU4G3dBWxMH7tbVBH2SdSV1jG+CmlOMomkiDBYeFHCta5ZTeLnej&#10;4Bqdu6Y6rE+UHJP262dvtteNUWrQ7z5nIDx1/hX+b++0gg/4uxJu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krAcMAAADaAAAADwAAAAAAAAAAAAAAAACYAgAAZHJzL2Rv&#10;d25yZXYueG1sUEsFBgAAAAAEAAQA9QAAAIgDAAAAAA==&#10;" fillcolor="#4f81bd" stroked="f"/>
                <v:rect id="Rectangle 35" o:spid="_x0000_s1035" style="position:absolute;left:16357;top:23672;width:2324;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C13A31" w:rsidRDefault="00C13A31" w:rsidP="00C13A31">
                        <w:r>
                          <w:rPr>
                            <w:rFonts w:cs="Calibri"/>
                            <w:color w:val="000000"/>
                            <w:sz w:val="18"/>
                            <w:szCs w:val="18"/>
                          </w:rPr>
                          <w:t>Dues</w:t>
                        </w:r>
                      </w:p>
                    </w:txbxContent>
                  </v:textbox>
                </v:rect>
                <v:rect id="Rectangle 36" o:spid="_x0000_s1036" style="position:absolute;left:20085;top:24034;width:635;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vIvsAA&#10;AADbAAAADwAAAGRycy9kb3ducmV2LnhtbERPS2sCMRC+F/ofwhS81ewWbHU1ihZLCz35PI+babJ0&#10;M1mSVNd/bwqF3ubje85s0btWnCnExrOCcliAIK69btgo2O/eHscgYkLW2HomBVeKsJjf382w0v7C&#10;GzpvkxE5hGOFCmxKXSVlrC05jEPfEWfuyweHKcNgpA54yeGulU9F8SwdNpwbLHb0aqn+3v44BWZi&#10;4+dxdFid1qZs5PuLWxfBKTV46JdTEIn69C/+c3/oPL+E31/yAX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vIvsAAAADbAAAADwAAAAAAAAAAAAAAAACYAgAAZHJzL2Rvd25y&#10;ZXYueG1sUEsFBgAAAAAEAAQA9QAAAIUDAAAAAA==&#10;" fillcolor="#c0504d" stroked="f"/>
                <v:rect id="Rectangle 37" o:spid="_x0000_s1037" style="position:absolute;left:20993;top:23672;width:7404;height:13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C13A31" w:rsidRDefault="00C13A31" w:rsidP="00C13A31">
                        <w:r>
                          <w:rPr>
                            <w:rFonts w:cs="Calibri"/>
                            <w:color w:val="000000"/>
                            <w:sz w:val="18"/>
                            <w:szCs w:val="18"/>
                          </w:rPr>
                          <w:t>Operating Costs</w:t>
                        </w:r>
                      </w:p>
                    </w:txbxContent>
                  </v:textbox>
                </v:rect>
                <v:shape id="Freeform 38" o:spid="_x0000_s1038" style="position:absolute;left:88;top:88;width:43714;height:26213;visibility:visible;mso-wrap-style:square;v-text-anchor:top" coordsize="6884,4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yTLsA&#10;AADbAAAADwAAAGRycy9kb3ducmV2LnhtbERPSwrCMBDdC94hjOBOUxVEqlFEEHXnD8Hd0IxtsZmU&#10;Jmq8vREEd/N435ktgqnEkxpXWlYw6CcgiDOrS84VnE/r3gSE88gaK8uk4E0OFvN2a4apti8+0PPo&#10;cxFD2KWooPC+TqV0WUEGXd/WxJG72cagj7DJpW7wFcNNJYdJMpYGS44NBda0Kii7Hx9GQbW5OreR&#10;N9pyGF283dehxJ1S3U5YTkF4Cv4v/rm3Os4fwfeXeICcf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TG8ky7AAAA2wAAAA8AAAAAAAAAAAAAAAAAmAIAAGRycy9kb3ducmV2Lnht&#10;bFBLBQYAAAAABAAEAPUAAACAAwAAAAA=&#10;" path="m,l,,6870,r14,l6884,4114r-14,14l,4128r,-14l,xm15,4114r-15,l6870,4114,6870,r,15l,15,15,r,4114xe" fillcolor="#868686" strokecolor="#868686" strokeweight="0">
                  <v:path arrowok="t" o:connecttype="custom" o:connectlocs="0,0;0,0;2147483647,0;2147483647,0;2147483647,1658924606;2147483647,1664569950;0,1664569950;0,1658924606;0,0;6048500,1658924606;0,1658924606;2147483647,1658924606;2147483647,1658924606;2147483647,0;2147483647,6048583;0,6048583;6048500,0;6048500,1658924606" o:connectangles="0,0,0,0,0,0,0,0,0,0,0,0,0,0,0,0,0,0"/>
                  <o:lock v:ext="edit" verticies="t"/>
                </v:shape>
                <w10:anchorlock/>
              </v:group>
            </w:pict>
          </mc:Fallback>
        </mc:AlternateContent>
      </w:r>
    </w:p>
    <w:p w:rsidR="00C13A31" w:rsidRDefault="00C13A31" w:rsidP="00C13A31">
      <w:pPr>
        <w:pStyle w:val="Caption"/>
        <w:jc w:val="center"/>
        <w:rPr>
          <w:sz w:val="24"/>
          <w:szCs w:val="24"/>
        </w:rPr>
      </w:pPr>
      <w:r>
        <w:t>Figure 1</w:t>
      </w:r>
    </w:p>
    <w:p w:rsidR="00C13A31" w:rsidRDefault="00C13A31" w:rsidP="00C13A31">
      <w:pPr>
        <w:rPr>
          <w:rFonts w:ascii="Times New Roman" w:hAnsi="Times New Roman"/>
          <w:sz w:val="24"/>
          <w:szCs w:val="24"/>
        </w:rPr>
      </w:pPr>
    </w:p>
    <w:p w:rsidR="00C13A31" w:rsidRDefault="00C13A31" w:rsidP="00C13A31">
      <w:pPr>
        <w:jc w:val="both"/>
        <w:rPr>
          <w:rFonts w:ascii="Times New Roman" w:hAnsi="Times New Roman"/>
          <w:sz w:val="24"/>
          <w:szCs w:val="24"/>
        </w:rPr>
      </w:pPr>
      <w:r>
        <w:rPr>
          <w:rFonts w:ascii="Times New Roman" w:hAnsi="Times New Roman"/>
          <w:sz w:val="24"/>
          <w:szCs w:val="24"/>
        </w:rPr>
        <w:t>Both performance and resource tables define the total cost of achieving the strategies INTERPOL Wash</w:t>
      </w:r>
      <w:r w:rsidR="006A2414">
        <w:rPr>
          <w:rFonts w:ascii="Times New Roman" w:hAnsi="Times New Roman"/>
          <w:sz w:val="24"/>
          <w:szCs w:val="24"/>
        </w:rPr>
        <w:t>ington will implement in FY 2014</w:t>
      </w:r>
      <w:r>
        <w:rPr>
          <w:rFonts w:ascii="Times New Roman" w:hAnsi="Times New Roman"/>
          <w:sz w:val="24"/>
          <w:szCs w:val="24"/>
        </w:rPr>
        <w:t>.  Also included are the indirect costs of continuing activities, which are central to the operations of INTERPOL Washington.</w:t>
      </w:r>
    </w:p>
    <w:p w:rsidR="00C13A31" w:rsidRDefault="00C13A31" w:rsidP="00C13A31">
      <w:pPr>
        <w:rPr>
          <w:rFonts w:ascii="Times New Roman" w:hAnsi="Times New Roman"/>
          <w:sz w:val="24"/>
          <w:szCs w:val="24"/>
        </w:rPr>
      </w:pPr>
    </w:p>
    <w:p w:rsidR="00C13A31" w:rsidRDefault="00C13A31" w:rsidP="00C13A31">
      <w:pPr>
        <w:rPr>
          <w:rFonts w:ascii="Times New Roman" w:hAnsi="Times New Roman"/>
          <w:b/>
          <w:sz w:val="24"/>
          <w:szCs w:val="24"/>
        </w:rPr>
      </w:pPr>
      <w:r>
        <w:rPr>
          <w:rFonts w:ascii="Times New Roman" w:hAnsi="Times New Roman"/>
          <w:b/>
          <w:sz w:val="24"/>
          <w:szCs w:val="24"/>
        </w:rPr>
        <w:t>E.</w:t>
      </w:r>
      <w:r>
        <w:rPr>
          <w:rFonts w:ascii="Times New Roman" w:hAnsi="Times New Roman"/>
          <w:b/>
          <w:sz w:val="24"/>
          <w:szCs w:val="24"/>
        </w:rPr>
        <w:tab/>
        <w:t>Performance Challenges</w:t>
      </w:r>
    </w:p>
    <w:p w:rsidR="00C13A31" w:rsidRPr="00F10AFF" w:rsidRDefault="00C13A31" w:rsidP="00C13A31">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 xml:space="preserve">The challenges that impede progress toward achieving the strategic goals of DOJ and DHS are complex and ever-changing. </w:t>
      </w:r>
      <w:r w:rsidR="00463D38">
        <w:rPr>
          <w:rFonts w:ascii="Times New Roman" w:eastAsia="Times New Roman" w:hAnsi="Times New Roman"/>
          <w:sz w:val="24"/>
          <w:szCs w:val="24"/>
        </w:rPr>
        <w:t>D</w:t>
      </w:r>
      <w:r>
        <w:rPr>
          <w:rFonts w:ascii="Times New Roman" w:eastAsia="Times New Roman" w:hAnsi="Times New Roman"/>
          <w:sz w:val="24"/>
          <w:szCs w:val="24"/>
        </w:rPr>
        <w:t xml:space="preserve">evelopments in technology, enforcement priorities, and shifting patterns of criminal behavior are only a few factors that impact law enforcement practices and pose challenges that demand attention. The following challenges are among those that </w:t>
      </w:r>
      <w:r>
        <w:rPr>
          <w:rFonts w:ascii="Times New Roman" w:eastAsia="Times New Roman" w:hAnsi="Times New Roman"/>
          <w:sz w:val="24"/>
          <w:szCs w:val="24"/>
        </w:rPr>
        <w:lastRenderedPageBreak/>
        <w:t>INTERPOL Washington views as highly significant, and as having the greatest potential to impact its budget, operations, and resources.</w:t>
      </w:r>
    </w:p>
    <w:p w:rsidR="00C13A31" w:rsidRPr="00F10AFF" w:rsidRDefault="00C13A31" w:rsidP="00C13A31">
      <w:pPr>
        <w:spacing w:before="100" w:beforeAutospacing="1" w:after="100" w:afterAutospacing="1"/>
        <w:jc w:val="both"/>
        <w:rPr>
          <w:rFonts w:ascii="Times New Roman" w:eastAsia="Times New Roman" w:hAnsi="Times New Roman"/>
          <w:sz w:val="24"/>
          <w:szCs w:val="24"/>
        </w:rPr>
      </w:pPr>
      <w:r>
        <w:rPr>
          <w:rFonts w:ascii="Times New Roman" w:hAnsi="Times New Roman"/>
          <w:b/>
          <w:sz w:val="24"/>
          <w:szCs w:val="24"/>
          <w:u w:val="single"/>
        </w:rPr>
        <w:t>External Challenges</w:t>
      </w:r>
      <w:r>
        <w:rPr>
          <w:rFonts w:ascii="Times New Roman" w:hAnsi="Times New Roman"/>
          <w:sz w:val="24"/>
          <w:szCs w:val="24"/>
        </w:rPr>
        <w:t xml:space="preserve">: </w:t>
      </w:r>
      <w:r>
        <w:rPr>
          <w:rFonts w:ascii="Times New Roman" w:eastAsia="Times New Roman" w:hAnsi="Times New Roman"/>
          <w:sz w:val="24"/>
          <w:szCs w:val="24"/>
        </w:rPr>
        <w:t xml:space="preserve">The unprecedented growth of transnational criminal and terrorist organizations has created a corresponding demand for international law enforcement cooperation and access to law enforcement information worldwide. Consequently, INTERPOL Washington’s requirement to respond to all requests for assistance from its domestic and international law enforcement partners continues to place substantial and increasing demands on its fiscal and operational resources.  INTERPOL Washington anticipates that the volume of requests </w:t>
      </w:r>
      <w:r w:rsidR="004761FD">
        <w:rPr>
          <w:rFonts w:ascii="Times New Roman" w:eastAsia="Times New Roman" w:hAnsi="Times New Roman"/>
          <w:sz w:val="24"/>
          <w:szCs w:val="24"/>
        </w:rPr>
        <w:t xml:space="preserve">for assistance </w:t>
      </w:r>
      <w:r>
        <w:rPr>
          <w:rFonts w:ascii="Times New Roman" w:eastAsia="Times New Roman" w:hAnsi="Times New Roman"/>
          <w:sz w:val="24"/>
          <w:szCs w:val="24"/>
        </w:rPr>
        <w:t xml:space="preserve">will </w:t>
      </w:r>
      <w:r w:rsidR="004761FD">
        <w:rPr>
          <w:rFonts w:ascii="Times New Roman" w:eastAsia="Times New Roman" w:hAnsi="Times New Roman"/>
          <w:sz w:val="24"/>
          <w:szCs w:val="24"/>
        </w:rPr>
        <w:t>continue to increase</w:t>
      </w:r>
      <w:r>
        <w:rPr>
          <w:rFonts w:ascii="Times New Roman" w:eastAsia="Times New Roman" w:hAnsi="Times New Roman"/>
          <w:sz w:val="24"/>
          <w:szCs w:val="24"/>
        </w:rPr>
        <w:t xml:space="preserve"> as its outreach efforts and information technology initiatives develop and take hold.</w:t>
      </w:r>
    </w:p>
    <w:p w:rsidR="00C13A31" w:rsidRDefault="00C13A31" w:rsidP="00C13A31">
      <w:pPr>
        <w:numPr>
          <w:ilvl w:val="0"/>
          <w:numId w:val="2"/>
        </w:numPr>
        <w:rPr>
          <w:rFonts w:ascii="Times New Roman" w:hAnsi="Times New Roman"/>
          <w:sz w:val="24"/>
          <w:szCs w:val="24"/>
        </w:rPr>
      </w:pPr>
      <w:r>
        <w:rPr>
          <w:rFonts w:ascii="Times New Roman" w:hAnsi="Times New Roman"/>
          <w:sz w:val="24"/>
          <w:szCs w:val="24"/>
        </w:rPr>
        <w:t>Member countries expansion of INTERPOL databases to border points has led to a significant increase in cases and message traffic across the network (Figure 2).</w:t>
      </w:r>
    </w:p>
    <w:p w:rsidR="00B85BD4" w:rsidRDefault="00B85BD4" w:rsidP="00B85BD4">
      <w:pPr>
        <w:rPr>
          <w:rFonts w:ascii="Times New Roman" w:hAnsi="Times New Roman"/>
          <w:sz w:val="24"/>
          <w:szCs w:val="24"/>
        </w:rPr>
      </w:pPr>
    </w:p>
    <w:p w:rsidR="00B85BD4" w:rsidRDefault="00B85BD4" w:rsidP="00B85BD4">
      <w:pPr>
        <w:rPr>
          <w:rFonts w:ascii="Times New Roman" w:hAnsi="Times New Roman"/>
          <w:sz w:val="24"/>
          <w:szCs w:val="24"/>
        </w:rPr>
      </w:pPr>
      <w:r>
        <w:rPr>
          <w:noProof/>
        </w:rPr>
        <w:drawing>
          <wp:inline distT="0" distB="0" distL="0" distR="0" wp14:anchorId="40A8ECF2" wp14:editId="2B96E30C">
            <wp:extent cx="5629275" cy="350520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13A31" w:rsidRDefault="00C13A31" w:rsidP="00C13A31">
      <w:pPr>
        <w:rPr>
          <w:rFonts w:ascii="Times New Roman" w:hAnsi="Times New Roman"/>
          <w:sz w:val="24"/>
          <w:szCs w:val="24"/>
        </w:rPr>
      </w:pPr>
    </w:p>
    <w:p w:rsidR="00C13A31" w:rsidRDefault="00C13A31" w:rsidP="00C13A31">
      <w:pPr>
        <w:keepNext/>
        <w:jc w:val="center"/>
      </w:pPr>
    </w:p>
    <w:p w:rsidR="00C13A31" w:rsidRDefault="00C13A31" w:rsidP="00C13A31">
      <w:pPr>
        <w:pStyle w:val="Caption"/>
        <w:jc w:val="center"/>
        <w:rPr>
          <w:sz w:val="24"/>
          <w:szCs w:val="24"/>
        </w:rPr>
      </w:pPr>
      <w:r>
        <w:t>Figure 2</w:t>
      </w:r>
    </w:p>
    <w:p w:rsidR="00C13A31" w:rsidRDefault="00C13A31" w:rsidP="00C13A31">
      <w:pPr>
        <w:rPr>
          <w:rFonts w:ascii="Times New Roman" w:hAnsi="Times New Roman"/>
          <w:sz w:val="24"/>
          <w:szCs w:val="24"/>
        </w:rPr>
      </w:pPr>
    </w:p>
    <w:p w:rsidR="00C13A31" w:rsidRDefault="00C13A31" w:rsidP="00C13A31">
      <w:pPr>
        <w:numPr>
          <w:ilvl w:val="0"/>
          <w:numId w:val="2"/>
        </w:numPr>
        <w:rPr>
          <w:rFonts w:ascii="Times New Roman" w:hAnsi="Times New Roman"/>
          <w:sz w:val="24"/>
          <w:szCs w:val="24"/>
        </w:rPr>
      </w:pPr>
      <w:r>
        <w:rPr>
          <w:rFonts w:ascii="Times New Roman" w:hAnsi="Times New Roman"/>
          <w:sz w:val="24"/>
          <w:szCs w:val="24"/>
        </w:rPr>
        <w:t>INTERPOL has ceased translat</w:t>
      </w:r>
      <w:r w:rsidR="004761FD">
        <w:rPr>
          <w:rFonts w:ascii="Times New Roman" w:hAnsi="Times New Roman"/>
          <w:sz w:val="24"/>
          <w:szCs w:val="24"/>
        </w:rPr>
        <w:t>ing</w:t>
      </w:r>
      <w:r>
        <w:rPr>
          <w:rFonts w:ascii="Times New Roman" w:hAnsi="Times New Roman"/>
          <w:sz w:val="24"/>
          <w:szCs w:val="24"/>
        </w:rPr>
        <w:t xml:space="preserve"> all messages</w:t>
      </w:r>
      <w:r w:rsidR="00A65564">
        <w:rPr>
          <w:rFonts w:ascii="Times New Roman" w:hAnsi="Times New Roman"/>
          <w:sz w:val="24"/>
          <w:szCs w:val="24"/>
        </w:rPr>
        <w:t xml:space="preserve"> </w:t>
      </w:r>
      <w:r w:rsidR="004761FD">
        <w:rPr>
          <w:rFonts w:ascii="Times New Roman" w:hAnsi="Times New Roman"/>
          <w:sz w:val="24"/>
          <w:szCs w:val="24"/>
        </w:rPr>
        <w:t xml:space="preserve">- </w:t>
      </w:r>
      <w:r>
        <w:rPr>
          <w:rFonts w:ascii="Times New Roman" w:hAnsi="Times New Roman"/>
          <w:sz w:val="24"/>
          <w:szCs w:val="24"/>
        </w:rPr>
        <w:t>especially noteworthy are notices and diffusions.  As a consequence, INTERPOL Washington will have to absorb the cost of translating diffusions, notices, and other INTERPOL message traffic.</w:t>
      </w:r>
    </w:p>
    <w:p w:rsidR="00C13A31" w:rsidRDefault="00C13A31" w:rsidP="00C13A31">
      <w:pPr>
        <w:numPr>
          <w:ilvl w:val="0"/>
          <w:numId w:val="2"/>
        </w:numPr>
        <w:rPr>
          <w:rFonts w:ascii="Times New Roman" w:hAnsi="Times New Roman"/>
          <w:sz w:val="24"/>
          <w:szCs w:val="24"/>
        </w:rPr>
      </w:pPr>
      <w:r>
        <w:rPr>
          <w:rFonts w:ascii="Times New Roman" w:hAnsi="Times New Roman"/>
          <w:sz w:val="24"/>
          <w:szCs w:val="24"/>
        </w:rPr>
        <w:t>INTERPOL Washington receives no funding from participating agencies for operating expenses for their detailed personnel.</w:t>
      </w:r>
    </w:p>
    <w:p w:rsidR="00C13A31" w:rsidRDefault="00C13A31" w:rsidP="00C13A31">
      <w:pPr>
        <w:numPr>
          <w:ilvl w:val="0"/>
          <w:numId w:val="2"/>
        </w:numPr>
        <w:rPr>
          <w:rFonts w:ascii="Times New Roman" w:hAnsi="Times New Roman"/>
          <w:sz w:val="24"/>
          <w:szCs w:val="24"/>
        </w:rPr>
      </w:pPr>
      <w:r>
        <w:rPr>
          <w:rFonts w:ascii="Times New Roman" w:hAnsi="Times New Roman"/>
          <w:sz w:val="24"/>
          <w:szCs w:val="24"/>
        </w:rPr>
        <w:t>Enhancing U.S. domestic agencies</w:t>
      </w:r>
      <w:r w:rsidR="004761FD">
        <w:rPr>
          <w:rFonts w:ascii="Times New Roman" w:hAnsi="Times New Roman"/>
          <w:sz w:val="24"/>
          <w:szCs w:val="24"/>
        </w:rPr>
        <w:t>’</w:t>
      </w:r>
      <w:r>
        <w:rPr>
          <w:rFonts w:ascii="Times New Roman" w:hAnsi="Times New Roman"/>
          <w:sz w:val="24"/>
          <w:szCs w:val="24"/>
        </w:rPr>
        <w:t xml:space="preserve"> access to INTERPOL databases involves a number of technical, administrative, and legal agreements that are slow to implement.</w:t>
      </w:r>
    </w:p>
    <w:p w:rsidR="00C13A31" w:rsidRDefault="004761FD" w:rsidP="00C13A31">
      <w:pPr>
        <w:numPr>
          <w:ilvl w:val="0"/>
          <w:numId w:val="2"/>
        </w:numPr>
        <w:rPr>
          <w:rFonts w:ascii="Times New Roman" w:hAnsi="Times New Roman"/>
          <w:sz w:val="24"/>
          <w:szCs w:val="24"/>
        </w:rPr>
      </w:pPr>
      <w:r>
        <w:rPr>
          <w:rFonts w:ascii="Times New Roman" w:hAnsi="Times New Roman"/>
          <w:sz w:val="24"/>
          <w:szCs w:val="24"/>
        </w:rPr>
        <w:lastRenderedPageBreak/>
        <w:t>F</w:t>
      </w:r>
      <w:r w:rsidR="00C13A31">
        <w:rPr>
          <w:rFonts w:ascii="Times New Roman" w:hAnsi="Times New Roman"/>
          <w:sz w:val="24"/>
          <w:szCs w:val="24"/>
        </w:rPr>
        <w:t>ederal, state, local and municipal law enforcement agencies are not taking full advantage of important information and communications tools available through INTERPOL Washington.</w:t>
      </w:r>
    </w:p>
    <w:p w:rsidR="00A65564" w:rsidRDefault="00A65564" w:rsidP="002C6F27">
      <w:pPr>
        <w:rPr>
          <w:rFonts w:ascii="Times New Roman" w:hAnsi="Times New Roman"/>
          <w:sz w:val="24"/>
          <w:szCs w:val="24"/>
        </w:rPr>
      </w:pPr>
    </w:p>
    <w:p w:rsidR="00C13A31" w:rsidRDefault="00C13A31" w:rsidP="00C13A31">
      <w:pPr>
        <w:rPr>
          <w:rFonts w:ascii="Times New Roman" w:hAnsi="Times New Roman"/>
          <w:sz w:val="24"/>
          <w:szCs w:val="24"/>
        </w:rPr>
      </w:pPr>
      <w:r>
        <w:rPr>
          <w:rFonts w:ascii="Times New Roman" w:hAnsi="Times New Roman"/>
          <w:b/>
          <w:sz w:val="24"/>
          <w:szCs w:val="24"/>
        </w:rPr>
        <w:t>Funding U.S. Dues to the INTERPOL Organization</w:t>
      </w:r>
    </w:p>
    <w:p w:rsidR="00C13A31" w:rsidRPr="00F10AFF" w:rsidRDefault="00C13A31" w:rsidP="00C13A31">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 xml:space="preserve">Under the current INTERPOL dues structure, six countries with the largest Gross Domestic Product (GDP) pay the </w:t>
      </w:r>
      <w:r w:rsidRPr="00A131CD">
        <w:rPr>
          <w:rFonts w:ascii="Times New Roman" w:eastAsia="Times New Roman" w:hAnsi="Times New Roman"/>
          <w:sz w:val="24"/>
          <w:szCs w:val="24"/>
        </w:rPr>
        <w:t>highest</w:t>
      </w:r>
      <w:r>
        <w:rPr>
          <w:rFonts w:ascii="Times New Roman" w:eastAsia="Times New Roman" w:hAnsi="Times New Roman"/>
          <w:sz w:val="24"/>
          <w:szCs w:val="24"/>
        </w:rPr>
        <w:t xml:space="preserve"> annual dues.  Of these</w:t>
      </w:r>
      <w:r w:rsidR="00B71481">
        <w:rPr>
          <w:rFonts w:ascii="Times New Roman" w:eastAsia="Times New Roman" w:hAnsi="Times New Roman"/>
          <w:sz w:val="24"/>
          <w:szCs w:val="24"/>
        </w:rPr>
        <w:t xml:space="preserve"> six countries</w:t>
      </w:r>
      <w:r>
        <w:rPr>
          <w:rFonts w:ascii="Times New Roman" w:eastAsia="Times New Roman" w:hAnsi="Times New Roman"/>
          <w:sz w:val="24"/>
          <w:szCs w:val="24"/>
        </w:rPr>
        <w:t xml:space="preserve">, the U.S. pays the greatest percentage. Moreover, in 2010, the INTERPOL General Assembly (GA) adopted a plan to incrementally increase its Dues Statutory Contribution budget for the years 2011 through 2013, at a rate of increase of 2.1 percent per year. </w:t>
      </w:r>
    </w:p>
    <w:p w:rsidR="00C13A31" w:rsidRDefault="00C13A31" w:rsidP="00C13A31">
      <w:pPr>
        <w:keepNext/>
        <w:jc w:val="center"/>
      </w:pPr>
    </w:p>
    <w:p w:rsidR="00A70EAF" w:rsidRDefault="00A32618" w:rsidP="00C13A31">
      <w:pPr>
        <w:pStyle w:val="Caption"/>
        <w:jc w:val="center"/>
      </w:pPr>
      <w:r>
        <w:rPr>
          <w:noProof/>
        </w:rPr>
        <w:drawing>
          <wp:inline distT="0" distB="0" distL="0" distR="0" wp14:anchorId="48379801" wp14:editId="17CF289F">
            <wp:extent cx="5943600" cy="4311015"/>
            <wp:effectExtent l="0" t="0" r="19050" b="13335"/>
            <wp:docPr id="15" name="Chart 15" descr="INTERPOL Statutory budget Contribution 2001-2014" title="US Statutory Contribution as Percentage of INTERPOL Budge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13A31" w:rsidRDefault="00C13A31" w:rsidP="00C13A31">
      <w:pPr>
        <w:pStyle w:val="Caption"/>
        <w:jc w:val="center"/>
        <w:rPr>
          <w:sz w:val="24"/>
          <w:szCs w:val="24"/>
        </w:rPr>
      </w:pPr>
      <w:r>
        <w:t>Figure 3</w:t>
      </w:r>
    </w:p>
    <w:p w:rsidR="00C13A31" w:rsidRDefault="00C13A31" w:rsidP="00C13A31">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The U.S. dues contribution</w:t>
      </w:r>
      <w:r w:rsidR="00942B84">
        <w:rPr>
          <w:rFonts w:ascii="Times New Roman" w:eastAsia="Times New Roman" w:hAnsi="Times New Roman"/>
          <w:sz w:val="24"/>
          <w:szCs w:val="24"/>
        </w:rPr>
        <w:t xml:space="preserve"> </w:t>
      </w:r>
      <w:r w:rsidR="00DC4CF0">
        <w:rPr>
          <w:rFonts w:ascii="Times New Roman" w:eastAsia="Times New Roman" w:hAnsi="Times New Roman"/>
          <w:sz w:val="24"/>
          <w:szCs w:val="24"/>
        </w:rPr>
        <w:t xml:space="preserve">is </w:t>
      </w:r>
      <w:r>
        <w:rPr>
          <w:rFonts w:ascii="Times New Roman" w:eastAsia="Times New Roman" w:hAnsi="Times New Roman"/>
          <w:sz w:val="24"/>
          <w:szCs w:val="24"/>
        </w:rPr>
        <w:t>paid in Euro</w:t>
      </w:r>
      <w:r w:rsidR="00942B84">
        <w:rPr>
          <w:rFonts w:ascii="Times New Roman" w:eastAsia="Times New Roman" w:hAnsi="Times New Roman"/>
          <w:sz w:val="24"/>
          <w:szCs w:val="24"/>
        </w:rPr>
        <w:t>s</w:t>
      </w:r>
      <w:r>
        <w:rPr>
          <w:rFonts w:ascii="Times New Roman" w:eastAsia="Times New Roman" w:hAnsi="Times New Roman"/>
          <w:sz w:val="24"/>
          <w:szCs w:val="24"/>
        </w:rPr>
        <w:t xml:space="preserve"> (€) from INTERPOL Washington’s budget</w:t>
      </w:r>
      <w:r w:rsidR="00754CD8">
        <w:rPr>
          <w:rFonts w:ascii="Times New Roman" w:eastAsia="Times New Roman" w:hAnsi="Times New Roman"/>
          <w:sz w:val="24"/>
          <w:szCs w:val="24"/>
        </w:rPr>
        <w:t xml:space="preserve">, </w:t>
      </w:r>
      <w:r w:rsidR="00DC4CF0">
        <w:rPr>
          <w:rFonts w:ascii="Times New Roman" w:eastAsia="Times New Roman" w:hAnsi="Times New Roman"/>
          <w:sz w:val="24"/>
          <w:szCs w:val="24"/>
        </w:rPr>
        <w:t xml:space="preserve">and has </w:t>
      </w:r>
      <w:r w:rsidR="00754CD8">
        <w:rPr>
          <w:rFonts w:ascii="Times New Roman" w:eastAsia="Times New Roman" w:hAnsi="Times New Roman"/>
          <w:sz w:val="24"/>
          <w:szCs w:val="24"/>
        </w:rPr>
        <w:t>increased fro</w:t>
      </w:r>
      <w:r w:rsidR="0026027B">
        <w:rPr>
          <w:rFonts w:ascii="Times New Roman" w:eastAsia="Times New Roman" w:hAnsi="Times New Roman"/>
          <w:sz w:val="24"/>
          <w:szCs w:val="24"/>
        </w:rPr>
        <w:t>m €1.23 million in 2001 to €8.48 million in 2013</w:t>
      </w:r>
      <w:r w:rsidR="00942B84">
        <w:rPr>
          <w:rFonts w:ascii="Times New Roman" w:eastAsia="Times New Roman" w:hAnsi="Times New Roman"/>
          <w:sz w:val="24"/>
          <w:szCs w:val="24"/>
        </w:rPr>
        <w:t xml:space="preserve">. </w:t>
      </w:r>
      <w:r w:rsidR="00800941">
        <w:rPr>
          <w:rFonts w:ascii="Times New Roman" w:eastAsia="Times New Roman" w:hAnsi="Times New Roman"/>
          <w:sz w:val="24"/>
          <w:szCs w:val="24"/>
        </w:rPr>
        <w:t>The dues contribution, as paid in U.S. dollar</w:t>
      </w:r>
      <w:r w:rsidR="0026027B">
        <w:rPr>
          <w:rFonts w:ascii="Times New Roman" w:eastAsia="Times New Roman" w:hAnsi="Times New Roman"/>
          <w:sz w:val="24"/>
          <w:szCs w:val="24"/>
        </w:rPr>
        <w:t xml:space="preserve">s in 2012, represents </w:t>
      </w:r>
      <w:r w:rsidR="0026027B" w:rsidRPr="00562553">
        <w:rPr>
          <w:rFonts w:ascii="Times New Roman" w:eastAsia="Times New Roman" w:hAnsi="Times New Roman"/>
          <w:sz w:val="24"/>
          <w:szCs w:val="24"/>
        </w:rPr>
        <w:t>40.3%</w:t>
      </w:r>
      <w:r w:rsidR="0026027B">
        <w:rPr>
          <w:rFonts w:ascii="Times New Roman" w:eastAsia="Times New Roman" w:hAnsi="Times New Roman"/>
          <w:sz w:val="24"/>
          <w:szCs w:val="24"/>
        </w:rPr>
        <w:t xml:space="preserve"> </w:t>
      </w:r>
      <w:r w:rsidR="00800941">
        <w:rPr>
          <w:rFonts w:ascii="Times New Roman" w:eastAsia="Times New Roman" w:hAnsi="Times New Roman"/>
          <w:sz w:val="24"/>
          <w:szCs w:val="24"/>
        </w:rPr>
        <w:t xml:space="preserve">of </w:t>
      </w:r>
      <w:r w:rsidR="00942B84">
        <w:rPr>
          <w:rFonts w:ascii="Times New Roman" w:eastAsia="Times New Roman" w:hAnsi="Times New Roman"/>
          <w:sz w:val="24"/>
          <w:szCs w:val="24"/>
        </w:rPr>
        <w:t xml:space="preserve">INTERPOL Washington’s </w:t>
      </w:r>
      <w:r w:rsidR="00800941">
        <w:rPr>
          <w:rFonts w:ascii="Times New Roman" w:eastAsia="Times New Roman" w:hAnsi="Times New Roman"/>
          <w:sz w:val="24"/>
          <w:szCs w:val="24"/>
        </w:rPr>
        <w:t>entire annual budget.</w:t>
      </w:r>
      <w:r>
        <w:rPr>
          <w:rFonts w:ascii="Times New Roman" w:eastAsia="Times New Roman" w:hAnsi="Times New Roman"/>
          <w:sz w:val="24"/>
          <w:szCs w:val="24"/>
        </w:rPr>
        <w:t xml:space="preserve"> </w:t>
      </w:r>
      <w:r w:rsidR="00800941">
        <w:rPr>
          <w:rFonts w:ascii="Times New Roman" w:eastAsia="Times New Roman" w:hAnsi="Times New Roman"/>
          <w:sz w:val="24"/>
          <w:szCs w:val="24"/>
        </w:rPr>
        <w:t xml:space="preserve">Moreover, the increase currently proposed by the GA will raise the </w:t>
      </w:r>
      <w:r w:rsidR="0026027B">
        <w:rPr>
          <w:rFonts w:ascii="Times New Roman" w:eastAsia="Times New Roman" w:hAnsi="Times New Roman"/>
          <w:sz w:val="24"/>
          <w:szCs w:val="24"/>
        </w:rPr>
        <w:t>U.S. dues contribution to €9.8</w:t>
      </w:r>
      <w:r w:rsidR="00800941">
        <w:rPr>
          <w:rFonts w:ascii="Times New Roman" w:eastAsia="Times New Roman" w:hAnsi="Times New Roman"/>
          <w:sz w:val="24"/>
          <w:szCs w:val="24"/>
        </w:rPr>
        <w:t xml:space="preserve"> million by 2014, assuming that INTERPOL’s budget increases are consistent with inflationary rates. </w:t>
      </w:r>
      <w:r w:rsidR="00DC4CF0">
        <w:rPr>
          <w:rFonts w:ascii="Times New Roman" w:eastAsia="Times New Roman" w:hAnsi="Times New Roman"/>
          <w:sz w:val="24"/>
          <w:szCs w:val="24"/>
        </w:rPr>
        <w:t>At the current cur</w:t>
      </w:r>
      <w:r w:rsidR="00562553">
        <w:rPr>
          <w:rFonts w:ascii="Times New Roman" w:eastAsia="Times New Roman" w:hAnsi="Times New Roman"/>
          <w:sz w:val="24"/>
          <w:szCs w:val="24"/>
        </w:rPr>
        <w:t>rency conversion</w:t>
      </w:r>
      <w:r w:rsidR="0026027B">
        <w:rPr>
          <w:rFonts w:ascii="Times New Roman" w:eastAsia="Times New Roman" w:hAnsi="Times New Roman"/>
          <w:sz w:val="24"/>
          <w:szCs w:val="24"/>
        </w:rPr>
        <w:t xml:space="preserve"> rate,</w:t>
      </w:r>
      <w:r w:rsidR="00DC4CF0">
        <w:rPr>
          <w:rFonts w:ascii="Times New Roman" w:eastAsia="Times New Roman" w:hAnsi="Times New Roman"/>
          <w:sz w:val="24"/>
          <w:szCs w:val="24"/>
        </w:rPr>
        <w:t xml:space="preserve"> INTERPOL Washington’s statut</w:t>
      </w:r>
      <w:r w:rsidR="0026027B">
        <w:rPr>
          <w:rFonts w:ascii="Times New Roman" w:eastAsia="Times New Roman" w:hAnsi="Times New Roman"/>
          <w:sz w:val="24"/>
          <w:szCs w:val="24"/>
        </w:rPr>
        <w:t>ory dues could amount to $1</w:t>
      </w:r>
      <w:r w:rsidR="00F647BF">
        <w:rPr>
          <w:rFonts w:ascii="Times New Roman" w:eastAsia="Times New Roman" w:hAnsi="Times New Roman"/>
          <w:sz w:val="24"/>
          <w:szCs w:val="24"/>
        </w:rPr>
        <w:t>2.9</w:t>
      </w:r>
      <w:r w:rsidR="0026027B">
        <w:rPr>
          <w:rFonts w:ascii="Times New Roman" w:eastAsia="Times New Roman" w:hAnsi="Times New Roman"/>
          <w:sz w:val="24"/>
          <w:szCs w:val="24"/>
        </w:rPr>
        <w:t xml:space="preserve"> million, or </w:t>
      </w:r>
      <w:r w:rsidR="0026027B" w:rsidRPr="00562553">
        <w:rPr>
          <w:rFonts w:ascii="Times New Roman" w:eastAsia="Times New Roman" w:hAnsi="Times New Roman"/>
          <w:b/>
          <w:sz w:val="24"/>
          <w:szCs w:val="24"/>
        </w:rPr>
        <w:t>43%</w:t>
      </w:r>
      <w:r w:rsidR="0026027B">
        <w:rPr>
          <w:rFonts w:ascii="Times New Roman" w:eastAsia="Times New Roman" w:hAnsi="Times New Roman"/>
          <w:sz w:val="24"/>
          <w:szCs w:val="24"/>
        </w:rPr>
        <w:t xml:space="preserve"> of the entire INTERPOL Washington appropriation</w:t>
      </w:r>
      <w:r w:rsidR="00DC4CF0">
        <w:rPr>
          <w:rFonts w:ascii="Times New Roman" w:eastAsia="Times New Roman" w:hAnsi="Times New Roman"/>
          <w:sz w:val="24"/>
          <w:szCs w:val="24"/>
        </w:rPr>
        <w:t xml:space="preserve">.  </w:t>
      </w:r>
      <w:r>
        <w:rPr>
          <w:rFonts w:ascii="Times New Roman" w:eastAsia="Times New Roman" w:hAnsi="Times New Roman"/>
          <w:sz w:val="24"/>
          <w:szCs w:val="24"/>
        </w:rPr>
        <w:lastRenderedPageBreak/>
        <w:t xml:space="preserve">INTERPOL has </w:t>
      </w:r>
      <w:r w:rsidR="00DC4CF0">
        <w:rPr>
          <w:rFonts w:ascii="Times New Roman" w:eastAsia="Times New Roman" w:hAnsi="Times New Roman"/>
          <w:sz w:val="24"/>
          <w:szCs w:val="24"/>
        </w:rPr>
        <w:t>indicated</w:t>
      </w:r>
      <w:r>
        <w:rPr>
          <w:rFonts w:ascii="Times New Roman" w:eastAsia="Times New Roman" w:hAnsi="Times New Roman"/>
          <w:sz w:val="24"/>
          <w:szCs w:val="24"/>
        </w:rPr>
        <w:t xml:space="preserve"> that it will seek additional annual increases to its budget above the standard inflationary rate, as it has done consistently since the terrorist attacks of 9/11. The effect of these annual increases may be further compounded by the value of the U.S. dollar relative to the Euro</w:t>
      </w:r>
      <w:r w:rsidR="002C52DD">
        <w:rPr>
          <w:rFonts w:ascii="Times New Roman" w:eastAsia="Times New Roman" w:hAnsi="Times New Roman"/>
          <w:sz w:val="24"/>
          <w:szCs w:val="24"/>
        </w:rPr>
        <w:t>, which impacts INTERPOL Washington’s ability to pay its dues commitment at either an advantageous or disadvantageous rate of exchange.</w:t>
      </w:r>
      <w:r>
        <w:rPr>
          <w:rFonts w:ascii="Times New Roman" w:eastAsia="Times New Roman" w:hAnsi="Times New Roman"/>
          <w:sz w:val="24"/>
          <w:szCs w:val="24"/>
        </w:rPr>
        <w:t xml:space="preserve"> </w:t>
      </w:r>
    </w:p>
    <w:p w:rsidR="00C13A31" w:rsidRDefault="00C13A31" w:rsidP="00C13A31">
      <w:pPr>
        <w:spacing w:before="100" w:beforeAutospacing="1" w:after="100" w:afterAutospacing="1"/>
        <w:jc w:val="both"/>
        <w:rPr>
          <w:rFonts w:ascii="Times New Roman" w:eastAsia="Times New Roman" w:hAnsi="Times New Roman"/>
          <w:sz w:val="24"/>
          <w:szCs w:val="24"/>
        </w:rPr>
      </w:pPr>
      <w:r>
        <w:rPr>
          <w:rFonts w:ascii="Times New Roman" w:hAnsi="Times New Roman"/>
          <w:b/>
          <w:sz w:val="24"/>
          <w:szCs w:val="24"/>
          <w:u w:val="single"/>
        </w:rPr>
        <w:t>Internal Challenges</w:t>
      </w:r>
      <w:r>
        <w:rPr>
          <w:rFonts w:ascii="Times New Roman" w:hAnsi="Times New Roman"/>
          <w:sz w:val="24"/>
          <w:szCs w:val="24"/>
        </w:rPr>
        <w:t xml:space="preserve">:  </w:t>
      </w:r>
      <w:r>
        <w:rPr>
          <w:rFonts w:ascii="Times New Roman" w:eastAsia="Times New Roman" w:hAnsi="Times New Roman"/>
          <w:sz w:val="24"/>
          <w:szCs w:val="24"/>
        </w:rPr>
        <w:t>INTERPOL Washington faces man</w:t>
      </w:r>
      <w:r w:rsidR="0026027B">
        <w:rPr>
          <w:rFonts w:ascii="Times New Roman" w:eastAsia="Times New Roman" w:hAnsi="Times New Roman"/>
          <w:sz w:val="24"/>
          <w:szCs w:val="24"/>
        </w:rPr>
        <w:t>y internal challenges in FY 201</w:t>
      </w:r>
      <w:r w:rsidR="006A2414">
        <w:rPr>
          <w:rFonts w:ascii="Times New Roman" w:eastAsia="Times New Roman" w:hAnsi="Times New Roman"/>
          <w:sz w:val="24"/>
          <w:szCs w:val="24"/>
        </w:rPr>
        <w:t>4</w:t>
      </w:r>
      <w:r>
        <w:rPr>
          <w:rFonts w:ascii="Times New Roman" w:eastAsia="Times New Roman" w:hAnsi="Times New Roman"/>
          <w:sz w:val="24"/>
          <w:szCs w:val="24"/>
        </w:rPr>
        <w:t xml:space="preserve">, primarily in regards to its analytical capacity and Information Technology (IT) infrastructure.  </w:t>
      </w:r>
      <w:r w:rsidR="0005327A">
        <w:rPr>
          <w:rFonts w:ascii="Times New Roman" w:eastAsia="Times New Roman" w:hAnsi="Times New Roman"/>
          <w:sz w:val="24"/>
          <w:szCs w:val="24"/>
        </w:rPr>
        <w:t xml:space="preserve">These </w:t>
      </w:r>
      <w:r>
        <w:rPr>
          <w:rFonts w:ascii="Times New Roman" w:eastAsia="Times New Roman" w:hAnsi="Times New Roman"/>
          <w:sz w:val="24"/>
          <w:szCs w:val="24"/>
        </w:rPr>
        <w:t>challenge</w:t>
      </w:r>
      <w:r w:rsidR="0005327A">
        <w:rPr>
          <w:rFonts w:ascii="Times New Roman" w:eastAsia="Times New Roman" w:hAnsi="Times New Roman"/>
          <w:sz w:val="24"/>
          <w:szCs w:val="24"/>
        </w:rPr>
        <w:t>s</w:t>
      </w:r>
      <w:r>
        <w:rPr>
          <w:rFonts w:ascii="Times New Roman" w:eastAsia="Times New Roman" w:hAnsi="Times New Roman"/>
          <w:sz w:val="24"/>
          <w:szCs w:val="24"/>
        </w:rPr>
        <w:t xml:space="preserve"> also present INTERPOL Washington with considerable risks, such as an over-reliance on contractors in key analytical and IT positions.  This practice makes INTERPOL Washington susceptible to factors such as annual contract renewals</w:t>
      </w:r>
      <w:r w:rsidR="0005327A">
        <w:rPr>
          <w:rFonts w:ascii="Times New Roman" w:eastAsia="Times New Roman" w:hAnsi="Times New Roman"/>
          <w:sz w:val="24"/>
          <w:szCs w:val="24"/>
        </w:rPr>
        <w:t>, and the challenges are exacerbated by</w:t>
      </w:r>
      <w:r>
        <w:rPr>
          <w:rFonts w:ascii="Times New Roman" w:eastAsia="Times New Roman" w:hAnsi="Times New Roman"/>
          <w:sz w:val="24"/>
          <w:szCs w:val="24"/>
        </w:rPr>
        <w:t xml:space="preserve"> </w:t>
      </w:r>
      <w:r w:rsidRPr="001C40E9">
        <w:rPr>
          <w:rFonts w:ascii="Times New Roman" w:eastAsia="Times New Roman" w:hAnsi="Times New Roman"/>
          <w:sz w:val="24"/>
          <w:szCs w:val="24"/>
        </w:rPr>
        <w:t>an increase in the volume of information and data received from foreign and domestic law enforcement partners as a result of outreach efforts</w:t>
      </w:r>
      <w:r>
        <w:rPr>
          <w:rFonts w:ascii="Times New Roman" w:eastAsia="Times New Roman" w:hAnsi="Times New Roman"/>
          <w:sz w:val="24"/>
          <w:szCs w:val="24"/>
        </w:rPr>
        <w:t xml:space="preserve">. </w:t>
      </w:r>
      <w:r w:rsidRPr="001C40E9">
        <w:rPr>
          <w:rFonts w:ascii="Times New Roman" w:eastAsia="Times New Roman" w:hAnsi="Times New Roman"/>
          <w:sz w:val="24"/>
          <w:szCs w:val="24"/>
        </w:rPr>
        <w:t>This increase</w:t>
      </w:r>
      <w:r w:rsidR="0005327A">
        <w:rPr>
          <w:rFonts w:ascii="Times New Roman" w:eastAsia="Times New Roman" w:hAnsi="Times New Roman"/>
          <w:sz w:val="24"/>
          <w:szCs w:val="24"/>
        </w:rPr>
        <w:t xml:space="preserve"> in volume</w:t>
      </w:r>
      <w:r w:rsidRPr="001C40E9">
        <w:rPr>
          <w:rFonts w:ascii="Times New Roman" w:eastAsia="Times New Roman" w:hAnsi="Times New Roman"/>
          <w:sz w:val="24"/>
          <w:szCs w:val="24"/>
        </w:rPr>
        <w:t xml:space="preserve"> has significantly outpaced INTERPOL Washington’</w:t>
      </w:r>
      <w:r w:rsidR="0026027B">
        <w:rPr>
          <w:rFonts w:ascii="Times New Roman" w:eastAsia="Times New Roman" w:hAnsi="Times New Roman"/>
          <w:sz w:val="24"/>
          <w:szCs w:val="24"/>
        </w:rPr>
        <w:t>s analytical capabilities,</w:t>
      </w:r>
      <w:r w:rsidRPr="001C40E9">
        <w:rPr>
          <w:rFonts w:ascii="Times New Roman" w:eastAsia="Times New Roman" w:hAnsi="Times New Roman"/>
          <w:sz w:val="24"/>
          <w:szCs w:val="24"/>
        </w:rPr>
        <w:t xml:space="preserve"> re</w:t>
      </w:r>
      <w:r w:rsidR="0026027B">
        <w:rPr>
          <w:rFonts w:ascii="Times New Roman" w:eastAsia="Times New Roman" w:hAnsi="Times New Roman"/>
          <w:sz w:val="24"/>
          <w:szCs w:val="24"/>
        </w:rPr>
        <w:t>sulting in costly delays and</w:t>
      </w:r>
      <w:r w:rsidRPr="001C40E9">
        <w:rPr>
          <w:rFonts w:ascii="Times New Roman" w:eastAsia="Times New Roman" w:hAnsi="Times New Roman"/>
          <w:sz w:val="24"/>
          <w:szCs w:val="24"/>
        </w:rPr>
        <w:t xml:space="preserve"> backlogs</w:t>
      </w:r>
      <w:r>
        <w:rPr>
          <w:rFonts w:ascii="Times New Roman" w:eastAsia="Times New Roman" w:hAnsi="Times New Roman"/>
          <w:sz w:val="24"/>
          <w:szCs w:val="24"/>
        </w:rPr>
        <w:t>.</w:t>
      </w:r>
    </w:p>
    <w:p w:rsidR="00C13A31" w:rsidRPr="00F10AFF" w:rsidRDefault="0005327A" w:rsidP="00C13A31">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 xml:space="preserve">A foreseeable </w:t>
      </w:r>
      <w:r w:rsidR="00C13A31">
        <w:rPr>
          <w:rFonts w:ascii="Times New Roman" w:eastAsia="Times New Roman" w:hAnsi="Times New Roman"/>
          <w:sz w:val="24"/>
          <w:szCs w:val="24"/>
        </w:rPr>
        <w:t>shortage of analytical and IT staff</w:t>
      </w:r>
      <w:r>
        <w:rPr>
          <w:rFonts w:ascii="Times New Roman" w:eastAsia="Times New Roman" w:hAnsi="Times New Roman"/>
          <w:sz w:val="24"/>
          <w:szCs w:val="24"/>
        </w:rPr>
        <w:t xml:space="preserve"> exists</w:t>
      </w:r>
      <w:r w:rsidR="00C13A31">
        <w:rPr>
          <w:rFonts w:ascii="Times New Roman" w:eastAsia="Times New Roman" w:hAnsi="Times New Roman"/>
          <w:sz w:val="24"/>
          <w:szCs w:val="24"/>
        </w:rPr>
        <w:t xml:space="preserve">, </w:t>
      </w:r>
      <w:r>
        <w:rPr>
          <w:rFonts w:ascii="Times New Roman" w:eastAsia="Times New Roman" w:hAnsi="Times New Roman"/>
          <w:sz w:val="24"/>
          <w:szCs w:val="24"/>
        </w:rPr>
        <w:t xml:space="preserve">as </w:t>
      </w:r>
      <w:r w:rsidR="00C13A31">
        <w:rPr>
          <w:rFonts w:ascii="Times New Roman" w:eastAsia="Times New Roman" w:hAnsi="Times New Roman"/>
          <w:sz w:val="24"/>
          <w:szCs w:val="24"/>
        </w:rPr>
        <w:t xml:space="preserve">approximately 25 percent of </w:t>
      </w:r>
      <w:r w:rsidR="00C13A31" w:rsidRPr="001C40E9">
        <w:rPr>
          <w:rFonts w:ascii="Times New Roman" w:eastAsia="Times New Roman" w:hAnsi="Times New Roman"/>
          <w:sz w:val="24"/>
          <w:szCs w:val="24"/>
        </w:rPr>
        <w:t xml:space="preserve">INTERPOL Washington’s </w:t>
      </w:r>
      <w:r w:rsidR="00C13A31">
        <w:rPr>
          <w:rFonts w:ascii="Times New Roman" w:eastAsia="Times New Roman" w:hAnsi="Times New Roman"/>
          <w:sz w:val="24"/>
          <w:szCs w:val="24"/>
        </w:rPr>
        <w:t xml:space="preserve">permanent workforce will be eligible to retire over the next three to four years.  With an additional </w:t>
      </w:r>
      <w:r>
        <w:rPr>
          <w:rFonts w:ascii="Times New Roman" w:eastAsia="Times New Roman" w:hAnsi="Times New Roman"/>
          <w:sz w:val="24"/>
          <w:szCs w:val="24"/>
        </w:rPr>
        <w:t xml:space="preserve">28 </w:t>
      </w:r>
      <w:r w:rsidR="00C13A31">
        <w:rPr>
          <w:rFonts w:ascii="Times New Roman" w:eastAsia="Times New Roman" w:hAnsi="Times New Roman"/>
          <w:sz w:val="24"/>
          <w:szCs w:val="24"/>
        </w:rPr>
        <w:t xml:space="preserve">percent of its workforce detailed from domestic law enforcement partner agencies, INTERPOL Washington’s total staffing level is now </w:t>
      </w:r>
      <w:r w:rsidR="00C13A31" w:rsidRPr="006A2414">
        <w:rPr>
          <w:rFonts w:ascii="Times New Roman" w:eastAsia="Times New Roman" w:hAnsi="Times New Roman"/>
          <w:b/>
          <w:i/>
          <w:sz w:val="24"/>
          <w:szCs w:val="24"/>
        </w:rPr>
        <w:t>lower</w:t>
      </w:r>
      <w:r w:rsidR="00C13A31">
        <w:rPr>
          <w:rFonts w:ascii="Times New Roman" w:eastAsia="Times New Roman" w:hAnsi="Times New Roman"/>
          <w:sz w:val="24"/>
          <w:szCs w:val="24"/>
        </w:rPr>
        <w:t xml:space="preserve"> than the period immediately following the terrorist attacks of 9/11.  To mitigate the skills gap that may result from the retirement of its employees and the turnover of detailees, INTERPOL Washington must further develop the tools necessary to recruit, hire, </w:t>
      </w:r>
      <w:r>
        <w:rPr>
          <w:rFonts w:ascii="Times New Roman" w:eastAsia="Times New Roman" w:hAnsi="Times New Roman"/>
          <w:sz w:val="24"/>
          <w:szCs w:val="24"/>
        </w:rPr>
        <w:t xml:space="preserve">train, and retain </w:t>
      </w:r>
      <w:r w:rsidR="00C13A31">
        <w:rPr>
          <w:rFonts w:ascii="Times New Roman" w:eastAsia="Times New Roman" w:hAnsi="Times New Roman"/>
          <w:sz w:val="24"/>
          <w:szCs w:val="24"/>
        </w:rPr>
        <w:t xml:space="preserve">qualified applicants.  In </w:t>
      </w:r>
      <w:r>
        <w:rPr>
          <w:rFonts w:ascii="Times New Roman" w:eastAsia="Times New Roman" w:hAnsi="Times New Roman"/>
          <w:sz w:val="24"/>
          <w:szCs w:val="24"/>
        </w:rPr>
        <w:t xml:space="preserve">response </w:t>
      </w:r>
      <w:r w:rsidR="00C13A31">
        <w:rPr>
          <w:rFonts w:ascii="Times New Roman" w:eastAsia="Times New Roman" w:hAnsi="Times New Roman"/>
          <w:sz w:val="24"/>
          <w:szCs w:val="24"/>
        </w:rPr>
        <w:t xml:space="preserve">to this </w:t>
      </w:r>
      <w:r>
        <w:rPr>
          <w:rFonts w:ascii="Times New Roman" w:eastAsia="Times New Roman" w:hAnsi="Times New Roman"/>
          <w:sz w:val="24"/>
          <w:szCs w:val="24"/>
        </w:rPr>
        <w:t>urgent business requirement</w:t>
      </w:r>
      <w:r w:rsidR="00C13A31">
        <w:rPr>
          <w:rFonts w:ascii="Times New Roman" w:eastAsia="Times New Roman" w:hAnsi="Times New Roman"/>
          <w:sz w:val="24"/>
          <w:szCs w:val="24"/>
        </w:rPr>
        <w:t xml:space="preserve">, INTERPOL Washington </w:t>
      </w:r>
      <w:r>
        <w:rPr>
          <w:rFonts w:ascii="Times New Roman" w:eastAsia="Times New Roman" w:hAnsi="Times New Roman"/>
          <w:sz w:val="24"/>
          <w:szCs w:val="24"/>
        </w:rPr>
        <w:t>conducted a</w:t>
      </w:r>
      <w:r w:rsidR="00C13A31">
        <w:rPr>
          <w:rFonts w:ascii="Times New Roman" w:eastAsia="Times New Roman" w:hAnsi="Times New Roman"/>
          <w:sz w:val="24"/>
          <w:szCs w:val="24"/>
        </w:rPr>
        <w:t xml:space="preserve"> comprehensive assessment of its human capital and information technology </w:t>
      </w:r>
      <w:r>
        <w:rPr>
          <w:rFonts w:ascii="Times New Roman" w:eastAsia="Times New Roman" w:hAnsi="Times New Roman"/>
          <w:sz w:val="24"/>
          <w:szCs w:val="24"/>
        </w:rPr>
        <w:t xml:space="preserve">program, which </w:t>
      </w:r>
      <w:r w:rsidR="00C13A31">
        <w:rPr>
          <w:rFonts w:ascii="Times New Roman" w:eastAsia="Times New Roman" w:hAnsi="Times New Roman"/>
          <w:sz w:val="24"/>
          <w:szCs w:val="24"/>
        </w:rPr>
        <w:t>result</w:t>
      </w:r>
      <w:r>
        <w:rPr>
          <w:rFonts w:ascii="Times New Roman" w:eastAsia="Times New Roman" w:hAnsi="Times New Roman"/>
          <w:sz w:val="24"/>
          <w:szCs w:val="24"/>
        </w:rPr>
        <w:t>ed in the publication of</w:t>
      </w:r>
      <w:r w:rsidR="00C13A31">
        <w:rPr>
          <w:rFonts w:ascii="Times New Roman" w:eastAsia="Times New Roman" w:hAnsi="Times New Roman"/>
          <w:sz w:val="24"/>
          <w:szCs w:val="24"/>
        </w:rPr>
        <w:t xml:space="preserve"> human capital, IT, and mission strategic plans to guide the organization through 2016.</w:t>
      </w:r>
    </w:p>
    <w:p w:rsidR="00C13A31" w:rsidRDefault="00C13A31" w:rsidP="00C13A31">
      <w:pPr>
        <w:rPr>
          <w:rFonts w:ascii="Times New Roman" w:hAnsi="Times New Roman"/>
          <w:b/>
          <w:sz w:val="24"/>
          <w:szCs w:val="24"/>
        </w:rPr>
      </w:pPr>
      <w:r>
        <w:rPr>
          <w:rFonts w:ascii="Times New Roman" w:hAnsi="Times New Roman"/>
          <w:b/>
          <w:sz w:val="24"/>
          <w:szCs w:val="24"/>
        </w:rPr>
        <w:t>F.</w:t>
      </w:r>
      <w:r>
        <w:rPr>
          <w:rFonts w:ascii="Times New Roman" w:hAnsi="Times New Roman"/>
          <w:b/>
          <w:sz w:val="24"/>
          <w:szCs w:val="24"/>
        </w:rPr>
        <w:tab/>
        <w:t>Environmental Management System</w:t>
      </w:r>
    </w:p>
    <w:p w:rsidR="00C13A31" w:rsidRDefault="00C13A31" w:rsidP="00C13A31">
      <w:pPr>
        <w:rPr>
          <w:rFonts w:ascii="Times New Roman" w:hAnsi="Times New Roman"/>
          <w:sz w:val="24"/>
          <w:szCs w:val="24"/>
        </w:rPr>
      </w:pPr>
    </w:p>
    <w:p w:rsidR="00162364" w:rsidRDefault="00C13A31" w:rsidP="00162364">
      <w:pPr>
        <w:pStyle w:val="Pa1"/>
        <w:rPr>
          <w:rStyle w:val="A2"/>
          <w:rFonts w:ascii="Times New Roman" w:hAnsi="Times New Roman"/>
          <w:color w:val="auto"/>
        </w:rPr>
      </w:pPr>
      <w:r>
        <w:rPr>
          <w:rFonts w:ascii="Times New Roman" w:hAnsi="Times New Roman"/>
        </w:rPr>
        <w:t xml:space="preserve">INTERPOL Washington will continue to </w:t>
      </w:r>
      <w:r w:rsidR="00BB41C5">
        <w:rPr>
          <w:rFonts w:ascii="Times New Roman" w:hAnsi="Times New Roman"/>
        </w:rPr>
        <w:t>implement its</w:t>
      </w:r>
      <w:r>
        <w:rPr>
          <w:rFonts w:ascii="Times New Roman" w:hAnsi="Times New Roman"/>
        </w:rPr>
        <w:t xml:space="preserve"> agency-wide Environmental Management System.  This organization </w:t>
      </w:r>
      <w:r w:rsidR="00162364">
        <w:rPr>
          <w:rFonts w:ascii="Times New Roman" w:hAnsi="Times New Roman"/>
        </w:rPr>
        <w:t xml:space="preserve">has adopted a policy whereby </w:t>
      </w:r>
      <w:r w:rsidR="00162364" w:rsidRPr="009A1D67">
        <w:rPr>
          <w:rStyle w:val="A2"/>
          <w:rFonts w:ascii="Times New Roman" w:hAnsi="Times New Roman"/>
          <w:color w:val="auto"/>
        </w:rPr>
        <w:t>INTERPOL Washington personnel incorporate environmental stewardship into their decision-making and day-to-day activities.</w:t>
      </w:r>
      <w:r w:rsidR="00162364">
        <w:rPr>
          <w:rStyle w:val="A2"/>
          <w:rFonts w:ascii="Times New Roman" w:hAnsi="Times New Roman"/>
          <w:color w:val="auto"/>
        </w:rPr>
        <w:t xml:space="preserve">  The policy mandates </w:t>
      </w:r>
      <w:r w:rsidR="00162364">
        <w:rPr>
          <w:rStyle w:val="A2"/>
          <w:rFonts w:ascii="Times New Roman" w:hAnsi="Times New Roman"/>
          <w:i/>
          <w:color w:val="auto"/>
        </w:rPr>
        <w:t>inter alia</w:t>
      </w:r>
      <w:r w:rsidR="00162364">
        <w:rPr>
          <w:rStyle w:val="A2"/>
          <w:rFonts w:ascii="Times New Roman" w:hAnsi="Times New Roman"/>
          <w:color w:val="auto"/>
        </w:rPr>
        <w:t>:</w:t>
      </w:r>
    </w:p>
    <w:p w:rsidR="00162364" w:rsidRPr="00A65564" w:rsidRDefault="00162364" w:rsidP="00A65564">
      <w:pPr>
        <w:pStyle w:val="ListParagraph"/>
        <w:numPr>
          <w:ilvl w:val="0"/>
          <w:numId w:val="12"/>
        </w:numPr>
        <w:ind w:left="360"/>
        <w:rPr>
          <w:rStyle w:val="A2"/>
          <w:rFonts w:cs="Times New Roman"/>
          <w:color w:val="auto"/>
        </w:rPr>
      </w:pPr>
      <w:r w:rsidRPr="00A65564">
        <w:rPr>
          <w:rStyle w:val="A2"/>
          <w:rFonts w:ascii="Times New Roman" w:hAnsi="Times New Roman"/>
          <w:color w:val="auto"/>
          <w:sz w:val="24"/>
          <w:szCs w:val="24"/>
        </w:rPr>
        <w:t>Incorporat</w:t>
      </w:r>
      <w:r w:rsidRPr="00162364">
        <w:rPr>
          <w:rStyle w:val="A2"/>
          <w:rFonts w:ascii="Times New Roman" w:hAnsi="Times New Roman"/>
          <w:color w:val="auto"/>
          <w:sz w:val="24"/>
          <w:szCs w:val="24"/>
        </w:rPr>
        <w:t>ion of</w:t>
      </w:r>
      <w:r w:rsidRPr="00A65564">
        <w:rPr>
          <w:rStyle w:val="A2"/>
          <w:rFonts w:ascii="Times New Roman" w:hAnsi="Times New Roman"/>
          <w:color w:val="auto"/>
          <w:sz w:val="24"/>
          <w:szCs w:val="24"/>
        </w:rPr>
        <w:t xml:space="preserve"> environmental management principles into planning and budget preparation</w:t>
      </w:r>
    </w:p>
    <w:p w:rsidR="00162364" w:rsidRPr="00A65564" w:rsidRDefault="00162364" w:rsidP="00A65564">
      <w:pPr>
        <w:pStyle w:val="ListParagraph"/>
        <w:numPr>
          <w:ilvl w:val="0"/>
          <w:numId w:val="12"/>
        </w:numPr>
        <w:ind w:left="360"/>
        <w:rPr>
          <w:rStyle w:val="A2"/>
          <w:rFonts w:cs="Times New Roman"/>
          <w:color w:val="auto"/>
        </w:rPr>
      </w:pPr>
      <w:r w:rsidRPr="009A1D67">
        <w:rPr>
          <w:rStyle w:val="A2"/>
          <w:rFonts w:ascii="Times New Roman" w:hAnsi="Times New Roman"/>
          <w:color w:val="auto"/>
          <w:sz w:val="24"/>
          <w:szCs w:val="24"/>
        </w:rPr>
        <w:t>Promot</w:t>
      </w:r>
      <w:r>
        <w:rPr>
          <w:rStyle w:val="A2"/>
          <w:rFonts w:ascii="Times New Roman" w:hAnsi="Times New Roman"/>
          <w:color w:val="auto"/>
          <w:sz w:val="24"/>
          <w:szCs w:val="24"/>
        </w:rPr>
        <w:t>ion</w:t>
      </w:r>
      <w:r w:rsidRPr="009A1D67">
        <w:rPr>
          <w:rStyle w:val="A2"/>
          <w:rFonts w:ascii="Times New Roman" w:hAnsi="Times New Roman"/>
          <w:color w:val="auto"/>
          <w:sz w:val="24"/>
          <w:szCs w:val="24"/>
        </w:rPr>
        <w:t xml:space="preserve"> and encourage</w:t>
      </w:r>
      <w:r>
        <w:rPr>
          <w:rStyle w:val="A2"/>
          <w:rFonts w:ascii="Times New Roman" w:hAnsi="Times New Roman"/>
          <w:color w:val="auto"/>
          <w:sz w:val="24"/>
          <w:szCs w:val="24"/>
        </w:rPr>
        <w:t>ment for</w:t>
      </w:r>
      <w:r w:rsidRPr="009A1D67">
        <w:rPr>
          <w:rStyle w:val="A2"/>
          <w:rFonts w:ascii="Times New Roman" w:hAnsi="Times New Roman"/>
          <w:color w:val="auto"/>
          <w:sz w:val="24"/>
          <w:szCs w:val="24"/>
        </w:rPr>
        <w:t xml:space="preserve"> all employees to practice energy conservation, waste stream reduction, and recycling</w:t>
      </w:r>
      <w:r>
        <w:rPr>
          <w:rStyle w:val="A2"/>
          <w:rFonts w:ascii="Times New Roman" w:hAnsi="Times New Roman"/>
          <w:color w:val="auto"/>
          <w:sz w:val="24"/>
          <w:szCs w:val="24"/>
        </w:rPr>
        <w:t>.</w:t>
      </w:r>
    </w:p>
    <w:p w:rsidR="00162364" w:rsidRPr="00A65564" w:rsidRDefault="00162364" w:rsidP="00A65564">
      <w:pPr>
        <w:pStyle w:val="ListParagraph"/>
        <w:numPr>
          <w:ilvl w:val="0"/>
          <w:numId w:val="12"/>
        </w:numPr>
        <w:ind w:left="360"/>
        <w:rPr>
          <w:rStyle w:val="A2"/>
          <w:rFonts w:cs="Times New Roman"/>
          <w:color w:val="auto"/>
        </w:rPr>
      </w:pPr>
      <w:r w:rsidRPr="009A1D67">
        <w:rPr>
          <w:rStyle w:val="A2"/>
          <w:rFonts w:ascii="Times New Roman" w:hAnsi="Times New Roman"/>
          <w:color w:val="auto"/>
          <w:sz w:val="24"/>
          <w:szCs w:val="24"/>
        </w:rPr>
        <w:t>Compl</w:t>
      </w:r>
      <w:r>
        <w:rPr>
          <w:rStyle w:val="A2"/>
          <w:rFonts w:ascii="Times New Roman" w:hAnsi="Times New Roman"/>
          <w:color w:val="auto"/>
          <w:sz w:val="24"/>
          <w:szCs w:val="24"/>
        </w:rPr>
        <w:t>iance</w:t>
      </w:r>
      <w:r w:rsidRPr="009A1D67">
        <w:rPr>
          <w:rStyle w:val="A2"/>
          <w:rFonts w:ascii="Times New Roman" w:hAnsi="Times New Roman"/>
          <w:color w:val="auto"/>
          <w:sz w:val="24"/>
          <w:szCs w:val="24"/>
        </w:rPr>
        <w:t xml:space="preserve"> with applicable federal, state, and local en</w:t>
      </w:r>
      <w:r>
        <w:rPr>
          <w:rStyle w:val="A2"/>
          <w:rFonts w:ascii="Times New Roman" w:hAnsi="Times New Roman"/>
          <w:color w:val="auto"/>
          <w:sz w:val="24"/>
          <w:szCs w:val="24"/>
        </w:rPr>
        <w:t>vironmental laws and regulations.</w:t>
      </w:r>
    </w:p>
    <w:p w:rsidR="00162364" w:rsidRPr="009A1D67" w:rsidRDefault="00162364" w:rsidP="00A65564">
      <w:pPr>
        <w:pStyle w:val="Pa2"/>
        <w:numPr>
          <w:ilvl w:val="0"/>
          <w:numId w:val="12"/>
        </w:numPr>
        <w:ind w:left="360"/>
        <w:rPr>
          <w:rStyle w:val="A2"/>
          <w:rFonts w:ascii="Times New Roman" w:eastAsia="Calibri" w:hAnsi="Times New Roman"/>
          <w:color w:val="auto"/>
        </w:rPr>
      </w:pPr>
      <w:r>
        <w:rPr>
          <w:rStyle w:val="A2"/>
          <w:rFonts w:ascii="Times New Roman" w:hAnsi="Times New Roman"/>
          <w:color w:val="auto"/>
        </w:rPr>
        <w:t>Identification</w:t>
      </w:r>
      <w:r w:rsidRPr="009A1D67">
        <w:rPr>
          <w:rStyle w:val="A2"/>
          <w:rFonts w:ascii="Times New Roman" w:hAnsi="Times New Roman"/>
          <w:color w:val="auto"/>
        </w:rPr>
        <w:t xml:space="preserve"> and report</w:t>
      </w:r>
      <w:r>
        <w:rPr>
          <w:rStyle w:val="A2"/>
          <w:rFonts w:ascii="Times New Roman" w:hAnsi="Times New Roman"/>
          <w:color w:val="auto"/>
        </w:rPr>
        <w:t>ing</w:t>
      </w:r>
      <w:r w:rsidRPr="009A1D67">
        <w:rPr>
          <w:rStyle w:val="A2"/>
          <w:rFonts w:ascii="Times New Roman" w:hAnsi="Times New Roman"/>
          <w:color w:val="auto"/>
        </w:rPr>
        <w:t xml:space="preserve"> to </w:t>
      </w:r>
      <w:r>
        <w:rPr>
          <w:rStyle w:val="A2"/>
          <w:rFonts w:ascii="Times New Roman" w:hAnsi="Times New Roman"/>
          <w:color w:val="auto"/>
        </w:rPr>
        <w:t>the agency leadership</w:t>
      </w:r>
      <w:r w:rsidRPr="009A1D67">
        <w:rPr>
          <w:rStyle w:val="A2"/>
          <w:rFonts w:ascii="Times New Roman" w:hAnsi="Times New Roman"/>
          <w:color w:val="auto"/>
        </w:rPr>
        <w:t xml:space="preserve"> any unsafe working conditions or environmental concerns. </w:t>
      </w:r>
    </w:p>
    <w:p w:rsidR="00C13A31" w:rsidRDefault="00C13A31" w:rsidP="00C13A31">
      <w:pPr>
        <w:pStyle w:val="BodyText"/>
        <w:rPr>
          <w:rFonts w:ascii="Arial" w:hAnsi="Arial" w:cs="Arial"/>
          <w:b/>
          <w:bCs/>
        </w:rPr>
      </w:pPr>
    </w:p>
    <w:p w:rsidR="00C13A31" w:rsidRPr="00734903" w:rsidRDefault="00734903" w:rsidP="00C13A31">
      <w:pPr>
        <w:pStyle w:val="BodyText"/>
        <w:rPr>
          <w:rFonts w:cs="Arial"/>
          <w:b/>
          <w:bCs/>
          <w:szCs w:val="24"/>
        </w:rPr>
      </w:pPr>
      <w:r w:rsidRPr="00734903">
        <w:rPr>
          <w:rFonts w:cs="Arial"/>
          <w:b/>
          <w:bCs/>
          <w:szCs w:val="24"/>
        </w:rPr>
        <w:t>II</w:t>
      </w:r>
      <w:r w:rsidR="00C13A31" w:rsidRPr="00734903">
        <w:rPr>
          <w:rFonts w:cs="Arial"/>
          <w:b/>
          <w:bCs/>
          <w:szCs w:val="24"/>
        </w:rPr>
        <w:t>. Appropriations Language and Analysis of Appropriations Language</w:t>
      </w:r>
    </w:p>
    <w:p w:rsidR="00C13A31" w:rsidRPr="00734903" w:rsidRDefault="00C13A31" w:rsidP="00C13A31">
      <w:pPr>
        <w:pStyle w:val="BodyText"/>
        <w:rPr>
          <w:rFonts w:cs="Arial"/>
          <w:b/>
          <w:bCs/>
          <w:szCs w:val="24"/>
        </w:rPr>
      </w:pPr>
    </w:p>
    <w:p w:rsidR="00C13A31" w:rsidRPr="00A06230" w:rsidRDefault="00C13A31" w:rsidP="00C13A31">
      <w:pPr>
        <w:pStyle w:val="BodyText"/>
        <w:rPr>
          <w:rFonts w:cs="Arial"/>
          <w:b/>
          <w:bCs/>
        </w:rPr>
      </w:pPr>
      <w:r>
        <w:rPr>
          <w:rFonts w:cs="Arial"/>
          <w:b/>
          <w:bCs/>
        </w:rPr>
        <w:t>Appropriations Language</w:t>
      </w:r>
    </w:p>
    <w:p w:rsidR="00C13A31" w:rsidRPr="003063BD" w:rsidRDefault="00C13A31" w:rsidP="00C13A31">
      <w:pPr>
        <w:pStyle w:val="BodyText"/>
        <w:rPr>
          <w:rFonts w:cs="Arial"/>
          <w:b/>
          <w:bCs/>
          <w:szCs w:val="24"/>
        </w:rPr>
      </w:pPr>
      <w:bookmarkStart w:id="1" w:name="OLE_LINK5"/>
      <w:bookmarkStart w:id="2" w:name="OLE_LINK6"/>
    </w:p>
    <w:p w:rsidR="00C13A31" w:rsidRPr="003063BD" w:rsidRDefault="00C13A31" w:rsidP="00C13A31">
      <w:pPr>
        <w:rPr>
          <w:rFonts w:ascii="Times New Roman" w:hAnsi="Times New Roman"/>
          <w:sz w:val="24"/>
          <w:szCs w:val="24"/>
        </w:rPr>
      </w:pPr>
      <w:r w:rsidRPr="003063BD">
        <w:rPr>
          <w:rFonts w:ascii="Times New Roman" w:hAnsi="Times New Roman"/>
          <w:sz w:val="24"/>
          <w:szCs w:val="24"/>
        </w:rPr>
        <w:t>No changes proposed.</w:t>
      </w:r>
      <w:r w:rsidR="001C5BFC">
        <w:rPr>
          <w:rFonts w:ascii="Times New Roman" w:hAnsi="Times New Roman"/>
          <w:sz w:val="24"/>
          <w:szCs w:val="24"/>
        </w:rPr>
        <w:t xml:space="preserve">  Please refer to the General Legal Activities Consolidated Justifications.</w:t>
      </w:r>
    </w:p>
    <w:p w:rsidR="00C13A31" w:rsidRPr="003063BD" w:rsidRDefault="00C13A31" w:rsidP="00C13A31">
      <w:pPr>
        <w:rPr>
          <w:rFonts w:ascii="Times New Roman" w:hAnsi="Times New Roman"/>
          <w:b/>
          <w:sz w:val="24"/>
          <w:szCs w:val="24"/>
        </w:rPr>
      </w:pPr>
    </w:p>
    <w:p w:rsidR="00C13A31" w:rsidRPr="003063BD" w:rsidRDefault="00C13A31" w:rsidP="00C13A31">
      <w:pPr>
        <w:pStyle w:val="BodyText"/>
        <w:rPr>
          <w:rFonts w:cs="Arial"/>
          <w:b/>
          <w:bCs/>
          <w:szCs w:val="24"/>
        </w:rPr>
      </w:pPr>
      <w:r w:rsidRPr="003063BD">
        <w:rPr>
          <w:rFonts w:cs="Arial"/>
          <w:b/>
          <w:bCs/>
          <w:szCs w:val="24"/>
        </w:rPr>
        <w:lastRenderedPageBreak/>
        <w:t>Analysis of Appropriations Language</w:t>
      </w:r>
    </w:p>
    <w:p w:rsidR="00C13A31" w:rsidRPr="003063BD" w:rsidRDefault="00C13A31" w:rsidP="00C13A31">
      <w:pPr>
        <w:pStyle w:val="BodyText"/>
        <w:rPr>
          <w:rFonts w:cs="Arial"/>
          <w:b/>
          <w:bCs/>
          <w:szCs w:val="24"/>
        </w:rPr>
      </w:pPr>
    </w:p>
    <w:p w:rsidR="00C13A31" w:rsidRDefault="00C13A31" w:rsidP="00C13A31">
      <w:pPr>
        <w:pStyle w:val="BodyText"/>
        <w:rPr>
          <w:rFonts w:cs="Arial"/>
          <w:bCs/>
          <w:szCs w:val="24"/>
        </w:rPr>
      </w:pPr>
      <w:r w:rsidRPr="003063BD">
        <w:rPr>
          <w:rFonts w:cs="Arial"/>
          <w:bCs/>
          <w:szCs w:val="24"/>
        </w:rPr>
        <w:t>No substantive changes proposed</w:t>
      </w:r>
      <w:r>
        <w:rPr>
          <w:rFonts w:cs="Arial"/>
          <w:bCs/>
          <w:szCs w:val="24"/>
        </w:rPr>
        <w:t>.</w:t>
      </w:r>
    </w:p>
    <w:p w:rsidR="00C13A31" w:rsidRDefault="00C13A31" w:rsidP="00C13A31">
      <w:pPr>
        <w:pStyle w:val="BodyText"/>
        <w:rPr>
          <w:rFonts w:cs="Arial"/>
          <w:bCs/>
          <w:szCs w:val="24"/>
        </w:rPr>
      </w:pPr>
    </w:p>
    <w:p w:rsidR="00C13A31" w:rsidRPr="00F14EC2" w:rsidRDefault="00734903" w:rsidP="00C13A31">
      <w:pPr>
        <w:rPr>
          <w:rFonts w:ascii="Times New Roman" w:hAnsi="Times New Roman"/>
          <w:b/>
          <w:sz w:val="24"/>
          <w:szCs w:val="24"/>
        </w:rPr>
      </w:pPr>
      <w:r>
        <w:rPr>
          <w:rFonts w:ascii="Times New Roman" w:hAnsi="Times New Roman"/>
          <w:b/>
          <w:sz w:val="24"/>
          <w:szCs w:val="24"/>
        </w:rPr>
        <w:t>III</w:t>
      </w:r>
      <w:r w:rsidR="00C13A31" w:rsidRPr="00F14EC2">
        <w:rPr>
          <w:rFonts w:ascii="Times New Roman" w:hAnsi="Times New Roman"/>
          <w:b/>
          <w:sz w:val="24"/>
          <w:szCs w:val="24"/>
        </w:rPr>
        <w:t>. Decision Unit Justification</w:t>
      </w:r>
    </w:p>
    <w:p w:rsidR="00C13A31" w:rsidRDefault="00C13A31" w:rsidP="00C13A31">
      <w:pPr>
        <w:rPr>
          <w:rFonts w:ascii="Times New Roman" w:hAnsi="Times New Roman"/>
          <w:sz w:val="24"/>
          <w:szCs w:val="24"/>
        </w:rPr>
      </w:pPr>
    </w:p>
    <w:p w:rsidR="00C13A31" w:rsidRDefault="00C13A31" w:rsidP="00C13A31">
      <w:pPr>
        <w:rPr>
          <w:rFonts w:ascii="Times New Roman" w:hAnsi="Times New Roman"/>
          <w:sz w:val="24"/>
          <w:szCs w:val="24"/>
        </w:rPr>
      </w:pPr>
      <w:r>
        <w:rPr>
          <w:rFonts w:ascii="Times New Roman" w:hAnsi="Times New Roman"/>
          <w:sz w:val="24"/>
          <w:szCs w:val="24"/>
        </w:rPr>
        <w:t>Key INTERPOL Washington budget data for FY 2011-2013 is provided in the tables below:</w:t>
      </w:r>
    </w:p>
    <w:p w:rsidR="00C13A31" w:rsidRDefault="00C13A31" w:rsidP="00C13A31">
      <w:pPr>
        <w:rPr>
          <w:rFonts w:ascii="Times New Roman" w:hAnsi="Times New Roman"/>
          <w:sz w:val="24"/>
          <w:szCs w:val="24"/>
        </w:rPr>
      </w:pPr>
    </w:p>
    <w:p w:rsidR="00C13A31" w:rsidRDefault="00C13A31" w:rsidP="00C13A31">
      <w:pPr>
        <w:rPr>
          <w:rFonts w:ascii="Times New Roman" w:hAnsi="Times New Roman"/>
          <w:b/>
          <w:sz w:val="24"/>
          <w:szCs w:val="24"/>
        </w:rPr>
      </w:pPr>
      <w:r>
        <w:rPr>
          <w:rFonts w:ascii="Times New Roman" w:hAnsi="Times New Roman"/>
          <w:b/>
          <w:sz w:val="24"/>
          <w:szCs w:val="24"/>
        </w:rPr>
        <w:t>A.  INTERPOL WASHINGTON</w:t>
      </w:r>
    </w:p>
    <w:p w:rsidR="00C13A31" w:rsidRDefault="00C13A31" w:rsidP="00C13A31">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1260"/>
        <w:gridCol w:w="1260"/>
        <w:gridCol w:w="2088"/>
      </w:tblGrid>
      <w:tr w:rsidR="00C13A31" w:rsidTr="001E038B">
        <w:tc>
          <w:tcPr>
            <w:tcW w:w="4968" w:type="dxa"/>
          </w:tcPr>
          <w:p w:rsidR="00C13A31" w:rsidRDefault="00C13A31" w:rsidP="001E038B">
            <w:pPr>
              <w:rPr>
                <w:rFonts w:ascii="Times New Roman" w:hAnsi="Times New Roman"/>
                <w:sz w:val="24"/>
                <w:szCs w:val="24"/>
              </w:rPr>
            </w:pPr>
            <w:r>
              <w:rPr>
                <w:rFonts w:ascii="Times New Roman" w:hAnsi="Times New Roman"/>
                <w:sz w:val="24"/>
                <w:szCs w:val="24"/>
              </w:rPr>
              <w:t>INTERPOL Washington TOTAL</w:t>
            </w:r>
          </w:p>
        </w:tc>
        <w:tc>
          <w:tcPr>
            <w:tcW w:w="1260" w:type="dxa"/>
          </w:tcPr>
          <w:p w:rsidR="00C13A31" w:rsidRDefault="00C13A31" w:rsidP="001E038B">
            <w:pPr>
              <w:rPr>
                <w:rFonts w:ascii="Times New Roman" w:hAnsi="Times New Roman"/>
                <w:sz w:val="24"/>
                <w:szCs w:val="24"/>
              </w:rPr>
            </w:pPr>
            <w:r>
              <w:rPr>
                <w:rFonts w:ascii="Times New Roman" w:hAnsi="Times New Roman"/>
                <w:sz w:val="24"/>
                <w:szCs w:val="24"/>
              </w:rPr>
              <w:t>Perm. Pos.</w:t>
            </w:r>
          </w:p>
        </w:tc>
        <w:tc>
          <w:tcPr>
            <w:tcW w:w="1260" w:type="dxa"/>
          </w:tcPr>
          <w:p w:rsidR="00C13A31" w:rsidRDefault="00C13A31" w:rsidP="001E038B">
            <w:pPr>
              <w:rPr>
                <w:rFonts w:ascii="Times New Roman" w:hAnsi="Times New Roman"/>
                <w:sz w:val="24"/>
                <w:szCs w:val="24"/>
              </w:rPr>
            </w:pPr>
            <w:r>
              <w:rPr>
                <w:rFonts w:ascii="Times New Roman" w:hAnsi="Times New Roman"/>
                <w:sz w:val="24"/>
                <w:szCs w:val="24"/>
              </w:rPr>
              <w:t>FTE</w:t>
            </w:r>
          </w:p>
        </w:tc>
        <w:tc>
          <w:tcPr>
            <w:tcW w:w="2088" w:type="dxa"/>
          </w:tcPr>
          <w:p w:rsidR="00C13A31" w:rsidRDefault="00C13A31" w:rsidP="001E038B">
            <w:pPr>
              <w:rPr>
                <w:rFonts w:ascii="Times New Roman" w:hAnsi="Times New Roman"/>
                <w:sz w:val="24"/>
                <w:szCs w:val="24"/>
              </w:rPr>
            </w:pPr>
            <w:r>
              <w:rPr>
                <w:rFonts w:ascii="Times New Roman" w:hAnsi="Times New Roman"/>
                <w:sz w:val="24"/>
                <w:szCs w:val="24"/>
              </w:rPr>
              <w:t>Amount</w:t>
            </w:r>
          </w:p>
        </w:tc>
      </w:tr>
      <w:tr w:rsidR="00C13A31" w:rsidTr="001E038B">
        <w:tc>
          <w:tcPr>
            <w:tcW w:w="4968" w:type="dxa"/>
          </w:tcPr>
          <w:p w:rsidR="00C13A31" w:rsidRDefault="000A7BF4" w:rsidP="001E038B">
            <w:pPr>
              <w:rPr>
                <w:rFonts w:ascii="Times New Roman" w:hAnsi="Times New Roman"/>
                <w:b/>
                <w:bCs/>
                <w:sz w:val="24"/>
                <w:szCs w:val="24"/>
              </w:rPr>
            </w:pPr>
            <w:r>
              <w:rPr>
                <w:rFonts w:ascii="Times New Roman" w:hAnsi="Times New Roman"/>
                <w:b/>
                <w:bCs/>
                <w:sz w:val="24"/>
                <w:szCs w:val="24"/>
              </w:rPr>
              <w:t>2012</w:t>
            </w:r>
            <w:r w:rsidR="00C13A31">
              <w:rPr>
                <w:rFonts w:ascii="Times New Roman" w:hAnsi="Times New Roman"/>
                <w:b/>
                <w:bCs/>
                <w:sz w:val="24"/>
                <w:szCs w:val="24"/>
              </w:rPr>
              <w:t xml:space="preserve"> Enacted </w:t>
            </w:r>
          </w:p>
        </w:tc>
        <w:tc>
          <w:tcPr>
            <w:tcW w:w="1260" w:type="dxa"/>
            <w:vAlign w:val="center"/>
          </w:tcPr>
          <w:p w:rsidR="00C13A31" w:rsidRDefault="00C13A31" w:rsidP="001E038B">
            <w:pPr>
              <w:jc w:val="right"/>
              <w:rPr>
                <w:rFonts w:ascii="Times New Roman" w:hAnsi="Times New Roman"/>
                <w:b/>
                <w:bCs/>
                <w:sz w:val="24"/>
                <w:szCs w:val="24"/>
              </w:rPr>
            </w:pPr>
            <w:r>
              <w:rPr>
                <w:rFonts w:ascii="Times New Roman" w:hAnsi="Times New Roman"/>
                <w:b/>
                <w:bCs/>
                <w:sz w:val="24"/>
                <w:szCs w:val="24"/>
              </w:rPr>
              <w:t>77</w:t>
            </w:r>
          </w:p>
        </w:tc>
        <w:tc>
          <w:tcPr>
            <w:tcW w:w="1260" w:type="dxa"/>
            <w:vAlign w:val="center"/>
          </w:tcPr>
          <w:p w:rsidR="00C13A31" w:rsidRDefault="000A7BF4" w:rsidP="001E038B">
            <w:pPr>
              <w:jc w:val="right"/>
              <w:rPr>
                <w:rFonts w:ascii="Times New Roman" w:hAnsi="Times New Roman"/>
                <w:b/>
                <w:bCs/>
                <w:sz w:val="24"/>
                <w:szCs w:val="24"/>
              </w:rPr>
            </w:pPr>
            <w:r>
              <w:rPr>
                <w:rFonts w:ascii="Times New Roman" w:hAnsi="Times New Roman"/>
                <w:b/>
                <w:bCs/>
                <w:sz w:val="24"/>
                <w:szCs w:val="24"/>
              </w:rPr>
              <w:t>67</w:t>
            </w:r>
          </w:p>
        </w:tc>
        <w:tc>
          <w:tcPr>
            <w:tcW w:w="2088" w:type="dxa"/>
            <w:vAlign w:val="center"/>
          </w:tcPr>
          <w:p w:rsidR="00C13A31" w:rsidRDefault="00C13A31" w:rsidP="001E038B">
            <w:pPr>
              <w:jc w:val="right"/>
              <w:rPr>
                <w:rFonts w:ascii="Times New Roman" w:hAnsi="Times New Roman"/>
                <w:b/>
                <w:bCs/>
                <w:sz w:val="24"/>
                <w:szCs w:val="24"/>
              </w:rPr>
            </w:pPr>
            <w:r>
              <w:rPr>
                <w:rFonts w:ascii="Times New Roman" w:hAnsi="Times New Roman"/>
                <w:b/>
                <w:bCs/>
                <w:sz w:val="24"/>
                <w:szCs w:val="24"/>
              </w:rPr>
              <w:t>29,754</w:t>
            </w:r>
          </w:p>
        </w:tc>
      </w:tr>
      <w:tr w:rsidR="00C13A31" w:rsidTr="001E038B">
        <w:tc>
          <w:tcPr>
            <w:tcW w:w="4968" w:type="dxa"/>
          </w:tcPr>
          <w:p w:rsidR="00C13A31" w:rsidRDefault="000A7BF4" w:rsidP="001E038B">
            <w:pPr>
              <w:rPr>
                <w:rFonts w:ascii="Times New Roman" w:hAnsi="Times New Roman"/>
                <w:b/>
                <w:bCs/>
                <w:sz w:val="24"/>
                <w:szCs w:val="24"/>
              </w:rPr>
            </w:pPr>
            <w:bookmarkStart w:id="3" w:name="_Hlk131234810"/>
            <w:r>
              <w:rPr>
                <w:rFonts w:ascii="Times New Roman" w:hAnsi="Times New Roman"/>
                <w:b/>
                <w:bCs/>
                <w:sz w:val="24"/>
                <w:szCs w:val="24"/>
              </w:rPr>
              <w:t>2013</w:t>
            </w:r>
            <w:r w:rsidR="00BF3276">
              <w:rPr>
                <w:rFonts w:ascii="Times New Roman" w:hAnsi="Times New Roman"/>
                <w:b/>
                <w:bCs/>
                <w:sz w:val="24"/>
                <w:szCs w:val="24"/>
              </w:rPr>
              <w:t xml:space="preserve">  Continuing Resolution</w:t>
            </w:r>
          </w:p>
        </w:tc>
        <w:tc>
          <w:tcPr>
            <w:tcW w:w="1260" w:type="dxa"/>
            <w:vAlign w:val="center"/>
          </w:tcPr>
          <w:p w:rsidR="00C13A31" w:rsidRDefault="00C13A31" w:rsidP="001E038B">
            <w:pPr>
              <w:jc w:val="right"/>
              <w:rPr>
                <w:rFonts w:ascii="Times New Roman" w:hAnsi="Times New Roman"/>
                <w:b/>
                <w:bCs/>
                <w:sz w:val="24"/>
                <w:szCs w:val="24"/>
              </w:rPr>
            </w:pPr>
            <w:r>
              <w:rPr>
                <w:rFonts w:ascii="Times New Roman" w:hAnsi="Times New Roman"/>
                <w:b/>
                <w:bCs/>
                <w:sz w:val="24"/>
                <w:szCs w:val="24"/>
              </w:rPr>
              <w:t>77</w:t>
            </w:r>
          </w:p>
        </w:tc>
        <w:tc>
          <w:tcPr>
            <w:tcW w:w="1260" w:type="dxa"/>
            <w:vAlign w:val="center"/>
          </w:tcPr>
          <w:p w:rsidR="00C13A31" w:rsidRDefault="000A7BF4" w:rsidP="001E038B">
            <w:pPr>
              <w:jc w:val="right"/>
              <w:rPr>
                <w:rFonts w:ascii="Times New Roman" w:hAnsi="Times New Roman"/>
                <w:b/>
                <w:bCs/>
                <w:sz w:val="24"/>
                <w:szCs w:val="24"/>
              </w:rPr>
            </w:pPr>
            <w:r>
              <w:rPr>
                <w:rFonts w:ascii="Times New Roman" w:hAnsi="Times New Roman"/>
                <w:b/>
                <w:bCs/>
                <w:sz w:val="24"/>
                <w:szCs w:val="24"/>
              </w:rPr>
              <w:t>6</w:t>
            </w:r>
            <w:r w:rsidR="00C13A31">
              <w:rPr>
                <w:rFonts w:ascii="Times New Roman" w:hAnsi="Times New Roman"/>
                <w:b/>
                <w:bCs/>
                <w:sz w:val="24"/>
                <w:szCs w:val="24"/>
              </w:rPr>
              <w:t>9</w:t>
            </w:r>
          </w:p>
        </w:tc>
        <w:tc>
          <w:tcPr>
            <w:tcW w:w="2088" w:type="dxa"/>
            <w:vAlign w:val="center"/>
          </w:tcPr>
          <w:p w:rsidR="00C13A31" w:rsidRDefault="003C1C72" w:rsidP="001E038B">
            <w:pPr>
              <w:jc w:val="right"/>
              <w:rPr>
                <w:rFonts w:ascii="Times New Roman" w:hAnsi="Times New Roman"/>
                <w:b/>
                <w:bCs/>
                <w:sz w:val="24"/>
                <w:szCs w:val="24"/>
              </w:rPr>
            </w:pPr>
            <w:r>
              <w:rPr>
                <w:rFonts w:ascii="Times New Roman" w:hAnsi="Times New Roman"/>
                <w:b/>
                <w:bCs/>
                <w:sz w:val="24"/>
                <w:szCs w:val="24"/>
              </w:rPr>
              <w:t>29,</w:t>
            </w:r>
            <w:r w:rsidR="00D243DA">
              <w:rPr>
                <w:rFonts w:ascii="Times New Roman" w:hAnsi="Times New Roman"/>
                <w:b/>
                <w:bCs/>
                <w:sz w:val="24"/>
                <w:szCs w:val="24"/>
              </w:rPr>
              <w:t>936</w:t>
            </w:r>
          </w:p>
        </w:tc>
      </w:tr>
      <w:tr w:rsidR="00C13A31" w:rsidTr="001E038B">
        <w:tc>
          <w:tcPr>
            <w:tcW w:w="4968" w:type="dxa"/>
          </w:tcPr>
          <w:p w:rsidR="00C13A31" w:rsidRDefault="00C13A31" w:rsidP="001E038B">
            <w:pPr>
              <w:rPr>
                <w:rFonts w:ascii="Times New Roman" w:hAnsi="Times New Roman"/>
                <w:b/>
                <w:bCs/>
                <w:sz w:val="24"/>
                <w:szCs w:val="24"/>
              </w:rPr>
            </w:pPr>
            <w:r>
              <w:rPr>
                <w:rFonts w:ascii="Times New Roman" w:hAnsi="Times New Roman"/>
                <w:b/>
                <w:bCs/>
                <w:sz w:val="24"/>
                <w:szCs w:val="24"/>
              </w:rPr>
              <w:t xml:space="preserve">Adjustment to Base </w:t>
            </w:r>
          </w:p>
        </w:tc>
        <w:tc>
          <w:tcPr>
            <w:tcW w:w="1260" w:type="dxa"/>
            <w:vAlign w:val="center"/>
          </w:tcPr>
          <w:p w:rsidR="00C13A31" w:rsidRDefault="00C13A31" w:rsidP="001E038B">
            <w:pPr>
              <w:jc w:val="right"/>
              <w:rPr>
                <w:rFonts w:ascii="Times New Roman" w:hAnsi="Times New Roman"/>
                <w:b/>
                <w:bCs/>
                <w:sz w:val="24"/>
                <w:szCs w:val="24"/>
              </w:rPr>
            </w:pPr>
            <w:r>
              <w:rPr>
                <w:rFonts w:ascii="Times New Roman" w:hAnsi="Times New Roman"/>
                <w:b/>
                <w:bCs/>
                <w:sz w:val="24"/>
                <w:szCs w:val="24"/>
              </w:rPr>
              <w:t>0</w:t>
            </w:r>
          </w:p>
        </w:tc>
        <w:tc>
          <w:tcPr>
            <w:tcW w:w="1260" w:type="dxa"/>
            <w:vAlign w:val="center"/>
          </w:tcPr>
          <w:p w:rsidR="00C13A31" w:rsidRDefault="00C13A31" w:rsidP="001E038B">
            <w:pPr>
              <w:jc w:val="right"/>
              <w:rPr>
                <w:rFonts w:ascii="Times New Roman" w:hAnsi="Times New Roman"/>
                <w:b/>
                <w:bCs/>
                <w:sz w:val="24"/>
                <w:szCs w:val="24"/>
              </w:rPr>
            </w:pPr>
            <w:r>
              <w:rPr>
                <w:rFonts w:ascii="Times New Roman" w:hAnsi="Times New Roman"/>
                <w:b/>
                <w:bCs/>
                <w:sz w:val="24"/>
                <w:szCs w:val="24"/>
              </w:rPr>
              <w:t>0</w:t>
            </w:r>
          </w:p>
        </w:tc>
        <w:tc>
          <w:tcPr>
            <w:tcW w:w="2088" w:type="dxa"/>
            <w:vAlign w:val="center"/>
          </w:tcPr>
          <w:p w:rsidR="00C13A31" w:rsidRDefault="00924EDB" w:rsidP="001E038B">
            <w:pPr>
              <w:jc w:val="right"/>
              <w:rPr>
                <w:rFonts w:ascii="Times New Roman" w:hAnsi="Times New Roman"/>
                <w:b/>
                <w:bCs/>
                <w:sz w:val="24"/>
                <w:szCs w:val="24"/>
              </w:rPr>
            </w:pPr>
            <w:r>
              <w:rPr>
                <w:rFonts w:ascii="Times New Roman" w:hAnsi="Times New Roman"/>
                <w:b/>
                <w:bCs/>
                <w:sz w:val="24"/>
                <w:szCs w:val="24"/>
              </w:rPr>
              <w:t>90</w:t>
            </w:r>
          </w:p>
        </w:tc>
      </w:tr>
      <w:bookmarkEnd w:id="3"/>
      <w:tr w:rsidR="00C13A31" w:rsidTr="001E038B">
        <w:tc>
          <w:tcPr>
            <w:tcW w:w="4968" w:type="dxa"/>
          </w:tcPr>
          <w:p w:rsidR="00C13A31" w:rsidRDefault="000A7BF4" w:rsidP="001E038B">
            <w:pPr>
              <w:rPr>
                <w:rFonts w:ascii="Times New Roman" w:hAnsi="Times New Roman"/>
                <w:b/>
                <w:bCs/>
                <w:sz w:val="24"/>
                <w:szCs w:val="24"/>
              </w:rPr>
            </w:pPr>
            <w:r>
              <w:rPr>
                <w:rFonts w:ascii="Times New Roman" w:hAnsi="Times New Roman"/>
                <w:b/>
                <w:bCs/>
                <w:sz w:val="24"/>
                <w:szCs w:val="24"/>
              </w:rPr>
              <w:t>2014</w:t>
            </w:r>
            <w:r w:rsidR="00C13A31">
              <w:rPr>
                <w:rFonts w:ascii="Times New Roman" w:hAnsi="Times New Roman"/>
                <w:b/>
                <w:bCs/>
                <w:sz w:val="24"/>
                <w:szCs w:val="24"/>
              </w:rPr>
              <w:t xml:space="preserve"> Current Service</w:t>
            </w:r>
          </w:p>
        </w:tc>
        <w:tc>
          <w:tcPr>
            <w:tcW w:w="1260" w:type="dxa"/>
            <w:vAlign w:val="center"/>
          </w:tcPr>
          <w:p w:rsidR="00C13A31" w:rsidRDefault="00C13A31" w:rsidP="001E038B">
            <w:pPr>
              <w:jc w:val="right"/>
              <w:rPr>
                <w:rFonts w:ascii="Times New Roman" w:hAnsi="Times New Roman"/>
                <w:b/>
                <w:bCs/>
                <w:sz w:val="24"/>
                <w:szCs w:val="24"/>
              </w:rPr>
            </w:pPr>
            <w:r>
              <w:rPr>
                <w:rFonts w:ascii="Times New Roman" w:hAnsi="Times New Roman"/>
                <w:b/>
                <w:bCs/>
                <w:sz w:val="24"/>
                <w:szCs w:val="24"/>
              </w:rPr>
              <w:t>77</w:t>
            </w:r>
          </w:p>
        </w:tc>
        <w:tc>
          <w:tcPr>
            <w:tcW w:w="1260" w:type="dxa"/>
            <w:vAlign w:val="center"/>
          </w:tcPr>
          <w:p w:rsidR="00C13A31" w:rsidRDefault="000A7BF4" w:rsidP="001E038B">
            <w:pPr>
              <w:jc w:val="right"/>
              <w:rPr>
                <w:rFonts w:ascii="Times New Roman" w:hAnsi="Times New Roman"/>
                <w:b/>
                <w:bCs/>
                <w:sz w:val="24"/>
                <w:szCs w:val="24"/>
              </w:rPr>
            </w:pPr>
            <w:r>
              <w:rPr>
                <w:rFonts w:ascii="Times New Roman" w:hAnsi="Times New Roman"/>
                <w:b/>
                <w:bCs/>
                <w:sz w:val="24"/>
                <w:szCs w:val="24"/>
              </w:rPr>
              <w:t>6</w:t>
            </w:r>
            <w:r w:rsidR="00C13A31">
              <w:rPr>
                <w:rFonts w:ascii="Times New Roman" w:hAnsi="Times New Roman"/>
                <w:b/>
                <w:bCs/>
                <w:sz w:val="24"/>
                <w:szCs w:val="24"/>
              </w:rPr>
              <w:t>9</w:t>
            </w:r>
          </w:p>
        </w:tc>
        <w:tc>
          <w:tcPr>
            <w:tcW w:w="2088" w:type="dxa"/>
            <w:vAlign w:val="center"/>
          </w:tcPr>
          <w:p w:rsidR="00C13A31" w:rsidRDefault="00D243DA" w:rsidP="001E038B">
            <w:pPr>
              <w:jc w:val="right"/>
              <w:rPr>
                <w:rFonts w:ascii="Times New Roman" w:hAnsi="Times New Roman"/>
                <w:b/>
                <w:bCs/>
                <w:sz w:val="24"/>
                <w:szCs w:val="24"/>
              </w:rPr>
            </w:pPr>
            <w:r>
              <w:rPr>
                <w:rFonts w:ascii="Times New Roman" w:hAnsi="Times New Roman"/>
                <w:b/>
                <w:bCs/>
                <w:sz w:val="24"/>
                <w:szCs w:val="24"/>
              </w:rPr>
              <w:t>29,844</w:t>
            </w:r>
          </w:p>
        </w:tc>
      </w:tr>
      <w:tr w:rsidR="00C13A31" w:rsidTr="001E038B">
        <w:tc>
          <w:tcPr>
            <w:tcW w:w="4968" w:type="dxa"/>
          </w:tcPr>
          <w:p w:rsidR="00C13A31" w:rsidRDefault="000A7BF4" w:rsidP="001E038B">
            <w:pPr>
              <w:rPr>
                <w:rFonts w:ascii="Times New Roman" w:hAnsi="Times New Roman"/>
                <w:b/>
                <w:bCs/>
                <w:sz w:val="24"/>
                <w:szCs w:val="24"/>
              </w:rPr>
            </w:pPr>
            <w:r>
              <w:rPr>
                <w:rFonts w:ascii="Times New Roman" w:hAnsi="Times New Roman"/>
                <w:b/>
                <w:bCs/>
                <w:sz w:val="24"/>
                <w:szCs w:val="24"/>
              </w:rPr>
              <w:t>2014</w:t>
            </w:r>
            <w:r w:rsidR="00C13A31">
              <w:rPr>
                <w:rFonts w:ascii="Times New Roman" w:hAnsi="Times New Roman"/>
                <w:b/>
                <w:bCs/>
                <w:sz w:val="24"/>
                <w:szCs w:val="24"/>
              </w:rPr>
              <w:t xml:space="preserve"> Program Increases</w:t>
            </w:r>
          </w:p>
        </w:tc>
        <w:tc>
          <w:tcPr>
            <w:tcW w:w="1260" w:type="dxa"/>
            <w:vAlign w:val="center"/>
          </w:tcPr>
          <w:p w:rsidR="00C13A31" w:rsidRDefault="00C13A31" w:rsidP="001E038B">
            <w:pPr>
              <w:jc w:val="right"/>
              <w:rPr>
                <w:rFonts w:ascii="Times New Roman" w:hAnsi="Times New Roman"/>
                <w:b/>
                <w:bCs/>
                <w:sz w:val="24"/>
                <w:szCs w:val="24"/>
              </w:rPr>
            </w:pPr>
            <w:r>
              <w:rPr>
                <w:rFonts w:ascii="Times New Roman" w:hAnsi="Times New Roman"/>
                <w:b/>
                <w:bCs/>
                <w:sz w:val="24"/>
                <w:szCs w:val="24"/>
              </w:rPr>
              <w:t>0</w:t>
            </w:r>
          </w:p>
        </w:tc>
        <w:tc>
          <w:tcPr>
            <w:tcW w:w="1260" w:type="dxa"/>
            <w:vAlign w:val="center"/>
          </w:tcPr>
          <w:p w:rsidR="00C13A31" w:rsidRDefault="00C13A31" w:rsidP="001E038B">
            <w:pPr>
              <w:jc w:val="right"/>
              <w:rPr>
                <w:rFonts w:ascii="Times New Roman" w:hAnsi="Times New Roman"/>
                <w:b/>
                <w:bCs/>
                <w:sz w:val="24"/>
                <w:szCs w:val="24"/>
              </w:rPr>
            </w:pPr>
            <w:r>
              <w:rPr>
                <w:rFonts w:ascii="Times New Roman" w:hAnsi="Times New Roman"/>
                <w:b/>
                <w:bCs/>
                <w:sz w:val="24"/>
                <w:szCs w:val="24"/>
              </w:rPr>
              <w:t>0</w:t>
            </w:r>
          </w:p>
        </w:tc>
        <w:tc>
          <w:tcPr>
            <w:tcW w:w="2088" w:type="dxa"/>
            <w:vAlign w:val="center"/>
          </w:tcPr>
          <w:p w:rsidR="00C13A31" w:rsidRDefault="00C13A31" w:rsidP="001E038B">
            <w:pPr>
              <w:jc w:val="right"/>
              <w:rPr>
                <w:rFonts w:ascii="Times New Roman" w:hAnsi="Times New Roman"/>
                <w:b/>
                <w:bCs/>
                <w:sz w:val="24"/>
                <w:szCs w:val="24"/>
              </w:rPr>
            </w:pPr>
            <w:r>
              <w:rPr>
                <w:rFonts w:ascii="Times New Roman" w:hAnsi="Times New Roman"/>
                <w:b/>
                <w:bCs/>
                <w:sz w:val="24"/>
                <w:szCs w:val="24"/>
              </w:rPr>
              <w:t>0</w:t>
            </w:r>
          </w:p>
        </w:tc>
      </w:tr>
      <w:tr w:rsidR="00C13A31" w:rsidTr="001E038B">
        <w:tc>
          <w:tcPr>
            <w:tcW w:w="4968" w:type="dxa"/>
          </w:tcPr>
          <w:p w:rsidR="00C13A31" w:rsidRDefault="000A7BF4" w:rsidP="001E038B">
            <w:pPr>
              <w:rPr>
                <w:rFonts w:ascii="Times New Roman" w:hAnsi="Times New Roman"/>
                <w:b/>
                <w:bCs/>
                <w:sz w:val="24"/>
                <w:szCs w:val="24"/>
              </w:rPr>
            </w:pPr>
            <w:r>
              <w:rPr>
                <w:rFonts w:ascii="Times New Roman" w:hAnsi="Times New Roman"/>
                <w:b/>
                <w:bCs/>
                <w:sz w:val="24"/>
                <w:szCs w:val="24"/>
              </w:rPr>
              <w:t>2014</w:t>
            </w:r>
            <w:r w:rsidR="00C13A31">
              <w:rPr>
                <w:rFonts w:ascii="Times New Roman" w:hAnsi="Times New Roman"/>
                <w:b/>
                <w:bCs/>
                <w:sz w:val="24"/>
                <w:szCs w:val="24"/>
              </w:rPr>
              <w:t xml:space="preserve"> Program Offsets</w:t>
            </w:r>
          </w:p>
        </w:tc>
        <w:tc>
          <w:tcPr>
            <w:tcW w:w="1260" w:type="dxa"/>
            <w:vAlign w:val="center"/>
          </w:tcPr>
          <w:p w:rsidR="00C13A31" w:rsidRDefault="00C13A31" w:rsidP="001E038B">
            <w:pPr>
              <w:jc w:val="right"/>
              <w:rPr>
                <w:rFonts w:ascii="Times New Roman" w:hAnsi="Times New Roman"/>
                <w:b/>
                <w:bCs/>
                <w:sz w:val="24"/>
                <w:szCs w:val="24"/>
              </w:rPr>
            </w:pPr>
            <w:r>
              <w:rPr>
                <w:rFonts w:ascii="Times New Roman" w:hAnsi="Times New Roman"/>
                <w:b/>
                <w:bCs/>
                <w:sz w:val="24"/>
                <w:szCs w:val="24"/>
              </w:rPr>
              <w:t>0</w:t>
            </w:r>
          </w:p>
        </w:tc>
        <w:tc>
          <w:tcPr>
            <w:tcW w:w="1260" w:type="dxa"/>
            <w:vAlign w:val="center"/>
          </w:tcPr>
          <w:p w:rsidR="00C13A31" w:rsidRDefault="00C13A31" w:rsidP="001E038B">
            <w:pPr>
              <w:jc w:val="right"/>
              <w:rPr>
                <w:rFonts w:ascii="Times New Roman" w:hAnsi="Times New Roman"/>
                <w:b/>
                <w:bCs/>
                <w:sz w:val="24"/>
                <w:szCs w:val="24"/>
              </w:rPr>
            </w:pPr>
            <w:r>
              <w:rPr>
                <w:rFonts w:ascii="Times New Roman" w:hAnsi="Times New Roman"/>
                <w:b/>
                <w:bCs/>
                <w:sz w:val="24"/>
                <w:szCs w:val="24"/>
              </w:rPr>
              <w:t>0</w:t>
            </w:r>
          </w:p>
        </w:tc>
        <w:tc>
          <w:tcPr>
            <w:tcW w:w="2088" w:type="dxa"/>
            <w:vAlign w:val="center"/>
          </w:tcPr>
          <w:p w:rsidR="00C13A31" w:rsidRDefault="000A7BF4" w:rsidP="001E038B">
            <w:pPr>
              <w:jc w:val="right"/>
              <w:rPr>
                <w:rFonts w:ascii="Times New Roman" w:hAnsi="Times New Roman"/>
                <w:b/>
                <w:bCs/>
                <w:sz w:val="24"/>
                <w:szCs w:val="24"/>
              </w:rPr>
            </w:pPr>
            <w:r>
              <w:rPr>
                <w:rFonts w:ascii="Times New Roman" w:hAnsi="Times New Roman"/>
                <w:b/>
                <w:bCs/>
                <w:sz w:val="24"/>
                <w:szCs w:val="24"/>
              </w:rPr>
              <w:t>0</w:t>
            </w:r>
          </w:p>
        </w:tc>
      </w:tr>
      <w:tr w:rsidR="00C13A31" w:rsidTr="001E038B">
        <w:tc>
          <w:tcPr>
            <w:tcW w:w="4968" w:type="dxa"/>
            <w:tcBorders>
              <w:bottom w:val="single" w:sz="4" w:space="0" w:color="auto"/>
            </w:tcBorders>
          </w:tcPr>
          <w:p w:rsidR="00C13A31" w:rsidRDefault="000A7BF4" w:rsidP="001E038B">
            <w:pPr>
              <w:rPr>
                <w:rFonts w:ascii="Times New Roman" w:hAnsi="Times New Roman"/>
                <w:b/>
                <w:bCs/>
                <w:sz w:val="24"/>
                <w:szCs w:val="24"/>
              </w:rPr>
            </w:pPr>
            <w:r>
              <w:rPr>
                <w:rFonts w:ascii="Times New Roman" w:hAnsi="Times New Roman"/>
                <w:b/>
                <w:bCs/>
                <w:sz w:val="24"/>
                <w:szCs w:val="24"/>
              </w:rPr>
              <w:t>2014</w:t>
            </w:r>
            <w:r w:rsidR="00C13A31">
              <w:rPr>
                <w:rFonts w:ascii="Times New Roman" w:hAnsi="Times New Roman"/>
                <w:b/>
                <w:bCs/>
                <w:sz w:val="24"/>
                <w:szCs w:val="24"/>
              </w:rPr>
              <w:t xml:space="preserve"> Request</w:t>
            </w:r>
          </w:p>
        </w:tc>
        <w:tc>
          <w:tcPr>
            <w:tcW w:w="1260" w:type="dxa"/>
            <w:tcBorders>
              <w:bottom w:val="single" w:sz="4" w:space="0" w:color="auto"/>
            </w:tcBorders>
            <w:vAlign w:val="center"/>
          </w:tcPr>
          <w:p w:rsidR="00C13A31" w:rsidRDefault="00C13A31" w:rsidP="001E038B">
            <w:pPr>
              <w:jc w:val="right"/>
              <w:rPr>
                <w:rFonts w:ascii="Times New Roman" w:hAnsi="Times New Roman"/>
                <w:b/>
                <w:bCs/>
                <w:sz w:val="24"/>
                <w:szCs w:val="24"/>
              </w:rPr>
            </w:pPr>
            <w:r>
              <w:rPr>
                <w:rFonts w:ascii="Times New Roman" w:hAnsi="Times New Roman"/>
                <w:b/>
                <w:bCs/>
                <w:sz w:val="24"/>
                <w:szCs w:val="24"/>
              </w:rPr>
              <w:t>77</w:t>
            </w:r>
          </w:p>
        </w:tc>
        <w:tc>
          <w:tcPr>
            <w:tcW w:w="1260" w:type="dxa"/>
            <w:tcBorders>
              <w:bottom w:val="single" w:sz="4" w:space="0" w:color="auto"/>
            </w:tcBorders>
            <w:vAlign w:val="center"/>
          </w:tcPr>
          <w:p w:rsidR="00C13A31" w:rsidRDefault="000A7BF4" w:rsidP="001E038B">
            <w:pPr>
              <w:jc w:val="right"/>
              <w:rPr>
                <w:rFonts w:ascii="Times New Roman" w:hAnsi="Times New Roman"/>
                <w:b/>
                <w:bCs/>
                <w:sz w:val="24"/>
                <w:szCs w:val="24"/>
              </w:rPr>
            </w:pPr>
            <w:r>
              <w:rPr>
                <w:rFonts w:ascii="Times New Roman" w:hAnsi="Times New Roman"/>
                <w:b/>
                <w:bCs/>
                <w:sz w:val="24"/>
                <w:szCs w:val="24"/>
              </w:rPr>
              <w:t>6</w:t>
            </w:r>
            <w:r w:rsidR="00C13A31">
              <w:rPr>
                <w:rFonts w:ascii="Times New Roman" w:hAnsi="Times New Roman"/>
                <w:b/>
                <w:bCs/>
                <w:sz w:val="24"/>
                <w:szCs w:val="24"/>
              </w:rPr>
              <w:t>9</w:t>
            </w:r>
          </w:p>
        </w:tc>
        <w:tc>
          <w:tcPr>
            <w:tcW w:w="2088" w:type="dxa"/>
            <w:tcBorders>
              <w:bottom w:val="single" w:sz="4" w:space="0" w:color="auto"/>
            </w:tcBorders>
            <w:vAlign w:val="center"/>
          </w:tcPr>
          <w:p w:rsidR="00C13A31" w:rsidRDefault="003C1C72" w:rsidP="001E038B">
            <w:pPr>
              <w:jc w:val="right"/>
              <w:rPr>
                <w:rFonts w:ascii="Times New Roman" w:hAnsi="Times New Roman"/>
                <w:b/>
                <w:bCs/>
                <w:sz w:val="24"/>
                <w:szCs w:val="24"/>
              </w:rPr>
            </w:pPr>
            <w:r>
              <w:rPr>
                <w:rFonts w:ascii="Times New Roman" w:hAnsi="Times New Roman"/>
                <w:b/>
                <w:bCs/>
                <w:sz w:val="24"/>
                <w:szCs w:val="24"/>
              </w:rPr>
              <w:t>29,</w:t>
            </w:r>
            <w:r w:rsidR="00D243DA">
              <w:rPr>
                <w:rFonts w:ascii="Times New Roman" w:hAnsi="Times New Roman"/>
                <w:b/>
                <w:bCs/>
                <w:sz w:val="24"/>
                <w:szCs w:val="24"/>
              </w:rPr>
              <w:t>844</w:t>
            </w:r>
          </w:p>
        </w:tc>
      </w:tr>
      <w:tr w:rsidR="00C13A31" w:rsidTr="001E038B">
        <w:tc>
          <w:tcPr>
            <w:tcW w:w="4968" w:type="dxa"/>
            <w:shd w:val="clear" w:color="auto" w:fill="E6E6E6"/>
          </w:tcPr>
          <w:p w:rsidR="00C13A31" w:rsidRDefault="000A7BF4" w:rsidP="001E038B">
            <w:pPr>
              <w:rPr>
                <w:rFonts w:ascii="Times New Roman" w:hAnsi="Times New Roman"/>
                <w:b/>
                <w:bCs/>
                <w:sz w:val="24"/>
                <w:szCs w:val="24"/>
              </w:rPr>
            </w:pPr>
            <w:r>
              <w:rPr>
                <w:rFonts w:ascii="Times New Roman" w:hAnsi="Times New Roman"/>
                <w:sz w:val="24"/>
                <w:szCs w:val="24"/>
              </w:rPr>
              <w:t>Total Change 201</w:t>
            </w:r>
            <w:r w:rsidR="00A54C23">
              <w:rPr>
                <w:rFonts w:ascii="Times New Roman" w:hAnsi="Times New Roman"/>
                <w:sz w:val="24"/>
                <w:szCs w:val="24"/>
              </w:rPr>
              <w:t>2</w:t>
            </w:r>
            <w:r>
              <w:rPr>
                <w:rFonts w:ascii="Times New Roman" w:hAnsi="Times New Roman"/>
                <w:sz w:val="24"/>
                <w:szCs w:val="24"/>
              </w:rPr>
              <w:t>-2014</w:t>
            </w:r>
          </w:p>
        </w:tc>
        <w:tc>
          <w:tcPr>
            <w:tcW w:w="1260" w:type="dxa"/>
            <w:shd w:val="clear" w:color="auto" w:fill="E6E6E6"/>
            <w:vAlign w:val="center"/>
          </w:tcPr>
          <w:p w:rsidR="00C13A31" w:rsidRDefault="00C13A31" w:rsidP="001E038B">
            <w:pPr>
              <w:jc w:val="right"/>
              <w:rPr>
                <w:rFonts w:ascii="Times New Roman" w:hAnsi="Times New Roman"/>
                <w:b/>
                <w:bCs/>
                <w:sz w:val="24"/>
                <w:szCs w:val="24"/>
              </w:rPr>
            </w:pPr>
            <w:r>
              <w:rPr>
                <w:rFonts w:ascii="Times New Roman" w:hAnsi="Times New Roman"/>
                <w:b/>
                <w:bCs/>
                <w:sz w:val="24"/>
                <w:szCs w:val="24"/>
              </w:rPr>
              <w:t>0</w:t>
            </w:r>
          </w:p>
        </w:tc>
        <w:tc>
          <w:tcPr>
            <w:tcW w:w="1260" w:type="dxa"/>
            <w:shd w:val="clear" w:color="auto" w:fill="E6E6E6"/>
            <w:vAlign w:val="center"/>
          </w:tcPr>
          <w:p w:rsidR="00C13A31" w:rsidRDefault="00A54C23" w:rsidP="001E038B">
            <w:pPr>
              <w:jc w:val="right"/>
              <w:rPr>
                <w:rFonts w:ascii="Times New Roman" w:hAnsi="Times New Roman"/>
                <w:b/>
                <w:bCs/>
                <w:sz w:val="24"/>
                <w:szCs w:val="24"/>
              </w:rPr>
            </w:pPr>
            <w:r>
              <w:rPr>
                <w:rFonts w:ascii="Times New Roman" w:hAnsi="Times New Roman"/>
                <w:b/>
                <w:bCs/>
                <w:sz w:val="24"/>
                <w:szCs w:val="24"/>
              </w:rPr>
              <w:t>0</w:t>
            </w:r>
          </w:p>
        </w:tc>
        <w:tc>
          <w:tcPr>
            <w:tcW w:w="2088" w:type="dxa"/>
            <w:shd w:val="clear" w:color="auto" w:fill="E6E6E6"/>
            <w:vAlign w:val="center"/>
          </w:tcPr>
          <w:p w:rsidR="00C13A31" w:rsidRDefault="00D243DA" w:rsidP="001E038B">
            <w:pPr>
              <w:jc w:val="right"/>
              <w:rPr>
                <w:rFonts w:ascii="Times New Roman" w:hAnsi="Times New Roman"/>
                <w:b/>
                <w:bCs/>
                <w:sz w:val="24"/>
                <w:szCs w:val="24"/>
              </w:rPr>
            </w:pPr>
            <w:r>
              <w:rPr>
                <w:rFonts w:ascii="Times New Roman" w:hAnsi="Times New Roman"/>
                <w:b/>
                <w:bCs/>
                <w:sz w:val="24"/>
                <w:szCs w:val="24"/>
              </w:rPr>
              <w:t>90</w:t>
            </w:r>
          </w:p>
        </w:tc>
      </w:tr>
    </w:tbl>
    <w:p w:rsidR="00C13A31" w:rsidRDefault="00C13A31" w:rsidP="00C13A31">
      <w:pPr>
        <w:rPr>
          <w:rFonts w:ascii="Times New Roman" w:hAnsi="Times New Roman"/>
          <w:sz w:val="24"/>
          <w:szCs w:val="24"/>
        </w:rPr>
      </w:pPr>
    </w:p>
    <w:p w:rsidR="00C13A31" w:rsidRDefault="00C13A31" w:rsidP="00C13A31">
      <w:pP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t>Program Description</w:t>
      </w:r>
    </w:p>
    <w:p w:rsidR="00C13A31" w:rsidRDefault="00C13A31" w:rsidP="00C13A31">
      <w:pPr>
        <w:rPr>
          <w:rFonts w:ascii="Times New Roman" w:hAnsi="Times New Roman"/>
          <w:sz w:val="24"/>
          <w:szCs w:val="24"/>
        </w:rPr>
      </w:pPr>
    </w:p>
    <w:p w:rsidR="00C13A31" w:rsidRDefault="005A09DA" w:rsidP="00C13A31">
      <w:pPr>
        <w:jc w:val="both"/>
        <w:rPr>
          <w:rFonts w:ascii="Times New Roman" w:hAnsi="Times New Roman"/>
          <w:sz w:val="24"/>
          <w:szCs w:val="24"/>
        </w:rPr>
      </w:pPr>
      <w:r>
        <w:rPr>
          <w:rFonts w:ascii="Times New Roman" w:hAnsi="Times New Roman"/>
          <w:sz w:val="24"/>
          <w:szCs w:val="24"/>
        </w:rPr>
        <w:t xml:space="preserve">INTERPOL is the world’s largest international police organization and coordinates information sharing between its 190 member countries, providing a neutral venue where jurisdictions and mandates are interwoven to permit cooperation and assistance in combating international crime.  INTERPOL Washington, the </w:t>
      </w:r>
      <w:r w:rsidR="00C13A31">
        <w:rPr>
          <w:rFonts w:ascii="Times New Roman" w:hAnsi="Times New Roman"/>
          <w:sz w:val="24"/>
          <w:szCs w:val="24"/>
        </w:rPr>
        <w:t>U.S. National Central Bureau</w:t>
      </w:r>
      <w:r>
        <w:rPr>
          <w:rFonts w:ascii="Times New Roman" w:hAnsi="Times New Roman"/>
          <w:sz w:val="24"/>
          <w:szCs w:val="24"/>
        </w:rPr>
        <w:t>,</w:t>
      </w:r>
      <w:r w:rsidR="00C13A31">
        <w:rPr>
          <w:rFonts w:ascii="Times New Roman" w:hAnsi="Times New Roman"/>
          <w:sz w:val="24"/>
          <w:szCs w:val="24"/>
        </w:rPr>
        <w:t xml:space="preserve"> facilitates international law enforcement cooperation by serving as a police-to-police communications and intelligence network for both American and foreign police seeking assistance in criminal investigations.   INTERPOL Washington initiates and responds to criminal investigative requests; transmits national requests for international cooperation; facilitates requested police action</w:t>
      </w:r>
      <w:r>
        <w:rPr>
          <w:rFonts w:ascii="Times New Roman" w:hAnsi="Times New Roman"/>
          <w:sz w:val="24"/>
          <w:szCs w:val="24"/>
        </w:rPr>
        <w:t>s</w:t>
      </w:r>
      <w:r w:rsidR="00C13A31">
        <w:rPr>
          <w:rFonts w:ascii="Times New Roman" w:hAnsi="Times New Roman"/>
          <w:sz w:val="24"/>
          <w:szCs w:val="24"/>
        </w:rPr>
        <w:t xml:space="preserve"> or operations; and</w:t>
      </w:r>
      <w:r>
        <w:rPr>
          <w:rFonts w:ascii="Times New Roman" w:hAnsi="Times New Roman"/>
          <w:sz w:val="24"/>
          <w:szCs w:val="24"/>
        </w:rPr>
        <w:t>,</w:t>
      </w:r>
      <w:r w:rsidR="00C13A31">
        <w:rPr>
          <w:rFonts w:ascii="Times New Roman" w:hAnsi="Times New Roman"/>
          <w:sz w:val="24"/>
          <w:szCs w:val="24"/>
        </w:rPr>
        <w:t xml:space="preserve"> collects, analyzes, and shares relevant criminal intelligence.</w:t>
      </w:r>
    </w:p>
    <w:p w:rsidR="00C13A31" w:rsidRDefault="00C13A31" w:rsidP="00C13A31">
      <w:pPr>
        <w:jc w:val="both"/>
        <w:rPr>
          <w:rFonts w:ascii="Times New Roman" w:hAnsi="Times New Roman"/>
          <w:sz w:val="24"/>
          <w:szCs w:val="24"/>
        </w:rPr>
      </w:pPr>
    </w:p>
    <w:p w:rsidR="00C13A31" w:rsidRDefault="00C13A31" w:rsidP="00C13A31">
      <w:pPr>
        <w:pStyle w:val="BodyText"/>
        <w:rPr>
          <w:rFonts w:cs="Arial"/>
          <w:bCs/>
          <w:szCs w:val="24"/>
        </w:rPr>
      </w:pPr>
    </w:p>
    <w:bookmarkEnd w:id="1"/>
    <w:bookmarkEnd w:id="2"/>
    <w:p w:rsidR="00C13A31" w:rsidRPr="00F2111F" w:rsidRDefault="00C13A31" w:rsidP="00C13A31">
      <w:pPr>
        <w:pStyle w:val="ListParagraph"/>
        <w:rPr>
          <w:rFonts w:ascii="Times New Roman" w:hAnsi="Times New Roman"/>
          <w:b/>
          <w:sz w:val="24"/>
          <w:szCs w:val="24"/>
        </w:rPr>
      </w:pPr>
    </w:p>
    <w:p w:rsidR="00C13A31" w:rsidRDefault="00C13A31" w:rsidP="00C13A31">
      <w:pPr>
        <w:rPr>
          <w:rFonts w:ascii="Times New Roman" w:hAnsi="Times New Roman"/>
          <w:b/>
          <w:sz w:val="24"/>
          <w:szCs w:val="24"/>
        </w:rPr>
      </w:pPr>
    </w:p>
    <w:p w:rsidR="00C13A31" w:rsidRDefault="00C13A31" w:rsidP="00C13A31">
      <w:pPr>
        <w:rPr>
          <w:rFonts w:ascii="Times New Roman" w:hAnsi="Times New Roman"/>
          <w:b/>
          <w:sz w:val="24"/>
          <w:szCs w:val="24"/>
        </w:rPr>
      </w:pPr>
    </w:p>
    <w:p w:rsidR="00C13A31" w:rsidRPr="00F14EC2" w:rsidRDefault="00C13A31" w:rsidP="00C13A31">
      <w:pPr>
        <w:rPr>
          <w:rFonts w:ascii="Times New Roman" w:hAnsi="Times New Roman"/>
          <w:sz w:val="24"/>
          <w:szCs w:val="24"/>
        </w:rPr>
        <w:sectPr w:rsidR="00C13A31" w:rsidRPr="00F14EC2" w:rsidSect="005400BA">
          <w:footerReference w:type="default" r:id="rId18"/>
          <w:pgSz w:w="12240" w:h="15840"/>
          <w:pgMar w:top="1440" w:right="1440" w:bottom="1440" w:left="1440" w:header="720" w:footer="720" w:gutter="0"/>
          <w:pgNumType w:start="1"/>
          <w:cols w:space="720"/>
          <w:docGrid w:linePitch="360"/>
        </w:sectPr>
      </w:pPr>
    </w:p>
    <w:p w:rsidR="00C13A31" w:rsidRDefault="00C13A31" w:rsidP="00C13A31">
      <w:pPr>
        <w:rPr>
          <w:rFonts w:ascii="Times New Roman" w:hAnsi="Times New Roman"/>
          <w:sz w:val="24"/>
          <w:szCs w:val="24"/>
        </w:rPr>
      </w:pPr>
    </w:p>
    <w:p w:rsidR="00CB5DEE" w:rsidRDefault="00C13A31" w:rsidP="00C13A31">
      <w:pPr>
        <w:pStyle w:val="ListParagraph"/>
        <w:numPr>
          <w:ilvl w:val="0"/>
          <w:numId w:val="8"/>
        </w:numPr>
        <w:rPr>
          <w:rFonts w:ascii="Times New Roman" w:hAnsi="Times New Roman"/>
          <w:b/>
          <w:sz w:val="24"/>
          <w:szCs w:val="24"/>
        </w:rPr>
      </w:pPr>
      <w:r w:rsidRPr="00141CBF">
        <w:rPr>
          <w:rFonts w:ascii="Times New Roman" w:hAnsi="Times New Roman"/>
          <w:b/>
          <w:sz w:val="24"/>
          <w:szCs w:val="24"/>
        </w:rPr>
        <w:t>Performance and Resources Tables</w:t>
      </w:r>
    </w:p>
    <w:p w:rsidR="00CB5DEE" w:rsidRDefault="00397433" w:rsidP="00CB5DEE">
      <w:pPr>
        <w:rPr>
          <w:rFonts w:ascii="Times New Roman" w:hAnsi="Times New Roman"/>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17.25pt;margin-top:12.15pt;width:643.4pt;height:506.9pt;z-index:251658240">
            <v:imagedata r:id="rId19" o:title=""/>
            <w10:wrap type="square" side="right"/>
          </v:shape>
          <o:OLEObject Type="Embed" ProgID="Excel.Sheet.8" ShapeID="_x0000_s1039" DrawAspect="Content" ObjectID="_1425884296" r:id="rId20"/>
        </w:pict>
      </w:r>
    </w:p>
    <w:p w:rsidR="00CB5DEE" w:rsidRDefault="00CB5DEE" w:rsidP="00CB5DEE">
      <w:pPr>
        <w:rPr>
          <w:rFonts w:ascii="Times New Roman" w:hAnsi="Times New Roman"/>
          <w:b/>
          <w:sz w:val="24"/>
          <w:szCs w:val="24"/>
        </w:rPr>
      </w:pPr>
    </w:p>
    <w:p w:rsidR="00C13A31" w:rsidRPr="00CB5DEE" w:rsidRDefault="00C13A31" w:rsidP="00CB5DEE">
      <w:pPr>
        <w:rPr>
          <w:rFonts w:ascii="Times New Roman" w:hAnsi="Times New Roman"/>
          <w:b/>
          <w:sz w:val="24"/>
          <w:szCs w:val="24"/>
        </w:rPr>
      </w:pPr>
      <w:r w:rsidRPr="00CB5DEE">
        <w:rPr>
          <w:rFonts w:ascii="Times New Roman" w:hAnsi="Times New Roman"/>
          <w:b/>
          <w:sz w:val="24"/>
          <w:szCs w:val="24"/>
        </w:rPr>
        <w:br w:type="page"/>
      </w:r>
    </w:p>
    <w:tbl>
      <w:tblPr>
        <w:tblW w:w="3300" w:type="dxa"/>
        <w:tblInd w:w="93" w:type="dxa"/>
        <w:tblLook w:val="04A0" w:firstRow="1" w:lastRow="0" w:firstColumn="1" w:lastColumn="0" w:noHBand="0" w:noVBand="1"/>
      </w:tblPr>
      <w:tblGrid>
        <w:gridCol w:w="660"/>
        <w:gridCol w:w="660"/>
        <w:gridCol w:w="660"/>
        <w:gridCol w:w="10913"/>
        <w:gridCol w:w="660"/>
      </w:tblGrid>
      <w:tr w:rsidR="00C13A31" w:rsidRPr="00693A1D" w:rsidTr="001E038B">
        <w:trPr>
          <w:trHeight w:val="255"/>
        </w:trPr>
        <w:tc>
          <w:tcPr>
            <w:tcW w:w="660" w:type="dxa"/>
            <w:tcBorders>
              <w:top w:val="nil"/>
              <w:left w:val="nil"/>
              <w:bottom w:val="nil"/>
              <w:right w:val="nil"/>
            </w:tcBorders>
            <w:shd w:val="clear" w:color="000000" w:fill="FFFFFF"/>
            <w:noWrap/>
            <w:vAlign w:val="bottom"/>
          </w:tcPr>
          <w:p w:rsidR="00C13A31" w:rsidRPr="00693A1D" w:rsidRDefault="00C13A31" w:rsidP="001E038B">
            <w:pPr>
              <w:rPr>
                <w:rFonts w:ascii="Arial" w:eastAsia="Times New Roman" w:hAnsi="Arial" w:cs="Arial"/>
                <w:sz w:val="16"/>
                <w:szCs w:val="16"/>
              </w:rPr>
            </w:pPr>
          </w:p>
        </w:tc>
        <w:tc>
          <w:tcPr>
            <w:tcW w:w="660" w:type="dxa"/>
            <w:tcBorders>
              <w:top w:val="nil"/>
              <w:left w:val="nil"/>
              <w:bottom w:val="nil"/>
              <w:right w:val="nil"/>
            </w:tcBorders>
            <w:shd w:val="clear" w:color="000000" w:fill="FFFFFF"/>
            <w:noWrap/>
            <w:vAlign w:val="bottom"/>
          </w:tcPr>
          <w:p w:rsidR="00C13A31" w:rsidRPr="00693A1D" w:rsidRDefault="00C13A31" w:rsidP="001E038B">
            <w:pPr>
              <w:rPr>
                <w:rFonts w:ascii="Arial" w:eastAsia="Times New Roman" w:hAnsi="Arial" w:cs="Arial"/>
                <w:sz w:val="16"/>
                <w:szCs w:val="16"/>
              </w:rPr>
            </w:pPr>
          </w:p>
        </w:tc>
        <w:tc>
          <w:tcPr>
            <w:tcW w:w="660" w:type="dxa"/>
            <w:tcBorders>
              <w:top w:val="nil"/>
              <w:left w:val="nil"/>
              <w:bottom w:val="nil"/>
              <w:right w:val="nil"/>
            </w:tcBorders>
            <w:shd w:val="clear" w:color="000000" w:fill="FFFFFF"/>
            <w:noWrap/>
            <w:vAlign w:val="bottom"/>
          </w:tcPr>
          <w:p w:rsidR="00C13A31" w:rsidRPr="00693A1D" w:rsidRDefault="00C13A31" w:rsidP="001E038B">
            <w:pPr>
              <w:rPr>
                <w:rFonts w:ascii="Arial" w:eastAsia="Times New Roman" w:hAnsi="Arial" w:cs="Arial"/>
                <w:sz w:val="16"/>
                <w:szCs w:val="16"/>
              </w:rPr>
            </w:pPr>
          </w:p>
        </w:tc>
        <w:tc>
          <w:tcPr>
            <w:tcW w:w="660" w:type="dxa"/>
            <w:tcBorders>
              <w:top w:val="nil"/>
              <w:left w:val="nil"/>
              <w:bottom w:val="nil"/>
              <w:right w:val="nil"/>
            </w:tcBorders>
            <w:shd w:val="clear" w:color="000000" w:fill="FFFFFF"/>
            <w:noWrap/>
            <w:vAlign w:val="bottom"/>
          </w:tcPr>
          <w:p w:rsidR="00C13A31" w:rsidRPr="00693A1D" w:rsidRDefault="00C13A31" w:rsidP="001E038B">
            <w:pPr>
              <w:rPr>
                <w:rFonts w:ascii="Arial" w:eastAsia="Times New Roman" w:hAnsi="Arial" w:cs="Arial"/>
                <w:sz w:val="20"/>
                <w:szCs w:val="20"/>
              </w:rPr>
            </w:pPr>
          </w:p>
        </w:tc>
        <w:tc>
          <w:tcPr>
            <w:tcW w:w="660" w:type="dxa"/>
            <w:tcBorders>
              <w:top w:val="nil"/>
              <w:left w:val="nil"/>
              <w:bottom w:val="nil"/>
              <w:right w:val="nil"/>
            </w:tcBorders>
            <w:shd w:val="clear" w:color="000000" w:fill="FFFFFF"/>
            <w:noWrap/>
            <w:vAlign w:val="bottom"/>
          </w:tcPr>
          <w:p w:rsidR="00C13A31" w:rsidRPr="00693A1D" w:rsidRDefault="00C13A31" w:rsidP="001E038B">
            <w:pPr>
              <w:rPr>
                <w:rFonts w:ascii="Arial" w:eastAsia="Times New Roman" w:hAnsi="Arial" w:cs="Arial"/>
                <w:sz w:val="20"/>
                <w:szCs w:val="20"/>
              </w:rPr>
            </w:pPr>
          </w:p>
        </w:tc>
      </w:tr>
      <w:tr w:rsidR="00C13A31" w:rsidRPr="00693A1D" w:rsidTr="001E038B">
        <w:trPr>
          <w:trHeight w:val="255"/>
        </w:trPr>
        <w:tc>
          <w:tcPr>
            <w:tcW w:w="660" w:type="dxa"/>
            <w:tcBorders>
              <w:top w:val="nil"/>
              <w:left w:val="nil"/>
              <w:bottom w:val="nil"/>
              <w:right w:val="nil"/>
            </w:tcBorders>
            <w:shd w:val="clear" w:color="000000" w:fill="FFFFFF"/>
            <w:noWrap/>
            <w:vAlign w:val="bottom"/>
          </w:tcPr>
          <w:p w:rsidR="00C13A31" w:rsidRPr="00693A1D" w:rsidRDefault="00C13A31" w:rsidP="001E038B">
            <w:pPr>
              <w:rPr>
                <w:rFonts w:ascii="Arial" w:eastAsia="Times New Roman" w:hAnsi="Arial" w:cs="Arial"/>
                <w:sz w:val="16"/>
                <w:szCs w:val="16"/>
              </w:rPr>
            </w:pPr>
          </w:p>
        </w:tc>
        <w:tc>
          <w:tcPr>
            <w:tcW w:w="660" w:type="dxa"/>
            <w:tcBorders>
              <w:top w:val="nil"/>
              <w:left w:val="nil"/>
              <w:bottom w:val="nil"/>
              <w:right w:val="nil"/>
            </w:tcBorders>
            <w:shd w:val="clear" w:color="000000" w:fill="FFFFFF"/>
            <w:noWrap/>
            <w:vAlign w:val="bottom"/>
          </w:tcPr>
          <w:p w:rsidR="00C13A31" w:rsidRPr="00693A1D" w:rsidRDefault="00C13A31" w:rsidP="001E038B">
            <w:pPr>
              <w:rPr>
                <w:rFonts w:ascii="Arial" w:eastAsia="Times New Roman" w:hAnsi="Arial" w:cs="Arial"/>
                <w:sz w:val="16"/>
                <w:szCs w:val="16"/>
              </w:rPr>
            </w:pPr>
          </w:p>
        </w:tc>
        <w:tc>
          <w:tcPr>
            <w:tcW w:w="660" w:type="dxa"/>
            <w:tcBorders>
              <w:top w:val="nil"/>
              <w:left w:val="nil"/>
              <w:bottom w:val="nil"/>
              <w:right w:val="nil"/>
            </w:tcBorders>
            <w:shd w:val="clear" w:color="000000" w:fill="FFFFFF"/>
            <w:noWrap/>
            <w:vAlign w:val="bottom"/>
          </w:tcPr>
          <w:p w:rsidR="00C13A31" w:rsidRPr="00693A1D" w:rsidRDefault="00C13A31" w:rsidP="001E038B">
            <w:pPr>
              <w:rPr>
                <w:rFonts w:ascii="Arial" w:eastAsia="Times New Roman" w:hAnsi="Arial" w:cs="Arial"/>
                <w:sz w:val="16"/>
                <w:szCs w:val="16"/>
              </w:rPr>
            </w:pPr>
          </w:p>
        </w:tc>
        <w:tc>
          <w:tcPr>
            <w:tcW w:w="660" w:type="dxa"/>
            <w:tcBorders>
              <w:top w:val="nil"/>
              <w:left w:val="nil"/>
              <w:bottom w:val="nil"/>
              <w:right w:val="nil"/>
            </w:tcBorders>
            <w:shd w:val="clear" w:color="000000" w:fill="FFFFFF"/>
            <w:noWrap/>
            <w:vAlign w:val="bottom"/>
          </w:tcPr>
          <w:p w:rsidR="00C13A31" w:rsidRDefault="00C13A31" w:rsidP="001E038B">
            <w:pPr>
              <w:rPr>
                <w:rFonts w:ascii="Arial" w:eastAsia="Times New Roman" w:hAnsi="Arial" w:cs="Arial"/>
                <w:sz w:val="20"/>
                <w:szCs w:val="20"/>
              </w:rPr>
            </w:pPr>
          </w:p>
          <w:tbl>
            <w:tblPr>
              <w:tblpPr w:leftFromText="180" w:rightFromText="180" w:vertAnchor="text" w:horzAnchor="margin" w:tblpY="-153"/>
              <w:tblOverlap w:val="never"/>
              <w:tblW w:w="10697" w:type="dxa"/>
              <w:tblCellMar>
                <w:left w:w="30" w:type="dxa"/>
                <w:right w:w="30" w:type="dxa"/>
              </w:tblCellMar>
              <w:tblLook w:val="0000" w:firstRow="0" w:lastRow="0" w:firstColumn="0" w:lastColumn="0" w:noHBand="0" w:noVBand="0"/>
            </w:tblPr>
            <w:tblGrid>
              <w:gridCol w:w="1399"/>
              <w:gridCol w:w="1808"/>
              <w:gridCol w:w="740"/>
              <w:gridCol w:w="740"/>
              <w:gridCol w:w="740"/>
              <w:gridCol w:w="740"/>
              <w:gridCol w:w="740"/>
              <w:gridCol w:w="740"/>
              <w:gridCol w:w="740"/>
              <w:gridCol w:w="740"/>
              <w:gridCol w:w="740"/>
              <w:gridCol w:w="740"/>
              <w:gridCol w:w="90"/>
            </w:tblGrid>
            <w:tr w:rsidR="00A1346D" w:rsidTr="00A1346D">
              <w:trPr>
                <w:trHeight w:val="252"/>
              </w:trPr>
              <w:tc>
                <w:tcPr>
                  <w:tcW w:w="1400" w:type="dxa"/>
                  <w:tcBorders>
                    <w:top w:val="nil"/>
                    <w:left w:val="nil"/>
                    <w:bottom w:val="nil"/>
                    <w:right w:val="nil"/>
                  </w:tcBorders>
                  <w:shd w:val="solid" w:color="FFFFFF" w:fill="auto"/>
                </w:tcPr>
                <w:p w:rsidR="00A1346D" w:rsidRDefault="00A1346D" w:rsidP="00114B99">
                  <w:pPr>
                    <w:autoSpaceDE w:val="0"/>
                    <w:autoSpaceDN w:val="0"/>
                    <w:adjustRightInd w:val="0"/>
                    <w:rPr>
                      <w:rFonts w:ascii="Arial" w:eastAsiaTheme="minorHAnsi" w:hAnsi="Arial" w:cs="Arial"/>
                      <w:color w:val="000000"/>
                      <w:sz w:val="16"/>
                      <w:szCs w:val="16"/>
                    </w:rPr>
                  </w:pPr>
                </w:p>
              </w:tc>
              <w:tc>
                <w:tcPr>
                  <w:tcW w:w="1807"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20"/>
                      <w:szCs w:val="20"/>
                    </w:rPr>
                  </w:pPr>
                </w:p>
              </w:tc>
              <w:tc>
                <w:tcPr>
                  <w:tcW w:w="89"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20"/>
                      <w:szCs w:val="20"/>
                    </w:rPr>
                  </w:pPr>
                </w:p>
              </w:tc>
            </w:tr>
            <w:tr w:rsidR="00A1346D" w:rsidTr="00A1346D">
              <w:trPr>
                <w:trHeight w:val="368"/>
              </w:trPr>
              <w:tc>
                <w:tcPr>
                  <w:tcW w:w="3208" w:type="dxa"/>
                  <w:gridSpan w:val="2"/>
                  <w:tcBorders>
                    <w:top w:val="nil"/>
                    <w:left w:val="nil"/>
                    <w:bottom w:val="nil"/>
                    <w:right w:val="nil"/>
                  </w:tcBorders>
                  <w:shd w:val="solid" w:color="FFFFFF" w:fill="auto"/>
                </w:tcPr>
                <w:p w:rsidR="00A1346D" w:rsidRDefault="00A1346D" w:rsidP="00114B99">
                  <w:pPr>
                    <w:autoSpaceDE w:val="0"/>
                    <w:autoSpaceDN w:val="0"/>
                    <w:adjustRightInd w:val="0"/>
                    <w:rPr>
                      <w:rFonts w:ascii="Arial" w:eastAsiaTheme="minorHAnsi" w:hAnsi="Arial" w:cs="Arial"/>
                      <w:b/>
                      <w:bCs/>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20"/>
                      <w:szCs w:val="20"/>
                    </w:rPr>
                  </w:pPr>
                </w:p>
              </w:tc>
              <w:tc>
                <w:tcPr>
                  <w:tcW w:w="89"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20"/>
                      <w:szCs w:val="20"/>
                    </w:rPr>
                  </w:pPr>
                </w:p>
              </w:tc>
            </w:tr>
            <w:tr w:rsidR="00A1346D" w:rsidTr="00A1346D">
              <w:trPr>
                <w:trHeight w:val="252"/>
              </w:trPr>
              <w:tc>
                <w:tcPr>
                  <w:tcW w:w="6167" w:type="dxa"/>
                  <w:gridSpan w:val="6"/>
                  <w:tcBorders>
                    <w:top w:val="nil"/>
                    <w:left w:val="nil"/>
                    <w:bottom w:val="nil"/>
                    <w:right w:val="nil"/>
                  </w:tcBorders>
                  <w:shd w:val="solid" w:color="FFFFFF" w:fill="auto"/>
                </w:tcPr>
                <w:p w:rsidR="00A1346D" w:rsidRDefault="00A1346D" w:rsidP="00114B99">
                  <w:pPr>
                    <w:autoSpaceDE w:val="0"/>
                    <w:autoSpaceDN w:val="0"/>
                    <w:adjustRightInd w:val="0"/>
                    <w:rPr>
                      <w:rFonts w:ascii="Arial" w:eastAsiaTheme="minorHAnsi" w:hAnsi="Arial" w:cs="Arial"/>
                      <w:b/>
                      <w:bCs/>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20"/>
                      <w:szCs w:val="20"/>
                    </w:rPr>
                  </w:pPr>
                </w:p>
              </w:tc>
              <w:tc>
                <w:tcPr>
                  <w:tcW w:w="89"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20"/>
                      <w:szCs w:val="20"/>
                    </w:rPr>
                  </w:pPr>
                </w:p>
              </w:tc>
            </w:tr>
            <w:tr w:rsidR="00A1346D" w:rsidTr="00A1346D">
              <w:trPr>
                <w:gridAfter w:val="1"/>
                <w:wAfter w:w="89" w:type="dxa"/>
                <w:trHeight w:val="550"/>
              </w:trPr>
              <w:tc>
                <w:tcPr>
                  <w:tcW w:w="3208" w:type="dxa"/>
                  <w:gridSpan w:val="2"/>
                  <w:tcBorders>
                    <w:top w:val="single" w:sz="12" w:space="0" w:color="auto"/>
                    <w:left w:val="single" w:sz="12" w:space="0" w:color="auto"/>
                    <w:bottom w:val="single" w:sz="6" w:space="0" w:color="auto"/>
                    <w:right w:val="nil"/>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PERFORMANCE MEASURE TABLE</w:t>
                  </w:r>
                </w:p>
              </w:tc>
              <w:tc>
                <w:tcPr>
                  <w:tcW w:w="740" w:type="dxa"/>
                  <w:tcBorders>
                    <w:top w:val="single" w:sz="12" w:space="0" w:color="auto"/>
                    <w:left w:val="nil"/>
                    <w:bottom w:val="single" w:sz="6" w:space="0" w:color="auto"/>
                    <w:right w:val="nil"/>
                  </w:tcBorders>
                </w:tcPr>
                <w:p w:rsidR="00A1346D" w:rsidRDefault="00A1346D" w:rsidP="00114B99">
                  <w:pPr>
                    <w:autoSpaceDE w:val="0"/>
                    <w:autoSpaceDN w:val="0"/>
                    <w:adjustRightInd w:val="0"/>
                    <w:jc w:val="center"/>
                    <w:rPr>
                      <w:rFonts w:ascii="Arial" w:eastAsiaTheme="minorHAnsi" w:hAnsi="Arial" w:cs="Arial"/>
                      <w:color w:val="000000"/>
                      <w:sz w:val="16"/>
                      <w:szCs w:val="16"/>
                    </w:rPr>
                  </w:pPr>
                </w:p>
              </w:tc>
              <w:tc>
                <w:tcPr>
                  <w:tcW w:w="740" w:type="dxa"/>
                  <w:tcBorders>
                    <w:top w:val="single" w:sz="12" w:space="0" w:color="auto"/>
                    <w:left w:val="nil"/>
                    <w:bottom w:val="single" w:sz="6" w:space="0" w:color="auto"/>
                    <w:right w:val="nil"/>
                  </w:tcBorders>
                </w:tcPr>
                <w:p w:rsidR="00A1346D" w:rsidRDefault="00A1346D" w:rsidP="00114B99">
                  <w:pPr>
                    <w:autoSpaceDE w:val="0"/>
                    <w:autoSpaceDN w:val="0"/>
                    <w:adjustRightInd w:val="0"/>
                    <w:jc w:val="center"/>
                    <w:rPr>
                      <w:rFonts w:ascii="Arial" w:eastAsiaTheme="minorHAnsi" w:hAnsi="Arial" w:cs="Arial"/>
                      <w:color w:val="000000"/>
                      <w:sz w:val="16"/>
                      <w:szCs w:val="16"/>
                    </w:rPr>
                  </w:pPr>
                </w:p>
              </w:tc>
              <w:tc>
                <w:tcPr>
                  <w:tcW w:w="740" w:type="dxa"/>
                  <w:tcBorders>
                    <w:top w:val="single" w:sz="12" w:space="0" w:color="auto"/>
                    <w:left w:val="nil"/>
                    <w:bottom w:val="single" w:sz="6" w:space="0" w:color="auto"/>
                    <w:right w:val="nil"/>
                  </w:tcBorders>
                </w:tcPr>
                <w:p w:rsidR="00A1346D" w:rsidRDefault="00A1346D" w:rsidP="00114B99">
                  <w:pPr>
                    <w:autoSpaceDE w:val="0"/>
                    <w:autoSpaceDN w:val="0"/>
                    <w:adjustRightInd w:val="0"/>
                    <w:jc w:val="center"/>
                    <w:rPr>
                      <w:rFonts w:ascii="Arial" w:eastAsiaTheme="minorHAnsi" w:hAnsi="Arial" w:cs="Arial"/>
                      <w:color w:val="000000"/>
                      <w:sz w:val="16"/>
                      <w:szCs w:val="16"/>
                    </w:rPr>
                  </w:pPr>
                </w:p>
              </w:tc>
              <w:tc>
                <w:tcPr>
                  <w:tcW w:w="740" w:type="dxa"/>
                  <w:tcBorders>
                    <w:top w:val="single" w:sz="12" w:space="0" w:color="auto"/>
                    <w:left w:val="nil"/>
                    <w:bottom w:val="single" w:sz="6" w:space="0" w:color="auto"/>
                    <w:right w:val="nil"/>
                  </w:tcBorders>
                </w:tcPr>
                <w:p w:rsidR="00A1346D" w:rsidRDefault="00A1346D" w:rsidP="00114B99">
                  <w:pPr>
                    <w:autoSpaceDE w:val="0"/>
                    <w:autoSpaceDN w:val="0"/>
                    <w:adjustRightInd w:val="0"/>
                    <w:jc w:val="center"/>
                    <w:rPr>
                      <w:rFonts w:ascii="Arial" w:eastAsiaTheme="minorHAnsi" w:hAnsi="Arial" w:cs="Arial"/>
                      <w:color w:val="000000"/>
                      <w:sz w:val="16"/>
                      <w:szCs w:val="16"/>
                    </w:rPr>
                  </w:pPr>
                </w:p>
              </w:tc>
              <w:tc>
                <w:tcPr>
                  <w:tcW w:w="740" w:type="dxa"/>
                  <w:tcBorders>
                    <w:top w:val="single" w:sz="12" w:space="0" w:color="auto"/>
                    <w:left w:val="nil"/>
                    <w:bottom w:val="single" w:sz="6" w:space="0" w:color="auto"/>
                    <w:right w:val="nil"/>
                  </w:tcBorders>
                </w:tcPr>
                <w:p w:rsidR="00A1346D" w:rsidRDefault="00A1346D" w:rsidP="00114B99">
                  <w:pPr>
                    <w:autoSpaceDE w:val="0"/>
                    <w:autoSpaceDN w:val="0"/>
                    <w:adjustRightInd w:val="0"/>
                    <w:jc w:val="center"/>
                    <w:rPr>
                      <w:rFonts w:ascii="Arial" w:eastAsiaTheme="minorHAnsi" w:hAnsi="Arial" w:cs="Arial"/>
                      <w:color w:val="000000"/>
                      <w:sz w:val="16"/>
                      <w:szCs w:val="16"/>
                    </w:rPr>
                  </w:pPr>
                </w:p>
              </w:tc>
              <w:tc>
                <w:tcPr>
                  <w:tcW w:w="740" w:type="dxa"/>
                  <w:tcBorders>
                    <w:top w:val="single" w:sz="12" w:space="0" w:color="auto"/>
                    <w:left w:val="nil"/>
                    <w:bottom w:val="single" w:sz="6" w:space="0" w:color="auto"/>
                    <w:right w:val="nil"/>
                  </w:tcBorders>
                </w:tcPr>
                <w:p w:rsidR="00A1346D" w:rsidRDefault="00A1346D" w:rsidP="00114B99">
                  <w:pPr>
                    <w:autoSpaceDE w:val="0"/>
                    <w:autoSpaceDN w:val="0"/>
                    <w:adjustRightInd w:val="0"/>
                    <w:jc w:val="center"/>
                    <w:rPr>
                      <w:rFonts w:ascii="Arial" w:eastAsiaTheme="minorHAnsi" w:hAnsi="Arial" w:cs="Arial"/>
                      <w:color w:val="000000"/>
                      <w:sz w:val="16"/>
                      <w:szCs w:val="16"/>
                    </w:rPr>
                  </w:pPr>
                </w:p>
              </w:tc>
              <w:tc>
                <w:tcPr>
                  <w:tcW w:w="740" w:type="dxa"/>
                  <w:tcBorders>
                    <w:top w:val="single" w:sz="12" w:space="0" w:color="auto"/>
                    <w:left w:val="nil"/>
                    <w:bottom w:val="single" w:sz="6" w:space="0" w:color="auto"/>
                    <w:right w:val="nil"/>
                  </w:tcBorders>
                </w:tcPr>
                <w:p w:rsidR="00A1346D" w:rsidRDefault="00A1346D" w:rsidP="00114B99">
                  <w:pPr>
                    <w:autoSpaceDE w:val="0"/>
                    <w:autoSpaceDN w:val="0"/>
                    <w:adjustRightInd w:val="0"/>
                    <w:jc w:val="center"/>
                    <w:rPr>
                      <w:rFonts w:ascii="Arial" w:eastAsiaTheme="minorHAnsi" w:hAnsi="Arial" w:cs="Arial"/>
                      <w:color w:val="000000"/>
                      <w:sz w:val="16"/>
                      <w:szCs w:val="16"/>
                    </w:rPr>
                  </w:pPr>
                </w:p>
              </w:tc>
              <w:tc>
                <w:tcPr>
                  <w:tcW w:w="740" w:type="dxa"/>
                  <w:tcBorders>
                    <w:top w:val="single" w:sz="12" w:space="0" w:color="auto"/>
                    <w:left w:val="nil"/>
                    <w:bottom w:val="single" w:sz="6" w:space="0" w:color="auto"/>
                    <w:right w:val="nil"/>
                  </w:tcBorders>
                </w:tcPr>
                <w:p w:rsidR="00A1346D" w:rsidRDefault="00A1346D" w:rsidP="00114B99">
                  <w:pPr>
                    <w:autoSpaceDE w:val="0"/>
                    <w:autoSpaceDN w:val="0"/>
                    <w:adjustRightInd w:val="0"/>
                    <w:jc w:val="center"/>
                    <w:rPr>
                      <w:rFonts w:ascii="Arial" w:eastAsiaTheme="minorHAnsi" w:hAnsi="Arial" w:cs="Arial"/>
                      <w:color w:val="000000"/>
                      <w:sz w:val="16"/>
                      <w:szCs w:val="16"/>
                    </w:rPr>
                  </w:pPr>
                </w:p>
              </w:tc>
              <w:tc>
                <w:tcPr>
                  <w:tcW w:w="740" w:type="dxa"/>
                  <w:tcBorders>
                    <w:top w:val="single" w:sz="12" w:space="0" w:color="auto"/>
                    <w:left w:val="nil"/>
                    <w:bottom w:val="nil"/>
                    <w:right w:val="nil"/>
                  </w:tcBorders>
                  <w:shd w:val="solid" w:color="FFFFFF" w:fill="auto"/>
                </w:tcPr>
                <w:p w:rsidR="00A1346D" w:rsidRDefault="00A1346D" w:rsidP="00114B99">
                  <w:pPr>
                    <w:autoSpaceDE w:val="0"/>
                    <w:autoSpaceDN w:val="0"/>
                    <w:adjustRightInd w:val="0"/>
                    <w:jc w:val="center"/>
                    <w:rPr>
                      <w:rFonts w:ascii="Arial" w:eastAsiaTheme="minorHAnsi" w:hAnsi="Arial" w:cs="Arial"/>
                      <w:color w:val="000000"/>
                      <w:sz w:val="20"/>
                      <w:szCs w:val="20"/>
                    </w:rPr>
                  </w:pPr>
                </w:p>
              </w:tc>
              <w:tc>
                <w:tcPr>
                  <w:tcW w:w="740" w:type="dxa"/>
                  <w:tcBorders>
                    <w:top w:val="single" w:sz="12" w:space="0" w:color="auto"/>
                    <w:left w:val="nil"/>
                    <w:bottom w:val="single" w:sz="6" w:space="0" w:color="auto"/>
                    <w:right w:val="single" w:sz="12" w:space="0" w:color="auto"/>
                  </w:tcBorders>
                  <w:shd w:val="solid" w:color="FFFFFF" w:fill="auto"/>
                </w:tcPr>
                <w:p w:rsidR="00A1346D" w:rsidRDefault="00A1346D" w:rsidP="00114B99">
                  <w:pPr>
                    <w:autoSpaceDE w:val="0"/>
                    <w:autoSpaceDN w:val="0"/>
                    <w:adjustRightInd w:val="0"/>
                    <w:jc w:val="center"/>
                    <w:rPr>
                      <w:rFonts w:ascii="Arial" w:eastAsiaTheme="minorHAnsi" w:hAnsi="Arial" w:cs="Arial"/>
                      <w:color w:val="000000"/>
                      <w:sz w:val="20"/>
                      <w:szCs w:val="20"/>
                    </w:rPr>
                  </w:pPr>
                </w:p>
              </w:tc>
            </w:tr>
            <w:tr w:rsidR="00A1346D" w:rsidTr="00A1346D">
              <w:trPr>
                <w:gridAfter w:val="1"/>
                <w:wAfter w:w="90" w:type="dxa"/>
                <w:trHeight w:val="459"/>
              </w:trPr>
              <w:tc>
                <w:tcPr>
                  <w:tcW w:w="6167" w:type="dxa"/>
                  <w:gridSpan w:val="6"/>
                  <w:tcBorders>
                    <w:top w:val="single" w:sz="6" w:space="0" w:color="auto"/>
                    <w:left w:val="single" w:sz="12" w:space="0" w:color="auto"/>
                    <w:bottom w:val="single" w:sz="6" w:space="0" w:color="auto"/>
                    <w:right w:val="nil"/>
                  </w:tcBorders>
                </w:tcPr>
                <w:p w:rsidR="00A1346D" w:rsidRDefault="00A1346D" w:rsidP="00114B99">
                  <w:pPr>
                    <w:autoSpaceDE w:val="0"/>
                    <w:autoSpaceDN w:val="0"/>
                    <w:adjustRightInd w:val="0"/>
                    <w:rPr>
                      <w:rFonts w:ascii="Arial" w:eastAsiaTheme="minorHAnsi" w:hAnsi="Arial" w:cs="Arial"/>
                      <w:b/>
                      <w:bCs/>
                      <w:color w:val="000000"/>
                      <w:sz w:val="16"/>
                      <w:szCs w:val="16"/>
                    </w:rPr>
                  </w:pPr>
                  <w:r>
                    <w:rPr>
                      <w:rFonts w:ascii="Arial" w:eastAsiaTheme="minorHAnsi" w:hAnsi="Arial" w:cs="Arial"/>
                      <w:b/>
                      <w:bCs/>
                      <w:color w:val="000000"/>
                      <w:sz w:val="16"/>
                      <w:szCs w:val="16"/>
                    </w:rPr>
                    <w:t>Decision Unit: INTERPOL Washington</w:t>
                  </w:r>
                </w:p>
              </w:tc>
              <w:tc>
                <w:tcPr>
                  <w:tcW w:w="740" w:type="dxa"/>
                  <w:tcBorders>
                    <w:top w:val="single" w:sz="6" w:space="0" w:color="auto"/>
                    <w:left w:val="nil"/>
                    <w:bottom w:val="single" w:sz="6" w:space="0" w:color="auto"/>
                    <w:right w:val="nil"/>
                  </w:tcBorders>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single" w:sz="6" w:space="0" w:color="auto"/>
                    <w:left w:val="nil"/>
                    <w:bottom w:val="single" w:sz="6" w:space="0" w:color="auto"/>
                    <w:right w:val="nil"/>
                  </w:tcBorders>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single" w:sz="6" w:space="0" w:color="auto"/>
                    <w:left w:val="nil"/>
                    <w:bottom w:val="single" w:sz="6" w:space="0" w:color="auto"/>
                    <w:right w:val="nil"/>
                  </w:tcBorders>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single" w:sz="6" w:space="0" w:color="auto"/>
                    <w:left w:val="nil"/>
                    <w:bottom w:val="single" w:sz="6" w:space="0" w:color="auto"/>
                    <w:right w:val="nil"/>
                  </w:tcBorders>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single" w:sz="6" w:space="0" w:color="auto"/>
                    <w:left w:val="nil"/>
                    <w:bottom w:val="single" w:sz="6" w:space="0" w:color="auto"/>
                    <w:right w:val="nil"/>
                  </w:tcBorders>
                  <w:shd w:val="solid" w:color="FFFFFF" w:fill="auto"/>
                </w:tcPr>
                <w:p w:rsidR="00A1346D" w:rsidRDefault="00A1346D" w:rsidP="00114B99">
                  <w:pPr>
                    <w:autoSpaceDE w:val="0"/>
                    <w:autoSpaceDN w:val="0"/>
                    <w:adjustRightInd w:val="0"/>
                    <w:jc w:val="right"/>
                    <w:rPr>
                      <w:rFonts w:ascii="Arial" w:eastAsiaTheme="minorHAnsi" w:hAnsi="Arial" w:cs="Arial"/>
                      <w:b/>
                      <w:bCs/>
                      <w:color w:val="000000"/>
                      <w:sz w:val="20"/>
                      <w:szCs w:val="20"/>
                    </w:rPr>
                  </w:pPr>
                </w:p>
              </w:tc>
              <w:tc>
                <w:tcPr>
                  <w:tcW w:w="740" w:type="dxa"/>
                  <w:tcBorders>
                    <w:top w:val="nil"/>
                    <w:left w:val="nil"/>
                    <w:bottom w:val="nil"/>
                    <w:right w:val="single" w:sz="12" w:space="0" w:color="auto"/>
                  </w:tcBorders>
                  <w:shd w:val="solid" w:color="FFFFFF" w:fill="auto"/>
                </w:tcPr>
                <w:p w:rsidR="00A1346D" w:rsidRDefault="00A1346D" w:rsidP="00114B99">
                  <w:pPr>
                    <w:autoSpaceDE w:val="0"/>
                    <w:autoSpaceDN w:val="0"/>
                    <w:adjustRightInd w:val="0"/>
                    <w:jc w:val="right"/>
                    <w:rPr>
                      <w:rFonts w:ascii="Arial" w:eastAsiaTheme="minorHAnsi" w:hAnsi="Arial" w:cs="Arial"/>
                      <w:b/>
                      <w:bCs/>
                      <w:color w:val="000000"/>
                      <w:sz w:val="20"/>
                      <w:szCs w:val="20"/>
                    </w:rPr>
                  </w:pPr>
                </w:p>
              </w:tc>
            </w:tr>
            <w:tr w:rsidR="00A1346D" w:rsidTr="00A1346D">
              <w:trPr>
                <w:gridAfter w:val="1"/>
                <w:wAfter w:w="89" w:type="dxa"/>
                <w:trHeight w:val="623"/>
              </w:trPr>
              <w:tc>
                <w:tcPr>
                  <w:tcW w:w="3208" w:type="dxa"/>
                  <w:gridSpan w:val="2"/>
                  <w:tcBorders>
                    <w:top w:val="single" w:sz="6" w:space="0" w:color="auto"/>
                    <w:left w:val="single" w:sz="12" w:space="0" w:color="auto"/>
                    <w:bottom w:val="nil"/>
                    <w:right w:val="single" w:sz="6" w:space="0" w:color="auto"/>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Performance Report and Performance Plan Targets</w:t>
                  </w:r>
                </w:p>
              </w:tc>
              <w:tc>
                <w:tcPr>
                  <w:tcW w:w="740" w:type="dxa"/>
                  <w:tcBorders>
                    <w:top w:val="single" w:sz="6" w:space="0" w:color="auto"/>
                    <w:left w:val="single" w:sz="6" w:space="0" w:color="auto"/>
                    <w:bottom w:val="single" w:sz="6" w:space="0" w:color="auto"/>
                    <w:right w:val="nil"/>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FY 2006</w:t>
                  </w:r>
                </w:p>
              </w:tc>
              <w:tc>
                <w:tcPr>
                  <w:tcW w:w="740" w:type="dxa"/>
                  <w:tcBorders>
                    <w:top w:val="single" w:sz="6" w:space="0" w:color="auto"/>
                    <w:left w:val="single" w:sz="6" w:space="0" w:color="auto"/>
                    <w:bottom w:val="single" w:sz="6" w:space="0" w:color="auto"/>
                    <w:right w:val="nil"/>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FY 2007</w:t>
                  </w:r>
                </w:p>
              </w:tc>
              <w:tc>
                <w:tcPr>
                  <w:tcW w:w="740" w:type="dxa"/>
                  <w:tcBorders>
                    <w:top w:val="single" w:sz="6" w:space="0" w:color="auto"/>
                    <w:left w:val="single" w:sz="6" w:space="0" w:color="auto"/>
                    <w:bottom w:val="single" w:sz="6" w:space="0" w:color="auto"/>
                    <w:right w:val="single" w:sz="6" w:space="0" w:color="auto"/>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FY 2008</w:t>
                  </w:r>
                </w:p>
              </w:tc>
              <w:tc>
                <w:tcPr>
                  <w:tcW w:w="740" w:type="dxa"/>
                  <w:tcBorders>
                    <w:top w:val="single" w:sz="6" w:space="0" w:color="auto"/>
                    <w:left w:val="nil"/>
                    <w:bottom w:val="single" w:sz="6" w:space="0" w:color="auto"/>
                    <w:right w:val="single" w:sz="6" w:space="0" w:color="auto"/>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FY 2009</w:t>
                  </w:r>
                </w:p>
              </w:tc>
              <w:tc>
                <w:tcPr>
                  <w:tcW w:w="740" w:type="dxa"/>
                  <w:tcBorders>
                    <w:top w:val="single" w:sz="6" w:space="0" w:color="auto"/>
                    <w:left w:val="nil"/>
                    <w:bottom w:val="single" w:sz="6" w:space="0" w:color="auto"/>
                    <w:right w:val="single" w:sz="6" w:space="0" w:color="auto"/>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FY 2010</w:t>
                  </w:r>
                </w:p>
              </w:tc>
              <w:tc>
                <w:tcPr>
                  <w:tcW w:w="740" w:type="dxa"/>
                  <w:tcBorders>
                    <w:top w:val="single" w:sz="6" w:space="0" w:color="auto"/>
                    <w:left w:val="single" w:sz="6" w:space="0" w:color="auto"/>
                    <w:bottom w:val="single" w:sz="6" w:space="0" w:color="auto"/>
                    <w:right w:val="single" w:sz="6" w:space="0" w:color="auto"/>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FY 2011</w:t>
                  </w:r>
                </w:p>
              </w:tc>
              <w:tc>
                <w:tcPr>
                  <w:tcW w:w="1480" w:type="dxa"/>
                  <w:gridSpan w:val="2"/>
                  <w:tcBorders>
                    <w:top w:val="single" w:sz="6" w:space="0" w:color="auto"/>
                    <w:left w:val="single" w:sz="6" w:space="0" w:color="auto"/>
                    <w:bottom w:val="single" w:sz="6" w:space="0" w:color="auto"/>
                    <w:right w:val="single" w:sz="6" w:space="0" w:color="auto"/>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FY 2012</w:t>
                  </w:r>
                </w:p>
              </w:tc>
              <w:tc>
                <w:tcPr>
                  <w:tcW w:w="740" w:type="dxa"/>
                  <w:tcBorders>
                    <w:top w:val="single" w:sz="6" w:space="0" w:color="auto"/>
                    <w:left w:val="single" w:sz="6" w:space="0" w:color="auto"/>
                    <w:bottom w:val="single" w:sz="6" w:space="0" w:color="auto"/>
                    <w:right w:val="nil"/>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FY 2013</w:t>
                  </w:r>
                </w:p>
              </w:tc>
              <w:tc>
                <w:tcPr>
                  <w:tcW w:w="740" w:type="dxa"/>
                  <w:tcBorders>
                    <w:top w:val="single" w:sz="6" w:space="0" w:color="auto"/>
                    <w:left w:val="single" w:sz="6" w:space="0" w:color="auto"/>
                    <w:bottom w:val="single" w:sz="6" w:space="0" w:color="auto"/>
                    <w:right w:val="single" w:sz="12" w:space="0" w:color="auto"/>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FY 2014</w:t>
                  </w:r>
                </w:p>
              </w:tc>
            </w:tr>
            <w:tr w:rsidR="00A1346D" w:rsidTr="00A1346D">
              <w:trPr>
                <w:gridAfter w:val="1"/>
                <w:wAfter w:w="90" w:type="dxa"/>
                <w:trHeight w:val="443"/>
              </w:trPr>
              <w:tc>
                <w:tcPr>
                  <w:tcW w:w="1400" w:type="dxa"/>
                  <w:tcBorders>
                    <w:top w:val="nil"/>
                    <w:left w:val="single" w:sz="12" w:space="0" w:color="auto"/>
                    <w:bottom w:val="single" w:sz="6" w:space="0" w:color="auto"/>
                    <w:right w:val="nil"/>
                  </w:tcBorders>
                </w:tcPr>
                <w:p w:rsidR="00A1346D" w:rsidRDefault="00A1346D" w:rsidP="00114B99">
                  <w:pPr>
                    <w:autoSpaceDE w:val="0"/>
                    <w:autoSpaceDN w:val="0"/>
                    <w:adjustRightInd w:val="0"/>
                    <w:jc w:val="center"/>
                    <w:rPr>
                      <w:rFonts w:ascii="Arial" w:eastAsiaTheme="minorHAnsi" w:hAnsi="Arial" w:cs="Arial"/>
                      <w:color w:val="000000"/>
                      <w:sz w:val="16"/>
                      <w:szCs w:val="16"/>
                    </w:rPr>
                  </w:pPr>
                </w:p>
              </w:tc>
              <w:tc>
                <w:tcPr>
                  <w:tcW w:w="1807" w:type="dxa"/>
                  <w:tcBorders>
                    <w:top w:val="nil"/>
                    <w:left w:val="nil"/>
                    <w:bottom w:val="single" w:sz="6" w:space="0" w:color="auto"/>
                    <w:right w:val="single" w:sz="6" w:space="0" w:color="auto"/>
                  </w:tcBorders>
                </w:tcPr>
                <w:p w:rsidR="00A1346D" w:rsidRDefault="00A1346D" w:rsidP="00114B99">
                  <w:pPr>
                    <w:autoSpaceDE w:val="0"/>
                    <w:autoSpaceDN w:val="0"/>
                    <w:adjustRightInd w:val="0"/>
                    <w:jc w:val="center"/>
                    <w:rPr>
                      <w:rFonts w:ascii="Arial" w:eastAsiaTheme="minorHAnsi" w:hAnsi="Arial" w:cs="Arial"/>
                      <w:color w:val="000000"/>
                      <w:sz w:val="16"/>
                      <w:szCs w:val="16"/>
                    </w:rPr>
                  </w:pPr>
                </w:p>
              </w:tc>
              <w:tc>
                <w:tcPr>
                  <w:tcW w:w="740" w:type="dxa"/>
                  <w:tcBorders>
                    <w:top w:val="single" w:sz="6" w:space="0" w:color="auto"/>
                    <w:left w:val="single" w:sz="6" w:space="0" w:color="auto"/>
                    <w:bottom w:val="single" w:sz="6" w:space="0" w:color="auto"/>
                    <w:right w:val="single" w:sz="6" w:space="0" w:color="auto"/>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 xml:space="preserve">Actual </w:t>
                  </w:r>
                </w:p>
              </w:tc>
              <w:tc>
                <w:tcPr>
                  <w:tcW w:w="740" w:type="dxa"/>
                  <w:tcBorders>
                    <w:top w:val="single" w:sz="6" w:space="0" w:color="auto"/>
                    <w:left w:val="nil"/>
                    <w:bottom w:val="single" w:sz="6" w:space="0" w:color="auto"/>
                    <w:right w:val="single" w:sz="6" w:space="0" w:color="auto"/>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 xml:space="preserve">Actual </w:t>
                  </w:r>
                </w:p>
              </w:tc>
              <w:tc>
                <w:tcPr>
                  <w:tcW w:w="740" w:type="dxa"/>
                  <w:tcBorders>
                    <w:top w:val="single" w:sz="6" w:space="0" w:color="auto"/>
                    <w:left w:val="nil"/>
                    <w:bottom w:val="single" w:sz="6" w:space="0" w:color="auto"/>
                    <w:right w:val="single" w:sz="6" w:space="0" w:color="auto"/>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 xml:space="preserve">Actual </w:t>
                  </w:r>
                </w:p>
              </w:tc>
              <w:tc>
                <w:tcPr>
                  <w:tcW w:w="740" w:type="dxa"/>
                  <w:tcBorders>
                    <w:top w:val="single" w:sz="6" w:space="0" w:color="auto"/>
                    <w:left w:val="nil"/>
                    <w:bottom w:val="single" w:sz="6" w:space="0" w:color="auto"/>
                    <w:right w:val="single" w:sz="6" w:space="0" w:color="auto"/>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 xml:space="preserve">Actual </w:t>
                  </w:r>
                </w:p>
              </w:tc>
              <w:tc>
                <w:tcPr>
                  <w:tcW w:w="740" w:type="dxa"/>
                  <w:tcBorders>
                    <w:top w:val="single" w:sz="6" w:space="0" w:color="auto"/>
                    <w:left w:val="nil"/>
                    <w:bottom w:val="single" w:sz="6" w:space="0" w:color="auto"/>
                    <w:right w:val="single" w:sz="6" w:space="0" w:color="auto"/>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Actual</w:t>
                  </w:r>
                </w:p>
              </w:tc>
              <w:tc>
                <w:tcPr>
                  <w:tcW w:w="740" w:type="dxa"/>
                  <w:tcBorders>
                    <w:top w:val="single" w:sz="6" w:space="0" w:color="auto"/>
                    <w:left w:val="nil"/>
                    <w:bottom w:val="single" w:sz="6" w:space="0" w:color="auto"/>
                    <w:right w:val="single" w:sz="6" w:space="0" w:color="auto"/>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 xml:space="preserve">Actual </w:t>
                  </w:r>
                </w:p>
              </w:tc>
              <w:tc>
                <w:tcPr>
                  <w:tcW w:w="740" w:type="dxa"/>
                  <w:tcBorders>
                    <w:top w:val="single" w:sz="6" w:space="0" w:color="auto"/>
                    <w:left w:val="nil"/>
                    <w:bottom w:val="single" w:sz="6" w:space="0" w:color="auto"/>
                    <w:right w:val="single" w:sz="6" w:space="0" w:color="auto"/>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Target</w:t>
                  </w:r>
                </w:p>
              </w:tc>
              <w:tc>
                <w:tcPr>
                  <w:tcW w:w="7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Actual</w:t>
                  </w:r>
                </w:p>
              </w:tc>
              <w:tc>
                <w:tcPr>
                  <w:tcW w:w="740" w:type="dxa"/>
                  <w:tcBorders>
                    <w:top w:val="single" w:sz="6" w:space="0" w:color="auto"/>
                    <w:left w:val="single" w:sz="6" w:space="0" w:color="auto"/>
                    <w:bottom w:val="single" w:sz="6" w:space="0" w:color="auto"/>
                    <w:right w:val="nil"/>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 xml:space="preserve">Target </w:t>
                  </w:r>
                </w:p>
              </w:tc>
              <w:tc>
                <w:tcPr>
                  <w:tcW w:w="740" w:type="dxa"/>
                  <w:tcBorders>
                    <w:top w:val="single" w:sz="6" w:space="0" w:color="auto"/>
                    <w:left w:val="single" w:sz="6" w:space="0" w:color="auto"/>
                    <w:bottom w:val="single" w:sz="6" w:space="0" w:color="auto"/>
                    <w:right w:val="single" w:sz="12" w:space="0" w:color="auto"/>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 xml:space="preserve">Target </w:t>
                  </w:r>
                </w:p>
              </w:tc>
            </w:tr>
            <w:tr w:rsidR="00A1346D" w:rsidTr="00A1346D">
              <w:trPr>
                <w:gridAfter w:val="1"/>
                <w:wAfter w:w="90" w:type="dxa"/>
                <w:trHeight w:val="443"/>
              </w:trPr>
              <w:tc>
                <w:tcPr>
                  <w:tcW w:w="1400" w:type="dxa"/>
                  <w:tcBorders>
                    <w:top w:val="single" w:sz="6" w:space="0" w:color="auto"/>
                    <w:left w:val="single" w:sz="12" w:space="0" w:color="auto"/>
                    <w:bottom w:val="single" w:sz="6" w:space="0" w:color="auto"/>
                    <w:right w:val="nil"/>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Performance Measure</w:t>
                  </w:r>
                </w:p>
              </w:tc>
              <w:tc>
                <w:tcPr>
                  <w:tcW w:w="1807" w:type="dxa"/>
                  <w:tcBorders>
                    <w:top w:val="single" w:sz="6" w:space="0" w:color="auto"/>
                    <w:left w:val="single" w:sz="6" w:space="0" w:color="auto"/>
                    <w:bottom w:val="single" w:sz="6" w:space="0" w:color="auto"/>
                    <w:right w:val="nil"/>
                  </w:tcBorders>
                </w:tcPr>
                <w:p w:rsidR="00A1346D" w:rsidRDefault="00A1346D" w:rsidP="00114B99">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Number of lookouts within 48 hours</w:t>
                  </w:r>
                </w:p>
              </w:tc>
              <w:tc>
                <w:tcPr>
                  <w:tcW w:w="740" w:type="dxa"/>
                  <w:tcBorders>
                    <w:top w:val="single" w:sz="6" w:space="0" w:color="auto"/>
                    <w:left w:val="single" w:sz="6" w:space="0" w:color="auto"/>
                    <w:bottom w:val="single" w:sz="6" w:space="0" w:color="auto"/>
                    <w:right w:val="single" w:sz="6" w:space="0" w:color="auto"/>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4,188</w:t>
                  </w:r>
                </w:p>
              </w:tc>
              <w:tc>
                <w:tcPr>
                  <w:tcW w:w="740" w:type="dxa"/>
                  <w:tcBorders>
                    <w:top w:val="single" w:sz="6" w:space="0" w:color="auto"/>
                    <w:left w:val="single" w:sz="6" w:space="0" w:color="auto"/>
                    <w:bottom w:val="single" w:sz="6" w:space="0" w:color="auto"/>
                    <w:right w:val="single" w:sz="6" w:space="0" w:color="auto"/>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4,575</w:t>
                  </w:r>
                </w:p>
              </w:tc>
              <w:tc>
                <w:tcPr>
                  <w:tcW w:w="740" w:type="dxa"/>
                  <w:tcBorders>
                    <w:top w:val="single" w:sz="6" w:space="0" w:color="auto"/>
                    <w:left w:val="single" w:sz="6" w:space="0" w:color="auto"/>
                    <w:bottom w:val="single" w:sz="6" w:space="0" w:color="auto"/>
                    <w:right w:val="single" w:sz="6" w:space="0" w:color="auto"/>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4,932</w:t>
                  </w:r>
                </w:p>
              </w:tc>
              <w:tc>
                <w:tcPr>
                  <w:tcW w:w="740" w:type="dxa"/>
                  <w:tcBorders>
                    <w:top w:val="single" w:sz="6" w:space="0" w:color="auto"/>
                    <w:left w:val="single" w:sz="6" w:space="0" w:color="auto"/>
                    <w:bottom w:val="single" w:sz="6" w:space="0" w:color="auto"/>
                    <w:right w:val="single" w:sz="6" w:space="0" w:color="auto"/>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6,310</w:t>
                  </w:r>
                </w:p>
              </w:tc>
              <w:tc>
                <w:tcPr>
                  <w:tcW w:w="740" w:type="dxa"/>
                  <w:tcBorders>
                    <w:top w:val="single" w:sz="6" w:space="0" w:color="auto"/>
                    <w:left w:val="single" w:sz="6" w:space="0" w:color="auto"/>
                    <w:bottom w:val="single" w:sz="6" w:space="0" w:color="auto"/>
                    <w:right w:val="single" w:sz="6" w:space="0" w:color="auto"/>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7,587</w:t>
                  </w:r>
                </w:p>
              </w:tc>
              <w:tc>
                <w:tcPr>
                  <w:tcW w:w="740" w:type="dxa"/>
                  <w:tcBorders>
                    <w:top w:val="single" w:sz="6" w:space="0" w:color="auto"/>
                    <w:left w:val="single" w:sz="6" w:space="0" w:color="auto"/>
                    <w:bottom w:val="single" w:sz="6" w:space="0" w:color="auto"/>
                    <w:right w:val="single" w:sz="6" w:space="0" w:color="auto"/>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8,882</w:t>
                  </w:r>
                </w:p>
              </w:tc>
              <w:tc>
                <w:tcPr>
                  <w:tcW w:w="740" w:type="dxa"/>
                  <w:tcBorders>
                    <w:top w:val="single" w:sz="6" w:space="0" w:color="auto"/>
                    <w:left w:val="single" w:sz="6" w:space="0" w:color="auto"/>
                    <w:bottom w:val="single" w:sz="6" w:space="0" w:color="auto"/>
                    <w:right w:val="single" w:sz="6" w:space="0" w:color="auto"/>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7,739</w:t>
                  </w:r>
                </w:p>
              </w:tc>
              <w:tc>
                <w:tcPr>
                  <w:tcW w:w="7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8036</w:t>
                  </w:r>
                </w:p>
              </w:tc>
              <w:tc>
                <w:tcPr>
                  <w:tcW w:w="740" w:type="dxa"/>
                  <w:tcBorders>
                    <w:top w:val="single" w:sz="6" w:space="0" w:color="auto"/>
                    <w:left w:val="nil"/>
                    <w:bottom w:val="single" w:sz="6" w:space="0" w:color="auto"/>
                    <w:right w:val="nil"/>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8356</w:t>
                  </w:r>
                </w:p>
              </w:tc>
              <w:tc>
                <w:tcPr>
                  <w:tcW w:w="740" w:type="dxa"/>
                  <w:tcBorders>
                    <w:top w:val="single" w:sz="6" w:space="0" w:color="auto"/>
                    <w:left w:val="single" w:sz="6" w:space="0" w:color="auto"/>
                    <w:bottom w:val="single" w:sz="6" w:space="0" w:color="auto"/>
                    <w:right w:val="single" w:sz="12" w:space="0" w:color="auto"/>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8774</w:t>
                  </w:r>
                </w:p>
              </w:tc>
            </w:tr>
            <w:tr w:rsidR="00A1346D" w:rsidTr="00A1346D">
              <w:trPr>
                <w:gridAfter w:val="1"/>
                <w:wAfter w:w="90" w:type="dxa"/>
                <w:trHeight w:val="1114"/>
              </w:trPr>
              <w:tc>
                <w:tcPr>
                  <w:tcW w:w="1400" w:type="dxa"/>
                  <w:tcBorders>
                    <w:top w:val="single" w:sz="6" w:space="0" w:color="auto"/>
                    <w:left w:val="single" w:sz="12" w:space="0" w:color="auto"/>
                    <w:bottom w:val="single" w:sz="6" w:space="0" w:color="auto"/>
                    <w:right w:val="nil"/>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Performance Measure</w:t>
                  </w:r>
                </w:p>
              </w:tc>
              <w:tc>
                <w:tcPr>
                  <w:tcW w:w="1807" w:type="dxa"/>
                  <w:tcBorders>
                    <w:top w:val="single" w:sz="6" w:space="0" w:color="auto"/>
                    <w:left w:val="single" w:sz="6" w:space="0" w:color="auto"/>
                    <w:bottom w:val="single" w:sz="6" w:space="0" w:color="auto"/>
                    <w:right w:val="nil"/>
                  </w:tcBorders>
                </w:tcPr>
                <w:p w:rsidR="00A1346D" w:rsidRDefault="00A1346D" w:rsidP="00114B99">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Number of locates on fugitives obtained through database queries or lead information provided by foreign NCBs</w:t>
                  </w:r>
                </w:p>
              </w:tc>
              <w:tc>
                <w:tcPr>
                  <w:tcW w:w="740" w:type="dxa"/>
                  <w:tcBorders>
                    <w:top w:val="single" w:sz="6" w:space="0" w:color="auto"/>
                    <w:left w:val="single" w:sz="6" w:space="0" w:color="auto"/>
                    <w:bottom w:val="single" w:sz="6" w:space="0" w:color="auto"/>
                    <w:right w:val="single" w:sz="6" w:space="0" w:color="auto"/>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312</w:t>
                  </w:r>
                </w:p>
              </w:tc>
              <w:tc>
                <w:tcPr>
                  <w:tcW w:w="740" w:type="dxa"/>
                  <w:tcBorders>
                    <w:top w:val="single" w:sz="6" w:space="0" w:color="auto"/>
                    <w:left w:val="single" w:sz="6" w:space="0" w:color="auto"/>
                    <w:bottom w:val="single" w:sz="6" w:space="0" w:color="auto"/>
                    <w:right w:val="single" w:sz="6" w:space="0" w:color="auto"/>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431</w:t>
                  </w:r>
                </w:p>
              </w:tc>
              <w:tc>
                <w:tcPr>
                  <w:tcW w:w="740" w:type="dxa"/>
                  <w:tcBorders>
                    <w:top w:val="single" w:sz="6" w:space="0" w:color="auto"/>
                    <w:left w:val="single" w:sz="6" w:space="0" w:color="auto"/>
                    <w:bottom w:val="single" w:sz="6" w:space="0" w:color="auto"/>
                    <w:right w:val="single" w:sz="6" w:space="0" w:color="auto"/>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410</w:t>
                  </w:r>
                </w:p>
              </w:tc>
              <w:tc>
                <w:tcPr>
                  <w:tcW w:w="740" w:type="dxa"/>
                  <w:tcBorders>
                    <w:top w:val="single" w:sz="6" w:space="0" w:color="auto"/>
                    <w:left w:val="single" w:sz="6" w:space="0" w:color="auto"/>
                    <w:bottom w:val="single" w:sz="6" w:space="0" w:color="auto"/>
                    <w:right w:val="single" w:sz="6" w:space="0" w:color="auto"/>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461</w:t>
                  </w:r>
                </w:p>
              </w:tc>
              <w:tc>
                <w:tcPr>
                  <w:tcW w:w="740" w:type="dxa"/>
                  <w:tcBorders>
                    <w:top w:val="single" w:sz="6" w:space="0" w:color="auto"/>
                    <w:left w:val="single" w:sz="6" w:space="0" w:color="auto"/>
                    <w:bottom w:val="single" w:sz="6" w:space="0" w:color="auto"/>
                    <w:right w:val="single" w:sz="6" w:space="0" w:color="auto"/>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374</w:t>
                  </w:r>
                </w:p>
              </w:tc>
              <w:tc>
                <w:tcPr>
                  <w:tcW w:w="740" w:type="dxa"/>
                  <w:tcBorders>
                    <w:top w:val="single" w:sz="6" w:space="0" w:color="auto"/>
                    <w:left w:val="single" w:sz="6" w:space="0" w:color="auto"/>
                    <w:bottom w:val="single" w:sz="6" w:space="0" w:color="auto"/>
                    <w:right w:val="single" w:sz="6" w:space="0" w:color="auto"/>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390</w:t>
                  </w:r>
                </w:p>
              </w:tc>
              <w:tc>
                <w:tcPr>
                  <w:tcW w:w="740" w:type="dxa"/>
                  <w:tcBorders>
                    <w:top w:val="single" w:sz="6" w:space="0" w:color="auto"/>
                    <w:left w:val="single" w:sz="6" w:space="0" w:color="auto"/>
                    <w:bottom w:val="single" w:sz="6" w:space="0" w:color="auto"/>
                    <w:right w:val="single" w:sz="6" w:space="0" w:color="auto"/>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374</w:t>
                  </w:r>
                </w:p>
              </w:tc>
              <w:tc>
                <w:tcPr>
                  <w:tcW w:w="7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439</w:t>
                  </w:r>
                </w:p>
              </w:tc>
              <w:tc>
                <w:tcPr>
                  <w:tcW w:w="740" w:type="dxa"/>
                  <w:tcBorders>
                    <w:top w:val="single" w:sz="6" w:space="0" w:color="auto"/>
                    <w:left w:val="nil"/>
                    <w:bottom w:val="single" w:sz="6" w:space="0" w:color="auto"/>
                    <w:right w:val="nil"/>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436</w:t>
                  </w:r>
                </w:p>
              </w:tc>
              <w:tc>
                <w:tcPr>
                  <w:tcW w:w="740" w:type="dxa"/>
                  <w:tcBorders>
                    <w:top w:val="single" w:sz="6" w:space="0" w:color="auto"/>
                    <w:left w:val="single" w:sz="6" w:space="0" w:color="auto"/>
                    <w:bottom w:val="single" w:sz="6" w:space="0" w:color="auto"/>
                    <w:right w:val="single" w:sz="12" w:space="0" w:color="auto"/>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4409</w:t>
                  </w:r>
                </w:p>
              </w:tc>
            </w:tr>
            <w:tr w:rsidR="00A1346D" w:rsidTr="00A1346D">
              <w:trPr>
                <w:gridAfter w:val="1"/>
                <w:wAfter w:w="90" w:type="dxa"/>
                <w:trHeight w:val="890"/>
              </w:trPr>
              <w:tc>
                <w:tcPr>
                  <w:tcW w:w="1400" w:type="dxa"/>
                  <w:tcBorders>
                    <w:top w:val="single" w:sz="6" w:space="0" w:color="auto"/>
                    <w:left w:val="single" w:sz="12" w:space="0" w:color="auto"/>
                    <w:bottom w:val="single" w:sz="6" w:space="0" w:color="auto"/>
                    <w:right w:val="nil"/>
                  </w:tcBorders>
                </w:tcPr>
                <w:p w:rsidR="00A1346D" w:rsidRDefault="00A1346D" w:rsidP="00114B99">
                  <w:pPr>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 xml:space="preserve">OUTCOME Measure </w:t>
                  </w:r>
                </w:p>
              </w:tc>
              <w:tc>
                <w:tcPr>
                  <w:tcW w:w="1807" w:type="dxa"/>
                  <w:tcBorders>
                    <w:top w:val="single" w:sz="6" w:space="0" w:color="auto"/>
                    <w:left w:val="single" w:sz="6" w:space="0" w:color="auto"/>
                    <w:bottom w:val="single" w:sz="6" w:space="0" w:color="auto"/>
                    <w:right w:val="nil"/>
                  </w:tcBorders>
                </w:tcPr>
                <w:p w:rsidR="00A1346D" w:rsidRDefault="00A1346D" w:rsidP="00114B99">
                  <w:pPr>
                    <w:autoSpaceDE w:val="0"/>
                    <w:autoSpaceDN w:val="0"/>
                    <w:adjustRightInd w:val="0"/>
                    <w:rPr>
                      <w:rFonts w:ascii="Arial" w:eastAsiaTheme="minorHAnsi" w:hAnsi="Arial" w:cs="Arial"/>
                      <w:color w:val="000000"/>
                      <w:sz w:val="16"/>
                      <w:szCs w:val="16"/>
                    </w:rPr>
                  </w:pPr>
                  <w:r>
                    <w:rPr>
                      <w:rFonts w:ascii="Arial" w:eastAsiaTheme="minorHAnsi" w:hAnsi="Arial" w:cs="Arial"/>
                      <w:color w:val="000000"/>
                      <w:sz w:val="16"/>
                      <w:szCs w:val="16"/>
                    </w:rPr>
                    <w:t>Arrests, extraditions, and deportations on INTERPOL Notices/Diffusions with a U.S. nexus</w:t>
                  </w:r>
                </w:p>
              </w:tc>
              <w:tc>
                <w:tcPr>
                  <w:tcW w:w="740" w:type="dxa"/>
                  <w:tcBorders>
                    <w:top w:val="single" w:sz="6" w:space="0" w:color="auto"/>
                    <w:left w:val="single" w:sz="6" w:space="0" w:color="auto"/>
                    <w:bottom w:val="single" w:sz="6" w:space="0" w:color="auto"/>
                    <w:right w:val="nil"/>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N/A</w:t>
                  </w:r>
                </w:p>
              </w:tc>
              <w:tc>
                <w:tcPr>
                  <w:tcW w:w="740" w:type="dxa"/>
                  <w:tcBorders>
                    <w:top w:val="single" w:sz="6" w:space="0" w:color="auto"/>
                    <w:left w:val="single" w:sz="6" w:space="0" w:color="auto"/>
                    <w:bottom w:val="single" w:sz="6" w:space="0" w:color="auto"/>
                    <w:right w:val="nil"/>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N/A</w:t>
                  </w:r>
                </w:p>
              </w:tc>
              <w:tc>
                <w:tcPr>
                  <w:tcW w:w="740" w:type="dxa"/>
                  <w:tcBorders>
                    <w:top w:val="single" w:sz="6" w:space="0" w:color="auto"/>
                    <w:left w:val="single" w:sz="6" w:space="0" w:color="auto"/>
                    <w:bottom w:val="single" w:sz="6" w:space="0" w:color="auto"/>
                    <w:right w:val="nil"/>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N/A</w:t>
                  </w:r>
                </w:p>
              </w:tc>
              <w:tc>
                <w:tcPr>
                  <w:tcW w:w="740" w:type="dxa"/>
                  <w:tcBorders>
                    <w:top w:val="single" w:sz="6" w:space="0" w:color="auto"/>
                    <w:left w:val="single" w:sz="6" w:space="0" w:color="auto"/>
                    <w:bottom w:val="single" w:sz="6" w:space="0" w:color="auto"/>
                    <w:right w:val="nil"/>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128</w:t>
                  </w:r>
                </w:p>
              </w:tc>
              <w:tc>
                <w:tcPr>
                  <w:tcW w:w="740" w:type="dxa"/>
                  <w:tcBorders>
                    <w:top w:val="single" w:sz="6" w:space="0" w:color="auto"/>
                    <w:left w:val="single" w:sz="6" w:space="0" w:color="auto"/>
                    <w:bottom w:val="single" w:sz="6" w:space="0" w:color="auto"/>
                    <w:right w:val="nil"/>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143</w:t>
                  </w:r>
                </w:p>
              </w:tc>
              <w:tc>
                <w:tcPr>
                  <w:tcW w:w="740" w:type="dxa"/>
                  <w:tcBorders>
                    <w:top w:val="single" w:sz="6" w:space="0" w:color="auto"/>
                    <w:left w:val="single" w:sz="6" w:space="0" w:color="auto"/>
                    <w:bottom w:val="single" w:sz="6" w:space="0" w:color="auto"/>
                    <w:right w:val="nil"/>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146</w:t>
                  </w:r>
                </w:p>
              </w:tc>
              <w:tc>
                <w:tcPr>
                  <w:tcW w:w="740" w:type="dxa"/>
                  <w:tcBorders>
                    <w:top w:val="single" w:sz="6" w:space="0" w:color="auto"/>
                    <w:left w:val="single" w:sz="6" w:space="0" w:color="auto"/>
                    <w:bottom w:val="single" w:sz="6" w:space="0" w:color="auto"/>
                    <w:right w:val="single" w:sz="6" w:space="0" w:color="auto"/>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136</w:t>
                  </w:r>
                </w:p>
              </w:tc>
              <w:tc>
                <w:tcPr>
                  <w:tcW w:w="7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rsidR="00A1346D" w:rsidRDefault="00A1346D" w:rsidP="00114B99">
                  <w:pPr>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 xml:space="preserve">        165</w:t>
                  </w:r>
                </w:p>
              </w:tc>
              <w:tc>
                <w:tcPr>
                  <w:tcW w:w="740" w:type="dxa"/>
                  <w:tcBorders>
                    <w:top w:val="single" w:sz="6" w:space="0" w:color="auto"/>
                    <w:left w:val="nil"/>
                    <w:bottom w:val="single" w:sz="6" w:space="0" w:color="auto"/>
                    <w:right w:val="single" w:sz="6" w:space="0" w:color="auto"/>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160</w:t>
                  </w:r>
                </w:p>
              </w:tc>
              <w:tc>
                <w:tcPr>
                  <w:tcW w:w="740" w:type="dxa"/>
                  <w:tcBorders>
                    <w:top w:val="single" w:sz="6" w:space="0" w:color="auto"/>
                    <w:left w:val="single" w:sz="6" w:space="0" w:color="auto"/>
                    <w:bottom w:val="single" w:sz="6" w:space="0" w:color="auto"/>
                    <w:right w:val="single" w:sz="12" w:space="0" w:color="auto"/>
                  </w:tcBorders>
                  <w:vAlign w:val="bottom"/>
                </w:tcPr>
                <w:p w:rsidR="00A1346D" w:rsidRDefault="00A1346D" w:rsidP="00114B99">
                  <w:pPr>
                    <w:autoSpaceDE w:val="0"/>
                    <w:autoSpaceDN w:val="0"/>
                    <w:adjustRightInd w:val="0"/>
                    <w:jc w:val="right"/>
                    <w:rPr>
                      <w:rFonts w:ascii="Arial" w:eastAsiaTheme="minorHAnsi" w:hAnsi="Arial" w:cs="Arial"/>
                      <w:color w:val="000000"/>
                      <w:sz w:val="16"/>
                      <w:szCs w:val="16"/>
                    </w:rPr>
                  </w:pPr>
                  <w:r>
                    <w:rPr>
                      <w:rFonts w:ascii="Arial" w:eastAsiaTheme="minorHAnsi" w:hAnsi="Arial" w:cs="Arial"/>
                      <w:color w:val="000000"/>
                      <w:sz w:val="16"/>
                      <w:szCs w:val="16"/>
                    </w:rPr>
                    <w:t>168</w:t>
                  </w:r>
                </w:p>
              </w:tc>
            </w:tr>
            <w:tr w:rsidR="00A1346D" w:rsidTr="00A1346D">
              <w:trPr>
                <w:gridAfter w:val="1"/>
                <w:wAfter w:w="90" w:type="dxa"/>
                <w:trHeight w:val="252"/>
              </w:trPr>
              <w:tc>
                <w:tcPr>
                  <w:tcW w:w="140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1807"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20"/>
                      <w:szCs w:val="20"/>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20"/>
                      <w:szCs w:val="20"/>
                    </w:rPr>
                  </w:pPr>
                </w:p>
              </w:tc>
            </w:tr>
            <w:tr w:rsidR="00A1346D" w:rsidTr="00A1346D">
              <w:trPr>
                <w:gridAfter w:val="1"/>
                <w:wAfter w:w="89" w:type="dxa"/>
                <w:trHeight w:val="252"/>
              </w:trPr>
              <w:tc>
                <w:tcPr>
                  <w:tcW w:w="3208" w:type="dxa"/>
                  <w:gridSpan w:val="2"/>
                  <w:tcBorders>
                    <w:top w:val="nil"/>
                    <w:left w:val="nil"/>
                    <w:bottom w:val="nil"/>
                    <w:right w:val="nil"/>
                  </w:tcBorders>
                  <w:shd w:val="solid" w:color="FFFFFF" w:fill="auto"/>
                </w:tcPr>
                <w:p w:rsidR="00A1346D" w:rsidRDefault="00A1346D" w:rsidP="00114B99">
                  <w:pPr>
                    <w:autoSpaceDE w:val="0"/>
                    <w:autoSpaceDN w:val="0"/>
                    <w:adjustRightInd w:val="0"/>
                    <w:rPr>
                      <w:rFonts w:ascii="Arial" w:eastAsiaTheme="minorHAnsi" w:hAnsi="Arial" w:cs="Arial"/>
                      <w:b/>
                      <w:bCs/>
                      <w:color w:val="000000"/>
                      <w:sz w:val="16"/>
                      <w:szCs w:val="16"/>
                    </w:rPr>
                  </w:pPr>
                  <w:r>
                    <w:rPr>
                      <w:rFonts w:ascii="Arial" w:eastAsiaTheme="minorHAnsi" w:hAnsi="Arial" w:cs="Arial"/>
                      <w:b/>
                      <w:bCs/>
                      <w:color w:val="000000"/>
                      <w:sz w:val="16"/>
                      <w:szCs w:val="16"/>
                    </w:rPr>
                    <w:t>N/A = Data unavailable</w:t>
                  </w: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20"/>
                      <w:szCs w:val="20"/>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20"/>
                      <w:szCs w:val="20"/>
                    </w:rPr>
                  </w:pPr>
                </w:p>
              </w:tc>
            </w:tr>
            <w:tr w:rsidR="00A1346D" w:rsidTr="00A1346D">
              <w:trPr>
                <w:gridAfter w:val="1"/>
                <w:wAfter w:w="90" w:type="dxa"/>
                <w:trHeight w:val="252"/>
              </w:trPr>
              <w:tc>
                <w:tcPr>
                  <w:tcW w:w="6167" w:type="dxa"/>
                  <w:gridSpan w:val="6"/>
                  <w:tcBorders>
                    <w:top w:val="nil"/>
                    <w:left w:val="nil"/>
                    <w:bottom w:val="nil"/>
                    <w:right w:val="nil"/>
                  </w:tcBorders>
                  <w:shd w:val="solid" w:color="FFFFFF" w:fill="auto"/>
                </w:tcPr>
                <w:p w:rsidR="00A1346D" w:rsidRDefault="00A1346D" w:rsidP="00114B99">
                  <w:pPr>
                    <w:autoSpaceDE w:val="0"/>
                    <w:autoSpaceDN w:val="0"/>
                    <w:adjustRightInd w:val="0"/>
                    <w:rPr>
                      <w:rFonts w:ascii="Arial" w:eastAsiaTheme="minorHAnsi" w:hAnsi="Arial" w:cs="Arial"/>
                      <w:b/>
                      <w:bCs/>
                      <w:color w:val="000000"/>
                      <w:sz w:val="16"/>
                      <w:szCs w:val="16"/>
                    </w:rPr>
                  </w:pPr>
                  <w:r>
                    <w:rPr>
                      <w:rFonts w:ascii="Arial" w:eastAsiaTheme="minorHAnsi" w:hAnsi="Arial" w:cs="Arial"/>
                      <w:b/>
                      <w:bCs/>
                      <w:color w:val="000000"/>
                      <w:sz w:val="16"/>
                      <w:szCs w:val="16"/>
                    </w:rPr>
                    <w:t>*  Denotes inclusion in the DOJ Annual Performance Plan</w:t>
                  </w: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16"/>
                      <w:szCs w:val="16"/>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20"/>
                      <w:szCs w:val="20"/>
                    </w:rPr>
                  </w:pPr>
                </w:p>
              </w:tc>
              <w:tc>
                <w:tcPr>
                  <w:tcW w:w="740" w:type="dxa"/>
                  <w:tcBorders>
                    <w:top w:val="nil"/>
                    <w:left w:val="nil"/>
                    <w:bottom w:val="nil"/>
                    <w:right w:val="nil"/>
                  </w:tcBorders>
                  <w:shd w:val="solid" w:color="FFFFFF" w:fill="auto"/>
                </w:tcPr>
                <w:p w:rsidR="00A1346D" w:rsidRDefault="00A1346D" w:rsidP="00114B99">
                  <w:pPr>
                    <w:autoSpaceDE w:val="0"/>
                    <w:autoSpaceDN w:val="0"/>
                    <w:adjustRightInd w:val="0"/>
                    <w:jc w:val="right"/>
                    <w:rPr>
                      <w:rFonts w:ascii="Arial" w:eastAsiaTheme="minorHAnsi" w:hAnsi="Arial" w:cs="Arial"/>
                      <w:color w:val="000000"/>
                      <w:sz w:val="20"/>
                      <w:szCs w:val="20"/>
                    </w:rPr>
                  </w:pPr>
                </w:p>
              </w:tc>
            </w:tr>
          </w:tbl>
          <w:p w:rsidR="00A1346D" w:rsidRDefault="00A1346D" w:rsidP="001E038B">
            <w:pPr>
              <w:rPr>
                <w:rFonts w:ascii="Arial" w:eastAsia="Times New Roman" w:hAnsi="Arial" w:cs="Arial"/>
                <w:sz w:val="20"/>
                <w:szCs w:val="20"/>
              </w:rPr>
            </w:pPr>
          </w:p>
          <w:p w:rsidR="00A1346D" w:rsidRPr="00693A1D" w:rsidRDefault="00A1346D" w:rsidP="001E038B">
            <w:pPr>
              <w:rPr>
                <w:rFonts w:ascii="Arial" w:eastAsia="Times New Roman" w:hAnsi="Arial" w:cs="Arial"/>
                <w:sz w:val="20"/>
                <w:szCs w:val="20"/>
              </w:rPr>
            </w:pPr>
          </w:p>
        </w:tc>
        <w:tc>
          <w:tcPr>
            <w:tcW w:w="660" w:type="dxa"/>
            <w:tcBorders>
              <w:top w:val="nil"/>
              <w:left w:val="nil"/>
              <w:bottom w:val="nil"/>
              <w:right w:val="nil"/>
            </w:tcBorders>
            <w:shd w:val="clear" w:color="000000" w:fill="FFFFFF"/>
            <w:noWrap/>
            <w:vAlign w:val="bottom"/>
          </w:tcPr>
          <w:p w:rsidR="00C13A31" w:rsidRPr="00693A1D" w:rsidRDefault="00C13A31" w:rsidP="001E038B">
            <w:pPr>
              <w:rPr>
                <w:rFonts w:ascii="Arial" w:eastAsia="Times New Roman" w:hAnsi="Arial" w:cs="Arial"/>
                <w:sz w:val="20"/>
                <w:szCs w:val="20"/>
              </w:rPr>
            </w:pPr>
          </w:p>
        </w:tc>
      </w:tr>
      <w:tr w:rsidR="00C13A31" w:rsidRPr="00693A1D" w:rsidTr="001E038B">
        <w:trPr>
          <w:gridAfter w:val="2"/>
          <w:wAfter w:w="1320" w:type="dxa"/>
          <w:trHeight w:val="255"/>
        </w:trPr>
        <w:tc>
          <w:tcPr>
            <w:tcW w:w="660" w:type="dxa"/>
            <w:tcBorders>
              <w:top w:val="nil"/>
              <w:left w:val="nil"/>
              <w:bottom w:val="nil"/>
              <w:right w:val="nil"/>
            </w:tcBorders>
            <w:shd w:val="clear" w:color="000000" w:fill="FFFFFF"/>
            <w:noWrap/>
            <w:vAlign w:val="bottom"/>
          </w:tcPr>
          <w:p w:rsidR="00C13A31" w:rsidRPr="00693A1D" w:rsidRDefault="00C13A31" w:rsidP="001E038B">
            <w:pPr>
              <w:rPr>
                <w:rFonts w:ascii="Arial" w:eastAsia="Times New Roman" w:hAnsi="Arial" w:cs="Arial"/>
                <w:sz w:val="16"/>
                <w:szCs w:val="16"/>
              </w:rPr>
            </w:pPr>
          </w:p>
        </w:tc>
        <w:tc>
          <w:tcPr>
            <w:tcW w:w="660" w:type="dxa"/>
            <w:tcBorders>
              <w:top w:val="nil"/>
              <w:left w:val="nil"/>
              <w:bottom w:val="nil"/>
              <w:right w:val="nil"/>
            </w:tcBorders>
            <w:shd w:val="clear" w:color="000000" w:fill="FFFFFF"/>
            <w:noWrap/>
            <w:vAlign w:val="bottom"/>
          </w:tcPr>
          <w:p w:rsidR="00C13A31" w:rsidRPr="00693A1D" w:rsidRDefault="00C13A31" w:rsidP="001E038B">
            <w:pPr>
              <w:rPr>
                <w:rFonts w:ascii="Arial" w:eastAsia="Times New Roman" w:hAnsi="Arial" w:cs="Arial"/>
                <w:sz w:val="20"/>
                <w:szCs w:val="20"/>
              </w:rPr>
            </w:pPr>
          </w:p>
        </w:tc>
        <w:tc>
          <w:tcPr>
            <w:tcW w:w="660" w:type="dxa"/>
            <w:tcBorders>
              <w:top w:val="nil"/>
              <w:left w:val="nil"/>
              <w:bottom w:val="nil"/>
              <w:right w:val="nil"/>
            </w:tcBorders>
            <w:shd w:val="clear" w:color="000000" w:fill="FFFFFF"/>
            <w:noWrap/>
            <w:vAlign w:val="bottom"/>
          </w:tcPr>
          <w:p w:rsidR="00C13A31" w:rsidRPr="00693A1D" w:rsidRDefault="00C13A31" w:rsidP="001E038B">
            <w:pPr>
              <w:rPr>
                <w:rFonts w:ascii="Arial" w:eastAsia="Times New Roman" w:hAnsi="Arial" w:cs="Arial"/>
                <w:sz w:val="20"/>
                <w:szCs w:val="20"/>
              </w:rPr>
            </w:pPr>
          </w:p>
        </w:tc>
      </w:tr>
    </w:tbl>
    <w:p w:rsidR="00C13A31" w:rsidRDefault="00C13A31" w:rsidP="00C13A31">
      <w:pPr>
        <w:rPr>
          <w:rFonts w:ascii="Times New Roman" w:hAnsi="Times New Roman"/>
          <w:sz w:val="24"/>
          <w:szCs w:val="24"/>
        </w:rPr>
      </w:pPr>
    </w:p>
    <w:p w:rsidR="00C13A31" w:rsidRDefault="00C13A31" w:rsidP="00C13A31">
      <w:pPr>
        <w:rPr>
          <w:rFonts w:ascii="Times New Roman" w:hAnsi="Times New Roman"/>
          <w:sz w:val="24"/>
          <w:szCs w:val="24"/>
        </w:rPr>
        <w:sectPr w:rsidR="00C13A31">
          <w:pgSz w:w="15840" w:h="12240" w:orient="landscape"/>
          <w:pgMar w:top="720" w:right="720" w:bottom="720" w:left="720" w:header="720" w:footer="720" w:gutter="0"/>
          <w:cols w:space="720"/>
          <w:docGrid w:linePitch="360"/>
        </w:sectPr>
      </w:pPr>
    </w:p>
    <w:p w:rsidR="00C13A31" w:rsidRPr="00250A75" w:rsidRDefault="00E74F08" w:rsidP="00C13A31">
      <w:pPr>
        <w:rPr>
          <w:rFonts w:ascii="Times New Roman" w:hAnsi="Times New Roman"/>
          <w:b/>
          <w:sz w:val="24"/>
          <w:szCs w:val="24"/>
        </w:rPr>
      </w:pPr>
      <w:r>
        <w:rPr>
          <w:rFonts w:ascii="Times New Roman" w:hAnsi="Times New Roman"/>
          <w:b/>
          <w:sz w:val="24"/>
          <w:szCs w:val="24"/>
        </w:rPr>
        <w:lastRenderedPageBreak/>
        <w:t>2</w:t>
      </w:r>
      <w:r w:rsidR="00C13A31" w:rsidRPr="00250A75">
        <w:rPr>
          <w:rFonts w:ascii="Times New Roman" w:hAnsi="Times New Roman"/>
          <w:b/>
          <w:sz w:val="24"/>
          <w:szCs w:val="24"/>
        </w:rPr>
        <w:t>.</w:t>
      </w:r>
      <w:r w:rsidR="00C13A31" w:rsidRPr="00250A75">
        <w:rPr>
          <w:rFonts w:ascii="Times New Roman" w:hAnsi="Times New Roman"/>
          <w:b/>
          <w:sz w:val="24"/>
          <w:szCs w:val="24"/>
        </w:rPr>
        <w:tab/>
        <w:t>Performance, Resources, and Strategies</w:t>
      </w:r>
    </w:p>
    <w:p w:rsidR="00C13A31" w:rsidRDefault="00C13A31" w:rsidP="00C13A31">
      <w:pPr>
        <w:rPr>
          <w:rFonts w:ascii="Times New Roman" w:hAnsi="Times New Roman"/>
          <w:sz w:val="24"/>
          <w:szCs w:val="24"/>
        </w:rPr>
      </w:pPr>
    </w:p>
    <w:p w:rsidR="00C13A31" w:rsidRDefault="00C13A31" w:rsidP="00C13A31">
      <w:pPr>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Performance Plan and Report Outcomes</w:t>
      </w:r>
    </w:p>
    <w:p w:rsidR="00C13A31" w:rsidRDefault="00C13A31" w:rsidP="00C13A31">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INTERPOL Washington will support DOJ’s strategic priorities by executing the following functions:</w:t>
      </w:r>
    </w:p>
    <w:p w:rsidR="00C13A31" w:rsidRPr="006502D4" w:rsidRDefault="00C13A31" w:rsidP="00C13A31">
      <w:pPr>
        <w:pStyle w:val="ListParagraph"/>
        <w:numPr>
          <w:ilvl w:val="0"/>
          <w:numId w:val="5"/>
        </w:numPr>
        <w:spacing w:before="100" w:beforeAutospacing="1" w:after="100" w:afterAutospacing="1"/>
        <w:jc w:val="both"/>
        <w:rPr>
          <w:rFonts w:ascii="Times New Roman" w:eastAsia="Times New Roman" w:hAnsi="Times New Roman"/>
          <w:sz w:val="24"/>
          <w:szCs w:val="24"/>
        </w:rPr>
      </w:pPr>
      <w:r w:rsidRPr="006502D4">
        <w:rPr>
          <w:rFonts w:ascii="Times New Roman" w:eastAsia="Times New Roman" w:hAnsi="Times New Roman"/>
          <w:sz w:val="24"/>
          <w:szCs w:val="24"/>
        </w:rPr>
        <w:t>Coordinating arrangements for payment of mandatory INTERPOL member dues;</w:t>
      </w:r>
    </w:p>
    <w:p w:rsidR="00C13A31" w:rsidRPr="006502D4" w:rsidRDefault="00C13A31" w:rsidP="00C13A31">
      <w:pPr>
        <w:pStyle w:val="ListParagraph"/>
        <w:numPr>
          <w:ilvl w:val="0"/>
          <w:numId w:val="5"/>
        </w:numPr>
        <w:spacing w:before="100" w:beforeAutospacing="1" w:after="100" w:afterAutospacing="1"/>
        <w:jc w:val="both"/>
        <w:rPr>
          <w:rFonts w:ascii="Times New Roman" w:eastAsia="Times New Roman" w:hAnsi="Times New Roman"/>
          <w:sz w:val="24"/>
          <w:szCs w:val="24"/>
        </w:rPr>
      </w:pPr>
      <w:r w:rsidRPr="006502D4">
        <w:rPr>
          <w:rFonts w:ascii="Times New Roman" w:eastAsia="Times New Roman" w:hAnsi="Times New Roman"/>
          <w:sz w:val="24"/>
          <w:szCs w:val="24"/>
        </w:rPr>
        <w:t>Communicating and exchanging information between international and domestic law enforcement agencies;</w:t>
      </w:r>
    </w:p>
    <w:p w:rsidR="00C13A31" w:rsidRPr="006502D4" w:rsidRDefault="00C13A31" w:rsidP="00C13A31">
      <w:pPr>
        <w:pStyle w:val="ListParagraph"/>
        <w:numPr>
          <w:ilvl w:val="0"/>
          <w:numId w:val="5"/>
        </w:numPr>
        <w:spacing w:before="100" w:beforeAutospacing="1" w:after="100" w:afterAutospacing="1"/>
        <w:jc w:val="both"/>
        <w:rPr>
          <w:rFonts w:ascii="Times New Roman" w:eastAsia="Times New Roman" w:hAnsi="Times New Roman"/>
          <w:sz w:val="24"/>
          <w:szCs w:val="24"/>
        </w:rPr>
      </w:pPr>
      <w:r w:rsidRPr="006502D4">
        <w:rPr>
          <w:rFonts w:ascii="Times New Roman" w:eastAsia="Times New Roman" w:hAnsi="Times New Roman"/>
          <w:sz w:val="24"/>
          <w:szCs w:val="24"/>
        </w:rPr>
        <w:t>Ensuring that the interests of the United States are represented to the international law enforcement community;</w:t>
      </w:r>
    </w:p>
    <w:p w:rsidR="00C13A31" w:rsidRPr="006502D4" w:rsidRDefault="00C13A31" w:rsidP="00C13A31">
      <w:pPr>
        <w:pStyle w:val="ListParagraph"/>
        <w:numPr>
          <w:ilvl w:val="0"/>
          <w:numId w:val="5"/>
        </w:num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 xml:space="preserve">Identifying </w:t>
      </w:r>
      <w:r w:rsidRPr="006502D4">
        <w:rPr>
          <w:rFonts w:ascii="Times New Roman" w:eastAsia="Times New Roman" w:hAnsi="Times New Roman"/>
          <w:sz w:val="24"/>
          <w:szCs w:val="24"/>
        </w:rPr>
        <w:t>trends and patterns in international criminal activity;</w:t>
      </w:r>
    </w:p>
    <w:p w:rsidR="00C13A31" w:rsidRPr="006502D4" w:rsidRDefault="00C13A31" w:rsidP="00C13A31">
      <w:pPr>
        <w:pStyle w:val="ListParagraph"/>
        <w:numPr>
          <w:ilvl w:val="0"/>
          <w:numId w:val="5"/>
        </w:numPr>
        <w:spacing w:before="100" w:beforeAutospacing="1" w:after="100" w:afterAutospacing="1"/>
        <w:jc w:val="both"/>
        <w:rPr>
          <w:rFonts w:ascii="Times New Roman" w:eastAsia="Times New Roman" w:hAnsi="Times New Roman"/>
          <w:sz w:val="24"/>
          <w:szCs w:val="24"/>
        </w:rPr>
      </w:pPr>
      <w:r w:rsidRPr="006502D4">
        <w:rPr>
          <w:rFonts w:ascii="Times New Roman" w:eastAsia="Times New Roman" w:hAnsi="Times New Roman"/>
          <w:sz w:val="24"/>
          <w:szCs w:val="24"/>
        </w:rPr>
        <w:t>Providing leadership and expertise at global law enforcement symposia, conferences, and meetings;</w:t>
      </w:r>
    </w:p>
    <w:p w:rsidR="00C13A31" w:rsidRPr="006502D4" w:rsidRDefault="00C13A31" w:rsidP="00C13A31">
      <w:pPr>
        <w:pStyle w:val="ListParagraph"/>
        <w:numPr>
          <w:ilvl w:val="0"/>
          <w:numId w:val="5"/>
        </w:numPr>
        <w:spacing w:before="100" w:beforeAutospacing="1" w:after="100" w:afterAutospacing="1"/>
        <w:jc w:val="both"/>
        <w:rPr>
          <w:rFonts w:ascii="Times New Roman" w:eastAsia="Times New Roman" w:hAnsi="Times New Roman"/>
          <w:sz w:val="24"/>
          <w:szCs w:val="24"/>
        </w:rPr>
      </w:pPr>
      <w:r w:rsidRPr="006502D4">
        <w:rPr>
          <w:rFonts w:ascii="Times New Roman" w:eastAsia="Times New Roman" w:hAnsi="Times New Roman"/>
          <w:sz w:val="24"/>
          <w:szCs w:val="24"/>
        </w:rPr>
        <w:t>Ensuring access to INTERPOL data for U.S. federal, state, local,</w:t>
      </w:r>
      <w:r w:rsidR="00A1346D">
        <w:rPr>
          <w:rFonts w:ascii="Times New Roman" w:eastAsia="Times New Roman" w:hAnsi="Times New Roman"/>
          <w:sz w:val="24"/>
          <w:szCs w:val="24"/>
        </w:rPr>
        <w:t xml:space="preserve"> and tribal </w:t>
      </w:r>
      <w:r w:rsidRPr="006502D4">
        <w:rPr>
          <w:rFonts w:ascii="Times New Roman" w:eastAsia="Times New Roman" w:hAnsi="Times New Roman"/>
          <w:sz w:val="24"/>
          <w:szCs w:val="24"/>
        </w:rPr>
        <w:t>law enforcement</w:t>
      </w:r>
      <w:r>
        <w:rPr>
          <w:rFonts w:ascii="Times New Roman" w:eastAsia="Times New Roman" w:hAnsi="Times New Roman"/>
          <w:sz w:val="24"/>
          <w:szCs w:val="24"/>
        </w:rPr>
        <w:t xml:space="preserve"> agencies</w:t>
      </w:r>
      <w:r w:rsidRPr="006502D4">
        <w:rPr>
          <w:rFonts w:ascii="Times New Roman" w:eastAsia="Times New Roman" w:hAnsi="Times New Roman"/>
          <w:sz w:val="24"/>
          <w:szCs w:val="24"/>
        </w:rPr>
        <w:t>, and</w:t>
      </w:r>
      <w:r w:rsidR="00DC168E">
        <w:rPr>
          <w:rFonts w:ascii="Times New Roman" w:eastAsia="Times New Roman" w:hAnsi="Times New Roman"/>
          <w:sz w:val="24"/>
          <w:szCs w:val="24"/>
        </w:rPr>
        <w:t>,</w:t>
      </w:r>
    </w:p>
    <w:p w:rsidR="00C13A31" w:rsidRPr="006502D4" w:rsidRDefault="00DC168E" w:rsidP="00C13A31">
      <w:pPr>
        <w:pStyle w:val="ListParagraph"/>
        <w:numPr>
          <w:ilvl w:val="0"/>
          <w:numId w:val="5"/>
        </w:num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 xml:space="preserve">Championing </w:t>
      </w:r>
      <w:r w:rsidR="00C13A31" w:rsidRPr="006502D4">
        <w:rPr>
          <w:rFonts w:ascii="Times New Roman" w:eastAsia="Times New Roman" w:hAnsi="Times New Roman"/>
          <w:sz w:val="24"/>
          <w:szCs w:val="24"/>
        </w:rPr>
        <w:t xml:space="preserve">the greater use by U.S. federal, state, local, </w:t>
      </w:r>
      <w:r>
        <w:rPr>
          <w:rFonts w:ascii="Times New Roman" w:eastAsia="Times New Roman" w:hAnsi="Times New Roman"/>
          <w:sz w:val="24"/>
          <w:szCs w:val="24"/>
        </w:rPr>
        <w:t xml:space="preserve">and </w:t>
      </w:r>
      <w:r w:rsidR="00C13A31" w:rsidRPr="006502D4">
        <w:rPr>
          <w:rFonts w:ascii="Times New Roman" w:eastAsia="Times New Roman" w:hAnsi="Times New Roman"/>
          <w:sz w:val="24"/>
          <w:szCs w:val="24"/>
        </w:rPr>
        <w:t xml:space="preserve">tribal law enforcement </w:t>
      </w:r>
      <w:r>
        <w:rPr>
          <w:rFonts w:ascii="Times New Roman" w:eastAsia="Times New Roman" w:hAnsi="Times New Roman"/>
          <w:sz w:val="24"/>
          <w:szCs w:val="24"/>
        </w:rPr>
        <w:t xml:space="preserve">agencies </w:t>
      </w:r>
      <w:r w:rsidR="00C13A31" w:rsidRPr="006502D4">
        <w:rPr>
          <w:rFonts w:ascii="Times New Roman" w:eastAsia="Times New Roman" w:hAnsi="Times New Roman"/>
          <w:sz w:val="24"/>
          <w:szCs w:val="24"/>
        </w:rPr>
        <w:t>of information and communication tools through INTERPOL Washington.</w:t>
      </w:r>
    </w:p>
    <w:p w:rsidR="00C13A31" w:rsidRPr="00CD45E2" w:rsidRDefault="00C13A31" w:rsidP="00C13A31">
      <w:pPr>
        <w:spacing w:before="100" w:beforeAutospacing="1" w:after="100" w:afterAutospacing="1"/>
        <w:jc w:val="both"/>
        <w:rPr>
          <w:rFonts w:ascii="Times New Roman" w:eastAsia="Times New Roman" w:hAnsi="Times New Roman"/>
          <w:sz w:val="24"/>
          <w:szCs w:val="24"/>
        </w:rPr>
      </w:pPr>
      <w:r>
        <w:rPr>
          <w:rFonts w:ascii="Times New Roman" w:eastAsia="Times New Roman" w:hAnsi="Times New Roman"/>
          <w:sz w:val="24"/>
          <w:szCs w:val="24"/>
        </w:rPr>
        <w:t>INTERPOL Washington will continue to facilitate cooperation among foreign and domestic law enforcement by making it easier to obtain information and evidence needed to pursue fugitives and track criminal activity</w:t>
      </w:r>
      <w:r w:rsidR="00DC168E">
        <w:rPr>
          <w:rFonts w:ascii="Times New Roman" w:eastAsia="Times New Roman" w:hAnsi="Times New Roman"/>
          <w:sz w:val="24"/>
          <w:szCs w:val="24"/>
        </w:rPr>
        <w:t xml:space="preserve"> by </w:t>
      </w:r>
      <w:r>
        <w:rPr>
          <w:rFonts w:ascii="Times New Roman" w:eastAsia="Times New Roman" w:hAnsi="Times New Roman"/>
          <w:sz w:val="24"/>
          <w:szCs w:val="24"/>
        </w:rPr>
        <w:t>leveraging authorized and existing information sharing environments.</w:t>
      </w:r>
    </w:p>
    <w:p w:rsidR="00C13A31" w:rsidRDefault="00C13A31" w:rsidP="00C13A31">
      <w:pPr>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Strategies to Accomplish Outcomes</w:t>
      </w:r>
    </w:p>
    <w:p w:rsidR="00C13A31" w:rsidRDefault="00C13A31" w:rsidP="00C13A3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13A31" w:rsidRDefault="00C13A31" w:rsidP="00C13A31">
      <w:pPr>
        <w:jc w:val="both"/>
        <w:rPr>
          <w:rFonts w:ascii="Times New Roman" w:hAnsi="Times New Roman"/>
          <w:sz w:val="24"/>
          <w:szCs w:val="24"/>
        </w:rPr>
      </w:pPr>
      <w:r>
        <w:rPr>
          <w:rFonts w:ascii="Times New Roman" w:hAnsi="Times New Roman"/>
          <w:sz w:val="24"/>
          <w:szCs w:val="24"/>
        </w:rPr>
        <w:t xml:space="preserve">INTERPOL Washington has formed strategic partnerships with U.S. law enforcement agencies that have assigned agents to INTERPOL Washington to initiate and respond to international inquiries.  INTERPOL Washington further participates in such international law enforcement initiatives as:  Fusion Task Force (provides link analysis on terrorist groups and individuals); Human Trafficking Programs; Project Rockers (International Outlaw Motorcycle Gangs); Project Geiger (radiological materials); Project Cargo Net (maritime piracy); International Stolen Motor Vehicle Program; Cultural Antiquities Program; Stolen/Lost Travel Documents Program; International Child Sexual Exploitation Program, and the INTERPOL Bioterrorism Program. The Notice and Diffusion program builds </w:t>
      </w:r>
      <w:r w:rsidR="00DC168E">
        <w:rPr>
          <w:rFonts w:ascii="Times New Roman" w:hAnsi="Times New Roman"/>
          <w:sz w:val="24"/>
          <w:szCs w:val="24"/>
        </w:rPr>
        <w:t xml:space="preserve">member countries’ </w:t>
      </w:r>
      <w:r>
        <w:rPr>
          <w:rFonts w:ascii="Times New Roman" w:hAnsi="Times New Roman"/>
          <w:sz w:val="24"/>
          <w:szCs w:val="24"/>
        </w:rPr>
        <w:t>capacity to rapidly identify and arrest known and internationally wanted individuals leading to their eventual extradition, deportation or prosecution.</w:t>
      </w:r>
    </w:p>
    <w:p w:rsidR="00C13A31" w:rsidRDefault="00C13A31" w:rsidP="00C13A31">
      <w:pPr>
        <w:jc w:val="both"/>
        <w:rPr>
          <w:rFonts w:ascii="Times New Roman" w:hAnsi="Times New Roman"/>
          <w:sz w:val="24"/>
          <w:szCs w:val="24"/>
        </w:rPr>
      </w:pPr>
    </w:p>
    <w:p w:rsidR="00C13A31" w:rsidRDefault="00C13A31" w:rsidP="00C13A31">
      <w:pPr>
        <w:jc w:val="both"/>
        <w:rPr>
          <w:rFonts w:ascii="Times New Roman" w:hAnsi="Times New Roman"/>
          <w:sz w:val="24"/>
          <w:szCs w:val="24"/>
        </w:rPr>
      </w:pPr>
      <w:r>
        <w:rPr>
          <w:rFonts w:ascii="Times New Roman" w:hAnsi="Times New Roman"/>
          <w:sz w:val="24"/>
          <w:szCs w:val="24"/>
        </w:rPr>
        <w:t xml:space="preserve">INTERPOL Washington will also continue to use its expertise to assist in halting international parental abductions in progress, pursue child abductors, and locate child victims. </w:t>
      </w:r>
    </w:p>
    <w:p w:rsidR="00C13A31" w:rsidRDefault="00C13A31" w:rsidP="00C13A31">
      <w:pPr>
        <w:jc w:val="both"/>
        <w:rPr>
          <w:rFonts w:ascii="Times New Roman" w:hAnsi="Times New Roman"/>
          <w:sz w:val="24"/>
          <w:szCs w:val="24"/>
        </w:rPr>
      </w:pPr>
    </w:p>
    <w:p w:rsidR="00C13A31" w:rsidRDefault="00C13A31" w:rsidP="00C13A31">
      <w:pPr>
        <w:jc w:val="both"/>
        <w:rPr>
          <w:rFonts w:ascii="Times New Roman" w:hAnsi="Times New Roman"/>
          <w:sz w:val="24"/>
          <w:szCs w:val="24"/>
        </w:rPr>
      </w:pPr>
      <w:r>
        <w:rPr>
          <w:rFonts w:ascii="Times New Roman" w:hAnsi="Times New Roman"/>
          <w:sz w:val="24"/>
          <w:szCs w:val="24"/>
        </w:rPr>
        <w:t xml:space="preserve">Through INTERPOL, every law enforcement agency in the United States can contact police, customs, and immigration authorities in </w:t>
      </w:r>
      <w:r w:rsidR="0054317B">
        <w:rPr>
          <w:rFonts w:ascii="Times New Roman" w:hAnsi="Times New Roman"/>
          <w:sz w:val="24"/>
          <w:szCs w:val="24"/>
        </w:rPr>
        <w:t xml:space="preserve">189 </w:t>
      </w:r>
      <w:r>
        <w:rPr>
          <w:rFonts w:ascii="Times New Roman" w:hAnsi="Times New Roman"/>
          <w:sz w:val="24"/>
          <w:szCs w:val="24"/>
        </w:rPr>
        <w:t>other member countries.  The anticipated outcome is the reduction of crime domestically and internationally.</w:t>
      </w:r>
    </w:p>
    <w:p w:rsidR="004676EC" w:rsidRDefault="00397433" w:rsidP="001C0602">
      <w:pPr>
        <w:jc w:val="center"/>
      </w:pPr>
    </w:p>
    <w:sectPr w:rsidR="004676EC" w:rsidSect="005400BA">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D08" w:rsidRDefault="003D5D08" w:rsidP="00C13A31">
      <w:r>
        <w:separator/>
      </w:r>
    </w:p>
  </w:endnote>
  <w:endnote w:type="continuationSeparator" w:id="0">
    <w:p w:rsidR="003D5D08" w:rsidRDefault="003D5D08" w:rsidP="00C1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31" w:rsidRDefault="00C13A31">
    <w:pPr>
      <w:pStyle w:val="Footer"/>
      <w:jc w:val="center"/>
    </w:pPr>
  </w:p>
  <w:p w:rsidR="00C13A31" w:rsidRDefault="00C13A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31" w:rsidRDefault="00C13A31">
    <w:pPr>
      <w:pStyle w:val="Footer"/>
      <w:jc w:val="center"/>
    </w:pPr>
  </w:p>
  <w:p w:rsidR="00C13A31" w:rsidRDefault="00C13A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701635"/>
      <w:docPartObj>
        <w:docPartGallery w:val="Page Numbers (Bottom of Page)"/>
        <w:docPartUnique/>
      </w:docPartObj>
    </w:sdtPr>
    <w:sdtEndPr>
      <w:rPr>
        <w:noProof/>
      </w:rPr>
    </w:sdtEndPr>
    <w:sdtContent>
      <w:p w:rsidR="00C13A31" w:rsidRDefault="005027D7">
        <w:pPr>
          <w:pStyle w:val="Footer"/>
          <w:jc w:val="center"/>
        </w:pPr>
        <w:r>
          <w:fldChar w:fldCharType="begin"/>
        </w:r>
        <w:r w:rsidR="00C13A31">
          <w:instrText xml:space="preserve"> PAGE   \* MERGEFORMAT </w:instrText>
        </w:r>
        <w:r>
          <w:fldChar w:fldCharType="separate"/>
        </w:r>
        <w:r w:rsidR="00397433">
          <w:rPr>
            <w:noProof/>
          </w:rPr>
          <w:t>9</w:t>
        </w:r>
        <w:r>
          <w:rPr>
            <w:noProof/>
          </w:rPr>
          <w:fldChar w:fldCharType="end"/>
        </w:r>
      </w:p>
    </w:sdtContent>
  </w:sdt>
  <w:p w:rsidR="00C13A31" w:rsidRDefault="00C13A3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840558"/>
      <w:docPartObj>
        <w:docPartGallery w:val="Page Numbers (Bottom of Page)"/>
        <w:docPartUnique/>
      </w:docPartObj>
    </w:sdtPr>
    <w:sdtEndPr>
      <w:rPr>
        <w:noProof/>
      </w:rPr>
    </w:sdtEndPr>
    <w:sdtContent>
      <w:p w:rsidR="00786B0C" w:rsidRDefault="005027D7">
        <w:pPr>
          <w:pStyle w:val="Footer"/>
          <w:jc w:val="center"/>
        </w:pPr>
        <w:r>
          <w:fldChar w:fldCharType="begin"/>
        </w:r>
        <w:r w:rsidR="00C13A31">
          <w:instrText xml:space="preserve"> PAGE   \* MERGEFORMAT </w:instrText>
        </w:r>
        <w:r>
          <w:fldChar w:fldCharType="separate"/>
        </w:r>
        <w:r w:rsidR="00397433">
          <w:rPr>
            <w:noProof/>
          </w:rPr>
          <w:t>10</w:t>
        </w:r>
        <w:r>
          <w:rPr>
            <w:noProof/>
          </w:rPr>
          <w:fldChar w:fldCharType="end"/>
        </w:r>
      </w:p>
    </w:sdtContent>
  </w:sdt>
  <w:p w:rsidR="00786B0C" w:rsidRDefault="00397433">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D08" w:rsidRDefault="003D5D08" w:rsidP="00C13A31">
      <w:r>
        <w:separator/>
      </w:r>
    </w:p>
  </w:footnote>
  <w:footnote w:type="continuationSeparator" w:id="0">
    <w:p w:rsidR="003D5D08" w:rsidRDefault="003D5D08" w:rsidP="00C13A31">
      <w:r>
        <w:continuationSeparator/>
      </w:r>
    </w:p>
  </w:footnote>
  <w:footnote w:id="1">
    <w:p w:rsidR="00CB149F" w:rsidRDefault="00CB149F" w:rsidP="00CB149F">
      <w:pPr>
        <w:pStyle w:val="FootnoteText"/>
      </w:pPr>
      <w:r>
        <w:rPr>
          <w:rStyle w:val="FootnoteReference"/>
        </w:rPr>
        <w:t>[1]</w:t>
      </w:r>
      <w:r>
        <w:t xml:space="preserve"> </w:t>
      </w:r>
      <w:r>
        <w:rPr>
          <w:rFonts w:ascii="Times New Roman" w:hAnsi="Times New Roman"/>
        </w:rPr>
        <w:t>22 U.S.C. 263a; Title 28 C.F.R. Subpart F-2 § 0.34</w:t>
      </w:r>
    </w:p>
  </w:footnote>
  <w:footnote w:id="2">
    <w:p w:rsidR="00CB149F" w:rsidRDefault="00CB149F" w:rsidP="00CB149F">
      <w:pPr>
        <w:pStyle w:val="FootnoteText"/>
      </w:pPr>
      <w:r>
        <w:rPr>
          <w:rStyle w:val="FootnoteReference"/>
        </w:rPr>
        <w:t>[2]</w:t>
      </w:r>
      <w:r>
        <w:t xml:space="preserve"> </w:t>
      </w:r>
      <w:r>
        <w:rPr>
          <w:rFonts w:ascii="Times New Roman" w:hAnsi="Times New Roman"/>
        </w:rPr>
        <w:t xml:space="preserve">Unclassified Statement for the Record on the </w:t>
      </w:r>
      <w:r>
        <w:rPr>
          <w:rFonts w:ascii="Times New Roman" w:hAnsi="Times New Roman"/>
          <w:i/>
          <w:iCs/>
        </w:rPr>
        <w:t>Worldwide Threat Assessment of the US Intelligence Community</w:t>
      </w:r>
      <w:r>
        <w:rPr>
          <w:rFonts w:ascii="Times New Roman" w:hAnsi="Times New Roman"/>
        </w:rPr>
        <w:t xml:space="preserve"> for the Senate Select Committee on Intelligence, James R. Clapper, Director of National Intelligence, January 31, 2012</w:t>
      </w:r>
    </w:p>
  </w:footnote>
  <w:footnote w:id="3">
    <w:p w:rsidR="00CB149F" w:rsidRDefault="00CB149F" w:rsidP="00CB149F">
      <w:pPr>
        <w:pStyle w:val="FootnoteText"/>
      </w:pPr>
      <w:r>
        <w:rPr>
          <w:rStyle w:val="FootnoteReference"/>
        </w:rPr>
        <w:t>[3]</w:t>
      </w:r>
      <w:r>
        <w:t xml:space="preserve"> </w:t>
      </w:r>
      <w:r>
        <w:rPr>
          <w:rFonts w:ascii="Times New Roman" w:hAnsi="Times New Roman"/>
          <w:i/>
          <w:iCs/>
        </w:rPr>
        <w:t>National Security Strategy</w:t>
      </w:r>
      <w:r>
        <w:rPr>
          <w:rFonts w:ascii="Times New Roman" w:hAnsi="Times New Roman"/>
        </w:rPr>
        <w:t>, p.15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4BB4"/>
    <w:multiLevelType w:val="hybridMultilevel"/>
    <w:tmpl w:val="EB1AF35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2A21F81"/>
    <w:multiLevelType w:val="hybridMultilevel"/>
    <w:tmpl w:val="C2D637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5521F"/>
    <w:multiLevelType w:val="hybridMultilevel"/>
    <w:tmpl w:val="BBA082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36800"/>
    <w:multiLevelType w:val="hybridMultilevel"/>
    <w:tmpl w:val="223CE12C"/>
    <w:lvl w:ilvl="0" w:tplc="DDFA5E90">
      <w:start w:val="4"/>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CFF2314"/>
    <w:multiLevelType w:val="hybridMultilevel"/>
    <w:tmpl w:val="57F6F2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E7873"/>
    <w:multiLevelType w:val="hybridMultilevel"/>
    <w:tmpl w:val="60D0A4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13C29C7"/>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81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nsid w:val="24C26645"/>
    <w:multiLevelType w:val="hybridMultilevel"/>
    <w:tmpl w:val="83CC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7C4666"/>
    <w:multiLevelType w:val="hybridMultilevel"/>
    <w:tmpl w:val="E222EA24"/>
    <w:lvl w:ilvl="0" w:tplc="2AF8C668">
      <w:numFmt w:val="bullet"/>
      <w:lvlText w:val="•"/>
      <w:lvlJc w:val="left"/>
      <w:pPr>
        <w:ind w:left="8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CF3ABA"/>
    <w:multiLevelType w:val="hybridMultilevel"/>
    <w:tmpl w:val="A11AD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EE66A1"/>
    <w:multiLevelType w:val="hybridMultilevel"/>
    <w:tmpl w:val="D8A01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EB7438"/>
    <w:multiLevelType w:val="hybridMultilevel"/>
    <w:tmpl w:val="B4DAAFEA"/>
    <w:lvl w:ilvl="0" w:tplc="B9462A66">
      <w:start w:val="1"/>
      <w:numFmt w:val="bullet"/>
      <w:lvlText w:val=""/>
      <w:lvlJc w:val="left"/>
      <w:pPr>
        <w:ind w:left="720" w:hanging="360"/>
      </w:pPr>
      <w:rPr>
        <w:rFonts w:ascii="Wingdings" w:hAnsi="Wingdings" w:hint="default"/>
      </w:rPr>
    </w:lvl>
    <w:lvl w:ilvl="1" w:tplc="D5908E2A">
      <w:start w:val="1"/>
      <w:numFmt w:val="bullet"/>
      <w:lvlText w:val="o"/>
      <w:lvlJc w:val="left"/>
      <w:pPr>
        <w:ind w:left="1440" w:hanging="360"/>
      </w:pPr>
      <w:rPr>
        <w:rFonts w:ascii="Courier New" w:hAnsi="Courier New" w:cs="Courier New" w:hint="default"/>
      </w:rPr>
    </w:lvl>
    <w:lvl w:ilvl="2" w:tplc="4E569932" w:tentative="1">
      <w:start w:val="1"/>
      <w:numFmt w:val="bullet"/>
      <w:lvlText w:val=""/>
      <w:lvlJc w:val="left"/>
      <w:pPr>
        <w:ind w:left="2160" w:hanging="360"/>
      </w:pPr>
      <w:rPr>
        <w:rFonts w:ascii="Wingdings" w:hAnsi="Wingdings" w:hint="default"/>
      </w:rPr>
    </w:lvl>
    <w:lvl w:ilvl="3" w:tplc="9D0EC71E" w:tentative="1">
      <w:start w:val="1"/>
      <w:numFmt w:val="bullet"/>
      <w:lvlText w:val=""/>
      <w:lvlJc w:val="left"/>
      <w:pPr>
        <w:ind w:left="2880" w:hanging="360"/>
      </w:pPr>
      <w:rPr>
        <w:rFonts w:ascii="Symbol" w:hAnsi="Symbol" w:hint="default"/>
      </w:rPr>
    </w:lvl>
    <w:lvl w:ilvl="4" w:tplc="3EBABBD4" w:tentative="1">
      <w:start w:val="1"/>
      <w:numFmt w:val="bullet"/>
      <w:lvlText w:val="o"/>
      <w:lvlJc w:val="left"/>
      <w:pPr>
        <w:ind w:left="3600" w:hanging="360"/>
      </w:pPr>
      <w:rPr>
        <w:rFonts w:ascii="Courier New" w:hAnsi="Courier New" w:cs="Courier New" w:hint="default"/>
      </w:rPr>
    </w:lvl>
    <w:lvl w:ilvl="5" w:tplc="66A08A30" w:tentative="1">
      <w:start w:val="1"/>
      <w:numFmt w:val="bullet"/>
      <w:lvlText w:val=""/>
      <w:lvlJc w:val="left"/>
      <w:pPr>
        <w:ind w:left="4320" w:hanging="360"/>
      </w:pPr>
      <w:rPr>
        <w:rFonts w:ascii="Wingdings" w:hAnsi="Wingdings" w:hint="default"/>
      </w:rPr>
    </w:lvl>
    <w:lvl w:ilvl="6" w:tplc="E6DE91C0" w:tentative="1">
      <w:start w:val="1"/>
      <w:numFmt w:val="bullet"/>
      <w:lvlText w:val=""/>
      <w:lvlJc w:val="left"/>
      <w:pPr>
        <w:ind w:left="5040" w:hanging="360"/>
      </w:pPr>
      <w:rPr>
        <w:rFonts w:ascii="Symbol" w:hAnsi="Symbol" w:hint="default"/>
      </w:rPr>
    </w:lvl>
    <w:lvl w:ilvl="7" w:tplc="F8B27868" w:tentative="1">
      <w:start w:val="1"/>
      <w:numFmt w:val="bullet"/>
      <w:lvlText w:val="o"/>
      <w:lvlJc w:val="left"/>
      <w:pPr>
        <w:ind w:left="5760" w:hanging="360"/>
      </w:pPr>
      <w:rPr>
        <w:rFonts w:ascii="Courier New" w:hAnsi="Courier New" w:cs="Courier New" w:hint="default"/>
      </w:rPr>
    </w:lvl>
    <w:lvl w:ilvl="8" w:tplc="B95EC320" w:tentative="1">
      <w:start w:val="1"/>
      <w:numFmt w:val="bullet"/>
      <w:lvlText w:val=""/>
      <w:lvlJc w:val="left"/>
      <w:pPr>
        <w:ind w:left="6480" w:hanging="360"/>
      </w:pPr>
      <w:rPr>
        <w:rFonts w:ascii="Wingdings" w:hAnsi="Wingdings" w:hint="default"/>
      </w:rPr>
    </w:lvl>
  </w:abstractNum>
  <w:abstractNum w:abstractNumId="12">
    <w:nsid w:val="78D85A26"/>
    <w:multiLevelType w:val="hybridMultilevel"/>
    <w:tmpl w:val="C5F28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BB5460"/>
    <w:multiLevelType w:val="hybridMultilevel"/>
    <w:tmpl w:val="71BCA41E"/>
    <w:lvl w:ilvl="0" w:tplc="270A2FB4">
      <w:start w:val="1"/>
      <w:numFmt w:val="upperLetter"/>
      <w:lvlText w:val="%1."/>
      <w:lvlJc w:val="left"/>
      <w:pPr>
        <w:ind w:left="825" w:hanging="360"/>
      </w:pPr>
      <w:rPr>
        <w:rFonts w:hint="default"/>
      </w:rPr>
    </w:lvl>
    <w:lvl w:ilvl="1" w:tplc="83FA92DC" w:tentative="1">
      <w:start w:val="1"/>
      <w:numFmt w:val="lowerLetter"/>
      <w:lvlText w:val="%2."/>
      <w:lvlJc w:val="left"/>
      <w:pPr>
        <w:ind w:left="1545" w:hanging="360"/>
      </w:pPr>
    </w:lvl>
    <w:lvl w:ilvl="2" w:tplc="A4E8C49A" w:tentative="1">
      <w:start w:val="1"/>
      <w:numFmt w:val="lowerRoman"/>
      <w:lvlText w:val="%3."/>
      <w:lvlJc w:val="right"/>
      <w:pPr>
        <w:ind w:left="2265" w:hanging="180"/>
      </w:pPr>
    </w:lvl>
    <w:lvl w:ilvl="3" w:tplc="BD0E6E2A" w:tentative="1">
      <w:start w:val="1"/>
      <w:numFmt w:val="decimal"/>
      <w:lvlText w:val="%4."/>
      <w:lvlJc w:val="left"/>
      <w:pPr>
        <w:ind w:left="2985" w:hanging="360"/>
      </w:pPr>
    </w:lvl>
    <w:lvl w:ilvl="4" w:tplc="D2000B9C" w:tentative="1">
      <w:start w:val="1"/>
      <w:numFmt w:val="lowerLetter"/>
      <w:lvlText w:val="%5."/>
      <w:lvlJc w:val="left"/>
      <w:pPr>
        <w:ind w:left="3705" w:hanging="360"/>
      </w:pPr>
    </w:lvl>
    <w:lvl w:ilvl="5" w:tplc="C3F088B2" w:tentative="1">
      <w:start w:val="1"/>
      <w:numFmt w:val="lowerRoman"/>
      <w:lvlText w:val="%6."/>
      <w:lvlJc w:val="right"/>
      <w:pPr>
        <w:ind w:left="4425" w:hanging="180"/>
      </w:pPr>
    </w:lvl>
    <w:lvl w:ilvl="6" w:tplc="7904303E" w:tentative="1">
      <w:start w:val="1"/>
      <w:numFmt w:val="decimal"/>
      <w:lvlText w:val="%7."/>
      <w:lvlJc w:val="left"/>
      <w:pPr>
        <w:ind w:left="5145" w:hanging="360"/>
      </w:pPr>
    </w:lvl>
    <w:lvl w:ilvl="7" w:tplc="37702BB0" w:tentative="1">
      <w:start w:val="1"/>
      <w:numFmt w:val="lowerLetter"/>
      <w:lvlText w:val="%8."/>
      <w:lvlJc w:val="left"/>
      <w:pPr>
        <w:ind w:left="5865" w:hanging="360"/>
      </w:pPr>
    </w:lvl>
    <w:lvl w:ilvl="8" w:tplc="57163CEA" w:tentative="1">
      <w:start w:val="1"/>
      <w:numFmt w:val="lowerRoman"/>
      <w:lvlText w:val="%9."/>
      <w:lvlJc w:val="right"/>
      <w:pPr>
        <w:ind w:left="6585" w:hanging="180"/>
      </w:pPr>
    </w:lvl>
  </w:abstractNum>
  <w:num w:numId="1">
    <w:abstractNumId w:val="6"/>
  </w:num>
  <w:num w:numId="2">
    <w:abstractNumId w:val="7"/>
  </w:num>
  <w:num w:numId="3">
    <w:abstractNumId w:val="9"/>
  </w:num>
  <w:num w:numId="4">
    <w:abstractNumId w:val="2"/>
  </w:num>
  <w:num w:numId="5">
    <w:abstractNumId w:val="4"/>
  </w:num>
  <w:num w:numId="6">
    <w:abstractNumId w:val="1"/>
  </w:num>
  <w:num w:numId="7">
    <w:abstractNumId w:val="11"/>
  </w:num>
  <w:num w:numId="8">
    <w:abstractNumId w:val="12"/>
  </w:num>
  <w:num w:numId="9">
    <w:abstractNumId w:val="0"/>
  </w:num>
  <w:num w:numId="10">
    <w:abstractNumId w:val="3"/>
  </w:num>
  <w:num w:numId="11">
    <w:abstractNumId w:val="13"/>
  </w:num>
  <w:num w:numId="12">
    <w:abstractNumId w:val="10"/>
  </w:num>
  <w:num w:numId="13">
    <w:abstractNumId w:val="8"/>
  </w:num>
  <w:num w:numId="14">
    <w:abstractNumId w:val="5"/>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A31"/>
    <w:rsid w:val="00033550"/>
    <w:rsid w:val="0005327A"/>
    <w:rsid w:val="00057B16"/>
    <w:rsid w:val="000A7BF4"/>
    <w:rsid w:val="000B5C83"/>
    <w:rsid w:val="000F01EB"/>
    <w:rsid w:val="00123685"/>
    <w:rsid w:val="00162364"/>
    <w:rsid w:val="001B6817"/>
    <w:rsid w:val="001C0602"/>
    <w:rsid w:val="001C5BFC"/>
    <w:rsid w:val="001F3F3E"/>
    <w:rsid w:val="001F72DB"/>
    <w:rsid w:val="002517CE"/>
    <w:rsid w:val="0026027B"/>
    <w:rsid w:val="002C52DD"/>
    <w:rsid w:val="002C6F27"/>
    <w:rsid w:val="00302E70"/>
    <w:rsid w:val="003139E2"/>
    <w:rsid w:val="00322F73"/>
    <w:rsid w:val="00345DD1"/>
    <w:rsid w:val="003623CD"/>
    <w:rsid w:val="003626C9"/>
    <w:rsid w:val="00394293"/>
    <w:rsid w:val="00397433"/>
    <w:rsid w:val="003C1C72"/>
    <w:rsid w:val="003D5D08"/>
    <w:rsid w:val="003F192C"/>
    <w:rsid w:val="00411496"/>
    <w:rsid w:val="004129B2"/>
    <w:rsid w:val="00463D38"/>
    <w:rsid w:val="004761FD"/>
    <w:rsid w:val="004A3B0A"/>
    <w:rsid w:val="005027D7"/>
    <w:rsid w:val="00506133"/>
    <w:rsid w:val="0054317B"/>
    <w:rsid w:val="0055105E"/>
    <w:rsid w:val="00562553"/>
    <w:rsid w:val="00593DBC"/>
    <w:rsid w:val="005A09DA"/>
    <w:rsid w:val="006A2414"/>
    <w:rsid w:val="0072046B"/>
    <w:rsid w:val="0072632C"/>
    <w:rsid w:val="00734903"/>
    <w:rsid w:val="00754CD8"/>
    <w:rsid w:val="007A0995"/>
    <w:rsid w:val="007A7EDC"/>
    <w:rsid w:val="007C2D10"/>
    <w:rsid w:val="007C4A6A"/>
    <w:rsid w:val="007D681A"/>
    <w:rsid w:val="007F34AC"/>
    <w:rsid w:val="00800941"/>
    <w:rsid w:val="00847288"/>
    <w:rsid w:val="008A3749"/>
    <w:rsid w:val="009165F0"/>
    <w:rsid w:val="00924EDB"/>
    <w:rsid w:val="00942B84"/>
    <w:rsid w:val="00955BE9"/>
    <w:rsid w:val="00A1346D"/>
    <w:rsid w:val="00A1787F"/>
    <w:rsid w:val="00A25CC7"/>
    <w:rsid w:val="00A32618"/>
    <w:rsid w:val="00A54C23"/>
    <w:rsid w:val="00A65564"/>
    <w:rsid w:val="00A70EAF"/>
    <w:rsid w:val="00A9160E"/>
    <w:rsid w:val="00AD0047"/>
    <w:rsid w:val="00B5446B"/>
    <w:rsid w:val="00B71481"/>
    <w:rsid w:val="00B85BD4"/>
    <w:rsid w:val="00BB41C5"/>
    <w:rsid w:val="00BF3276"/>
    <w:rsid w:val="00C13A31"/>
    <w:rsid w:val="00CB149F"/>
    <w:rsid w:val="00CB5DEE"/>
    <w:rsid w:val="00CE5F05"/>
    <w:rsid w:val="00CF6447"/>
    <w:rsid w:val="00D243DA"/>
    <w:rsid w:val="00D421D9"/>
    <w:rsid w:val="00D43215"/>
    <w:rsid w:val="00D80A9B"/>
    <w:rsid w:val="00DC168E"/>
    <w:rsid w:val="00DC4CF0"/>
    <w:rsid w:val="00DD766C"/>
    <w:rsid w:val="00DF0B42"/>
    <w:rsid w:val="00E034ED"/>
    <w:rsid w:val="00E64817"/>
    <w:rsid w:val="00E70D27"/>
    <w:rsid w:val="00E74F08"/>
    <w:rsid w:val="00EF7A2A"/>
    <w:rsid w:val="00F22AED"/>
    <w:rsid w:val="00F5513B"/>
    <w:rsid w:val="00F647BF"/>
    <w:rsid w:val="00F64EFB"/>
    <w:rsid w:val="00FE2664"/>
    <w:rsid w:val="00FE4392"/>
    <w:rsid w:val="00FF0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C13A31"/>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C13A31"/>
    <w:pPr>
      <w:keepNext/>
      <w:keepLines/>
      <w:numPr>
        <w:numId w:val="1"/>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C13A31"/>
    <w:pPr>
      <w:keepNext/>
      <w:keepLines/>
      <w:numPr>
        <w:ilvl w:val="1"/>
        <w:numId w:val="1"/>
      </w:numPr>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C13A31"/>
    <w:pPr>
      <w:keepNext/>
      <w:keepLines/>
      <w:numPr>
        <w:ilvl w:val="2"/>
        <w:numId w:val="1"/>
      </w:numPr>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C13A31"/>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qFormat/>
    <w:rsid w:val="00C13A31"/>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C13A31"/>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qFormat/>
    <w:rsid w:val="00C13A31"/>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qFormat/>
    <w:rsid w:val="00C13A3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C13A3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A3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C13A3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C13A31"/>
    <w:rPr>
      <w:rFonts w:ascii="Cambria" w:eastAsia="Times New Roman" w:hAnsi="Cambria" w:cs="Times New Roman"/>
      <w:b/>
      <w:bCs/>
      <w:color w:val="4F81BD"/>
    </w:rPr>
  </w:style>
  <w:style w:type="character" w:customStyle="1" w:styleId="Heading4Char">
    <w:name w:val="Heading 4 Char"/>
    <w:basedOn w:val="DefaultParagraphFont"/>
    <w:link w:val="Heading4"/>
    <w:rsid w:val="00C13A31"/>
    <w:rPr>
      <w:rFonts w:ascii="Cambria" w:eastAsia="Times New Roman" w:hAnsi="Cambria" w:cs="Times New Roman"/>
      <w:b/>
      <w:bCs/>
      <w:i/>
      <w:iCs/>
      <w:color w:val="4F81BD"/>
    </w:rPr>
  </w:style>
  <w:style w:type="character" w:customStyle="1" w:styleId="Heading5Char">
    <w:name w:val="Heading 5 Char"/>
    <w:basedOn w:val="DefaultParagraphFont"/>
    <w:link w:val="Heading5"/>
    <w:rsid w:val="00C13A31"/>
    <w:rPr>
      <w:rFonts w:ascii="Cambria" w:eastAsia="Times New Roman" w:hAnsi="Cambria" w:cs="Times New Roman"/>
      <w:color w:val="243F60"/>
    </w:rPr>
  </w:style>
  <w:style w:type="character" w:customStyle="1" w:styleId="Heading6Char">
    <w:name w:val="Heading 6 Char"/>
    <w:basedOn w:val="DefaultParagraphFont"/>
    <w:link w:val="Heading6"/>
    <w:rsid w:val="00C13A31"/>
    <w:rPr>
      <w:rFonts w:ascii="Cambria" w:eastAsia="Times New Roman" w:hAnsi="Cambria" w:cs="Times New Roman"/>
      <w:i/>
      <w:iCs/>
      <w:color w:val="243F60"/>
    </w:rPr>
  </w:style>
  <w:style w:type="character" w:customStyle="1" w:styleId="Heading7Char">
    <w:name w:val="Heading 7 Char"/>
    <w:basedOn w:val="DefaultParagraphFont"/>
    <w:link w:val="Heading7"/>
    <w:rsid w:val="00C13A31"/>
    <w:rPr>
      <w:rFonts w:ascii="Cambria" w:eastAsia="Times New Roman" w:hAnsi="Cambria" w:cs="Times New Roman"/>
      <w:i/>
      <w:iCs/>
      <w:color w:val="404040"/>
    </w:rPr>
  </w:style>
  <w:style w:type="character" w:customStyle="1" w:styleId="Heading8Char">
    <w:name w:val="Heading 8 Char"/>
    <w:basedOn w:val="DefaultParagraphFont"/>
    <w:link w:val="Heading8"/>
    <w:rsid w:val="00C13A31"/>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C13A31"/>
    <w:rPr>
      <w:rFonts w:ascii="Cambria" w:eastAsia="Times New Roman" w:hAnsi="Cambria" w:cs="Times New Roman"/>
      <w:i/>
      <w:iCs/>
      <w:color w:val="404040"/>
      <w:sz w:val="20"/>
      <w:szCs w:val="20"/>
    </w:rPr>
  </w:style>
  <w:style w:type="character" w:styleId="Hyperlink">
    <w:name w:val="Hyperlink"/>
    <w:basedOn w:val="DefaultParagraphFont"/>
    <w:unhideWhenUsed/>
    <w:rsid w:val="00C13A31"/>
    <w:rPr>
      <w:color w:val="0000FF"/>
      <w:u w:val="single"/>
    </w:rPr>
  </w:style>
  <w:style w:type="paragraph" w:styleId="ListParagraph">
    <w:name w:val="List Paragraph"/>
    <w:basedOn w:val="Normal"/>
    <w:uiPriority w:val="34"/>
    <w:qFormat/>
    <w:rsid w:val="00C13A31"/>
    <w:pPr>
      <w:ind w:left="720"/>
      <w:contextualSpacing/>
    </w:pPr>
  </w:style>
  <w:style w:type="paragraph" w:styleId="FootnoteText">
    <w:name w:val="footnote text"/>
    <w:basedOn w:val="Normal"/>
    <w:link w:val="FootnoteTextChar"/>
    <w:uiPriority w:val="99"/>
    <w:semiHidden/>
    <w:unhideWhenUsed/>
    <w:rsid w:val="00C13A31"/>
    <w:rPr>
      <w:sz w:val="20"/>
      <w:szCs w:val="20"/>
    </w:rPr>
  </w:style>
  <w:style w:type="character" w:customStyle="1" w:styleId="FootnoteTextChar">
    <w:name w:val="Footnote Text Char"/>
    <w:basedOn w:val="DefaultParagraphFont"/>
    <w:link w:val="FootnoteText"/>
    <w:uiPriority w:val="99"/>
    <w:semiHidden/>
    <w:rsid w:val="00C13A3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13A31"/>
    <w:rPr>
      <w:vertAlign w:val="superscript"/>
    </w:rPr>
  </w:style>
  <w:style w:type="paragraph" w:styleId="Footer">
    <w:name w:val="footer"/>
    <w:basedOn w:val="Normal"/>
    <w:link w:val="FooterChar"/>
    <w:uiPriority w:val="99"/>
    <w:unhideWhenUsed/>
    <w:rsid w:val="00C13A31"/>
    <w:pPr>
      <w:tabs>
        <w:tab w:val="center" w:pos="4680"/>
        <w:tab w:val="right" w:pos="9360"/>
      </w:tabs>
    </w:pPr>
  </w:style>
  <w:style w:type="character" w:customStyle="1" w:styleId="FooterChar">
    <w:name w:val="Footer Char"/>
    <w:basedOn w:val="DefaultParagraphFont"/>
    <w:link w:val="Footer"/>
    <w:uiPriority w:val="99"/>
    <w:rsid w:val="00C13A31"/>
    <w:rPr>
      <w:rFonts w:ascii="Calibri" w:eastAsia="Calibri" w:hAnsi="Calibri" w:cs="Times New Roman"/>
    </w:rPr>
  </w:style>
  <w:style w:type="paragraph" w:styleId="BodyText">
    <w:name w:val="Body Text"/>
    <w:aliases w:val="body text,bt,heading3,NCDOT Body Text,1body,BodText,Body Txt,FL IND"/>
    <w:basedOn w:val="Normal"/>
    <w:link w:val="BodyTextChar"/>
    <w:rsid w:val="00C13A31"/>
    <w:rPr>
      <w:rFonts w:ascii="Times New Roman" w:eastAsia="Times New Roman" w:hAnsi="Times New Roman"/>
      <w:sz w:val="24"/>
      <w:szCs w:val="20"/>
    </w:rPr>
  </w:style>
  <w:style w:type="character" w:customStyle="1" w:styleId="BodyTextChar">
    <w:name w:val="Body Text Char"/>
    <w:aliases w:val="body text Char,bt Char,heading3 Char,NCDOT Body Text Char,1body Char,BodText Char,Body Txt Char,FL IND Char"/>
    <w:basedOn w:val="DefaultParagraphFont"/>
    <w:link w:val="BodyText"/>
    <w:rsid w:val="00C13A31"/>
    <w:rPr>
      <w:rFonts w:ascii="Times New Roman" w:eastAsia="Times New Roman" w:hAnsi="Times New Roman" w:cs="Times New Roman"/>
      <w:sz w:val="24"/>
      <w:szCs w:val="20"/>
    </w:rPr>
  </w:style>
  <w:style w:type="paragraph" w:customStyle="1" w:styleId="xl19">
    <w:name w:val="xl19"/>
    <w:basedOn w:val="Normal"/>
    <w:rsid w:val="00C13A31"/>
    <w:pPr>
      <w:spacing w:before="100" w:after="100"/>
    </w:pPr>
    <w:rPr>
      <w:rFonts w:ascii="Times New Roman" w:eastAsia="Arial Unicode MS" w:hAnsi="Times New Roman"/>
      <w:sz w:val="24"/>
      <w:szCs w:val="20"/>
    </w:rPr>
  </w:style>
  <w:style w:type="paragraph" w:customStyle="1" w:styleId="xl24">
    <w:name w:val="xl24"/>
    <w:basedOn w:val="Normal"/>
    <w:rsid w:val="00C13A31"/>
    <w:pPr>
      <w:spacing w:before="100" w:after="100"/>
    </w:pPr>
    <w:rPr>
      <w:rFonts w:ascii="Times New Roman" w:eastAsia="Arial Unicode MS" w:hAnsi="Times New Roman"/>
      <w:sz w:val="24"/>
      <w:szCs w:val="20"/>
      <w:u w:val="single"/>
    </w:rPr>
  </w:style>
  <w:style w:type="paragraph" w:styleId="Caption">
    <w:name w:val="caption"/>
    <w:basedOn w:val="Normal"/>
    <w:next w:val="Normal"/>
    <w:qFormat/>
    <w:rsid w:val="00C13A31"/>
    <w:rPr>
      <w:rFonts w:ascii="Times New Roman" w:eastAsia="Times New Roman" w:hAnsi="Times New Roman"/>
      <w:b/>
      <w:bCs/>
      <w:sz w:val="20"/>
      <w:szCs w:val="20"/>
    </w:rPr>
  </w:style>
  <w:style w:type="paragraph" w:styleId="BodyTextIndent">
    <w:name w:val="Body Text Indent"/>
    <w:basedOn w:val="Normal"/>
    <w:link w:val="BodyTextIndentChar"/>
    <w:rsid w:val="00C13A31"/>
    <w:pPr>
      <w:spacing w:after="120"/>
      <w:ind w:left="360"/>
    </w:pPr>
  </w:style>
  <w:style w:type="character" w:customStyle="1" w:styleId="BodyTextIndentChar">
    <w:name w:val="Body Text Indent Char"/>
    <w:basedOn w:val="DefaultParagraphFont"/>
    <w:link w:val="BodyTextIndent"/>
    <w:rsid w:val="00C13A31"/>
    <w:rPr>
      <w:rFonts w:ascii="Calibri" w:eastAsia="Calibri" w:hAnsi="Calibri" w:cs="Times New Roman"/>
    </w:rPr>
  </w:style>
  <w:style w:type="paragraph" w:styleId="NormalWeb">
    <w:name w:val="Normal (Web)"/>
    <w:basedOn w:val="Normal"/>
    <w:uiPriority w:val="99"/>
    <w:unhideWhenUsed/>
    <w:rsid w:val="00C13A31"/>
    <w:pPr>
      <w:spacing w:before="100" w:beforeAutospacing="1" w:after="100" w:afterAutospacing="1"/>
    </w:pPr>
    <w:rPr>
      <w:rFonts w:ascii="Times New Roman" w:hAnsi="Times New Roman"/>
      <w:sz w:val="24"/>
      <w:szCs w:val="24"/>
    </w:rPr>
  </w:style>
  <w:style w:type="character" w:styleId="BookTitle">
    <w:name w:val="Book Title"/>
    <w:basedOn w:val="DefaultParagraphFont"/>
    <w:qFormat/>
    <w:rsid w:val="00C13A31"/>
    <w:rPr>
      <w:b/>
      <w:bCs/>
      <w:smallCaps/>
      <w:spacing w:val="5"/>
    </w:rPr>
  </w:style>
  <w:style w:type="paragraph" w:customStyle="1" w:styleId="xl27">
    <w:name w:val="xl27"/>
    <w:basedOn w:val="Normal"/>
    <w:rsid w:val="00C13A31"/>
    <w:pPr>
      <w:spacing w:before="100" w:after="100"/>
    </w:pPr>
    <w:rPr>
      <w:rFonts w:ascii="Arial" w:eastAsia="Arial Unicode MS" w:hAnsi="Arial"/>
      <w:b/>
      <w:sz w:val="24"/>
      <w:szCs w:val="20"/>
    </w:rPr>
  </w:style>
  <w:style w:type="character" w:styleId="CommentReference">
    <w:name w:val="annotation reference"/>
    <w:basedOn w:val="DefaultParagraphFont"/>
    <w:uiPriority w:val="99"/>
    <w:semiHidden/>
    <w:unhideWhenUsed/>
    <w:rsid w:val="00C13A31"/>
    <w:rPr>
      <w:sz w:val="16"/>
      <w:szCs w:val="16"/>
    </w:rPr>
  </w:style>
  <w:style w:type="paragraph" w:styleId="CommentText">
    <w:name w:val="annotation text"/>
    <w:basedOn w:val="Normal"/>
    <w:link w:val="CommentTextChar"/>
    <w:uiPriority w:val="99"/>
    <w:semiHidden/>
    <w:unhideWhenUsed/>
    <w:rsid w:val="00C13A31"/>
    <w:rPr>
      <w:sz w:val="20"/>
      <w:szCs w:val="20"/>
    </w:rPr>
  </w:style>
  <w:style w:type="character" w:customStyle="1" w:styleId="CommentTextChar">
    <w:name w:val="Comment Text Char"/>
    <w:basedOn w:val="DefaultParagraphFont"/>
    <w:link w:val="CommentText"/>
    <w:uiPriority w:val="99"/>
    <w:semiHidden/>
    <w:rsid w:val="00C13A3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13A31"/>
    <w:rPr>
      <w:rFonts w:ascii="Tahoma" w:hAnsi="Tahoma" w:cs="Tahoma"/>
      <w:sz w:val="16"/>
      <w:szCs w:val="16"/>
    </w:rPr>
  </w:style>
  <w:style w:type="character" w:customStyle="1" w:styleId="BalloonTextChar">
    <w:name w:val="Balloon Text Char"/>
    <w:basedOn w:val="DefaultParagraphFont"/>
    <w:link w:val="BalloonText"/>
    <w:uiPriority w:val="99"/>
    <w:semiHidden/>
    <w:rsid w:val="00C13A31"/>
    <w:rPr>
      <w:rFonts w:ascii="Tahoma" w:eastAsia="Calibri" w:hAnsi="Tahoma" w:cs="Tahoma"/>
      <w:sz w:val="16"/>
      <w:szCs w:val="16"/>
    </w:rPr>
  </w:style>
  <w:style w:type="paragraph" w:customStyle="1" w:styleId="Pa1">
    <w:name w:val="Pa1"/>
    <w:basedOn w:val="Normal"/>
    <w:next w:val="Normal"/>
    <w:uiPriority w:val="99"/>
    <w:rsid w:val="00162364"/>
    <w:pPr>
      <w:autoSpaceDE w:val="0"/>
      <w:autoSpaceDN w:val="0"/>
      <w:adjustRightInd w:val="0"/>
      <w:spacing w:line="241" w:lineRule="atLeast"/>
    </w:pPr>
    <w:rPr>
      <w:rFonts w:ascii="Century Gothic" w:eastAsiaTheme="minorHAnsi" w:hAnsi="Century Gothic" w:cstheme="minorBidi"/>
      <w:sz w:val="24"/>
      <w:szCs w:val="24"/>
    </w:rPr>
  </w:style>
  <w:style w:type="character" w:customStyle="1" w:styleId="A2">
    <w:name w:val="A2"/>
    <w:uiPriority w:val="99"/>
    <w:rsid w:val="00162364"/>
    <w:rPr>
      <w:rFonts w:cs="Century Gothic"/>
      <w:color w:val="000000"/>
      <w:sz w:val="22"/>
      <w:szCs w:val="22"/>
    </w:rPr>
  </w:style>
  <w:style w:type="paragraph" w:customStyle="1" w:styleId="Pa2">
    <w:name w:val="Pa2"/>
    <w:basedOn w:val="Normal"/>
    <w:next w:val="Normal"/>
    <w:uiPriority w:val="99"/>
    <w:rsid w:val="00162364"/>
    <w:pPr>
      <w:autoSpaceDE w:val="0"/>
      <w:autoSpaceDN w:val="0"/>
      <w:adjustRightInd w:val="0"/>
      <w:spacing w:line="241" w:lineRule="atLeast"/>
    </w:pPr>
    <w:rPr>
      <w:rFonts w:ascii="Century Gothic" w:eastAsiaTheme="minorHAnsi" w:hAnsi="Century Gothic" w:cstheme="minorBidi"/>
      <w:sz w:val="24"/>
      <w:szCs w:val="24"/>
    </w:rPr>
  </w:style>
  <w:style w:type="paragraph" w:styleId="Header">
    <w:name w:val="header"/>
    <w:basedOn w:val="Normal"/>
    <w:link w:val="HeaderChar"/>
    <w:uiPriority w:val="99"/>
    <w:unhideWhenUsed/>
    <w:rsid w:val="00A1346D"/>
    <w:pPr>
      <w:tabs>
        <w:tab w:val="center" w:pos="4680"/>
        <w:tab w:val="right" w:pos="9360"/>
      </w:tabs>
    </w:pPr>
  </w:style>
  <w:style w:type="character" w:customStyle="1" w:styleId="HeaderChar">
    <w:name w:val="Header Char"/>
    <w:basedOn w:val="DefaultParagraphFont"/>
    <w:link w:val="Header"/>
    <w:uiPriority w:val="99"/>
    <w:rsid w:val="00A1346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C13A31"/>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C13A31"/>
    <w:pPr>
      <w:keepNext/>
      <w:keepLines/>
      <w:numPr>
        <w:numId w:val="1"/>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C13A31"/>
    <w:pPr>
      <w:keepNext/>
      <w:keepLines/>
      <w:numPr>
        <w:ilvl w:val="1"/>
        <w:numId w:val="1"/>
      </w:numPr>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C13A31"/>
    <w:pPr>
      <w:keepNext/>
      <w:keepLines/>
      <w:numPr>
        <w:ilvl w:val="2"/>
        <w:numId w:val="1"/>
      </w:numPr>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C13A31"/>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qFormat/>
    <w:rsid w:val="00C13A31"/>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C13A31"/>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qFormat/>
    <w:rsid w:val="00C13A31"/>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qFormat/>
    <w:rsid w:val="00C13A3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C13A3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A3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C13A3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C13A31"/>
    <w:rPr>
      <w:rFonts w:ascii="Cambria" w:eastAsia="Times New Roman" w:hAnsi="Cambria" w:cs="Times New Roman"/>
      <w:b/>
      <w:bCs/>
      <w:color w:val="4F81BD"/>
    </w:rPr>
  </w:style>
  <w:style w:type="character" w:customStyle="1" w:styleId="Heading4Char">
    <w:name w:val="Heading 4 Char"/>
    <w:basedOn w:val="DefaultParagraphFont"/>
    <w:link w:val="Heading4"/>
    <w:rsid w:val="00C13A31"/>
    <w:rPr>
      <w:rFonts w:ascii="Cambria" w:eastAsia="Times New Roman" w:hAnsi="Cambria" w:cs="Times New Roman"/>
      <w:b/>
      <w:bCs/>
      <w:i/>
      <w:iCs/>
      <w:color w:val="4F81BD"/>
    </w:rPr>
  </w:style>
  <w:style w:type="character" w:customStyle="1" w:styleId="Heading5Char">
    <w:name w:val="Heading 5 Char"/>
    <w:basedOn w:val="DefaultParagraphFont"/>
    <w:link w:val="Heading5"/>
    <w:rsid w:val="00C13A31"/>
    <w:rPr>
      <w:rFonts w:ascii="Cambria" w:eastAsia="Times New Roman" w:hAnsi="Cambria" w:cs="Times New Roman"/>
      <w:color w:val="243F60"/>
    </w:rPr>
  </w:style>
  <w:style w:type="character" w:customStyle="1" w:styleId="Heading6Char">
    <w:name w:val="Heading 6 Char"/>
    <w:basedOn w:val="DefaultParagraphFont"/>
    <w:link w:val="Heading6"/>
    <w:rsid w:val="00C13A31"/>
    <w:rPr>
      <w:rFonts w:ascii="Cambria" w:eastAsia="Times New Roman" w:hAnsi="Cambria" w:cs="Times New Roman"/>
      <w:i/>
      <w:iCs/>
      <w:color w:val="243F60"/>
    </w:rPr>
  </w:style>
  <w:style w:type="character" w:customStyle="1" w:styleId="Heading7Char">
    <w:name w:val="Heading 7 Char"/>
    <w:basedOn w:val="DefaultParagraphFont"/>
    <w:link w:val="Heading7"/>
    <w:rsid w:val="00C13A31"/>
    <w:rPr>
      <w:rFonts w:ascii="Cambria" w:eastAsia="Times New Roman" w:hAnsi="Cambria" w:cs="Times New Roman"/>
      <w:i/>
      <w:iCs/>
      <w:color w:val="404040"/>
    </w:rPr>
  </w:style>
  <w:style w:type="character" w:customStyle="1" w:styleId="Heading8Char">
    <w:name w:val="Heading 8 Char"/>
    <w:basedOn w:val="DefaultParagraphFont"/>
    <w:link w:val="Heading8"/>
    <w:rsid w:val="00C13A31"/>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C13A31"/>
    <w:rPr>
      <w:rFonts w:ascii="Cambria" w:eastAsia="Times New Roman" w:hAnsi="Cambria" w:cs="Times New Roman"/>
      <w:i/>
      <w:iCs/>
      <w:color w:val="404040"/>
      <w:sz w:val="20"/>
      <w:szCs w:val="20"/>
    </w:rPr>
  </w:style>
  <w:style w:type="character" w:styleId="Hyperlink">
    <w:name w:val="Hyperlink"/>
    <w:basedOn w:val="DefaultParagraphFont"/>
    <w:unhideWhenUsed/>
    <w:rsid w:val="00C13A31"/>
    <w:rPr>
      <w:color w:val="0000FF"/>
      <w:u w:val="single"/>
    </w:rPr>
  </w:style>
  <w:style w:type="paragraph" w:styleId="ListParagraph">
    <w:name w:val="List Paragraph"/>
    <w:basedOn w:val="Normal"/>
    <w:uiPriority w:val="34"/>
    <w:qFormat/>
    <w:rsid w:val="00C13A31"/>
    <w:pPr>
      <w:ind w:left="720"/>
      <w:contextualSpacing/>
    </w:pPr>
  </w:style>
  <w:style w:type="paragraph" w:styleId="FootnoteText">
    <w:name w:val="footnote text"/>
    <w:basedOn w:val="Normal"/>
    <w:link w:val="FootnoteTextChar"/>
    <w:uiPriority w:val="99"/>
    <w:semiHidden/>
    <w:unhideWhenUsed/>
    <w:rsid w:val="00C13A31"/>
    <w:rPr>
      <w:sz w:val="20"/>
      <w:szCs w:val="20"/>
    </w:rPr>
  </w:style>
  <w:style w:type="character" w:customStyle="1" w:styleId="FootnoteTextChar">
    <w:name w:val="Footnote Text Char"/>
    <w:basedOn w:val="DefaultParagraphFont"/>
    <w:link w:val="FootnoteText"/>
    <w:uiPriority w:val="99"/>
    <w:semiHidden/>
    <w:rsid w:val="00C13A3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13A31"/>
    <w:rPr>
      <w:vertAlign w:val="superscript"/>
    </w:rPr>
  </w:style>
  <w:style w:type="paragraph" w:styleId="Footer">
    <w:name w:val="footer"/>
    <w:basedOn w:val="Normal"/>
    <w:link w:val="FooterChar"/>
    <w:uiPriority w:val="99"/>
    <w:unhideWhenUsed/>
    <w:rsid w:val="00C13A31"/>
    <w:pPr>
      <w:tabs>
        <w:tab w:val="center" w:pos="4680"/>
        <w:tab w:val="right" w:pos="9360"/>
      </w:tabs>
    </w:pPr>
  </w:style>
  <w:style w:type="character" w:customStyle="1" w:styleId="FooterChar">
    <w:name w:val="Footer Char"/>
    <w:basedOn w:val="DefaultParagraphFont"/>
    <w:link w:val="Footer"/>
    <w:uiPriority w:val="99"/>
    <w:rsid w:val="00C13A31"/>
    <w:rPr>
      <w:rFonts w:ascii="Calibri" w:eastAsia="Calibri" w:hAnsi="Calibri" w:cs="Times New Roman"/>
    </w:rPr>
  </w:style>
  <w:style w:type="paragraph" w:styleId="BodyText">
    <w:name w:val="Body Text"/>
    <w:aliases w:val="body text,bt,heading3,NCDOT Body Text,1body,BodText,Body Txt,FL IND"/>
    <w:basedOn w:val="Normal"/>
    <w:link w:val="BodyTextChar"/>
    <w:rsid w:val="00C13A31"/>
    <w:rPr>
      <w:rFonts w:ascii="Times New Roman" w:eastAsia="Times New Roman" w:hAnsi="Times New Roman"/>
      <w:sz w:val="24"/>
      <w:szCs w:val="20"/>
    </w:rPr>
  </w:style>
  <w:style w:type="character" w:customStyle="1" w:styleId="BodyTextChar">
    <w:name w:val="Body Text Char"/>
    <w:aliases w:val="body text Char,bt Char,heading3 Char,NCDOT Body Text Char,1body Char,BodText Char,Body Txt Char,FL IND Char"/>
    <w:basedOn w:val="DefaultParagraphFont"/>
    <w:link w:val="BodyText"/>
    <w:rsid w:val="00C13A31"/>
    <w:rPr>
      <w:rFonts w:ascii="Times New Roman" w:eastAsia="Times New Roman" w:hAnsi="Times New Roman" w:cs="Times New Roman"/>
      <w:sz w:val="24"/>
      <w:szCs w:val="20"/>
    </w:rPr>
  </w:style>
  <w:style w:type="paragraph" w:customStyle="1" w:styleId="xl19">
    <w:name w:val="xl19"/>
    <w:basedOn w:val="Normal"/>
    <w:rsid w:val="00C13A31"/>
    <w:pPr>
      <w:spacing w:before="100" w:after="100"/>
    </w:pPr>
    <w:rPr>
      <w:rFonts w:ascii="Times New Roman" w:eastAsia="Arial Unicode MS" w:hAnsi="Times New Roman"/>
      <w:sz w:val="24"/>
      <w:szCs w:val="20"/>
    </w:rPr>
  </w:style>
  <w:style w:type="paragraph" w:customStyle="1" w:styleId="xl24">
    <w:name w:val="xl24"/>
    <w:basedOn w:val="Normal"/>
    <w:rsid w:val="00C13A31"/>
    <w:pPr>
      <w:spacing w:before="100" w:after="100"/>
    </w:pPr>
    <w:rPr>
      <w:rFonts w:ascii="Times New Roman" w:eastAsia="Arial Unicode MS" w:hAnsi="Times New Roman"/>
      <w:sz w:val="24"/>
      <w:szCs w:val="20"/>
      <w:u w:val="single"/>
    </w:rPr>
  </w:style>
  <w:style w:type="paragraph" w:styleId="Caption">
    <w:name w:val="caption"/>
    <w:basedOn w:val="Normal"/>
    <w:next w:val="Normal"/>
    <w:qFormat/>
    <w:rsid w:val="00C13A31"/>
    <w:rPr>
      <w:rFonts w:ascii="Times New Roman" w:eastAsia="Times New Roman" w:hAnsi="Times New Roman"/>
      <w:b/>
      <w:bCs/>
      <w:sz w:val="20"/>
      <w:szCs w:val="20"/>
    </w:rPr>
  </w:style>
  <w:style w:type="paragraph" w:styleId="BodyTextIndent">
    <w:name w:val="Body Text Indent"/>
    <w:basedOn w:val="Normal"/>
    <w:link w:val="BodyTextIndentChar"/>
    <w:rsid w:val="00C13A31"/>
    <w:pPr>
      <w:spacing w:after="120"/>
      <w:ind w:left="360"/>
    </w:pPr>
  </w:style>
  <w:style w:type="character" w:customStyle="1" w:styleId="BodyTextIndentChar">
    <w:name w:val="Body Text Indent Char"/>
    <w:basedOn w:val="DefaultParagraphFont"/>
    <w:link w:val="BodyTextIndent"/>
    <w:rsid w:val="00C13A31"/>
    <w:rPr>
      <w:rFonts w:ascii="Calibri" w:eastAsia="Calibri" w:hAnsi="Calibri" w:cs="Times New Roman"/>
    </w:rPr>
  </w:style>
  <w:style w:type="paragraph" w:styleId="NormalWeb">
    <w:name w:val="Normal (Web)"/>
    <w:basedOn w:val="Normal"/>
    <w:uiPriority w:val="99"/>
    <w:unhideWhenUsed/>
    <w:rsid w:val="00C13A31"/>
    <w:pPr>
      <w:spacing w:before="100" w:beforeAutospacing="1" w:after="100" w:afterAutospacing="1"/>
    </w:pPr>
    <w:rPr>
      <w:rFonts w:ascii="Times New Roman" w:hAnsi="Times New Roman"/>
      <w:sz w:val="24"/>
      <w:szCs w:val="24"/>
    </w:rPr>
  </w:style>
  <w:style w:type="character" w:styleId="BookTitle">
    <w:name w:val="Book Title"/>
    <w:basedOn w:val="DefaultParagraphFont"/>
    <w:qFormat/>
    <w:rsid w:val="00C13A31"/>
    <w:rPr>
      <w:b/>
      <w:bCs/>
      <w:smallCaps/>
      <w:spacing w:val="5"/>
    </w:rPr>
  </w:style>
  <w:style w:type="paragraph" w:customStyle="1" w:styleId="xl27">
    <w:name w:val="xl27"/>
    <w:basedOn w:val="Normal"/>
    <w:rsid w:val="00C13A31"/>
    <w:pPr>
      <w:spacing w:before="100" w:after="100"/>
    </w:pPr>
    <w:rPr>
      <w:rFonts w:ascii="Arial" w:eastAsia="Arial Unicode MS" w:hAnsi="Arial"/>
      <w:b/>
      <w:sz w:val="24"/>
      <w:szCs w:val="20"/>
    </w:rPr>
  </w:style>
  <w:style w:type="character" w:styleId="CommentReference">
    <w:name w:val="annotation reference"/>
    <w:basedOn w:val="DefaultParagraphFont"/>
    <w:uiPriority w:val="99"/>
    <w:semiHidden/>
    <w:unhideWhenUsed/>
    <w:rsid w:val="00C13A31"/>
    <w:rPr>
      <w:sz w:val="16"/>
      <w:szCs w:val="16"/>
    </w:rPr>
  </w:style>
  <w:style w:type="paragraph" w:styleId="CommentText">
    <w:name w:val="annotation text"/>
    <w:basedOn w:val="Normal"/>
    <w:link w:val="CommentTextChar"/>
    <w:uiPriority w:val="99"/>
    <w:semiHidden/>
    <w:unhideWhenUsed/>
    <w:rsid w:val="00C13A31"/>
    <w:rPr>
      <w:sz w:val="20"/>
      <w:szCs w:val="20"/>
    </w:rPr>
  </w:style>
  <w:style w:type="character" w:customStyle="1" w:styleId="CommentTextChar">
    <w:name w:val="Comment Text Char"/>
    <w:basedOn w:val="DefaultParagraphFont"/>
    <w:link w:val="CommentText"/>
    <w:uiPriority w:val="99"/>
    <w:semiHidden/>
    <w:rsid w:val="00C13A3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13A31"/>
    <w:rPr>
      <w:rFonts w:ascii="Tahoma" w:hAnsi="Tahoma" w:cs="Tahoma"/>
      <w:sz w:val="16"/>
      <w:szCs w:val="16"/>
    </w:rPr>
  </w:style>
  <w:style w:type="character" w:customStyle="1" w:styleId="BalloonTextChar">
    <w:name w:val="Balloon Text Char"/>
    <w:basedOn w:val="DefaultParagraphFont"/>
    <w:link w:val="BalloonText"/>
    <w:uiPriority w:val="99"/>
    <w:semiHidden/>
    <w:rsid w:val="00C13A31"/>
    <w:rPr>
      <w:rFonts w:ascii="Tahoma" w:eastAsia="Calibri" w:hAnsi="Tahoma" w:cs="Tahoma"/>
      <w:sz w:val="16"/>
      <w:szCs w:val="16"/>
    </w:rPr>
  </w:style>
  <w:style w:type="paragraph" w:customStyle="1" w:styleId="Pa1">
    <w:name w:val="Pa1"/>
    <w:basedOn w:val="Normal"/>
    <w:next w:val="Normal"/>
    <w:uiPriority w:val="99"/>
    <w:rsid w:val="00162364"/>
    <w:pPr>
      <w:autoSpaceDE w:val="0"/>
      <w:autoSpaceDN w:val="0"/>
      <w:adjustRightInd w:val="0"/>
      <w:spacing w:line="241" w:lineRule="atLeast"/>
    </w:pPr>
    <w:rPr>
      <w:rFonts w:ascii="Century Gothic" w:eastAsiaTheme="minorHAnsi" w:hAnsi="Century Gothic" w:cstheme="minorBidi"/>
      <w:sz w:val="24"/>
      <w:szCs w:val="24"/>
    </w:rPr>
  </w:style>
  <w:style w:type="character" w:customStyle="1" w:styleId="A2">
    <w:name w:val="A2"/>
    <w:uiPriority w:val="99"/>
    <w:rsid w:val="00162364"/>
    <w:rPr>
      <w:rFonts w:cs="Century Gothic"/>
      <w:color w:val="000000"/>
      <w:sz w:val="22"/>
      <w:szCs w:val="22"/>
    </w:rPr>
  </w:style>
  <w:style w:type="paragraph" w:customStyle="1" w:styleId="Pa2">
    <w:name w:val="Pa2"/>
    <w:basedOn w:val="Normal"/>
    <w:next w:val="Normal"/>
    <w:uiPriority w:val="99"/>
    <w:rsid w:val="00162364"/>
    <w:pPr>
      <w:autoSpaceDE w:val="0"/>
      <w:autoSpaceDN w:val="0"/>
      <w:adjustRightInd w:val="0"/>
      <w:spacing w:line="241" w:lineRule="atLeast"/>
    </w:pPr>
    <w:rPr>
      <w:rFonts w:ascii="Century Gothic" w:eastAsiaTheme="minorHAnsi" w:hAnsi="Century Gothic" w:cstheme="minorBidi"/>
      <w:sz w:val="24"/>
      <w:szCs w:val="24"/>
    </w:rPr>
  </w:style>
  <w:style w:type="paragraph" w:styleId="Header">
    <w:name w:val="header"/>
    <w:basedOn w:val="Normal"/>
    <w:link w:val="HeaderChar"/>
    <w:uiPriority w:val="99"/>
    <w:unhideWhenUsed/>
    <w:rsid w:val="00A1346D"/>
    <w:pPr>
      <w:tabs>
        <w:tab w:val="center" w:pos="4680"/>
        <w:tab w:val="right" w:pos="9360"/>
      </w:tabs>
    </w:pPr>
  </w:style>
  <w:style w:type="character" w:customStyle="1" w:styleId="HeaderChar">
    <w:name w:val="Header Char"/>
    <w:basedOn w:val="DefaultParagraphFont"/>
    <w:link w:val="Header"/>
    <w:uiPriority w:val="99"/>
    <w:rsid w:val="00A134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8340">
      <w:bodyDiv w:val="1"/>
      <w:marLeft w:val="0"/>
      <w:marRight w:val="0"/>
      <w:marTop w:val="0"/>
      <w:marBottom w:val="0"/>
      <w:divBdr>
        <w:top w:val="none" w:sz="0" w:space="0" w:color="auto"/>
        <w:left w:val="none" w:sz="0" w:space="0" w:color="auto"/>
        <w:bottom w:val="none" w:sz="0" w:space="0" w:color="auto"/>
        <w:right w:val="none" w:sz="0" w:space="0" w:color="auto"/>
      </w:divBdr>
    </w:div>
    <w:div w:id="536551553">
      <w:bodyDiv w:val="1"/>
      <w:marLeft w:val="0"/>
      <w:marRight w:val="0"/>
      <w:marTop w:val="0"/>
      <w:marBottom w:val="0"/>
      <w:divBdr>
        <w:top w:val="none" w:sz="0" w:space="0" w:color="auto"/>
        <w:left w:val="none" w:sz="0" w:space="0" w:color="auto"/>
        <w:bottom w:val="none" w:sz="0" w:space="0" w:color="auto"/>
        <w:right w:val="none" w:sz="0" w:space="0" w:color="auto"/>
      </w:divBdr>
    </w:div>
    <w:div w:id="1724716726">
      <w:bodyDiv w:val="1"/>
      <w:marLeft w:val="0"/>
      <w:marRight w:val="0"/>
      <w:marTop w:val="0"/>
      <w:marBottom w:val="0"/>
      <w:divBdr>
        <w:top w:val="none" w:sz="0" w:space="0" w:color="auto"/>
        <w:left w:val="none" w:sz="0" w:space="0" w:color="auto"/>
        <w:bottom w:val="none" w:sz="0" w:space="0" w:color="auto"/>
        <w:right w:val="none" w:sz="0" w:space="0" w:color="auto"/>
      </w:divBdr>
    </w:div>
    <w:div w:id="1799950959">
      <w:bodyDiv w:val="1"/>
      <w:marLeft w:val="0"/>
      <w:marRight w:val="0"/>
      <w:marTop w:val="0"/>
      <w:marBottom w:val="0"/>
      <w:divBdr>
        <w:top w:val="none" w:sz="0" w:space="0" w:color="auto"/>
        <w:left w:val="none" w:sz="0" w:space="0" w:color="auto"/>
        <w:bottom w:val="none" w:sz="0" w:space="0" w:color="auto"/>
        <w:right w:val="none" w:sz="0" w:space="0" w:color="auto"/>
      </w:divBdr>
    </w:div>
    <w:div w:id="195539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oleObject" Target="embeddings/Microsoft_Excel_97-2003_Worksheet1.xls"/><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tice.gov/02organizations/bpp.htm"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tlgude\Desktop\Budget%20Data\FY2013\CJ%20Data_Used%20in%20FY2013%20Narrativ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325584301962267E-2"/>
          <c:y val="0.23213282285045553"/>
          <c:w val="0.88180084632278144"/>
          <c:h val="0.66233096778345302"/>
        </c:manualLayout>
      </c:layout>
      <c:lineChart>
        <c:grouping val="standard"/>
        <c:varyColors val="0"/>
        <c:ser>
          <c:idx val="0"/>
          <c:order val="0"/>
          <c:tx>
            <c:strRef>
              <c:f>Sheet1!$A$2</c:f>
              <c:strCache>
                <c:ptCount val="1"/>
                <c:pt idx="0">
                  <c:v>15000</c:v>
                </c:pt>
              </c:strCache>
            </c:strRef>
          </c:tx>
          <c:dLbls>
            <c:dLbl>
              <c:idx val="0"/>
              <c:layout>
                <c:manualLayout>
                  <c:x val="-4.2865200225606387E-2"/>
                  <c:y val="-5.0724637681159493E-2"/>
                </c:manualLayout>
              </c:layout>
              <c:showLegendKey val="0"/>
              <c:showVal val="1"/>
              <c:showCatName val="0"/>
              <c:showSerName val="0"/>
              <c:showPercent val="0"/>
              <c:showBubbleSize val="0"/>
            </c:dLbl>
            <c:dLbl>
              <c:idx val="1"/>
              <c:layout>
                <c:manualLayout>
                  <c:x val="-4.2865200225606352E-2"/>
                  <c:y val="5.0724637681159424E-2"/>
                </c:manualLayout>
              </c:layout>
              <c:showLegendKey val="0"/>
              <c:showVal val="1"/>
              <c:showCatName val="0"/>
              <c:showSerName val="0"/>
              <c:showPercent val="0"/>
              <c:showBubbleSize val="0"/>
            </c:dLbl>
            <c:dLbl>
              <c:idx val="2"/>
              <c:layout>
                <c:manualLayout>
                  <c:x val="-6.0913705583756354E-2"/>
                  <c:y val="-4.7101449275362292E-2"/>
                </c:manualLayout>
              </c:layout>
              <c:showLegendKey val="0"/>
              <c:showVal val="1"/>
              <c:showCatName val="0"/>
              <c:showSerName val="0"/>
              <c:showPercent val="0"/>
              <c:showBubbleSize val="0"/>
            </c:dLbl>
            <c:dLbl>
              <c:idx val="3"/>
              <c:layout>
                <c:manualLayout>
                  <c:x val="-4.7377326565143832E-2"/>
                  <c:y val="3.260869565217394E-2"/>
                </c:manualLayout>
              </c:layout>
              <c:showLegendKey val="0"/>
              <c:showVal val="1"/>
              <c:showCatName val="0"/>
              <c:showSerName val="0"/>
              <c:showPercent val="0"/>
              <c:showBubbleSize val="0"/>
            </c:dLbl>
            <c:dLbl>
              <c:idx val="4"/>
              <c:layout>
                <c:manualLayout>
                  <c:x val="-4.9633389734912582E-2"/>
                  <c:y val="-5.0724637681159424E-2"/>
                </c:manualLayout>
              </c:layout>
              <c:showLegendKey val="0"/>
              <c:showVal val="1"/>
              <c:showCatName val="0"/>
              <c:showSerName val="0"/>
              <c:showPercent val="0"/>
              <c:showBubbleSize val="0"/>
            </c:dLbl>
            <c:dLbl>
              <c:idx val="5"/>
              <c:layout>
                <c:manualLayout>
                  <c:x val="-3.835307388606881E-2"/>
                  <c:y val="3.985507246376821E-2"/>
                </c:manualLayout>
              </c:layout>
              <c:showLegendKey val="0"/>
              <c:showVal val="1"/>
              <c:showCatName val="0"/>
              <c:showSerName val="0"/>
              <c:showPercent val="0"/>
              <c:showBubbleSize val="0"/>
            </c:dLbl>
            <c:dLbl>
              <c:idx val="6"/>
              <c:layout>
                <c:manualLayout>
                  <c:x val="-4.7377326565143832E-2"/>
                  <c:y val="-5.7971014492753624E-2"/>
                </c:manualLayout>
              </c:layout>
              <c:showLegendKey val="0"/>
              <c:showVal val="1"/>
              <c:showCatName val="0"/>
              <c:showSerName val="0"/>
              <c:showPercent val="0"/>
              <c:showBubbleSize val="0"/>
            </c:dLbl>
            <c:dLbl>
              <c:idx val="7"/>
              <c:layout>
                <c:manualLayout>
                  <c:x val="-2.7072758037225055E-2"/>
                  <c:y val="4.3478260869565293E-2"/>
                </c:manualLayout>
              </c:layout>
              <c:showLegendKey val="0"/>
              <c:showVal val="1"/>
              <c:showCatName val="0"/>
              <c:showSerName val="0"/>
              <c:showPercent val="0"/>
              <c:showBubbleSize val="0"/>
            </c:dLbl>
            <c:dLbl>
              <c:idx val="8"/>
              <c:layout>
                <c:manualLayout>
                  <c:x val="-7.670614777213762E-2"/>
                  <c:y val="-4.7101449275362292E-2"/>
                </c:manualLayout>
              </c:layout>
              <c:showLegendKey val="0"/>
              <c:showVal val="1"/>
              <c:showCatName val="0"/>
              <c:showSerName val="0"/>
              <c:showPercent val="0"/>
              <c:showBubbleSize val="0"/>
            </c:dLbl>
            <c:dLbl>
              <c:idx val="9"/>
              <c:layout>
                <c:manualLayout>
                  <c:x val="-2.9328821206993781E-2"/>
                  <c:y val="4.7101449275362292E-2"/>
                </c:manualLayout>
              </c:layout>
              <c:showLegendKey val="0"/>
              <c:showVal val="1"/>
              <c:showCatName val="0"/>
              <c:showSerName val="0"/>
              <c:showPercent val="0"/>
              <c:showBubbleSize val="0"/>
            </c:dLbl>
            <c:dLbl>
              <c:idx val="10"/>
              <c:layout>
                <c:manualLayout>
                  <c:x val="-3.1584884376762552E-2"/>
                  <c:y val="-5.0724637681159403E-2"/>
                </c:manualLayout>
              </c:layout>
              <c:tx>
                <c:rich>
                  <a:bodyPr/>
                  <a:lstStyle/>
                  <a:p>
                    <a:r>
                      <a:rPr lang="en-US"/>
                      <a:t>42549</a:t>
                    </a:r>
                  </a:p>
                </c:rich>
              </c:tx>
              <c:showLegendKey val="0"/>
              <c:showVal val="1"/>
              <c:showCatName val="0"/>
              <c:showSerName val="0"/>
              <c:showPercent val="0"/>
              <c:showBubbleSize val="0"/>
            </c:dLbl>
            <c:showLegendKey val="0"/>
            <c:showVal val="1"/>
            <c:showCatName val="0"/>
            <c:showSerName val="0"/>
            <c:showPercent val="0"/>
            <c:showBubbleSize val="0"/>
            <c:showLeaderLines val="0"/>
          </c:dLbls>
          <c:cat>
            <c:numRef>
              <c:f>Sheet1!$B$1:$L$1</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cat>
          <c:val>
            <c:numRef>
              <c:f>Sheet1!$B$2:$L$2</c:f>
              <c:numCache>
                <c:formatCode>General</c:formatCode>
                <c:ptCount val="11"/>
                <c:pt idx="0">
                  <c:v>15532</c:v>
                </c:pt>
                <c:pt idx="1">
                  <c:v>15313</c:v>
                </c:pt>
                <c:pt idx="2">
                  <c:v>19487</c:v>
                </c:pt>
                <c:pt idx="3">
                  <c:v>20533</c:v>
                </c:pt>
                <c:pt idx="4">
                  <c:v>22828</c:v>
                </c:pt>
                <c:pt idx="5">
                  <c:v>24348</c:v>
                </c:pt>
                <c:pt idx="6">
                  <c:v>26064</c:v>
                </c:pt>
                <c:pt idx="7">
                  <c:v>28283</c:v>
                </c:pt>
                <c:pt idx="8">
                  <c:v>33820</c:v>
                </c:pt>
                <c:pt idx="9">
                  <c:v>38964</c:v>
                </c:pt>
                <c:pt idx="10">
                  <c:v>40645</c:v>
                </c:pt>
              </c:numCache>
            </c:numRef>
          </c:val>
          <c:smooth val="0"/>
        </c:ser>
        <c:ser>
          <c:idx val="1"/>
          <c:order val="1"/>
          <c:tx>
            <c:strRef>
              <c:f>Sheet1!$A$3</c:f>
              <c:strCache>
                <c:ptCount val="1"/>
                <c:pt idx="0">
                  <c:v>17000</c:v>
                </c:pt>
              </c:strCache>
            </c:strRef>
          </c:tx>
          <c:cat>
            <c:numRef>
              <c:f>Sheet1!$B$1:$L$1</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cat>
          <c:val>
            <c:numRef>
              <c:f>Sheet1!$B$3:$L$3</c:f>
              <c:numCache>
                <c:formatCode>General</c:formatCode>
                <c:ptCount val="11"/>
              </c:numCache>
            </c:numRef>
          </c:val>
          <c:smooth val="0"/>
        </c:ser>
        <c:ser>
          <c:idx val="2"/>
          <c:order val="2"/>
          <c:tx>
            <c:strRef>
              <c:f>Sheet1!$A$4</c:f>
              <c:strCache>
                <c:ptCount val="1"/>
                <c:pt idx="0">
                  <c:v>19000</c:v>
                </c:pt>
              </c:strCache>
            </c:strRef>
          </c:tx>
          <c:cat>
            <c:numRef>
              <c:f>Sheet1!$B$1:$L$1</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cat>
          <c:val>
            <c:numRef>
              <c:f>Sheet1!$B$4:$L$4</c:f>
              <c:numCache>
                <c:formatCode>General</c:formatCode>
                <c:ptCount val="11"/>
              </c:numCache>
            </c:numRef>
          </c:val>
          <c:smooth val="0"/>
        </c:ser>
        <c:ser>
          <c:idx val="3"/>
          <c:order val="3"/>
          <c:tx>
            <c:strRef>
              <c:f>Sheet1!$A$5</c:f>
              <c:strCache>
                <c:ptCount val="1"/>
                <c:pt idx="0">
                  <c:v>21000</c:v>
                </c:pt>
              </c:strCache>
            </c:strRef>
          </c:tx>
          <c:cat>
            <c:numRef>
              <c:f>Sheet1!$B$1:$L$1</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cat>
          <c:val>
            <c:numRef>
              <c:f>Sheet1!$B$5:$L$5</c:f>
              <c:numCache>
                <c:formatCode>General</c:formatCode>
                <c:ptCount val="11"/>
              </c:numCache>
            </c:numRef>
          </c:val>
          <c:smooth val="0"/>
        </c:ser>
        <c:ser>
          <c:idx val="4"/>
          <c:order val="4"/>
          <c:tx>
            <c:strRef>
              <c:f>Sheet1!$A$6</c:f>
              <c:strCache>
                <c:ptCount val="1"/>
                <c:pt idx="0">
                  <c:v>23000</c:v>
                </c:pt>
              </c:strCache>
            </c:strRef>
          </c:tx>
          <c:cat>
            <c:numRef>
              <c:f>Sheet1!$B$1:$L$1</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cat>
          <c:val>
            <c:numRef>
              <c:f>Sheet1!$B$6:$L$6</c:f>
              <c:numCache>
                <c:formatCode>General</c:formatCode>
                <c:ptCount val="11"/>
              </c:numCache>
            </c:numRef>
          </c:val>
          <c:smooth val="0"/>
        </c:ser>
        <c:ser>
          <c:idx val="5"/>
          <c:order val="5"/>
          <c:tx>
            <c:strRef>
              <c:f>Sheet1!$A$7</c:f>
              <c:strCache>
                <c:ptCount val="1"/>
                <c:pt idx="0">
                  <c:v>25000</c:v>
                </c:pt>
              </c:strCache>
            </c:strRef>
          </c:tx>
          <c:cat>
            <c:numRef>
              <c:f>Sheet1!$B$1:$L$1</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cat>
          <c:val>
            <c:numRef>
              <c:f>Sheet1!$B$7:$L$7</c:f>
              <c:numCache>
                <c:formatCode>General</c:formatCode>
                <c:ptCount val="11"/>
              </c:numCache>
            </c:numRef>
          </c:val>
          <c:smooth val="0"/>
        </c:ser>
        <c:ser>
          <c:idx val="6"/>
          <c:order val="6"/>
          <c:tx>
            <c:strRef>
              <c:f>Sheet1!$A$8</c:f>
              <c:strCache>
                <c:ptCount val="1"/>
                <c:pt idx="0">
                  <c:v>27000</c:v>
                </c:pt>
              </c:strCache>
            </c:strRef>
          </c:tx>
          <c:cat>
            <c:numRef>
              <c:f>Sheet1!$B$1:$L$1</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cat>
          <c:val>
            <c:numRef>
              <c:f>Sheet1!$B$8:$L$8</c:f>
              <c:numCache>
                <c:formatCode>General</c:formatCode>
                <c:ptCount val="11"/>
              </c:numCache>
            </c:numRef>
          </c:val>
          <c:smooth val="0"/>
        </c:ser>
        <c:ser>
          <c:idx val="7"/>
          <c:order val="7"/>
          <c:tx>
            <c:strRef>
              <c:f>Sheet1!$A$9</c:f>
              <c:strCache>
                <c:ptCount val="1"/>
                <c:pt idx="0">
                  <c:v>29000</c:v>
                </c:pt>
              </c:strCache>
            </c:strRef>
          </c:tx>
          <c:cat>
            <c:numRef>
              <c:f>Sheet1!$B$1:$L$1</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cat>
          <c:val>
            <c:numRef>
              <c:f>Sheet1!$B$9:$L$9</c:f>
              <c:numCache>
                <c:formatCode>General</c:formatCode>
                <c:ptCount val="11"/>
              </c:numCache>
            </c:numRef>
          </c:val>
          <c:smooth val="0"/>
        </c:ser>
        <c:ser>
          <c:idx val="8"/>
          <c:order val="8"/>
          <c:tx>
            <c:strRef>
              <c:f>Sheet1!$A$10</c:f>
              <c:strCache>
                <c:ptCount val="1"/>
                <c:pt idx="0">
                  <c:v>31000</c:v>
                </c:pt>
              </c:strCache>
            </c:strRef>
          </c:tx>
          <c:cat>
            <c:numRef>
              <c:f>Sheet1!$B$1:$L$1</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cat>
          <c:val>
            <c:numRef>
              <c:f>Sheet1!$B$10:$L$10</c:f>
              <c:numCache>
                <c:formatCode>General</c:formatCode>
                <c:ptCount val="11"/>
              </c:numCache>
            </c:numRef>
          </c:val>
          <c:smooth val="0"/>
        </c:ser>
        <c:ser>
          <c:idx val="9"/>
          <c:order val="9"/>
          <c:tx>
            <c:strRef>
              <c:f>Sheet1!$A$11</c:f>
              <c:strCache>
                <c:ptCount val="1"/>
                <c:pt idx="0">
                  <c:v>33000</c:v>
                </c:pt>
              </c:strCache>
            </c:strRef>
          </c:tx>
          <c:cat>
            <c:numRef>
              <c:f>Sheet1!$B$1:$L$1</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cat>
          <c:val>
            <c:numRef>
              <c:f>Sheet1!$B$11:$L$11</c:f>
              <c:numCache>
                <c:formatCode>General</c:formatCode>
                <c:ptCount val="11"/>
              </c:numCache>
            </c:numRef>
          </c:val>
          <c:smooth val="0"/>
        </c:ser>
        <c:ser>
          <c:idx val="10"/>
          <c:order val="10"/>
          <c:tx>
            <c:strRef>
              <c:f>Sheet1!$A$12</c:f>
              <c:strCache>
                <c:ptCount val="1"/>
                <c:pt idx="0">
                  <c:v>35000</c:v>
                </c:pt>
              </c:strCache>
            </c:strRef>
          </c:tx>
          <c:cat>
            <c:numRef>
              <c:f>Sheet1!$B$1:$L$1</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cat>
          <c:val>
            <c:numRef>
              <c:f>Sheet1!$B$12:$L$12</c:f>
              <c:numCache>
                <c:formatCode>General</c:formatCode>
                <c:ptCount val="11"/>
              </c:numCache>
            </c:numRef>
          </c:val>
          <c:smooth val="0"/>
        </c:ser>
        <c:dLbls>
          <c:showLegendKey val="0"/>
          <c:showVal val="0"/>
          <c:showCatName val="0"/>
          <c:showSerName val="0"/>
          <c:showPercent val="0"/>
          <c:showBubbleSize val="0"/>
        </c:dLbls>
        <c:marker val="1"/>
        <c:smooth val="0"/>
        <c:axId val="74778112"/>
        <c:axId val="74779648"/>
      </c:lineChart>
      <c:catAx>
        <c:axId val="74778112"/>
        <c:scaling>
          <c:orientation val="minMax"/>
        </c:scaling>
        <c:delete val="0"/>
        <c:axPos val="b"/>
        <c:numFmt formatCode="General" sourceLinked="1"/>
        <c:majorTickMark val="out"/>
        <c:minorTickMark val="none"/>
        <c:tickLblPos val="nextTo"/>
        <c:crossAx val="74779648"/>
        <c:crosses val="autoZero"/>
        <c:auto val="1"/>
        <c:lblAlgn val="ctr"/>
        <c:lblOffset val="100"/>
        <c:noMultiLvlLbl val="0"/>
      </c:catAx>
      <c:valAx>
        <c:axId val="74779648"/>
        <c:scaling>
          <c:orientation val="minMax"/>
        </c:scaling>
        <c:delete val="0"/>
        <c:axPos val="l"/>
        <c:majorGridlines/>
        <c:numFmt formatCode="General" sourceLinked="1"/>
        <c:majorTickMark val="out"/>
        <c:minorTickMark val="none"/>
        <c:tickLblPos val="nextTo"/>
        <c:crossAx val="74778112"/>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01799845095015E-2"/>
          <c:y val="0.26054679860633734"/>
          <c:w val="0.91132338234977373"/>
          <c:h val="0.64415379912647774"/>
        </c:manualLayout>
      </c:layout>
      <c:lineChart>
        <c:grouping val="stacked"/>
        <c:varyColors val="0"/>
        <c:ser>
          <c:idx val="1"/>
          <c:order val="0"/>
          <c:spPr>
            <a:ln>
              <a:solidFill>
                <a:schemeClr val="accent1"/>
              </a:solidFill>
            </a:ln>
          </c:spPr>
          <c:marker>
            <c:symbol val="triangle"/>
            <c:size val="5"/>
            <c:spPr>
              <a:ln>
                <a:solidFill>
                  <a:schemeClr val="accent1"/>
                </a:solidFill>
              </a:ln>
            </c:spPr>
          </c:marker>
          <c:dLbls>
            <c:dLbl>
              <c:idx val="0"/>
              <c:delete val="1"/>
            </c:dLbl>
            <c:dLbl>
              <c:idx val="2"/>
              <c:delete val="1"/>
            </c:dLbl>
            <c:dLbl>
              <c:idx val="6"/>
              <c:delete val="1"/>
            </c:dLbl>
            <c:dLbl>
              <c:idx val="7"/>
              <c:delete val="1"/>
            </c:dLbl>
            <c:dLbl>
              <c:idx val="9"/>
              <c:delete val="1"/>
            </c:dLbl>
            <c:dLbl>
              <c:idx val="11"/>
              <c:delete val="1"/>
            </c:dLbl>
            <c:dLblPos val="t"/>
            <c:showLegendKey val="0"/>
            <c:showVal val="1"/>
            <c:showCatName val="0"/>
            <c:showSerName val="0"/>
            <c:showPercent val="0"/>
            <c:showBubbleSize val="0"/>
            <c:showLeaderLines val="0"/>
          </c:dLbls>
          <c:cat>
            <c:numRef>
              <c:f>Sheet1!$A$1:$A$14</c:f>
              <c:numCache>
                <c:formatCode>General</c:formatCode>
                <c:ptCount val="1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numCache>
            </c:numRef>
          </c:cat>
          <c:val>
            <c:numRef>
              <c:f>Sheet1!$B$1:$B$14</c:f>
              <c:numCache>
                <c:formatCode>0.0%</c:formatCode>
                <c:ptCount val="14"/>
                <c:pt idx="0">
                  <c:v>0.06</c:v>
                </c:pt>
                <c:pt idx="1">
                  <c:v>7.2999999999999995E-2</c:v>
                </c:pt>
                <c:pt idx="2">
                  <c:v>0.08</c:v>
                </c:pt>
                <c:pt idx="3">
                  <c:v>0.1</c:v>
                </c:pt>
                <c:pt idx="4">
                  <c:v>0.11899999999999999</c:v>
                </c:pt>
                <c:pt idx="5">
                  <c:v>0.13700000000000001</c:v>
                </c:pt>
                <c:pt idx="6">
                  <c:v>0.13700000000000001</c:v>
                </c:pt>
                <c:pt idx="7">
                  <c:v>0.13700000000000001</c:v>
                </c:pt>
                <c:pt idx="8">
                  <c:v>0.14000000000000001</c:v>
                </c:pt>
                <c:pt idx="9">
                  <c:v>0.14000000000000001</c:v>
                </c:pt>
                <c:pt idx="10">
                  <c:v>0.14899999999999999</c:v>
                </c:pt>
                <c:pt idx="11">
                  <c:v>0.15733</c:v>
                </c:pt>
                <c:pt idx="12">
                  <c:v>0.16558</c:v>
                </c:pt>
                <c:pt idx="13">
                  <c:v>0.17382</c:v>
                </c:pt>
              </c:numCache>
            </c:numRef>
          </c:val>
          <c:smooth val="0"/>
        </c:ser>
        <c:dLbls>
          <c:showLegendKey val="0"/>
          <c:showVal val="0"/>
          <c:showCatName val="0"/>
          <c:showSerName val="0"/>
          <c:showPercent val="0"/>
          <c:showBubbleSize val="0"/>
        </c:dLbls>
        <c:marker val="1"/>
        <c:smooth val="0"/>
        <c:axId val="74812800"/>
        <c:axId val="74826880"/>
      </c:lineChart>
      <c:catAx>
        <c:axId val="74812800"/>
        <c:scaling>
          <c:orientation val="minMax"/>
        </c:scaling>
        <c:delete val="0"/>
        <c:axPos val="b"/>
        <c:numFmt formatCode="General" sourceLinked="1"/>
        <c:majorTickMark val="none"/>
        <c:minorTickMark val="none"/>
        <c:tickLblPos val="nextTo"/>
        <c:crossAx val="74826880"/>
        <c:crosses val="autoZero"/>
        <c:auto val="1"/>
        <c:lblAlgn val="ctr"/>
        <c:lblOffset val="100"/>
        <c:noMultiLvlLbl val="0"/>
      </c:catAx>
      <c:valAx>
        <c:axId val="74826880"/>
        <c:scaling>
          <c:orientation val="minMax"/>
        </c:scaling>
        <c:delete val="0"/>
        <c:axPos val="l"/>
        <c:majorGridlines/>
        <c:numFmt formatCode="0.0%" sourceLinked="1"/>
        <c:majorTickMark val="none"/>
        <c:minorTickMark val="none"/>
        <c:tickLblPos val="nextTo"/>
        <c:crossAx val="74812800"/>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0.35702</cdr:x>
      <cdr:y>0.0462</cdr:y>
    </cdr:from>
    <cdr:to>
      <cdr:x>0.60237</cdr:x>
      <cdr:y>0.20924</cdr:y>
    </cdr:to>
    <cdr:sp macro="" textlink="">
      <cdr:nvSpPr>
        <cdr:cNvPr id="2" name="TextBox 1"/>
        <cdr:cNvSpPr txBox="1"/>
      </cdr:nvSpPr>
      <cdr:spPr>
        <a:xfrm xmlns:a="http://schemas.openxmlformats.org/drawingml/2006/main">
          <a:off x="2009775" y="161925"/>
          <a:ext cx="1381125" cy="5715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0.37398</cdr:x>
      <cdr:y>0.03804</cdr:y>
    </cdr:from>
    <cdr:to>
      <cdr:x>0.60819</cdr:x>
      <cdr:y>0.19837</cdr:y>
    </cdr:to>
    <cdr:sp macro="" textlink="">
      <cdr:nvSpPr>
        <cdr:cNvPr id="3" name="TextBox 2"/>
        <cdr:cNvSpPr txBox="1"/>
      </cdr:nvSpPr>
      <cdr:spPr>
        <a:xfrm xmlns:a="http://schemas.openxmlformats.org/drawingml/2006/main">
          <a:off x="2105246" y="133338"/>
          <a:ext cx="1318438" cy="56198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effectLst/>
              <a:latin typeface="Times New Roman" pitchFamily="18" charset="0"/>
              <a:ea typeface="+mn-ea"/>
              <a:cs typeface="Times New Roman" pitchFamily="18" charset="0"/>
            </a:rPr>
            <a:t>Number</a:t>
          </a:r>
          <a:r>
            <a:rPr lang="en-US" sz="1200" b="1" baseline="0">
              <a:effectLst/>
              <a:latin typeface="Times New Roman" pitchFamily="18" charset="0"/>
              <a:ea typeface="+mn-ea"/>
              <a:cs typeface="Times New Roman" pitchFamily="18" charset="0"/>
            </a:rPr>
            <a:t> of Cases</a:t>
          </a:r>
          <a:endParaRPr lang="en-US" sz="1200" b="1">
            <a:effectLst/>
            <a:latin typeface="Times New Roman" pitchFamily="18" charset="0"/>
            <a:cs typeface="Times New Roman" pitchFamily="18" charset="0"/>
          </a:endParaRPr>
        </a:p>
        <a:p xmlns:a="http://schemas.openxmlformats.org/drawingml/2006/main">
          <a:r>
            <a:rPr lang="en-US" sz="1200" b="1" baseline="0">
              <a:effectLst/>
              <a:latin typeface="Times New Roman" pitchFamily="18" charset="0"/>
              <a:ea typeface="+mn-ea"/>
              <a:cs typeface="Times New Roman" pitchFamily="18" charset="0"/>
            </a:rPr>
            <a:t>     2002-2012</a:t>
          </a:r>
          <a:endParaRPr lang="en-US" sz="1200" b="1">
            <a:effectLst/>
            <a:latin typeface="Times New Roman" pitchFamily="18" charset="0"/>
            <a:cs typeface="Times New Roman" pitchFamily="18" charset="0"/>
          </a:endParaRPr>
        </a:p>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0.25916</cdr:x>
      <cdr:y>0.05227</cdr:y>
    </cdr:from>
    <cdr:to>
      <cdr:x>0.88942</cdr:x>
      <cdr:y>0.22536</cdr:y>
    </cdr:to>
    <cdr:sp macro="" textlink="">
      <cdr:nvSpPr>
        <cdr:cNvPr id="2" name="TextBox 1"/>
        <cdr:cNvSpPr txBox="1"/>
      </cdr:nvSpPr>
      <cdr:spPr>
        <a:xfrm xmlns:a="http://schemas.openxmlformats.org/drawingml/2006/main">
          <a:off x="1540359" y="225347"/>
          <a:ext cx="3746015" cy="7462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200" b="1">
              <a:latin typeface="Times New Roman" pitchFamily="18" charset="0"/>
              <a:cs typeface="Times New Roman" pitchFamily="18" charset="0"/>
            </a:rPr>
            <a:t>U.S</a:t>
          </a:r>
          <a:r>
            <a:rPr lang="en-US" sz="1200" b="1" baseline="0">
              <a:latin typeface="Times New Roman" pitchFamily="18" charset="0"/>
              <a:cs typeface="Times New Roman" pitchFamily="18" charset="0"/>
            </a:rPr>
            <a:t> Statutory Contribution as </a:t>
          </a:r>
        </a:p>
        <a:p xmlns:a="http://schemas.openxmlformats.org/drawingml/2006/main">
          <a:pPr algn="ctr"/>
          <a:r>
            <a:rPr lang="en-US" sz="1200" b="1" baseline="0">
              <a:latin typeface="Times New Roman" pitchFamily="18" charset="0"/>
              <a:cs typeface="Times New Roman" pitchFamily="18" charset="0"/>
            </a:rPr>
            <a:t>Percentage of INTERPOL Statutory Contributions</a:t>
          </a:r>
          <a:endParaRPr lang="en-US" sz="1200" b="1">
            <a:latin typeface="Times New Roman" pitchFamily="18" charset="0"/>
            <a:cs typeface="Times New Roman" pitchFamily="18" charset="0"/>
          </a:endParaRPr>
        </a:p>
      </cdr:txBody>
    </cdr:sp>
  </cdr:relSizeAnchor>
  <cdr:relSizeAnchor xmlns:cdr="http://schemas.openxmlformats.org/drawingml/2006/chartDrawing">
    <cdr:from>
      <cdr:x>0.8896</cdr:x>
      <cdr:y>0.3979</cdr:y>
    </cdr:from>
    <cdr:to>
      <cdr:x>0.89053</cdr:x>
      <cdr:y>0.90188</cdr:y>
    </cdr:to>
    <cdr:cxnSp macro="">
      <cdr:nvCxnSpPr>
        <cdr:cNvPr id="5" name="Straight Connector 4"/>
        <cdr:cNvCxnSpPr/>
      </cdr:nvCxnSpPr>
      <cdr:spPr>
        <a:xfrm xmlns:a="http://schemas.openxmlformats.org/drawingml/2006/main" flipH="1">
          <a:off x="5287398" y="1715362"/>
          <a:ext cx="5527" cy="2172666"/>
        </a:xfrm>
        <a:prstGeom xmlns:a="http://schemas.openxmlformats.org/drawingml/2006/main" prst="line">
          <a:avLst/>
        </a:prstGeom>
        <a:ln xmlns:a="http://schemas.openxmlformats.org/drawingml/2006/main" w="15875">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99979-1E64-475A-81A1-EFC120D7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2931</Words>
  <Characters>16713</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US National Central Bureau</Company>
  <LinksUpToDate>false</LinksUpToDate>
  <CharactersWithSpaces>19605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Towson</dc:creator>
  <cp:lastModifiedBy>Anderson, Nakia</cp:lastModifiedBy>
  <cp:revision>2</cp:revision>
  <cp:lastPrinted>2013-03-06T00:31:00Z</cp:lastPrinted>
  <dcterms:created xsi:type="dcterms:W3CDTF">2013-03-27T14:12:00Z</dcterms:created>
  <dcterms:modified xsi:type="dcterms:W3CDTF">2013-03-27T14:12:00Z</dcterms:modified>
</cp:coreProperties>
</file>