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56"/>
          <w:szCs w:val="56"/>
        </w:rPr>
        <w:id w:val="160594745"/>
        <w:docPartObj>
          <w:docPartGallery w:val="Cover Pages"/>
          <w:docPartUnique/>
        </w:docPartObj>
      </w:sdtPr>
      <w:sdtEndPr/>
      <w:sdtContent>
        <w:p w:rsidR="00DC7463" w:rsidRDefault="00A347DD">
          <w:pPr>
            <w:rPr>
              <w:b/>
              <w:sz w:val="56"/>
              <w:szCs w:val="56"/>
            </w:rPr>
          </w:pPr>
          <w:r>
            <w:rPr>
              <w:b/>
              <w:noProof/>
              <w:sz w:val="56"/>
              <w:szCs w:val="56"/>
            </w:rPr>
            <w:pict>
              <v:group id="Group 3" o:spid="_x0000_s1026" style="position:absolute;margin-left:0;margin-top:0;width:612pt;height:647.95pt;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85049C" w:rsidRDefault="0085049C">
                            <w:pPr>
                              <w:rPr>
                                <w:b/>
                                <w:bCs/>
                                <w:color w:val="000000" w:themeColor="text1"/>
                                <w:sz w:val="32"/>
                                <w:szCs w:val="32"/>
                              </w:rPr>
                            </w:pPr>
                            <w:r>
                              <w:rPr>
                                <w:b/>
                                <w:bCs/>
                                <w:color w:val="000000" w:themeColor="text1"/>
                                <w:sz w:val="32"/>
                                <w:szCs w:val="32"/>
                              </w:rPr>
                              <w:t>Department of Justice</w:t>
                            </w:r>
                          </w:p>
                        </w:sdtContent>
                      </w:sdt>
                      <w:p w:rsidR="0085049C" w:rsidRDefault="0085049C">
                        <w:pPr>
                          <w:rPr>
                            <w:b/>
                            <w:bCs/>
                            <w:color w:val="000000" w:themeColor="text1"/>
                            <w:sz w:val="32"/>
                            <w:szCs w:val="32"/>
                          </w:rPr>
                        </w:pPr>
                      </w:p>
                    </w:txbxContent>
                  </v:textbox>
                </v:rect>
                <v:rect id="Rectangle 16" o:spid="_x0000_s1039" style="position:absolute;left:6494;top:11160;width:4998;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p w:rsidR="0085049C" w:rsidRDefault="0085049C">
                        <w:pPr>
                          <w:jc w:val="right"/>
                          <w:rPr>
                            <w:sz w:val="96"/>
                            <w:szCs w:val="96"/>
                          </w:rPr>
                        </w:pPr>
                        <w:r>
                          <w:rPr>
                            <w:sz w:val="96"/>
                            <w:szCs w:val="96"/>
                          </w:rPr>
                          <w:t>2014</w:t>
                        </w:r>
                      </w:p>
                    </w:txbxContent>
                  </v:textbox>
                </v:rect>
                <v:rect id="Rectangle 17" o:spid="_x0000_s1040" style="position:absolute;left:1717;top:2280;width:9634;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48"/>
                            <w:szCs w:val="48"/>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85049C" w:rsidRDefault="0085049C" w:rsidP="00DC7463">
                            <w:pPr>
                              <w:rPr>
                                <w:b/>
                                <w:bCs/>
                                <w:color w:val="1F497D" w:themeColor="text2"/>
                                <w:sz w:val="72"/>
                                <w:szCs w:val="72"/>
                              </w:rPr>
                            </w:pPr>
                            <w:r w:rsidRPr="00DC7463">
                              <w:rPr>
                                <w:b/>
                                <w:bCs/>
                                <w:color w:val="1F497D" w:themeColor="text2"/>
                                <w:sz w:val="48"/>
                                <w:szCs w:val="48"/>
                              </w:rPr>
                              <w:t>PERFORMANCE BUDGET CONGRESSIONAL SUBMISSION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85049C" w:rsidRDefault="0085049C">
                            <w:pPr>
                              <w:rPr>
                                <w:b/>
                                <w:bCs/>
                                <w:color w:val="4F81BD" w:themeColor="accent1"/>
                                <w:sz w:val="40"/>
                                <w:szCs w:val="40"/>
                              </w:rPr>
                            </w:pPr>
                            <w:r>
                              <w:rPr>
                                <w:b/>
                                <w:bCs/>
                                <w:color w:val="4F81BD" w:themeColor="accent1"/>
                                <w:sz w:val="40"/>
                                <w:szCs w:val="40"/>
                              </w:rPr>
                              <w:t>OFFICE OF LEGAL COUNSEL</w:t>
                            </w:r>
                          </w:p>
                        </w:sdtContent>
                      </w:sdt>
                      <w:p w:rsidR="0085049C" w:rsidRDefault="00A347DD">
                        <w:pPr>
                          <w:rPr>
                            <w:b/>
                            <w:bCs/>
                            <w:color w:val="000000" w:themeColor="text1"/>
                            <w:sz w:val="32"/>
                            <w:szCs w:val="32"/>
                          </w:rPr>
                        </w:pPr>
                        <w:r>
                          <w:rPr>
                            <w:b/>
                            <w:bCs/>
                            <w:color w:val="000000" w:themeColor="text1"/>
                            <w:sz w:val="32"/>
                            <w:szCs w:val="32"/>
                          </w:rPr>
                          <w:t>March 27, 2013</w:t>
                        </w:r>
                      </w:p>
                    </w:txbxContent>
                  </v:textbox>
                </v:rect>
                <w10:wrap anchorx="page" anchory="margin"/>
              </v:group>
            </w:pict>
          </w:r>
          <w:r w:rsidR="00DC7463">
            <w:rPr>
              <w:b/>
              <w:sz w:val="56"/>
              <w:szCs w:val="56"/>
            </w:rPr>
            <w:br w:type="page"/>
          </w:r>
        </w:p>
        <w:bookmarkStart w:id="0" w:name="_GoBack" w:displacedByCustomXml="next"/>
      </w:sdtContent>
    </w:sdt>
    <w:bookmarkEnd w:id="0" w:displacedByCustomXml="prev"/>
    <w:p w:rsidR="002C664A" w:rsidRDefault="00925587" w:rsidP="00925587">
      <w:pPr>
        <w:tabs>
          <w:tab w:val="left" w:pos="1200"/>
        </w:tabs>
      </w:pPr>
      <w:r>
        <w:lastRenderedPageBreak/>
        <w:tab/>
      </w:r>
    </w:p>
    <w:p w:rsidR="001128F7" w:rsidRDefault="001128F7" w:rsidP="001128F7">
      <w:pPr>
        <w:jc w:val="center"/>
      </w:pPr>
      <w:r>
        <w:t>Table of Contents</w:t>
      </w:r>
    </w:p>
    <w:p w:rsidR="001128F7" w:rsidRDefault="001128F7" w:rsidP="001128F7">
      <w:pPr>
        <w:tabs>
          <w:tab w:val="left" w:leader="dot" w:pos="7920"/>
          <w:tab w:val="right" w:pos="8640"/>
        </w:tabs>
        <w:rPr>
          <w:b/>
        </w:rPr>
      </w:pPr>
    </w:p>
    <w:p w:rsidR="001128F7" w:rsidRDefault="001128F7" w:rsidP="001128F7">
      <w:pPr>
        <w:pStyle w:val="xl19"/>
        <w:tabs>
          <w:tab w:val="right" w:pos="8730"/>
        </w:tabs>
        <w:spacing w:before="0" w:after="0"/>
        <w:outlineLvl w:val="0"/>
        <w:rPr>
          <w:rFonts w:eastAsia="Times New Roman"/>
          <w:bCs/>
        </w:rPr>
      </w:pPr>
      <w:r>
        <w:rPr>
          <w:rFonts w:eastAsia="Times New Roman"/>
          <w:bCs/>
        </w:rPr>
        <w:tab/>
        <w:t xml:space="preserve">  Page No.</w:t>
      </w:r>
    </w:p>
    <w:p w:rsidR="001128F7" w:rsidRDefault="001128F7" w:rsidP="001128F7">
      <w:pPr>
        <w:tabs>
          <w:tab w:val="left" w:leader="dot" w:pos="7920"/>
          <w:tab w:val="right" w:pos="8640"/>
        </w:tabs>
        <w:rPr>
          <w:bCs/>
        </w:rPr>
      </w:pPr>
    </w:p>
    <w:p w:rsidR="001128F7" w:rsidRDefault="001128F7" w:rsidP="001128F7">
      <w:pPr>
        <w:pStyle w:val="xl19"/>
        <w:tabs>
          <w:tab w:val="left" w:leader="dot" w:pos="7920"/>
          <w:tab w:val="right" w:pos="8640"/>
        </w:tabs>
        <w:spacing w:before="0" w:after="0"/>
        <w:rPr>
          <w:b/>
          <w:bCs/>
        </w:rPr>
      </w:pPr>
    </w:p>
    <w:p w:rsidR="001128F7" w:rsidRPr="00E0065D" w:rsidRDefault="001128F7" w:rsidP="001128F7">
      <w:pPr>
        <w:pStyle w:val="xl19"/>
        <w:tabs>
          <w:tab w:val="right" w:leader="dot" w:pos="7920"/>
          <w:tab w:val="right" w:pos="8460"/>
        </w:tabs>
        <w:spacing w:before="0" w:after="0"/>
        <w:outlineLvl w:val="0"/>
        <w:rPr>
          <w:rFonts w:eastAsia="Times New Roman"/>
          <w:b/>
          <w:bCs/>
        </w:rPr>
      </w:pPr>
      <w:r w:rsidRPr="00E0065D">
        <w:rPr>
          <w:rFonts w:eastAsia="Times New Roman"/>
          <w:b/>
          <w:bCs/>
        </w:rPr>
        <w:t xml:space="preserve">I.    </w:t>
      </w:r>
      <w:r w:rsidRPr="00E0065D">
        <w:rPr>
          <w:b/>
          <w:bCs/>
        </w:rPr>
        <w:t>Overview</w:t>
      </w:r>
      <w:r>
        <w:rPr>
          <w:b/>
          <w:bCs/>
        </w:rPr>
        <w:tab/>
      </w:r>
      <w:r>
        <w:rPr>
          <w:b/>
          <w:bCs/>
        </w:rPr>
        <w:tab/>
      </w:r>
      <w:r w:rsidR="001E64E0">
        <w:rPr>
          <w:bCs/>
        </w:rPr>
        <w:t>2</w:t>
      </w:r>
    </w:p>
    <w:p w:rsidR="001128F7" w:rsidRPr="00E0065D" w:rsidRDefault="001128F7" w:rsidP="001128F7">
      <w:pPr>
        <w:pStyle w:val="xl19"/>
        <w:tabs>
          <w:tab w:val="right" w:pos="8730"/>
        </w:tabs>
        <w:spacing w:before="0" w:after="0"/>
        <w:ind w:firstLine="720"/>
        <w:outlineLvl w:val="0"/>
        <w:rPr>
          <w:b/>
          <w:bCs/>
        </w:rPr>
      </w:pPr>
    </w:p>
    <w:p w:rsidR="001128F7" w:rsidRDefault="001128F7" w:rsidP="001128F7">
      <w:pPr>
        <w:pStyle w:val="xl19"/>
        <w:tabs>
          <w:tab w:val="left" w:leader="dot" w:pos="7920"/>
          <w:tab w:val="left" w:pos="8280"/>
        </w:tabs>
        <w:spacing w:before="0" w:after="0"/>
        <w:outlineLvl w:val="0"/>
        <w:rPr>
          <w:b/>
          <w:bCs/>
        </w:rPr>
      </w:pPr>
      <w:r w:rsidRPr="00E0065D">
        <w:rPr>
          <w:b/>
          <w:bCs/>
        </w:rPr>
        <w:t>II   Summary of Program Changes</w:t>
      </w:r>
      <w:r>
        <w:rPr>
          <w:b/>
          <w:bCs/>
        </w:rPr>
        <w:tab/>
        <w:t xml:space="preserve"> </w:t>
      </w:r>
      <w:r>
        <w:rPr>
          <w:b/>
          <w:bCs/>
        </w:rPr>
        <w:tab/>
        <w:t xml:space="preserve"> </w:t>
      </w:r>
      <w:r w:rsidR="00CF2C09">
        <w:rPr>
          <w:bCs/>
        </w:rPr>
        <w:t>4</w:t>
      </w:r>
    </w:p>
    <w:p w:rsidR="001128F7" w:rsidRDefault="001128F7" w:rsidP="001128F7">
      <w:pPr>
        <w:pStyle w:val="xl19"/>
        <w:tabs>
          <w:tab w:val="left" w:leader="dot" w:pos="7920"/>
          <w:tab w:val="left" w:pos="8280"/>
        </w:tabs>
        <w:spacing w:before="0" w:after="0"/>
        <w:outlineLvl w:val="0"/>
        <w:rPr>
          <w:b/>
          <w:bCs/>
        </w:rPr>
      </w:pPr>
    </w:p>
    <w:p w:rsidR="001128F7" w:rsidRDefault="001128F7" w:rsidP="001128F7">
      <w:pPr>
        <w:pStyle w:val="xl19"/>
        <w:tabs>
          <w:tab w:val="left" w:leader="dot" w:pos="7920"/>
          <w:tab w:val="left" w:pos="8280"/>
          <w:tab w:val="right" w:pos="8640"/>
        </w:tabs>
        <w:spacing w:before="0" w:after="0"/>
        <w:rPr>
          <w:b/>
        </w:rPr>
      </w:pPr>
      <w:r w:rsidRPr="00E0065D">
        <w:rPr>
          <w:b/>
        </w:rPr>
        <w:t>III. Appropriations Language and Analysis of Appropriations Language</w:t>
      </w:r>
      <w:r w:rsidRPr="00E0065D">
        <w:rPr>
          <w:b/>
        </w:rPr>
        <w:tab/>
      </w:r>
      <w:r>
        <w:rPr>
          <w:b/>
        </w:rPr>
        <w:tab/>
        <w:t xml:space="preserve"> </w:t>
      </w:r>
      <w:r w:rsidR="001E64E0">
        <w:t>5</w:t>
      </w:r>
      <w:r>
        <w:rPr>
          <w:b/>
        </w:rPr>
        <w:tab/>
      </w:r>
    </w:p>
    <w:p w:rsidR="001128F7" w:rsidRDefault="001128F7" w:rsidP="001128F7">
      <w:pPr>
        <w:pStyle w:val="xl19"/>
        <w:tabs>
          <w:tab w:val="left" w:leader="dot" w:pos="7920"/>
          <w:tab w:val="left" w:pos="8280"/>
          <w:tab w:val="right" w:pos="8640"/>
        </w:tabs>
        <w:spacing w:before="0" w:after="0"/>
        <w:rPr>
          <w:b/>
        </w:rPr>
      </w:pPr>
    </w:p>
    <w:p w:rsidR="001128F7" w:rsidRPr="00317598" w:rsidRDefault="001128F7" w:rsidP="001128F7">
      <w:pPr>
        <w:pStyle w:val="xl19"/>
        <w:tabs>
          <w:tab w:val="left" w:leader="dot" w:pos="7920"/>
          <w:tab w:val="left" w:pos="8280"/>
          <w:tab w:val="right" w:pos="8640"/>
        </w:tabs>
        <w:spacing w:before="0" w:after="0"/>
        <w:rPr>
          <w:b/>
        </w:rPr>
      </w:pPr>
      <w:r w:rsidRPr="00317598">
        <w:rPr>
          <w:b/>
        </w:rPr>
        <w:t>IV. Decision Unit Justificatio</w:t>
      </w:r>
      <w:r>
        <w:rPr>
          <w:b/>
        </w:rPr>
        <w:t>n</w:t>
      </w:r>
      <w:r>
        <w:rPr>
          <w:b/>
          <w:bCs/>
        </w:rPr>
        <w:tab/>
      </w:r>
      <w:r>
        <w:rPr>
          <w:b/>
          <w:bCs/>
        </w:rPr>
        <w:tab/>
        <w:t xml:space="preserve"> </w:t>
      </w:r>
      <w:r w:rsidR="001E64E0">
        <w:rPr>
          <w:bCs/>
        </w:rPr>
        <w:t>5</w:t>
      </w:r>
    </w:p>
    <w:p w:rsidR="001128F7" w:rsidRDefault="001128F7" w:rsidP="001128F7">
      <w:pPr>
        <w:tabs>
          <w:tab w:val="left" w:leader="dot" w:pos="7920"/>
          <w:tab w:val="left" w:pos="8280"/>
          <w:tab w:val="right" w:pos="8640"/>
        </w:tabs>
        <w:rPr>
          <w:bCs/>
        </w:rPr>
      </w:pPr>
      <w:r>
        <w:rPr>
          <w:bCs/>
        </w:rPr>
        <w:t xml:space="preserve">     </w:t>
      </w:r>
    </w:p>
    <w:p w:rsidR="001128F7" w:rsidRDefault="001128F7" w:rsidP="001128F7">
      <w:pPr>
        <w:tabs>
          <w:tab w:val="left" w:leader="dot" w:pos="7920"/>
          <w:tab w:val="left" w:pos="8280"/>
          <w:tab w:val="right" w:pos="8640"/>
        </w:tabs>
        <w:rPr>
          <w:bCs/>
        </w:rPr>
      </w:pPr>
      <w:r>
        <w:rPr>
          <w:bCs/>
        </w:rPr>
        <w:t xml:space="preserve">     A.  </w:t>
      </w:r>
      <w:r w:rsidR="00977824">
        <w:rPr>
          <w:bCs/>
        </w:rPr>
        <w:t>Office of Legal Counsel</w:t>
      </w:r>
      <w:r w:rsidRPr="0090387F">
        <w:rPr>
          <w:bCs/>
        </w:rPr>
        <w:tab/>
      </w:r>
      <w:r>
        <w:rPr>
          <w:bCs/>
        </w:rPr>
        <w:tab/>
        <w:t xml:space="preserve"> </w:t>
      </w:r>
      <w:r w:rsidR="001E64E0">
        <w:rPr>
          <w:bCs/>
        </w:rPr>
        <w:t>5</w:t>
      </w:r>
    </w:p>
    <w:p w:rsidR="001128F7" w:rsidRDefault="001128F7" w:rsidP="001128F7">
      <w:pPr>
        <w:tabs>
          <w:tab w:val="left" w:leader="dot" w:pos="7920"/>
          <w:tab w:val="left" w:pos="8280"/>
          <w:tab w:val="right" w:pos="8640"/>
        </w:tabs>
        <w:rPr>
          <w:bCs/>
        </w:rPr>
      </w:pPr>
      <w:r>
        <w:rPr>
          <w:bCs/>
        </w:rPr>
        <w:t xml:space="preserve">           1.  Program Description</w:t>
      </w:r>
    </w:p>
    <w:p w:rsidR="001128F7" w:rsidRDefault="001128F7" w:rsidP="001128F7">
      <w:pPr>
        <w:tabs>
          <w:tab w:val="left" w:leader="dot" w:pos="7920"/>
          <w:tab w:val="left" w:pos="8280"/>
          <w:tab w:val="right" w:pos="8640"/>
        </w:tabs>
        <w:rPr>
          <w:bCs/>
        </w:rPr>
      </w:pPr>
      <w:r>
        <w:rPr>
          <w:bCs/>
        </w:rPr>
        <w:t xml:space="preserve">           2.  Performance Tables</w:t>
      </w:r>
    </w:p>
    <w:p w:rsidR="001128F7" w:rsidRDefault="001128F7" w:rsidP="001128F7">
      <w:pPr>
        <w:tabs>
          <w:tab w:val="left" w:leader="dot" w:pos="7920"/>
          <w:tab w:val="left" w:pos="8280"/>
          <w:tab w:val="right" w:pos="8640"/>
        </w:tabs>
      </w:pPr>
      <w:r>
        <w:rPr>
          <w:bCs/>
        </w:rPr>
        <w:t xml:space="preserve">           3.  </w:t>
      </w:r>
      <w:r>
        <w:t>Performance, Resources, and Strategies</w:t>
      </w:r>
    </w:p>
    <w:p w:rsidR="001128F7" w:rsidRDefault="001128F7" w:rsidP="001128F7">
      <w:pPr>
        <w:tabs>
          <w:tab w:val="left" w:leader="dot" w:pos="7920"/>
          <w:tab w:val="left" w:pos="8280"/>
          <w:tab w:val="right" w:pos="8640"/>
        </w:tabs>
        <w:rPr>
          <w:bCs/>
        </w:rPr>
      </w:pPr>
    </w:p>
    <w:p w:rsidR="001128F7" w:rsidRDefault="001128F7" w:rsidP="001128F7">
      <w:pPr>
        <w:tabs>
          <w:tab w:val="left" w:leader="dot" w:pos="7920"/>
          <w:tab w:val="left" w:pos="8280"/>
          <w:tab w:val="right" w:pos="8640"/>
        </w:tabs>
        <w:rPr>
          <w:bCs/>
        </w:rPr>
      </w:pPr>
      <w:r w:rsidRPr="00AF7137">
        <w:rPr>
          <w:b/>
        </w:rPr>
        <w:t>V. Program Increases by Item</w:t>
      </w:r>
      <w:r>
        <w:rPr>
          <w:b/>
          <w:bCs/>
        </w:rPr>
        <w:tab/>
      </w:r>
      <w:r>
        <w:rPr>
          <w:b/>
          <w:bCs/>
        </w:rPr>
        <w:tab/>
      </w:r>
      <w:r>
        <w:rPr>
          <w:bCs/>
        </w:rPr>
        <w:t>N/A</w:t>
      </w:r>
    </w:p>
    <w:p w:rsidR="001128F7" w:rsidRDefault="001128F7" w:rsidP="001128F7">
      <w:pPr>
        <w:tabs>
          <w:tab w:val="left" w:leader="dot" w:pos="7920"/>
          <w:tab w:val="left" w:pos="8280"/>
          <w:tab w:val="right" w:pos="8640"/>
        </w:tabs>
        <w:rPr>
          <w:b/>
          <w:bCs/>
        </w:rPr>
      </w:pPr>
      <w:r>
        <w:rPr>
          <w:bCs/>
        </w:rPr>
        <w:t xml:space="preserve">      </w:t>
      </w:r>
    </w:p>
    <w:p w:rsidR="001128F7" w:rsidRPr="00E80CEA" w:rsidRDefault="001128F7" w:rsidP="001128F7">
      <w:pPr>
        <w:tabs>
          <w:tab w:val="left" w:leader="dot" w:pos="7920"/>
          <w:tab w:val="left" w:pos="8280"/>
          <w:tab w:val="right" w:pos="8640"/>
        </w:tabs>
        <w:rPr>
          <w:bCs/>
        </w:rPr>
      </w:pPr>
      <w:r>
        <w:rPr>
          <w:b/>
          <w:bCs/>
        </w:rPr>
        <w:t xml:space="preserve">VI. </w:t>
      </w:r>
      <w:r w:rsidRPr="00AF7137">
        <w:rPr>
          <w:b/>
          <w:bCs/>
        </w:rPr>
        <w:t>Program Offsets by Item</w:t>
      </w:r>
      <w:r>
        <w:rPr>
          <w:b/>
          <w:bCs/>
        </w:rPr>
        <w:tab/>
      </w:r>
      <w:r>
        <w:rPr>
          <w:b/>
          <w:bCs/>
        </w:rPr>
        <w:tab/>
      </w:r>
      <w:r w:rsidR="001E64E0">
        <w:rPr>
          <w:bCs/>
        </w:rPr>
        <w:t>10</w:t>
      </w:r>
    </w:p>
    <w:p w:rsidR="001128F7" w:rsidRDefault="001128F7" w:rsidP="001128F7">
      <w:pPr>
        <w:tabs>
          <w:tab w:val="left" w:leader="dot" w:pos="7920"/>
          <w:tab w:val="left" w:pos="8280"/>
          <w:tab w:val="right" w:pos="8640"/>
        </w:tabs>
        <w:rPr>
          <w:b/>
          <w:bCs/>
        </w:rPr>
      </w:pPr>
    </w:p>
    <w:p w:rsidR="001128F7" w:rsidRPr="00AF7137" w:rsidRDefault="001128F7" w:rsidP="001128F7">
      <w:pPr>
        <w:tabs>
          <w:tab w:val="left" w:leader="dot" w:pos="7920"/>
          <w:tab w:val="left" w:pos="8280"/>
          <w:tab w:val="right" w:pos="8640"/>
        </w:tabs>
        <w:rPr>
          <w:bCs/>
        </w:rPr>
      </w:pPr>
      <w:r>
        <w:rPr>
          <w:bCs/>
        </w:rPr>
        <w:t xml:space="preserve">      </w:t>
      </w:r>
      <w:r w:rsidRPr="00AF7137">
        <w:rPr>
          <w:bCs/>
        </w:rPr>
        <w:t xml:space="preserve">A. </w:t>
      </w:r>
      <w:r>
        <w:rPr>
          <w:bCs/>
        </w:rPr>
        <w:t>Administrative Functions Consolidation</w:t>
      </w:r>
      <w:r w:rsidRPr="00AF7137">
        <w:rPr>
          <w:bCs/>
        </w:rPr>
        <w:tab/>
        <w:t xml:space="preserve">      </w:t>
      </w:r>
      <w:r w:rsidR="001E64E0">
        <w:rPr>
          <w:bCs/>
        </w:rPr>
        <w:t>10</w:t>
      </w:r>
    </w:p>
    <w:p w:rsidR="001128F7" w:rsidRPr="00AF7137" w:rsidRDefault="001128F7" w:rsidP="001128F7">
      <w:pPr>
        <w:tabs>
          <w:tab w:val="left" w:leader="dot" w:pos="7920"/>
          <w:tab w:val="left" w:pos="8280"/>
          <w:tab w:val="right" w:pos="8640"/>
        </w:tabs>
        <w:rPr>
          <w:bCs/>
        </w:rPr>
      </w:pPr>
    </w:p>
    <w:p w:rsidR="001128F7" w:rsidRDefault="001128F7" w:rsidP="001128F7">
      <w:pPr>
        <w:pStyle w:val="xl27"/>
        <w:tabs>
          <w:tab w:val="left" w:leader="dot" w:pos="7920"/>
          <w:tab w:val="left" w:pos="8280"/>
          <w:tab w:val="right" w:pos="8640"/>
        </w:tabs>
        <w:spacing w:before="0" w:after="0"/>
        <w:rPr>
          <w:rFonts w:ascii="Times New Roman" w:eastAsia="Times New Roman" w:hAnsi="Times New Roman"/>
          <w:bCs/>
          <w:szCs w:val="24"/>
        </w:rPr>
      </w:pPr>
      <w:r>
        <w:rPr>
          <w:rFonts w:ascii="Times New Roman" w:eastAsia="Times New Roman" w:hAnsi="Times New Roman"/>
          <w:bCs/>
          <w:szCs w:val="24"/>
        </w:rPr>
        <w:t>VII. Exhibits</w:t>
      </w:r>
    </w:p>
    <w:p w:rsidR="001128F7" w:rsidRDefault="001128F7" w:rsidP="001128F7">
      <w:pPr>
        <w:tabs>
          <w:tab w:val="left" w:leader="dot" w:pos="7920"/>
          <w:tab w:val="left" w:pos="8280"/>
          <w:tab w:val="right" w:pos="8640"/>
        </w:tabs>
        <w:outlineLvl w:val="0"/>
        <w:rPr>
          <w:b/>
          <w:bCs/>
        </w:rPr>
      </w:pPr>
    </w:p>
    <w:p w:rsidR="001128F7" w:rsidRDefault="001128F7" w:rsidP="001128F7">
      <w:pPr>
        <w:numPr>
          <w:ilvl w:val="0"/>
          <w:numId w:val="4"/>
        </w:numPr>
        <w:tabs>
          <w:tab w:val="left" w:leader="dot" w:pos="7920"/>
          <w:tab w:val="left" w:pos="8280"/>
          <w:tab w:val="right" w:pos="8640"/>
        </w:tabs>
        <w:outlineLvl w:val="0"/>
        <w:rPr>
          <w:bCs/>
        </w:rPr>
      </w:pPr>
      <w:r>
        <w:t>Organizational Chart</w:t>
      </w:r>
    </w:p>
    <w:p w:rsidR="001128F7" w:rsidRDefault="001128F7" w:rsidP="001128F7">
      <w:pPr>
        <w:pStyle w:val="xl19"/>
        <w:tabs>
          <w:tab w:val="left" w:leader="dot" w:pos="7920"/>
          <w:tab w:val="left" w:pos="8280"/>
          <w:tab w:val="right" w:pos="8640"/>
        </w:tabs>
        <w:spacing w:before="0" w:after="0"/>
        <w:ind w:left="360"/>
        <w:rPr>
          <w:rFonts w:eastAsia="Times New Roman"/>
          <w:bCs/>
        </w:rPr>
      </w:pPr>
      <w:r>
        <w:rPr>
          <w:rFonts w:eastAsia="Times New Roman"/>
          <w:bCs/>
        </w:rPr>
        <w:t xml:space="preserve">B.   Summary of Requirements </w:t>
      </w:r>
    </w:p>
    <w:p w:rsidR="001128F7" w:rsidRDefault="001128F7" w:rsidP="001128F7">
      <w:pPr>
        <w:tabs>
          <w:tab w:val="left" w:leader="dot" w:pos="7920"/>
          <w:tab w:val="left" w:pos="8280"/>
          <w:tab w:val="right" w:pos="8640"/>
        </w:tabs>
        <w:ind w:left="360"/>
        <w:rPr>
          <w:bCs/>
        </w:rPr>
      </w:pPr>
      <w:r>
        <w:rPr>
          <w:bCs/>
        </w:rPr>
        <w:t>C.  FY 2014 Program Increases/Offsets by Decision Unit</w:t>
      </w:r>
    </w:p>
    <w:p w:rsidR="001128F7" w:rsidRDefault="001128F7" w:rsidP="001128F7">
      <w:pPr>
        <w:numPr>
          <w:ilvl w:val="0"/>
          <w:numId w:val="6"/>
        </w:numPr>
        <w:tabs>
          <w:tab w:val="left" w:leader="dot" w:pos="7920"/>
          <w:tab w:val="left" w:pos="8280"/>
          <w:tab w:val="right" w:pos="8640"/>
        </w:tabs>
        <w:rPr>
          <w:bCs/>
        </w:rPr>
      </w:pPr>
      <w:r w:rsidRPr="00FA7106">
        <w:rPr>
          <w:bCs/>
        </w:rPr>
        <w:t xml:space="preserve">Resources by DOJ Strategic Goal/Objective </w:t>
      </w:r>
    </w:p>
    <w:p w:rsidR="001128F7" w:rsidRPr="00FA7106" w:rsidRDefault="001128F7" w:rsidP="001128F7">
      <w:pPr>
        <w:numPr>
          <w:ilvl w:val="0"/>
          <w:numId w:val="6"/>
        </w:numPr>
        <w:tabs>
          <w:tab w:val="left" w:leader="dot" w:pos="7920"/>
          <w:tab w:val="left" w:pos="8280"/>
          <w:tab w:val="right" w:pos="8640"/>
        </w:tabs>
        <w:rPr>
          <w:bCs/>
        </w:rPr>
      </w:pPr>
      <w:r>
        <w:rPr>
          <w:bCs/>
        </w:rPr>
        <w:t>Justification for Base Adjustments</w:t>
      </w:r>
    </w:p>
    <w:p w:rsidR="001128F7" w:rsidRDefault="001128F7" w:rsidP="001128F7">
      <w:pPr>
        <w:numPr>
          <w:ilvl w:val="0"/>
          <w:numId w:val="6"/>
        </w:numPr>
        <w:tabs>
          <w:tab w:val="left" w:leader="dot" w:pos="7920"/>
          <w:tab w:val="left" w:pos="8280"/>
          <w:tab w:val="right" w:pos="8640"/>
        </w:tabs>
        <w:rPr>
          <w:bCs/>
        </w:rPr>
      </w:pPr>
      <w:r>
        <w:rPr>
          <w:bCs/>
        </w:rPr>
        <w:t>Crosswalk of 2012 Availability</w:t>
      </w:r>
    </w:p>
    <w:p w:rsidR="001128F7" w:rsidRDefault="001128F7" w:rsidP="001128F7">
      <w:pPr>
        <w:numPr>
          <w:ilvl w:val="0"/>
          <w:numId w:val="6"/>
        </w:numPr>
        <w:tabs>
          <w:tab w:val="left" w:leader="dot" w:pos="7920"/>
          <w:tab w:val="left" w:pos="8280"/>
          <w:tab w:val="right" w:pos="8640"/>
        </w:tabs>
        <w:rPr>
          <w:bCs/>
        </w:rPr>
      </w:pPr>
      <w:r>
        <w:rPr>
          <w:bCs/>
        </w:rPr>
        <w:t>Crosswalk of 2013 Availability</w:t>
      </w:r>
    </w:p>
    <w:p w:rsidR="001128F7" w:rsidRDefault="001128F7" w:rsidP="001128F7">
      <w:pPr>
        <w:numPr>
          <w:ilvl w:val="0"/>
          <w:numId w:val="6"/>
        </w:numPr>
        <w:tabs>
          <w:tab w:val="left" w:leader="dot" w:pos="7920"/>
          <w:tab w:val="left" w:pos="8280"/>
          <w:tab w:val="right" w:pos="8640"/>
        </w:tabs>
        <w:rPr>
          <w:bCs/>
        </w:rPr>
      </w:pPr>
      <w:r>
        <w:rPr>
          <w:bCs/>
        </w:rPr>
        <w:t>Summary of Reimbursable Resources</w:t>
      </w:r>
    </w:p>
    <w:p w:rsidR="001128F7" w:rsidRDefault="001128F7" w:rsidP="001128F7">
      <w:pPr>
        <w:numPr>
          <w:ilvl w:val="0"/>
          <w:numId w:val="6"/>
        </w:numPr>
        <w:tabs>
          <w:tab w:val="left" w:leader="dot" w:pos="7920"/>
          <w:tab w:val="left" w:pos="8280"/>
          <w:tab w:val="right" w:pos="8640"/>
        </w:tabs>
        <w:rPr>
          <w:bCs/>
        </w:rPr>
      </w:pPr>
      <w:r>
        <w:rPr>
          <w:bCs/>
        </w:rPr>
        <w:t>Detail of Permanent Positions by Category</w:t>
      </w:r>
    </w:p>
    <w:p w:rsidR="001128F7" w:rsidRDefault="001128F7" w:rsidP="001128F7">
      <w:pPr>
        <w:numPr>
          <w:ilvl w:val="0"/>
          <w:numId w:val="6"/>
        </w:numPr>
        <w:tabs>
          <w:tab w:val="left" w:leader="dot" w:pos="7920"/>
          <w:tab w:val="left" w:pos="8280"/>
          <w:tab w:val="right" w:pos="8640"/>
        </w:tabs>
        <w:rPr>
          <w:bCs/>
        </w:rPr>
      </w:pPr>
      <w:r>
        <w:rPr>
          <w:bCs/>
        </w:rPr>
        <w:t>Financial Analysis of Program Increases/Offsets</w:t>
      </w:r>
    </w:p>
    <w:p w:rsidR="001128F7" w:rsidRDefault="001128F7" w:rsidP="001128F7">
      <w:pPr>
        <w:numPr>
          <w:ilvl w:val="0"/>
          <w:numId w:val="6"/>
        </w:numPr>
        <w:tabs>
          <w:tab w:val="left" w:leader="dot" w:pos="7920"/>
          <w:tab w:val="left" w:pos="8280"/>
          <w:tab w:val="right" w:pos="8640"/>
        </w:tabs>
        <w:rPr>
          <w:bCs/>
        </w:rPr>
      </w:pPr>
      <w:r>
        <w:rPr>
          <w:bCs/>
        </w:rPr>
        <w:t>Summary of Requirements by Grade</w:t>
      </w:r>
    </w:p>
    <w:p w:rsidR="001128F7" w:rsidRDefault="001128F7" w:rsidP="001128F7">
      <w:pPr>
        <w:numPr>
          <w:ilvl w:val="0"/>
          <w:numId w:val="6"/>
        </w:numPr>
        <w:tabs>
          <w:tab w:val="left" w:leader="dot" w:pos="7920"/>
          <w:tab w:val="left" w:pos="8280"/>
          <w:tab w:val="right" w:pos="8640"/>
        </w:tabs>
        <w:rPr>
          <w:bCs/>
        </w:rPr>
      </w:pPr>
      <w:r>
        <w:rPr>
          <w:bCs/>
        </w:rPr>
        <w:t>Summary of Requirements by Object Class</w:t>
      </w:r>
    </w:p>
    <w:p w:rsidR="008242B5" w:rsidRDefault="008242B5" w:rsidP="008242B5">
      <w:pPr>
        <w:pStyle w:val="BodyTextIndent"/>
        <w:ind w:left="0"/>
        <w:rPr>
          <w:b/>
        </w:rPr>
      </w:pPr>
    </w:p>
    <w:p w:rsidR="008242B5" w:rsidRDefault="008242B5" w:rsidP="008242B5">
      <w:pPr>
        <w:pStyle w:val="BodyTextIndent"/>
        <w:ind w:left="0"/>
        <w:rPr>
          <w:b/>
        </w:rPr>
      </w:pPr>
    </w:p>
    <w:p w:rsidR="006A7A4D" w:rsidRDefault="006A7A4D">
      <w:pPr>
        <w:rPr>
          <w:b/>
          <w:bCs/>
          <w:sz w:val="28"/>
          <w:szCs w:val="28"/>
        </w:rPr>
      </w:pPr>
      <w:r>
        <w:rPr>
          <w:b/>
          <w:bCs/>
          <w:sz w:val="28"/>
          <w:szCs w:val="28"/>
        </w:rPr>
        <w:br w:type="page"/>
      </w:r>
    </w:p>
    <w:p w:rsidR="0060429A" w:rsidRDefault="0060429A">
      <w:pPr>
        <w:pStyle w:val="BodyText"/>
        <w:rPr>
          <w:b/>
          <w:bCs/>
          <w:sz w:val="28"/>
          <w:szCs w:val="28"/>
        </w:rPr>
        <w:sectPr w:rsidR="0060429A" w:rsidSect="00220119">
          <w:footerReference w:type="default" r:id="rId10"/>
          <w:footerReference w:type="first" r:id="rId11"/>
          <w:type w:val="continuous"/>
          <w:pgSz w:w="12240" w:h="15840" w:code="1"/>
          <w:pgMar w:top="1440" w:right="1440" w:bottom="1440" w:left="1440" w:header="432" w:footer="432" w:gutter="0"/>
          <w:pgNumType w:start="2"/>
          <w:cols w:space="720"/>
          <w:titlePg/>
          <w:docGrid w:linePitch="326"/>
        </w:sectPr>
      </w:pPr>
    </w:p>
    <w:p w:rsidR="00224A36" w:rsidRPr="00E43151" w:rsidRDefault="00224A36">
      <w:pPr>
        <w:pStyle w:val="BodyText"/>
        <w:rPr>
          <w:b/>
          <w:bCs/>
          <w:sz w:val="28"/>
          <w:szCs w:val="28"/>
        </w:rPr>
      </w:pPr>
      <w:r w:rsidRPr="00E43151">
        <w:rPr>
          <w:b/>
          <w:bCs/>
          <w:sz w:val="28"/>
          <w:szCs w:val="28"/>
        </w:rPr>
        <w:t xml:space="preserve">I.  Overview for </w:t>
      </w:r>
      <w:r w:rsidR="002B12B3">
        <w:rPr>
          <w:b/>
          <w:bCs/>
          <w:sz w:val="28"/>
          <w:szCs w:val="28"/>
        </w:rPr>
        <w:t>Office of Legal Counsel</w:t>
      </w:r>
    </w:p>
    <w:p w:rsidR="00224A36" w:rsidRDefault="00224A36">
      <w:pPr>
        <w:pStyle w:val="BodyText"/>
      </w:pPr>
      <w:r>
        <w:t xml:space="preserve">   </w:t>
      </w:r>
    </w:p>
    <w:p w:rsidR="002B12B3" w:rsidRDefault="002B12B3" w:rsidP="002B12B3">
      <w:pPr>
        <w:pStyle w:val="BodyText"/>
        <w:ind w:left="360"/>
        <w:rPr>
          <w:b/>
          <w:bCs/>
          <w:szCs w:val="24"/>
        </w:rPr>
      </w:pPr>
      <w:r>
        <w:rPr>
          <w:b/>
          <w:bCs/>
          <w:szCs w:val="24"/>
        </w:rPr>
        <w:t xml:space="preserve">1.  </w:t>
      </w:r>
      <w:r w:rsidRPr="00E12608">
        <w:rPr>
          <w:b/>
          <w:bCs/>
          <w:szCs w:val="24"/>
        </w:rPr>
        <w:t>Introduction</w:t>
      </w:r>
    </w:p>
    <w:p w:rsidR="002B12B3" w:rsidRPr="00E12608" w:rsidRDefault="002B12B3" w:rsidP="002B12B3">
      <w:pPr>
        <w:pStyle w:val="BodyText"/>
        <w:ind w:left="360" w:hanging="360"/>
        <w:rPr>
          <w:b/>
          <w:bCs/>
          <w:szCs w:val="24"/>
        </w:rPr>
      </w:pPr>
    </w:p>
    <w:p w:rsidR="002B12B3" w:rsidRDefault="002B12B3" w:rsidP="002B12B3">
      <w:pPr>
        <w:pStyle w:val="BodyText"/>
        <w:ind w:left="360"/>
        <w:rPr>
          <w:bCs/>
          <w:color w:val="000000"/>
        </w:rPr>
      </w:pPr>
      <w:r w:rsidRPr="0099583A">
        <w:rPr>
          <w:color w:val="000000"/>
        </w:rPr>
        <w:t xml:space="preserve"> In FY </w:t>
      </w:r>
      <w:r>
        <w:rPr>
          <w:color w:val="000000"/>
        </w:rPr>
        <w:t>201</w:t>
      </w:r>
      <w:r w:rsidR="00873B6D">
        <w:rPr>
          <w:color w:val="000000"/>
        </w:rPr>
        <w:t>4</w:t>
      </w:r>
      <w:r w:rsidRPr="0099583A">
        <w:rPr>
          <w:color w:val="000000"/>
        </w:rPr>
        <w:t>,</w:t>
      </w:r>
      <w:r w:rsidRPr="0099583A">
        <w:rPr>
          <w:bCs/>
          <w:color w:val="000000"/>
        </w:rPr>
        <w:t xml:space="preserve"> the Office of Legal Counsel (OLC) requests a total of </w:t>
      </w:r>
      <w:r w:rsidRPr="00E45589">
        <w:rPr>
          <w:bCs/>
          <w:color w:val="000000"/>
        </w:rPr>
        <w:t>$</w:t>
      </w:r>
      <w:r w:rsidR="00873B6D">
        <w:rPr>
          <w:bCs/>
          <w:color w:val="000000"/>
        </w:rPr>
        <w:t>7,</w:t>
      </w:r>
      <w:r w:rsidR="002A0CC7">
        <w:rPr>
          <w:bCs/>
          <w:color w:val="000000"/>
        </w:rPr>
        <w:t>170</w:t>
      </w:r>
      <w:r w:rsidRPr="00E45589">
        <w:rPr>
          <w:bCs/>
          <w:color w:val="000000"/>
        </w:rPr>
        <w:t>,000</w:t>
      </w:r>
      <w:r w:rsidRPr="0099583A">
        <w:rPr>
          <w:bCs/>
          <w:color w:val="000000"/>
        </w:rPr>
        <w:t xml:space="preserve">, </w:t>
      </w:r>
      <w:r w:rsidR="00873B6D">
        <w:rPr>
          <w:bCs/>
          <w:color w:val="000000"/>
        </w:rPr>
        <w:t>29</w:t>
      </w:r>
      <w:r w:rsidRPr="0099583A">
        <w:rPr>
          <w:bCs/>
          <w:color w:val="000000"/>
        </w:rPr>
        <w:t xml:space="preserve"> positions (of which 2</w:t>
      </w:r>
      <w:r w:rsidR="00873B6D">
        <w:rPr>
          <w:bCs/>
          <w:color w:val="000000"/>
        </w:rPr>
        <w:t>7</w:t>
      </w:r>
      <w:r w:rsidRPr="0099583A">
        <w:rPr>
          <w:bCs/>
          <w:color w:val="000000"/>
        </w:rPr>
        <w:t xml:space="preserve"> are attorneys), and </w:t>
      </w:r>
      <w:r w:rsidR="00873B6D">
        <w:rPr>
          <w:bCs/>
          <w:color w:val="000000"/>
        </w:rPr>
        <w:t>2</w:t>
      </w:r>
      <w:r w:rsidR="002A0CC7">
        <w:rPr>
          <w:bCs/>
          <w:color w:val="000000"/>
        </w:rPr>
        <w:t>0</w:t>
      </w:r>
      <w:r w:rsidRPr="0099583A">
        <w:rPr>
          <w:bCs/>
          <w:color w:val="000000"/>
        </w:rPr>
        <w:t xml:space="preserve"> FTE</w:t>
      </w:r>
      <w:r>
        <w:rPr>
          <w:bCs/>
          <w:color w:val="000000"/>
        </w:rPr>
        <w:t xml:space="preserve">s.  </w:t>
      </w:r>
      <w:r w:rsidRPr="0099583A">
        <w:rPr>
          <w:bCs/>
          <w:color w:val="000000"/>
        </w:rPr>
        <w:t xml:space="preserve"> </w:t>
      </w:r>
    </w:p>
    <w:p w:rsidR="002A0CC7" w:rsidRDefault="002A0CC7" w:rsidP="002B12B3">
      <w:pPr>
        <w:pStyle w:val="BodyText"/>
        <w:ind w:left="360"/>
      </w:pPr>
    </w:p>
    <w:p w:rsidR="002B12B3" w:rsidRPr="002B12B3" w:rsidRDefault="002B12B3" w:rsidP="002B12B3">
      <w:pPr>
        <w:pStyle w:val="2Paragraph"/>
        <w:tabs>
          <w:tab w:val="left" w:pos="-120"/>
          <w:tab w:val="left" w:pos="360"/>
        </w:tabs>
        <w:ind w:left="360" w:firstLine="0"/>
        <w:rPr>
          <w:color w:val="FF0000"/>
        </w:rPr>
      </w:pPr>
      <w:r>
        <w:t>With the requested FY 201</w:t>
      </w:r>
      <w:r w:rsidR="00873B6D">
        <w:t>4</w:t>
      </w:r>
      <w:r w:rsidRPr="00107CAB">
        <w:t xml:space="preserve"> resources, OLC will be able to continue to provide top-quality legal advice on matters rela</w:t>
      </w:r>
      <w:r>
        <w:t xml:space="preserve">ted to national security, civil rights, crime fighting programs, and legislative initiatives, as well as a range of other legal issues concerning constitutional, regulatory, and statutory authority.  Although specifically included only under Strategic Goal II (“Prevent Crime, Protect the Rights of the American People, and Enforce Federal Law”), </w:t>
      </w:r>
      <w:r>
        <w:rPr>
          <w:bCs/>
        </w:rPr>
        <w:t xml:space="preserve">OLC is involved in every aspect of the Department’s Strategic Plan.  </w:t>
      </w:r>
      <w:r>
        <w:t>OLC has issued opinions or otherwise rendered legal advice touching on virtually every aspect of the Department’s overall work and mission</w:t>
      </w:r>
    </w:p>
    <w:p w:rsidR="002B12B3" w:rsidRDefault="002B12B3" w:rsidP="002B12B3">
      <w:pPr>
        <w:pStyle w:val="BodyText"/>
      </w:pPr>
    </w:p>
    <w:p w:rsidR="002B12B3" w:rsidRDefault="002B12B3" w:rsidP="002B12B3">
      <w:pPr>
        <w:pStyle w:val="1Paragraph"/>
        <w:tabs>
          <w:tab w:val="left" w:pos="0"/>
        </w:tabs>
        <w:ind w:left="0" w:firstLine="360"/>
      </w:pPr>
      <w:r>
        <w:rPr>
          <w:b/>
          <w:bCs/>
        </w:rPr>
        <w:t>2.      Issues, Outcomes and Strategies</w:t>
      </w:r>
      <w:r>
        <w:rPr>
          <w:b/>
          <w:bCs/>
        </w:rPr>
        <w:tab/>
      </w:r>
    </w:p>
    <w:p w:rsidR="002B12B3" w:rsidRDefault="002B12B3" w:rsidP="002B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B12B3" w:rsidRDefault="002B12B3" w:rsidP="002B12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bCs/>
        </w:rPr>
      </w:pPr>
      <w:r w:rsidRPr="00107CAB">
        <w:rPr>
          <w:bCs/>
        </w:rPr>
        <w:t>OLC’s mission remains highly cr</w:t>
      </w:r>
      <w:r>
        <w:rPr>
          <w:bCs/>
        </w:rPr>
        <w:t>itical</w:t>
      </w:r>
      <w:r w:rsidRPr="00107CAB">
        <w:rPr>
          <w:bCs/>
        </w:rPr>
        <w:t xml:space="preserve"> and urgent</w:t>
      </w:r>
      <w:r>
        <w:rPr>
          <w:bCs/>
        </w:rPr>
        <w:t xml:space="preserve"> as the Department enters into a new era of responsibility confronting national security and intelligence challenges, reinvigorating federal civil rights enforcement, and advising the agencies involved in responding to the economic crisis.  </w:t>
      </w:r>
    </w:p>
    <w:p w:rsidR="00CF2C09" w:rsidRDefault="00CF2C09" w:rsidP="002B12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bCs/>
        </w:rPr>
      </w:pPr>
    </w:p>
    <w:p w:rsidR="002135D6" w:rsidRDefault="00CF2C09" w:rsidP="002135D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bCs/>
        </w:rPr>
      </w:pPr>
      <w:r w:rsidRPr="004A4656">
        <w:rPr>
          <w:bCs/>
        </w:rPr>
        <w:t xml:space="preserve">OLC is headed by an Assistant Attorney General who is appointed by the President and confirmed by the Senate.  The Office provides formal opinions and informal advice in response to requests from the Counsel to the President, the various departments and agencies of the Executive Branch, and offices within the Department, including the offices </w:t>
      </w:r>
      <w:r w:rsidR="002956BE" w:rsidRPr="004A4656">
        <w:rPr>
          <w:bCs/>
        </w:rPr>
        <w:t>of the Attorney General and Deputy Attorney General.   Such requests frequently deal with legal issues about which two or more agencies are in disagreement.  OLC</w:t>
      </w:r>
      <w:r w:rsidR="002956BE" w:rsidRPr="004A4656">
        <w:rPr>
          <w:szCs w:val="19"/>
        </w:rPr>
        <w:t xml:space="preserve"> has already published </w:t>
      </w:r>
      <w:r w:rsidR="00887B87">
        <w:rPr>
          <w:szCs w:val="19"/>
        </w:rPr>
        <w:t>43</w:t>
      </w:r>
      <w:r w:rsidR="002956BE" w:rsidRPr="004A4656">
        <w:rPr>
          <w:szCs w:val="19"/>
        </w:rPr>
        <w:t xml:space="preserve"> of its opinions issued in this Administration.   The opinions and legal advice cover constitutional and statutory questions from a wide range of fields, including national </w:t>
      </w:r>
    </w:p>
    <w:p w:rsidR="002956BE" w:rsidRPr="004A4656" w:rsidRDefault="002956BE" w:rsidP="002135D6">
      <w:pPr>
        <w:widowControl w:val="0"/>
        <w:ind w:left="374" w:right="240"/>
        <w:rPr>
          <w:szCs w:val="19"/>
        </w:rPr>
      </w:pPr>
      <w:proofErr w:type="gramStart"/>
      <w:r w:rsidRPr="004A4656">
        <w:rPr>
          <w:szCs w:val="19"/>
        </w:rPr>
        <w:t>security</w:t>
      </w:r>
      <w:proofErr w:type="gramEnd"/>
      <w:r w:rsidRPr="004A4656">
        <w:rPr>
          <w:szCs w:val="19"/>
        </w:rPr>
        <w:t>, criminal law, civil rights, fiscal law, and appointment and removal authorities.  OLC gives critical advice on how the executive branch organizes itself and carries out its missions.  OLC also reviews hundreds of pieces of pending legislation annually for constitutionality and reviews all proposed Executive Orders and proclamations, as well as proposed regulations and Orders of the Attorney General, for form and legality.</w:t>
      </w:r>
    </w:p>
    <w:p w:rsidR="002956BE" w:rsidRPr="004A4656" w:rsidRDefault="002956BE" w:rsidP="002956BE">
      <w:pPr>
        <w:widowControl w:val="0"/>
        <w:rPr>
          <w:sz w:val="20"/>
          <w:szCs w:val="20"/>
        </w:rPr>
      </w:pPr>
    </w:p>
    <w:p w:rsidR="002956BE" w:rsidRPr="004A4656" w:rsidRDefault="002956BE" w:rsidP="002956B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4A4656">
        <w:t>Because formal Attorney General Opinions, which OLC would draft, are so rare, requests for opinions typically result in the preparation of legal opinions signed by OLC’s Assistant Attorney General or one of the Office’s Deputies</w:t>
      </w:r>
      <w:r w:rsidR="00887B87">
        <w:t xml:space="preserve">. </w:t>
      </w:r>
      <w:r>
        <w:t xml:space="preserve"> Opinions are </w:t>
      </w:r>
      <w:r w:rsidRPr="004A4656">
        <w:t>based upon the research of one or more of the Office’s staff attorneys and review by at least two Deputies.  Other requests often result in the provision of more informal advice to the client agencies.</w:t>
      </w:r>
    </w:p>
    <w:p w:rsidR="002956BE" w:rsidRDefault="002956BE" w:rsidP="002956BE">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bookmarkStart w:id="1" w:name="OLE_LINK3"/>
      <w:bookmarkStart w:id="2" w:name="OLE_LINK4"/>
    </w:p>
    <w:p w:rsidR="002956BE" w:rsidRPr="004A4656" w:rsidRDefault="002956BE" w:rsidP="002956BE">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4A4656">
        <w:t xml:space="preserve">Since 1977, at the direction of the Attorney General, OLC has published selected formal opinions.  Volumes covering the years 1977 through </w:t>
      </w:r>
      <w:r w:rsidR="00887B87">
        <w:t>2002</w:t>
      </w:r>
      <w:r w:rsidRPr="004A4656">
        <w:t xml:space="preserve"> have been issued in hardback</w:t>
      </w:r>
      <w:r w:rsidR="00B62E73">
        <w:t xml:space="preserve"> and OLC continues to work toward publishing in hardback form opinions from 2003 to the present</w:t>
      </w:r>
      <w:r w:rsidRPr="004A4656">
        <w:t>.  As an interim step, OLC has published opinions from 1992 to 2012</w:t>
      </w:r>
      <w:r>
        <w:t xml:space="preserve"> </w:t>
      </w:r>
      <w:r w:rsidRPr="004A4656">
        <w:t xml:space="preserve">on its website </w:t>
      </w:r>
      <w:hyperlink r:id="rId12" w:history="1">
        <w:r w:rsidRPr="004A4656">
          <w:rPr>
            <w:rStyle w:val="Hyperlink"/>
            <w:b/>
          </w:rPr>
          <w:t>http://www.usdoj.gov/olc/opinions.htm</w:t>
        </w:r>
      </w:hyperlink>
      <w:r>
        <w:t>.</w:t>
      </w:r>
      <w:r w:rsidRPr="004A4656">
        <w:rPr>
          <w:b/>
        </w:rPr>
        <w:t xml:space="preserve"> </w:t>
      </w:r>
      <w:r w:rsidRPr="004A4656">
        <w:t>In addition, OLC has accelerated the timeliness by which it publishes opinions on its website.  The rate of publication has increased, and the time between opinion signing and publication has decreased.  Work on this effort will continue into FY 2014.</w:t>
      </w:r>
    </w:p>
    <w:p w:rsidR="002956BE" w:rsidRPr="004A4656" w:rsidRDefault="002956BE" w:rsidP="002956BE">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956BE" w:rsidRPr="004A4656" w:rsidRDefault="002956BE" w:rsidP="002956BE">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bookmarkStart w:id="3" w:name="OLE_LINK1"/>
      <w:bookmarkEnd w:id="1"/>
      <w:bookmarkEnd w:id="2"/>
      <w:r>
        <w:t xml:space="preserve">Beginning in </w:t>
      </w:r>
      <w:r w:rsidRPr="004A4656">
        <w:rPr>
          <w:lang w:val="en-CA"/>
        </w:rPr>
        <w:t>FY 2012</w:t>
      </w:r>
      <w:r>
        <w:rPr>
          <w:lang w:val="en-CA"/>
        </w:rPr>
        <w:t>,</w:t>
      </w:r>
      <w:r w:rsidRPr="004A4656">
        <w:rPr>
          <w:lang w:val="en-CA"/>
        </w:rPr>
        <w:t xml:space="preserve"> OLC </w:t>
      </w:r>
      <w:r>
        <w:rPr>
          <w:lang w:val="en-CA"/>
        </w:rPr>
        <w:t xml:space="preserve">has been working on and updating </w:t>
      </w:r>
      <w:r w:rsidRPr="004A4656">
        <w:rPr>
          <w:lang w:val="en-CA"/>
        </w:rPr>
        <w:t xml:space="preserve">a series of presidential emergency action documents (PEADs), first prepared by OLC in 1989 and updated pursuant to presidential directive in 2008.  </w:t>
      </w:r>
      <w:r w:rsidRPr="004A4656">
        <w:t xml:space="preserve">PEADs are pre-coordinated legal documents designed to implement a Presidential decision or transmit a Presidential request when an emergency  disrupts normal governmental or legislative processes.  A PEAD may take the form of a Proclamation, Executive Order, or Message to Congress.  The PEAD Portfolio </w:t>
      </w:r>
      <w:r>
        <w:t xml:space="preserve">as an </w:t>
      </w:r>
      <w:r w:rsidRPr="004A4656">
        <w:t xml:space="preserve">entirety is classified Secret; however, after signature by the President, individual PEADs are unclassified.  OLC has been charged by the National Security Staff with conducting </w:t>
      </w:r>
      <w:r>
        <w:t xml:space="preserve">its current </w:t>
      </w:r>
      <w:r w:rsidRPr="004A4656">
        <w:t>legal review of the PEADs, expected to be completed by December 2013, to ensure that each of the current 56 documents reflects current law and adequately addresses the emergenc</w:t>
      </w:r>
      <w:r>
        <w:t>ies</w:t>
      </w:r>
      <w:r w:rsidRPr="004A4656">
        <w:t xml:space="preserve"> for which it was prepared.  </w:t>
      </w:r>
    </w:p>
    <w:p w:rsidR="002956BE" w:rsidRPr="004A4656" w:rsidRDefault="002956BE" w:rsidP="002956BE">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956BE" w:rsidRPr="004A4656" w:rsidRDefault="002956BE" w:rsidP="00307999">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4A4656">
        <w:t>OLC’s detailed PEAD review involve</w:t>
      </w:r>
      <w:r>
        <w:t>s</w:t>
      </w:r>
      <w:r w:rsidRPr="004A4656">
        <w:t xml:space="preserve"> original legal research, review of other agencies’ legal work, and a substantial amount of legal writing and editing.  The Office estimates that this review will entail hundreds of hours of legal work involving attorneys and support staff at all levels within the Office.  With only 27 attorney positions (including management) in OLC, it has become exceedingly difficult to perform all of the traditional functions of the Office while maintaining adequate focus on matters related to national security and homeland security.  </w:t>
      </w:r>
      <w:bookmarkEnd w:id="3"/>
      <w:r w:rsidRPr="004A4656">
        <w:t xml:space="preserve">In addition, there </w:t>
      </w:r>
      <w:r>
        <w:t xml:space="preserve">continues to be an </w:t>
      </w:r>
      <w:r w:rsidR="00220119">
        <w:t>increase</w:t>
      </w:r>
      <w:r w:rsidRPr="004A4656">
        <w:t xml:space="preserve"> in congressional oversight of the activities of the Executive Branch.  This in turn has resulted in a significant increase in this aspect of OLC’s separation of powers work, because OLC is the principal office providing legal advice to the White House and Executive Branch concerning their responses to congressional oversight.</w:t>
      </w:r>
    </w:p>
    <w:p w:rsidR="002956BE" w:rsidRPr="004A4656" w:rsidRDefault="002956BE" w:rsidP="002956BE"/>
    <w:p w:rsidR="002956BE" w:rsidRDefault="002956BE" w:rsidP="002956BE">
      <w:pPr>
        <w:ind w:left="360"/>
      </w:pPr>
      <w:r w:rsidRPr="004A4656">
        <w:t>In recent years, OLC has been the subject of a large number of Freedom of Information Act requests and lawsuits, particularly concerning OLC’s work in the national security area</w:t>
      </w:r>
      <w:r>
        <w:t>, but, also including domestic affairs</w:t>
      </w:r>
      <w:r w:rsidRPr="004A4656">
        <w:t>.  This entails a significant commitment of time and effort from a team of attorneys and paralegals.</w:t>
      </w:r>
    </w:p>
    <w:p w:rsidR="00180D09" w:rsidRDefault="00180D09" w:rsidP="002956BE">
      <w:pPr>
        <w:ind w:left="360"/>
      </w:pPr>
    </w:p>
    <w:p w:rsidR="00180D09" w:rsidRPr="00E6033F" w:rsidRDefault="00180D09" w:rsidP="00180D09">
      <w:pPr>
        <w:pStyle w:val="xl27"/>
        <w:spacing w:before="0" w:after="0"/>
        <w:ind w:left="360"/>
        <w:rPr>
          <w:rFonts w:ascii="Times New Roman" w:hAnsi="Times New Roman"/>
          <w:b w:val="0"/>
          <w:bCs/>
          <w:szCs w:val="24"/>
          <w:u w:val="single"/>
        </w:rPr>
      </w:pPr>
      <w:r w:rsidRPr="00C04631">
        <w:rPr>
          <w:rFonts w:ascii="Times New Roman" w:hAnsi="Times New Roman"/>
          <w:szCs w:val="24"/>
          <w:u w:val="single"/>
        </w:rPr>
        <w:t xml:space="preserve">DOJ Strategic Goal 2:  </w:t>
      </w:r>
      <w:r>
        <w:rPr>
          <w:rFonts w:ascii="Times New Roman" w:hAnsi="Times New Roman"/>
          <w:szCs w:val="24"/>
          <w:u w:val="single"/>
        </w:rPr>
        <w:t xml:space="preserve">Enforce Federal Laws </w:t>
      </w:r>
      <w:r w:rsidRPr="00E6033F">
        <w:rPr>
          <w:rFonts w:ascii="Times New Roman" w:hAnsi="Times New Roman"/>
          <w:szCs w:val="24"/>
          <w:u w:val="single"/>
        </w:rPr>
        <w:t xml:space="preserve">and Represent the Rights and </w:t>
      </w:r>
      <w:r>
        <w:rPr>
          <w:rFonts w:ascii="Times New Roman" w:hAnsi="Times New Roman"/>
          <w:szCs w:val="24"/>
          <w:u w:val="single"/>
        </w:rPr>
        <w:t>I</w:t>
      </w:r>
      <w:r w:rsidRPr="00E6033F">
        <w:rPr>
          <w:rFonts w:ascii="Times New Roman" w:hAnsi="Times New Roman"/>
          <w:u w:val="single"/>
        </w:rPr>
        <w:t>nterests of the American People</w:t>
      </w:r>
      <w:r w:rsidRPr="00E6033F">
        <w:rPr>
          <w:rFonts w:ascii="Times New Roman" w:hAnsi="Times New Roman"/>
          <w:szCs w:val="24"/>
          <w:u w:val="single"/>
        </w:rPr>
        <w:t xml:space="preserve"> (FY 2014 Request:  $</w:t>
      </w:r>
      <w:r>
        <w:rPr>
          <w:rFonts w:ascii="Times New Roman" w:hAnsi="Times New Roman"/>
          <w:szCs w:val="24"/>
          <w:u w:val="single"/>
        </w:rPr>
        <w:t>7,170</w:t>
      </w:r>
      <w:r w:rsidRPr="00E6033F">
        <w:rPr>
          <w:rFonts w:ascii="Times New Roman" w:hAnsi="Times New Roman"/>
          <w:szCs w:val="24"/>
          <w:u w:val="single"/>
        </w:rPr>
        <w:t>,000)</w:t>
      </w:r>
    </w:p>
    <w:p w:rsidR="00180D09" w:rsidRPr="00E6033F" w:rsidRDefault="00180D09" w:rsidP="00180D09">
      <w:pPr>
        <w:ind w:left="360"/>
        <w:rPr>
          <w:u w:val="single"/>
        </w:rPr>
      </w:pPr>
    </w:p>
    <w:p w:rsidR="002B12B3" w:rsidRDefault="002B12B3" w:rsidP="002B12B3">
      <w:pPr>
        <w:pStyle w:val="xl27"/>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ind w:firstLine="360"/>
        <w:rPr>
          <w:rFonts w:ascii="Times New Roman" w:hAnsi="Times New Roman"/>
        </w:rPr>
      </w:pPr>
      <w:r>
        <w:rPr>
          <w:rFonts w:ascii="Times New Roman" w:hAnsi="Times New Roman"/>
        </w:rPr>
        <w:t>3.     Full Program Costs</w:t>
      </w:r>
    </w:p>
    <w:p w:rsidR="002B12B3" w:rsidRDefault="002B12B3" w:rsidP="002B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B12B3" w:rsidRDefault="002B12B3" w:rsidP="002B12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OLC’s budget is fully integrated with its own priorities as well as the full range of the Department’s Strategic Goals and Objectives, most especially Strategic Goal II: (“Enforce Federal Laws and Represent the Rights and Interests of the American People”).</w:t>
      </w:r>
    </w:p>
    <w:p w:rsidR="005B5C26" w:rsidRDefault="005B5C26" w:rsidP="002B12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307999" w:rsidRDefault="00307999">
      <w:pPr>
        <w:rPr>
          <w:b/>
        </w:rPr>
      </w:pPr>
      <w:r>
        <w:rPr>
          <w:b/>
        </w:rPr>
        <w:br w:type="page"/>
      </w:r>
    </w:p>
    <w:p w:rsidR="002B12B3" w:rsidRDefault="002B12B3" w:rsidP="002B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
      </w:pPr>
      <w:r>
        <w:rPr>
          <w:b/>
        </w:rPr>
        <w:t>4.</w:t>
      </w:r>
      <w:r>
        <w:rPr>
          <w:b/>
          <w:bCs/>
        </w:rPr>
        <w:t xml:space="preserve">      Performance Challenges</w:t>
      </w:r>
    </w:p>
    <w:p w:rsidR="002B12B3" w:rsidRDefault="002B12B3" w:rsidP="002B1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B12B3" w:rsidRDefault="002B12B3" w:rsidP="002B12B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OLC’s ability to accomplish its mission centers primarily on its ability to maximize resources to meet the demands of an externally-driven workload.</w:t>
      </w:r>
    </w:p>
    <w:p w:rsidR="002B12B3" w:rsidRDefault="002B12B3" w:rsidP="002B1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2B12B3" w:rsidRPr="00107CAB" w:rsidRDefault="002B12B3" w:rsidP="002B1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
      </w:pPr>
      <w:r>
        <w:rPr>
          <w:u w:val="single"/>
        </w:rPr>
        <w:t>External Challenges</w:t>
      </w:r>
      <w:r>
        <w:t>: OLC generally does not initiate any programs, nor does it have control over the volume of its work.  The work results from requests for opinions and legal advice from the Counsel to the President; general counsels of OMB and other Executive Office of the President components; general counsels of Executive Branch departments and agencies; the Attorney General and other Department of Justice officials.  The lack of control over this externally-driven workload has been and is likely to remain a feature of OLC’s mission</w:t>
      </w:r>
      <w:r w:rsidRPr="00107CAB">
        <w:t>, and is inherent in all aspects of the Office’s work in reviewi</w:t>
      </w:r>
      <w:r>
        <w:t>ng legislation, testimony, and P</w:t>
      </w:r>
      <w:r w:rsidRPr="00107CAB">
        <w:t>residential documents.</w:t>
      </w:r>
    </w:p>
    <w:p w:rsidR="002B12B3" w:rsidRDefault="002B12B3" w:rsidP="002B1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B12B3" w:rsidRDefault="002B12B3" w:rsidP="002B12B3">
      <w:pPr>
        <w:pStyle w:val="BodyText"/>
        <w:ind w:left="540"/>
      </w:pPr>
      <w:r w:rsidRPr="00354537">
        <w:rPr>
          <w:u w:val="single"/>
        </w:rPr>
        <w:t>Internal Challenges:</w:t>
      </w:r>
      <w:r>
        <w:t xml:space="preserve"> Because OLC is a relatively small component, representing only a single decision unit, OLC has little flexibility in responding to unexpected surges in workload, such as those created by national security matters</w:t>
      </w:r>
      <w:r w:rsidR="005B5C26">
        <w:t xml:space="preserve"> or</w:t>
      </w:r>
      <w:r>
        <w:t xml:space="preserve"> the financial crisis. </w:t>
      </w:r>
    </w:p>
    <w:p w:rsidR="002B12B3" w:rsidRDefault="002B12B3" w:rsidP="002B12B3">
      <w:pPr>
        <w:pStyle w:val="BodyText"/>
        <w:ind w:left="540"/>
      </w:pPr>
    </w:p>
    <w:p w:rsidR="002B12B3" w:rsidRDefault="002B12B3" w:rsidP="002B12B3">
      <w:pPr>
        <w:pStyle w:val="BodyText"/>
        <w:numPr>
          <w:ilvl w:val="0"/>
          <w:numId w:val="30"/>
        </w:numPr>
        <w:tabs>
          <w:tab w:val="clear" w:pos="720"/>
          <w:tab w:val="num" w:pos="600"/>
        </w:tabs>
        <w:ind w:left="480" w:hanging="120"/>
        <w:rPr>
          <w:b/>
        </w:rPr>
      </w:pPr>
      <w:r w:rsidRPr="00BC55BC">
        <w:rPr>
          <w:b/>
        </w:rPr>
        <w:t>Environmental Accountability</w:t>
      </w:r>
    </w:p>
    <w:p w:rsidR="002B12B3" w:rsidRDefault="002B12B3" w:rsidP="002B12B3">
      <w:pPr>
        <w:pStyle w:val="BodyText"/>
        <w:rPr>
          <w:color w:val="000000"/>
        </w:rPr>
      </w:pPr>
    </w:p>
    <w:p w:rsidR="002B12B3" w:rsidRDefault="002B12B3" w:rsidP="002B12B3">
      <w:pPr>
        <w:pStyle w:val="BodyText"/>
        <w:ind w:left="360"/>
        <w:rPr>
          <w:color w:val="000000"/>
        </w:rPr>
      </w:pPr>
      <w:r>
        <w:rPr>
          <w:color w:val="000000"/>
        </w:rPr>
        <w:t>In compliance with Executive Order 13423, OLC</w:t>
      </w:r>
      <w:r w:rsidRPr="007C4746">
        <w:rPr>
          <w:color w:val="000000"/>
        </w:rPr>
        <w:t xml:space="preserve"> is striving to</w:t>
      </w:r>
      <w:r>
        <w:rPr>
          <w:color w:val="000000"/>
        </w:rPr>
        <w:t xml:space="preserve"> integrate environmental accountability into our strategic management plans with the inclusion of procurement governance on</w:t>
      </w:r>
      <w:r w:rsidRPr="007C4746">
        <w:rPr>
          <w:color w:val="000000"/>
        </w:rPr>
        <w:t xml:space="preserve"> Sustainable Buildings, Energy Management, Transportation, Recycling, Water Management, Enviro</w:t>
      </w:r>
      <w:r>
        <w:rPr>
          <w:color w:val="000000"/>
        </w:rPr>
        <w:t xml:space="preserve">nmental Management Systems, </w:t>
      </w:r>
      <w:r w:rsidRPr="007C4746">
        <w:rPr>
          <w:color w:val="000000"/>
        </w:rPr>
        <w:t>Electronics Stewardship</w:t>
      </w:r>
      <w:r>
        <w:rPr>
          <w:color w:val="000000"/>
        </w:rPr>
        <w:t>, and the reduction of Toxic and Hazardous Chemicals</w:t>
      </w:r>
    </w:p>
    <w:p w:rsidR="00A75052" w:rsidRDefault="00A75052" w:rsidP="001D1825">
      <w:pPr>
        <w:ind w:left="720"/>
      </w:pPr>
    </w:p>
    <w:p w:rsidR="00224A36" w:rsidRPr="00E43151" w:rsidRDefault="00224A36">
      <w:pPr>
        <w:pStyle w:val="BodyText"/>
        <w:rPr>
          <w:rFonts w:cs="Arial"/>
          <w:b/>
          <w:bCs/>
          <w:sz w:val="28"/>
          <w:szCs w:val="28"/>
        </w:rPr>
      </w:pPr>
      <w:r w:rsidRPr="00E43151">
        <w:rPr>
          <w:rFonts w:cs="Arial"/>
          <w:b/>
          <w:bCs/>
          <w:sz w:val="28"/>
          <w:szCs w:val="28"/>
        </w:rPr>
        <w:t>II. Summary of Program Changes</w:t>
      </w:r>
    </w:p>
    <w:p w:rsidR="00224A36" w:rsidRDefault="00224A36">
      <w:pPr>
        <w:pStyle w:val="BodyText"/>
        <w:rPr>
          <w:rFonts w:cs="Arial"/>
          <w:b/>
          <w:bCs/>
        </w:rPr>
      </w:pPr>
    </w:p>
    <w:p w:rsidR="002B12B3" w:rsidRPr="00FB418B" w:rsidRDefault="002B12B3" w:rsidP="002B12B3">
      <w:pPr>
        <w:pStyle w:val="BodyText"/>
        <w:rPr>
          <w:b/>
          <w:bCs/>
          <w:i/>
          <w:iCs/>
          <w:color w:val="FF0000"/>
          <w:szCs w:val="24"/>
        </w:rPr>
      </w:pPr>
      <w:r w:rsidRPr="00FB418B">
        <w:rPr>
          <w:szCs w:val="24"/>
        </w:rPr>
        <w:t xml:space="preserve">Due to fiscal constraints, staffing </w:t>
      </w:r>
      <w:r w:rsidR="002956BE" w:rsidRPr="00FB418B">
        <w:rPr>
          <w:szCs w:val="24"/>
        </w:rPr>
        <w:t>challenges</w:t>
      </w:r>
      <w:r w:rsidRPr="00FB418B">
        <w:rPr>
          <w:szCs w:val="24"/>
        </w:rPr>
        <w:t xml:space="preserve"> and the need for constant reevaluation of processes to find the most efficient management of resources, several executive office functions </w:t>
      </w:r>
      <w:r>
        <w:rPr>
          <w:szCs w:val="24"/>
        </w:rPr>
        <w:t xml:space="preserve">of the Office of Legal Counsel (OLC) and the Office of Solicitor General (OSG) </w:t>
      </w:r>
      <w:r w:rsidR="00887B87">
        <w:rPr>
          <w:szCs w:val="24"/>
        </w:rPr>
        <w:t xml:space="preserve">have been </w:t>
      </w:r>
      <w:r w:rsidRPr="00FB418B">
        <w:rPr>
          <w:szCs w:val="24"/>
        </w:rPr>
        <w:t>consolidated</w:t>
      </w:r>
      <w:r>
        <w:rPr>
          <w:szCs w:val="24"/>
        </w:rPr>
        <w:t xml:space="preserve">.  </w:t>
      </w:r>
      <w:r w:rsidRPr="00FB418B">
        <w:rPr>
          <w:szCs w:val="24"/>
        </w:rPr>
        <w:t xml:space="preserve"> OLC and OSG are similarly sized components of the General Legal Activities (GLA) appropriation.  </w:t>
      </w:r>
      <w:r>
        <w:rPr>
          <w:szCs w:val="24"/>
        </w:rPr>
        <w:t>T</w:t>
      </w:r>
      <w:r w:rsidRPr="00FB418B">
        <w:rPr>
          <w:szCs w:val="24"/>
        </w:rPr>
        <w:t>he executive offices</w:t>
      </w:r>
      <w:r w:rsidR="00887B87">
        <w:rPr>
          <w:szCs w:val="24"/>
        </w:rPr>
        <w:t xml:space="preserve"> of these two offices have been merged</w:t>
      </w:r>
      <w:r w:rsidRPr="00FB418B">
        <w:rPr>
          <w:szCs w:val="24"/>
        </w:rPr>
        <w:t xml:space="preserve"> into a single, unified executive office.  This consolidation streamlines the executive office functions of OSG and OLC and combines many of the overlapping functions.</w:t>
      </w:r>
      <w:r w:rsidRPr="00FB418B">
        <w:rPr>
          <w:szCs w:val="24"/>
        </w:rPr>
        <w:cr/>
      </w:r>
    </w:p>
    <w:p w:rsidR="002B12B3" w:rsidRDefault="002B12B3" w:rsidP="002B12B3">
      <w:pPr>
        <w:pStyle w:val="BodyText"/>
        <w:rPr>
          <w:rFonts w:cs="Arial"/>
          <w:b/>
          <w:bCs/>
          <w:i/>
          <w:iC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4647"/>
        <w:gridCol w:w="720"/>
        <w:gridCol w:w="720"/>
        <w:gridCol w:w="1080"/>
        <w:gridCol w:w="712"/>
      </w:tblGrid>
      <w:tr w:rsidR="002B12B3" w:rsidRPr="000E2AEC" w:rsidTr="002B12B3">
        <w:trPr>
          <w:cantSplit/>
        </w:trPr>
        <w:tc>
          <w:tcPr>
            <w:tcW w:w="1761" w:type="dxa"/>
            <w:vMerge w:val="restart"/>
            <w:shd w:val="clear" w:color="auto" w:fill="E6E6E6"/>
          </w:tcPr>
          <w:p w:rsidR="002B12B3" w:rsidRPr="000E2AEC" w:rsidRDefault="002B12B3" w:rsidP="002B12B3">
            <w:pPr>
              <w:pStyle w:val="BodyText"/>
              <w:jc w:val="center"/>
              <w:rPr>
                <w:b/>
                <w:bCs/>
                <w:szCs w:val="24"/>
              </w:rPr>
            </w:pPr>
          </w:p>
          <w:p w:rsidR="002B12B3" w:rsidRPr="000E2AEC" w:rsidRDefault="002B12B3" w:rsidP="002B12B3">
            <w:pPr>
              <w:pStyle w:val="BodyText"/>
              <w:jc w:val="center"/>
              <w:rPr>
                <w:b/>
                <w:bCs/>
                <w:szCs w:val="24"/>
              </w:rPr>
            </w:pPr>
            <w:r w:rsidRPr="000E2AEC">
              <w:rPr>
                <w:b/>
                <w:bCs/>
                <w:szCs w:val="24"/>
              </w:rPr>
              <w:t>Item Name</w:t>
            </w:r>
          </w:p>
        </w:tc>
        <w:tc>
          <w:tcPr>
            <w:tcW w:w="7167" w:type="dxa"/>
            <w:gridSpan w:val="4"/>
            <w:shd w:val="clear" w:color="auto" w:fill="E6E6E6"/>
          </w:tcPr>
          <w:p w:rsidR="002B12B3" w:rsidRPr="000E2AEC" w:rsidRDefault="002B12B3" w:rsidP="002B12B3">
            <w:pPr>
              <w:pStyle w:val="BodyText"/>
              <w:jc w:val="center"/>
              <w:rPr>
                <w:b/>
                <w:bCs/>
                <w:szCs w:val="24"/>
              </w:rPr>
            </w:pPr>
          </w:p>
          <w:p w:rsidR="002B12B3" w:rsidRPr="000E2AEC" w:rsidRDefault="002B12B3" w:rsidP="002B12B3">
            <w:pPr>
              <w:pStyle w:val="BodyText"/>
              <w:jc w:val="center"/>
              <w:rPr>
                <w:b/>
                <w:bCs/>
                <w:szCs w:val="24"/>
              </w:rPr>
            </w:pPr>
            <w:r w:rsidRPr="000E2AEC">
              <w:rPr>
                <w:b/>
                <w:bCs/>
                <w:szCs w:val="24"/>
              </w:rPr>
              <w:t>Description</w:t>
            </w:r>
          </w:p>
        </w:tc>
        <w:tc>
          <w:tcPr>
            <w:tcW w:w="712" w:type="dxa"/>
            <w:vMerge w:val="restart"/>
            <w:shd w:val="clear" w:color="auto" w:fill="E6E6E6"/>
          </w:tcPr>
          <w:p w:rsidR="002B12B3" w:rsidRPr="000E2AEC" w:rsidRDefault="002B12B3" w:rsidP="002B12B3">
            <w:pPr>
              <w:pStyle w:val="BodyText"/>
              <w:jc w:val="center"/>
              <w:rPr>
                <w:b/>
                <w:bCs/>
                <w:szCs w:val="24"/>
              </w:rPr>
            </w:pPr>
          </w:p>
          <w:p w:rsidR="002B12B3" w:rsidRPr="000E2AEC" w:rsidRDefault="002B12B3" w:rsidP="002B12B3">
            <w:pPr>
              <w:pStyle w:val="BodyText"/>
              <w:jc w:val="center"/>
              <w:rPr>
                <w:b/>
                <w:bCs/>
                <w:szCs w:val="24"/>
              </w:rPr>
            </w:pPr>
            <w:r w:rsidRPr="000E2AEC">
              <w:rPr>
                <w:b/>
                <w:bCs/>
                <w:szCs w:val="24"/>
              </w:rPr>
              <w:t>Page</w:t>
            </w:r>
          </w:p>
        </w:tc>
      </w:tr>
      <w:tr w:rsidR="002B12B3" w:rsidRPr="000E2AEC" w:rsidTr="002B12B3">
        <w:trPr>
          <w:cantSplit/>
        </w:trPr>
        <w:tc>
          <w:tcPr>
            <w:tcW w:w="1761" w:type="dxa"/>
            <w:vMerge/>
          </w:tcPr>
          <w:p w:rsidR="002B12B3" w:rsidRPr="000E2AEC" w:rsidRDefault="002B12B3" w:rsidP="002B12B3">
            <w:pPr>
              <w:pStyle w:val="BodyText"/>
              <w:jc w:val="center"/>
              <w:rPr>
                <w:b/>
                <w:bCs/>
                <w:szCs w:val="24"/>
              </w:rPr>
            </w:pPr>
          </w:p>
        </w:tc>
        <w:tc>
          <w:tcPr>
            <w:tcW w:w="4647" w:type="dxa"/>
          </w:tcPr>
          <w:p w:rsidR="002B12B3" w:rsidRPr="000E2AEC" w:rsidRDefault="002B12B3" w:rsidP="002B12B3">
            <w:pPr>
              <w:pStyle w:val="BodyText"/>
              <w:jc w:val="center"/>
              <w:rPr>
                <w:b/>
                <w:bCs/>
                <w:szCs w:val="24"/>
              </w:rPr>
            </w:pPr>
          </w:p>
        </w:tc>
        <w:tc>
          <w:tcPr>
            <w:tcW w:w="720" w:type="dxa"/>
            <w:shd w:val="clear" w:color="auto" w:fill="F3F3F3"/>
          </w:tcPr>
          <w:p w:rsidR="002B12B3" w:rsidRPr="000E2AEC" w:rsidRDefault="002B12B3" w:rsidP="002B12B3">
            <w:pPr>
              <w:pStyle w:val="BodyText"/>
              <w:jc w:val="center"/>
              <w:rPr>
                <w:b/>
                <w:bCs/>
                <w:szCs w:val="24"/>
              </w:rPr>
            </w:pPr>
          </w:p>
          <w:p w:rsidR="002B12B3" w:rsidRPr="000E2AEC" w:rsidRDefault="002B12B3" w:rsidP="002B12B3">
            <w:pPr>
              <w:pStyle w:val="BodyText"/>
              <w:jc w:val="center"/>
              <w:rPr>
                <w:b/>
                <w:bCs/>
                <w:szCs w:val="24"/>
              </w:rPr>
            </w:pPr>
            <w:r w:rsidRPr="000E2AEC">
              <w:rPr>
                <w:b/>
                <w:bCs/>
                <w:szCs w:val="24"/>
              </w:rPr>
              <w:t>Pos.</w:t>
            </w:r>
          </w:p>
        </w:tc>
        <w:tc>
          <w:tcPr>
            <w:tcW w:w="720" w:type="dxa"/>
            <w:shd w:val="clear" w:color="auto" w:fill="F3F3F3"/>
          </w:tcPr>
          <w:p w:rsidR="002B12B3" w:rsidRPr="000E2AEC" w:rsidRDefault="002B12B3" w:rsidP="002B12B3">
            <w:pPr>
              <w:pStyle w:val="BodyText"/>
              <w:jc w:val="center"/>
              <w:rPr>
                <w:b/>
                <w:bCs/>
                <w:szCs w:val="24"/>
              </w:rPr>
            </w:pPr>
          </w:p>
          <w:p w:rsidR="002B12B3" w:rsidRPr="000E2AEC" w:rsidRDefault="002B12B3" w:rsidP="002B12B3">
            <w:pPr>
              <w:pStyle w:val="BodyText"/>
              <w:jc w:val="center"/>
              <w:rPr>
                <w:b/>
                <w:bCs/>
                <w:szCs w:val="24"/>
              </w:rPr>
            </w:pPr>
            <w:r w:rsidRPr="000E2AEC">
              <w:rPr>
                <w:b/>
                <w:bCs/>
                <w:szCs w:val="24"/>
              </w:rPr>
              <w:t>FTE</w:t>
            </w:r>
          </w:p>
        </w:tc>
        <w:tc>
          <w:tcPr>
            <w:tcW w:w="1080" w:type="dxa"/>
            <w:shd w:val="clear" w:color="auto" w:fill="F3F3F3"/>
          </w:tcPr>
          <w:p w:rsidR="002B12B3" w:rsidRPr="000E2AEC" w:rsidRDefault="002B12B3" w:rsidP="002B12B3">
            <w:pPr>
              <w:pStyle w:val="BodyText"/>
              <w:jc w:val="center"/>
              <w:rPr>
                <w:b/>
                <w:bCs/>
                <w:szCs w:val="24"/>
              </w:rPr>
            </w:pPr>
            <w:r w:rsidRPr="000E2AEC">
              <w:rPr>
                <w:b/>
                <w:bCs/>
                <w:szCs w:val="24"/>
              </w:rPr>
              <w:t>Dollars ($000)</w:t>
            </w:r>
          </w:p>
        </w:tc>
        <w:tc>
          <w:tcPr>
            <w:tcW w:w="712" w:type="dxa"/>
            <w:vMerge/>
          </w:tcPr>
          <w:p w:rsidR="002B12B3" w:rsidRPr="000E2AEC" w:rsidRDefault="002B12B3" w:rsidP="002B12B3">
            <w:pPr>
              <w:pStyle w:val="BodyText"/>
              <w:jc w:val="center"/>
              <w:rPr>
                <w:b/>
                <w:bCs/>
                <w:szCs w:val="24"/>
              </w:rPr>
            </w:pPr>
          </w:p>
        </w:tc>
      </w:tr>
      <w:tr w:rsidR="002B12B3" w:rsidRPr="000E2AEC" w:rsidTr="002B12B3">
        <w:tc>
          <w:tcPr>
            <w:tcW w:w="1761" w:type="dxa"/>
          </w:tcPr>
          <w:p w:rsidR="002B12B3" w:rsidRPr="000E2AEC" w:rsidRDefault="002B12B3" w:rsidP="002B12B3">
            <w:pPr>
              <w:pStyle w:val="BodyText"/>
              <w:rPr>
                <w:b/>
                <w:bCs/>
                <w:szCs w:val="24"/>
              </w:rPr>
            </w:pPr>
            <w:r>
              <w:rPr>
                <w:b/>
                <w:bCs/>
                <w:szCs w:val="24"/>
              </w:rPr>
              <w:t>Office of Legal Counsel</w:t>
            </w:r>
          </w:p>
        </w:tc>
        <w:tc>
          <w:tcPr>
            <w:tcW w:w="4647" w:type="dxa"/>
          </w:tcPr>
          <w:p w:rsidR="002B12B3" w:rsidRPr="00FB418B" w:rsidRDefault="002B12B3" w:rsidP="002B12B3">
            <w:pPr>
              <w:pStyle w:val="BodyText"/>
              <w:rPr>
                <w:bCs/>
                <w:szCs w:val="24"/>
              </w:rPr>
            </w:pPr>
            <w:r>
              <w:rPr>
                <w:szCs w:val="24"/>
              </w:rPr>
              <w:t xml:space="preserve">OLC/OSG </w:t>
            </w:r>
            <w:r w:rsidRPr="00FB418B">
              <w:rPr>
                <w:szCs w:val="24"/>
              </w:rPr>
              <w:t>Administrative Functions Consolidation</w:t>
            </w:r>
          </w:p>
        </w:tc>
        <w:tc>
          <w:tcPr>
            <w:tcW w:w="720" w:type="dxa"/>
          </w:tcPr>
          <w:p w:rsidR="002B12B3" w:rsidRDefault="002B12B3" w:rsidP="002B12B3">
            <w:pPr>
              <w:pStyle w:val="BodyText"/>
              <w:jc w:val="center"/>
              <w:rPr>
                <w:b/>
                <w:bCs/>
                <w:szCs w:val="24"/>
              </w:rPr>
            </w:pPr>
          </w:p>
          <w:p w:rsidR="002B12B3" w:rsidRPr="000E2AEC" w:rsidRDefault="002B12B3" w:rsidP="002B12B3">
            <w:pPr>
              <w:pStyle w:val="BodyText"/>
              <w:jc w:val="center"/>
              <w:rPr>
                <w:b/>
                <w:bCs/>
                <w:szCs w:val="24"/>
              </w:rPr>
            </w:pPr>
            <w:r>
              <w:rPr>
                <w:b/>
                <w:bCs/>
                <w:szCs w:val="24"/>
              </w:rPr>
              <w:t>0</w:t>
            </w:r>
          </w:p>
        </w:tc>
        <w:tc>
          <w:tcPr>
            <w:tcW w:w="720" w:type="dxa"/>
          </w:tcPr>
          <w:p w:rsidR="002B12B3" w:rsidRDefault="002B12B3" w:rsidP="002B12B3">
            <w:pPr>
              <w:pStyle w:val="BodyText"/>
              <w:jc w:val="center"/>
              <w:rPr>
                <w:b/>
                <w:bCs/>
                <w:szCs w:val="24"/>
              </w:rPr>
            </w:pPr>
          </w:p>
          <w:p w:rsidR="002B12B3" w:rsidRPr="000E2AEC" w:rsidRDefault="002B12B3" w:rsidP="002B12B3">
            <w:pPr>
              <w:pStyle w:val="BodyText"/>
              <w:jc w:val="center"/>
              <w:rPr>
                <w:b/>
                <w:bCs/>
                <w:szCs w:val="24"/>
              </w:rPr>
            </w:pPr>
            <w:r>
              <w:rPr>
                <w:b/>
                <w:bCs/>
                <w:szCs w:val="24"/>
              </w:rPr>
              <w:t>0</w:t>
            </w:r>
          </w:p>
        </w:tc>
        <w:tc>
          <w:tcPr>
            <w:tcW w:w="1080" w:type="dxa"/>
          </w:tcPr>
          <w:p w:rsidR="002B12B3" w:rsidRDefault="002B12B3" w:rsidP="002B12B3">
            <w:pPr>
              <w:pStyle w:val="BodyText"/>
              <w:jc w:val="center"/>
              <w:rPr>
                <w:b/>
                <w:bCs/>
                <w:szCs w:val="24"/>
              </w:rPr>
            </w:pPr>
          </w:p>
          <w:p w:rsidR="002B12B3" w:rsidRPr="000E2AEC" w:rsidRDefault="002B12B3" w:rsidP="002B12B3">
            <w:pPr>
              <w:pStyle w:val="BodyText"/>
              <w:jc w:val="center"/>
              <w:rPr>
                <w:b/>
                <w:bCs/>
                <w:szCs w:val="24"/>
              </w:rPr>
            </w:pPr>
            <w:r>
              <w:rPr>
                <w:b/>
                <w:bCs/>
                <w:szCs w:val="24"/>
              </w:rPr>
              <w:t>-232</w:t>
            </w:r>
          </w:p>
        </w:tc>
        <w:tc>
          <w:tcPr>
            <w:tcW w:w="712" w:type="dxa"/>
          </w:tcPr>
          <w:p w:rsidR="002B12B3" w:rsidRPr="000E2AEC" w:rsidRDefault="002B12B3" w:rsidP="002B12B3">
            <w:pPr>
              <w:pStyle w:val="BodyText"/>
              <w:jc w:val="center"/>
              <w:rPr>
                <w:b/>
                <w:bCs/>
                <w:szCs w:val="24"/>
              </w:rPr>
            </w:pPr>
          </w:p>
        </w:tc>
      </w:tr>
    </w:tbl>
    <w:p w:rsidR="002B12B3" w:rsidRDefault="002B12B3" w:rsidP="002B12B3">
      <w:pPr>
        <w:pStyle w:val="BodyText"/>
        <w:rPr>
          <w:rFonts w:ascii="Arial" w:hAnsi="Arial" w:cs="Arial"/>
          <w:b/>
          <w:bCs/>
        </w:rPr>
      </w:pPr>
    </w:p>
    <w:p w:rsidR="00307999" w:rsidRDefault="00307999">
      <w:pPr>
        <w:rPr>
          <w:rFonts w:cs="Arial"/>
          <w:b/>
          <w:bCs/>
          <w:sz w:val="28"/>
          <w:szCs w:val="28"/>
        </w:rPr>
      </w:pPr>
      <w:bookmarkStart w:id="4" w:name="OLE_LINK5"/>
      <w:bookmarkStart w:id="5" w:name="OLE_LINK6"/>
      <w:r>
        <w:rPr>
          <w:rFonts w:cs="Arial"/>
          <w:b/>
          <w:bCs/>
          <w:sz w:val="28"/>
          <w:szCs w:val="28"/>
        </w:rPr>
        <w:br w:type="page"/>
      </w:r>
    </w:p>
    <w:p w:rsidR="00BD7466" w:rsidRDefault="00CF44BE" w:rsidP="00BD7466">
      <w:pPr>
        <w:pStyle w:val="BodyText"/>
        <w:rPr>
          <w:rFonts w:cs="Arial"/>
          <w:b/>
          <w:bCs/>
          <w:sz w:val="28"/>
          <w:szCs w:val="28"/>
        </w:rPr>
      </w:pPr>
      <w:r w:rsidRPr="00E43151">
        <w:rPr>
          <w:rFonts w:cs="Arial"/>
          <w:b/>
          <w:bCs/>
          <w:sz w:val="28"/>
          <w:szCs w:val="28"/>
        </w:rPr>
        <w:t>I</w:t>
      </w:r>
      <w:r w:rsidR="00AD6A16">
        <w:rPr>
          <w:rFonts w:cs="Arial"/>
          <w:b/>
          <w:bCs/>
          <w:sz w:val="28"/>
          <w:szCs w:val="28"/>
        </w:rPr>
        <w:t>II</w:t>
      </w:r>
      <w:r w:rsidR="00B1486E">
        <w:rPr>
          <w:rFonts w:cs="Arial"/>
          <w:b/>
          <w:bCs/>
          <w:sz w:val="28"/>
          <w:szCs w:val="28"/>
        </w:rPr>
        <w:t xml:space="preserve">. </w:t>
      </w:r>
      <w:r w:rsidR="00BD7466" w:rsidRPr="00E43151">
        <w:rPr>
          <w:rFonts w:cs="Arial"/>
          <w:b/>
          <w:bCs/>
          <w:sz w:val="28"/>
          <w:szCs w:val="28"/>
        </w:rPr>
        <w:t>Appropriation</w:t>
      </w:r>
      <w:r w:rsidR="00FF5D2F" w:rsidRPr="00E43151">
        <w:rPr>
          <w:rFonts w:cs="Arial"/>
          <w:b/>
          <w:bCs/>
          <w:sz w:val="28"/>
          <w:szCs w:val="28"/>
        </w:rPr>
        <w:t>s</w:t>
      </w:r>
      <w:r w:rsidR="00BD7466" w:rsidRPr="00E43151">
        <w:rPr>
          <w:rFonts w:cs="Arial"/>
          <w:b/>
          <w:bCs/>
          <w:sz w:val="28"/>
          <w:szCs w:val="28"/>
        </w:rPr>
        <w:t xml:space="preserve"> Language and Analysis of Appropriation</w:t>
      </w:r>
      <w:r w:rsidR="00FF5D2F" w:rsidRPr="00E43151">
        <w:rPr>
          <w:rFonts w:cs="Arial"/>
          <w:b/>
          <w:bCs/>
          <w:sz w:val="28"/>
          <w:szCs w:val="28"/>
        </w:rPr>
        <w:t>s</w:t>
      </w:r>
      <w:r w:rsidR="00BD7466" w:rsidRPr="00E43151">
        <w:rPr>
          <w:rFonts w:cs="Arial"/>
          <w:b/>
          <w:bCs/>
          <w:sz w:val="28"/>
          <w:szCs w:val="28"/>
        </w:rPr>
        <w:t xml:space="preserve"> Language</w:t>
      </w:r>
    </w:p>
    <w:p w:rsidR="00A06230" w:rsidRDefault="00A06230" w:rsidP="00BD7466">
      <w:pPr>
        <w:pStyle w:val="BodyText"/>
        <w:rPr>
          <w:rFonts w:cs="Arial"/>
          <w:b/>
          <w:bCs/>
          <w:sz w:val="28"/>
          <w:szCs w:val="28"/>
        </w:rPr>
      </w:pPr>
    </w:p>
    <w:p w:rsidR="00A06230" w:rsidRPr="00A06230" w:rsidRDefault="00A06230" w:rsidP="00BD7466">
      <w:pPr>
        <w:pStyle w:val="BodyText"/>
        <w:rPr>
          <w:rFonts w:cs="Arial"/>
          <w:b/>
          <w:bCs/>
        </w:rPr>
      </w:pPr>
      <w:r>
        <w:rPr>
          <w:rFonts w:cs="Arial"/>
          <w:b/>
          <w:bCs/>
        </w:rPr>
        <w:t>Appropriations Language</w:t>
      </w:r>
    </w:p>
    <w:bookmarkEnd w:id="4"/>
    <w:bookmarkEnd w:id="5"/>
    <w:p w:rsidR="004B775C" w:rsidRDefault="004B775C" w:rsidP="004B775C">
      <w:pPr>
        <w:pStyle w:val="BodyText"/>
        <w:rPr>
          <w:rFonts w:cs="Arial"/>
          <w:b/>
          <w:bCs/>
        </w:rPr>
      </w:pPr>
    </w:p>
    <w:p w:rsidR="002B12B3" w:rsidRDefault="002B12B3" w:rsidP="002B12B3">
      <w:pPr>
        <w:pStyle w:val="BodyText"/>
        <w:rPr>
          <w:rFonts w:cs="Arial"/>
          <w:bCs/>
          <w:i/>
        </w:rPr>
      </w:pPr>
      <w:r w:rsidRPr="00251087">
        <w:rPr>
          <w:rFonts w:cs="Arial"/>
          <w:bCs/>
          <w:i/>
        </w:rPr>
        <w:t>Please refer to the General Legal Activities consolidated exhibit and related analysis.</w:t>
      </w:r>
    </w:p>
    <w:p w:rsidR="00681285" w:rsidRDefault="00681285" w:rsidP="00A06230">
      <w:pPr>
        <w:pStyle w:val="BodyText"/>
        <w:rPr>
          <w:rFonts w:cs="Arial"/>
          <w:b/>
          <w:bCs/>
        </w:rPr>
      </w:pPr>
    </w:p>
    <w:p w:rsidR="00224A36" w:rsidRPr="00E43151" w:rsidRDefault="00AD6A16" w:rsidP="00A06230">
      <w:pPr>
        <w:pStyle w:val="BodyText"/>
        <w:rPr>
          <w:rFonts w:cs="Arial"/>
          <w:b/>
          <w:bCs/>
          <w:sz w:val="28"/>
          <w:szCs w:val="28"/>
        </w:rPr>
      </w:pPr>
      <w:r w:rsidRPr="00953A4E">
        <w:rPr>
          <w:rFonts w:cs="Arial"/>
          <w:b/>
          <w:bCs/>
          <w:sz w:val="28"/>
          <w:szCs w:val="28"/>
        </w:rPr>
        <w:t>I</w:t>
      </w:r>
      <w:r w:rsidR="00A06230" w:rsidRPr="00953A4E">
        <w:rPr>
          <w:rFonts w:cs="Arial"/>
          <w:b/>
          <w:bCs/>
          <w:sz w:val="28"/>
          <w:szCs w:val="28"/>
        </w:rPr>
        <w:t>V</w:t>
      </w:r>
      <w:r w:rsidR="00224A36" w:rsidRPr="00953A4E">
        <w:rPr>
          <w:rFonts w:cs="Arial"/>
          <w:b/>
          <w:bCs/>
          <w:sz w:val="28"/>
          <w:szCs w:val="28"/>
        </w:rPr>
        <w:t>.</w:t>
      </w:r>
      <w:r w:rsidR="00224A36" w:rsidRPr="00E43151">
        <w:rPr>
          <w:rFonts w:cs="Arial"/>
          <w:b/>
          <w:bCs/>
          <w:sz w:val="28"/>
          <w:szCs w:val="28"/>
        </w:rPr>
        <w:t xml:space="preserve"> Decision Unit Justification</w:t>
      </w:r>
    </w:p>
    <w:p w:rsidR="00224A36" w:rsidRDefault="00224A36">
      <w:pPr>
        <w:pStyle w:val="BodyText"/>
        <w:rPr>
          <w:rFonts w:cs="Arial"/>
          <w:b/>
          <w:bCs/>
        </w:rPr>
      </w:pPr>
    </w:p>
    <w:p w:rsidR="00224A36" w:rsidRDefault="00224A36">
      <w:pPr>
        <w:pStyle w:val="BodyText"/>
        <w:rPr>
          <w:rFonts w:cs="Arial"/>
          <w:b/>
          <w:bCs/>
        </w:rPr>
      </w:pPr>
      <w:r>
        <w:rPr>
          <w:rFonts w:cs="Arial"/>
          <w:b/>
          <w:bCs/>
        </w:rPr>
        <w:t xml:space="preserve">A. </w:t>
      </w:r>
      <w:r w:rsidR="00681285">
        <w:rPr>
          <w:rFonts w:cs="Arial"/>
          <w:b/>
          <w:bCs/>
          <w:i/>
          <w:iCs/>
        </w:rPr>
        <w:t>Office of Legal Counsel</w:t>
      </w:r>
      <w:r>
        <w:rPr>
          <w:rFonts w:cs="Arial"/>
          <w:b/>
          <w:bCs/>
          <w:i/>
          <w:iCs/>
        </w:rPr>
        <w:tab/>
      </w:r>
      <w:r>
        <w:rPr>
          <w:rFonts w:cs="Arial"/>
          <w:b/>
          <w:bCs/>
        </w:rPr>
        <w:tab/>
      </w:r>
      <w:r>
        <w:rPr>
          <w:rFonts w:cs="Arial"/>
          <w:b/>
          <w:bCs/>
        </w:rPr>
        <w:tab/>
      </w:r>
    </w:p>
    <w:p w:rsidR="00224A36" w:rsidRDefault="00224A36">
      <w:pPr>
        <w:pStyle w:val="Title"/>
        <w:rPr>
          <w:b w:val="0"/>
          <w:bCs/>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7"/>
        <w:gridCol w:w="1349"/>
        <w:gridCol w:w="1250"/>
        <w:gridCol w:w="2070"/>
      </w:tblGrid>
      <w:tr w:rsidR="00873B6D" w:rsidRPr="00C04631" w:rsidTr="0085049C">
        <w:tc>
          <w:tcPr>
            <w:tcW w:w="4907" w:type="dxa"/>
          </w:tcPr>
          <w:p w:rsidR="00873B6D" w:rsidRPr="00C04631" w:rsidRDefault="00960CA8" w:rsidP="0085049C">
            <w:pPr>
              <w:pStyle w:val="Title"/>
              <w:ind w:left="0"/>
              <w:jc w:val="left"/>
              <w:rPr>
                <w:iCs/>
                <w:szCs w:val="24"/>
              </w:rPr>
            </w:pPr>
            <w:r>
              <w:rPr>
                <w:iCs/>
                <w:szCs w:val="24"/>
              </w:rPr>
              <w:t>Office of Legal Counsel</w:t>
            </w:r>
          </w:p>
        </w:tc>
        <w:tc>
          <w:tcPr>
            <w:tcW w:w="1349" w:type="dxa"/>
          </w:tcPr>
          <w:p w:rsidR="00873B6D" w:rsidRPr="00C04631" w:rsidRDefault="00873B6D" w:rsidP="0085049C">
            <w:pPr>
              <w:pStyle w:val="Title"/>
              <w:ind w:left="0"/>
              <w:rPr>
                <w:i w:val="0"/>
                <w:szCs w:val="24"/>
              </w:rPr>
            </w:pPr>
            <w:r w:rsidRPr="00C04631">
              <w:rPr>
                <w:i w:val="0"/>
                <w:szCs w:val="24"/>
              </w:rPr>
              <w:t>Perm</w:t>
            </w:r>
            <w:r>
              <w:rPr>
                <w:i w:val="0"/>
                <w:szCs w:val="24"/>
              </w:rPr>
              <w:t>anent Positions</w:t>
            </w:r>
          </w:p>
        </w:tc>
        <w:tc>
          <w:tcPr>
            <w:tcW w:w="1250" w:type="dxa"/>
          </w:tcPr>
          <w:p w:rsidR="00873B6D" w:rsidRPr="00C04631" w:rsidRDefault="00873B6D" w:rsidP="0085049C">
            <w:pPr>
              <w:pStyle w:val="Title"/>
              <w:ind w:left="0"/>
              <w:rPr>
                <w:i w:val="0"/>
                <w:szCs w:val="24"/>
              </w:rPr>
            </w:pPr>
            <w:r w:rsidRPr="00C04631">
              <w:rPr>
                <w:i w:val="0"/>
                <w:szCs w:val="24"/>
              </w:rPr>
              <w:t>FTE</w:t>
            </w:r>
          </w:p>
        </w:tc>
        <w:tc>
          <w:tcPr>
            <w:tcW w:w="2070" w:type="dxa"/>
          </w:tcPr>
          <w:p w:rsidR="00873B6D" w:rsidRPr="00C04631" w:rsidRDefault="00873B6D" w:rsidP="0085049C">
            <w:pPr>
              <w:pStyle w:val="Title"/>
              <w:ind w:left="0"/>
              <w:rPr>
                <w:i w:val="0"/>
                <w:szCs w:val="24"/>
              </w:rPr>
            </w:pPr>
            <w:r w:rsidRPr="00C04631">
              <w:rPr>
                <w:i w:val="0"/>
                <w:szCs w:val="24"/>
              </w:rPr>
              <w:t>Amount</w:t>
            </w:r>
          </w:p>
        </w:tc>
      </w:tr>
      <w:tr w:rsidR="00873B6D" w:rsidRPr="00C04631" w:rsidTr="0085049C">
        <w:tc>
          <w:tcPr>
            <w:tcW w:w="4907" w:type="dxa"/>
          </w:tcPr>
          <w:p w:rsidR="00873B6D" w:rsidRPr="00C04631" w:rsidRDefault="00873B6D" w:rsidP="0085049C">
            <w:pPr>
              <w:pStyle w:val="Title"/>
              <w:ind w:left="0"/>
              <w:jc w:val="left"/>
              <w:rPr>
                <w:b w:val="0"/>
                <w:bCs/>
                <w:i w:val="0"/>
                <w:szCs w:val="24"/>
              </w:rPr>
            </w:pPr>
            <w:r w:rsidRPr="00C04631">
              <w:rPr>
                <w:b w:val="0"/>
                <w:bCs/>
                <w:i w:val="0"/>
                <w:szCs w:val="24"/>
              </w:rPr>
              <w:t>201</w:t>
            </w:r>
            <w:r>
              <w:rPr>
                <w:b w:val="0"/>
                <w:bCs/>
                <w:i w:val="0"/>
                <w:szCs w:val="24"/>
              </w:rPr>
              <w:t>2</w:t>
            </w:r>
            <w:r w:rsidRPr="00C04631">
              <w:rPr>
                <w:b w:val="0"/>
                <w:bCs/>
                <w:i w:val="0"/>
                <w:szCs w:val="24"/>
              </w:rPr>
              <w:t xml:space="preserve"> Enacted </w:t>
            </w:r>
          </w:p>
        </w:tc>
        <w:tc>
          <w:tcPr>
            <w:tcW w:w="1349" w:type="dxa"/>
            <w:vAlign w:val="center"/>
          </w:tcPr>
          <w:p w:rsidR="00873B6D" w:rsidRPr="00C04631" w:rsidRDefault="00873B6D" w:rsidP="0085049C">
            <w:pPr>
              <w:pStyle w:val="Title"/>
              <w:ind w:left="0"/>
              <w:jc w:val="right"/>
              <w:rPr>
                <w:b w:val="0"/>
                <w:bCs/>
                <w:i w:val="0"/>
                <w:szCs w:val="24"/>
              </w:rPr>
            </w:pPr>
            <w:r>
              <w:rPr>
                <w:b w:val="0"/>
                <w:bCs/>
                <w:i w:val="0"/>
                <w:szCs w:val="24"/>
              </w:rPr>
              <w:t>37</w:t>
            </w:r>
          </w:p>
        </w:tc>
        <w:tc>
          <w:tcPr>
            <w:tcW w:w="1250" w:type="dxa"/>
            <w:vAlign w:val="center"/>
          </w:tcPr>
          <w:p w:rsidR="00873B6D" w:rsidRPr="00C04631" w:rsidRDefault="00873B6D" w:rsidP="0085049C">
            <w:pPr>
              <w:pStyle w:val="Title"/>
              <w:ind w:left="0"/>
              <w:jc w:val="right"/>
              <w:rPr>
                <w:b w:val="0"/>
                <w:bCs/>
                <w:i w:val="0"/>
                <w:szCs w:val="24"/>
              </w:rPr>
            </w:pPr>
            <w:r>
              <w:rPr>
                <w:b w:val="0"/>
                <w:bCs/>
                <w:i w:val="0"/>
                <w:szCs w:val="24"/>
              </w:rPr>
              <w:t>28</w:t>
            </w:r>
          </w:p>
        </w:tc>
        <w:tc>
          <w:tcPr>
            <w:tcW w:w="2070" w:type="dxa"/>
            <w:vAlign w:val="center"/>
          </w:tcPr>
          <w:p w:rsidR="00873B6D" w:rsidRPr="00C04631" w:rsidRDefault="00873B6D" w:rsidP="0085049C">
            <w:pPr>
              <w:pStyle w:val="Title"/>
              <w:ind w:left="0"/>
              <w:jc w:val="right"/>
              <w:rPr>
                <w:b w:val="0"/>
                <w:bCs/>
                <w:i w:val="0"/>
                <w:szCs w:val="24"/>
              </w:rPr>
            </w:pPr>
            <w:r>
              <w:rPr>
                <w:b w:val="0"/>
                <w:bCs/>
                <w:i w:val="0"/>
                <w:szCs w:val="24"/>
              </w:rPr>
              <w:t>7,605</w:t>
            </w:r>
          </w:p>
        </w:tc>
      </w:tr>
      <w:tr w:rsidR="00873B6D" w:rsidRPr="00C04631" w:rsidTr="00873B6D">
        <w:trPr>
          <w:trHeight w:val="368"/>
        </w:trPr>
        <w:tc>
          <w:tcPr>
            <w:tcW w:w="4907" w:type="dxa"/>
          </w:tcPr>
          <w:p w:rsidR="00873B6D" w:rsidRPr="00C04631" w:rsidRDefault="00873B6D" w:rsidP="0085049C">
            <w:pPr>
              <w:pStyle w:val="Title"/>
              <w:ind w:left="0"/>
              <w:jc w:val="left"/>
              <w:rPr>
                <w:b w:val="0"/>
                <w:bCs/>
                <w:i w:val="0"/>
                <w:szCs w:val="24"/>
              </w:rPr>
            </w:pPr>
            <w:r w:rsidRPr="00C04631">
              <w:rPr>
                <w:b w:val="0"/>
                <w:bCs/>
                <w:i w:val="0"/>
                <w:szCs w:val="24"/>
              </w:rPr>
              <w:t>201</w:t>
            </w:r>
            <w:r>
              <w:rPr>
                <w:b w:val="0"/>
                <w:bCs/>
                <w:i w:val="0"/>
                <w:szCs w:val="24"/>
              </w:rPr>
              <w:t>3 Continuing Resolution</w:t>
            </w:r>
          </w:p>
        </w:tc>
        <w:tc>
          <w:tcPr>
            <w:tcW w:w="1349" w:type="dxa"/>
            <w:vAlign w:val="center"/>
          </w:tcPr>
          <w:p w:rsidR="00873B6D" w:rsidRPr="00C04631" w:rsidRDefault="00873B6D" w:rsidP="0085049C">
            <w:pPr>
              <w:pStyle w:val="Title"/>
              <w:ind w:left="0"/>
              <w:jc w:val="right"/>
              <w:rPr>
                <w:b w:val="0"/>
                <w:bCs/>
                <w:i w:val="0"/>
                <w:szCs w:val="24"/>
              </w:rPr>
            </w:pPr>
            <w:r>
              <w:rPr>
                <w:b w:val="0"/>
                <w:bCs/>
                <w:i w:val="0"/>
                <w:szCs w:val="24"/>
              </w:rPr>
              <w:t>37</w:t>
            </w:r>
          </w:p>
        </w:tc>
        <w:tc>
          <w:tcPr>
            <w:tcW w:w="1250" w:type="dxa"/>
            <w:vAlign w:val="center"/>
          </w:tcPr>
          <w:p w:rsidR="00873B6D" w:rsidRPr="00C04631" w:rsidRDefault="00873B6D" w:rsidP="0085049C">
            <w:pPr>
              <w:pStyle w:val="Title"/>
              <w:ind w:left="0"/>
              <w:jc w:val="right"/>
              <w:rPr>
                <w:b w:val="0"/>
                <w:bCs/>
                <w:i w:val="0"/>
                <w:szCs w:val="24"/>
              </w:rPr>
            </w:pPr>
            <w:r>
              <w:rPr>
                <w:b w:val="0"/>
                <w:bCs/>
                <w:i w:val="0"/>
                <w:szCs w:val="24"/>
              </w:rPr>
              <w:t>28</w:t>
            </w:r>
          </w:p>
        </w:tc>
        <w:tc>
          <w:tcPr>
            <w:tcW w:w="2070" w:type="dxa"/>
            <w:vAlign w:val="center"/>
          </w:tcPr>
          <w:p w:rsidR="00873B6D" w:rsidRPr="00C04631" w:rsidRDefault="00873B6D" w:rsidP="0085049C">
            <w:pPr>
              <w:pStyle w:val="Title"/>
              <w:ind w:left="0"/>
              <w:jc w:val="right"/>
              <w:rPr>
                <w:b w:val="0"/>
                <w:bCs/>
                <w:i w:val="0"/>
                <w:szCs w:val="24"/>
              </w:rPr>
            </w:pPr>
            <w:r>
              <w:rPr>
                <w:b w:val="0"/>
                <w:bCs/>
                <w:i w:val="0"/>
                <w:szCs w:val="24"/>
              </w:rPr>
              <w:t>7,652</w:t>
            </w:r>
          </w:p>
        </w:tc>
      </w:tr>
      <w:tr w:rsidR="00873B6D" w:rsidRPr="00C04631" w:rsidTr="0085049C">
        <w:tc>
          <w:tcPr>
            <w:tcW w:w="4907" w:type="dxa"/>
          </w:tcPr>
          <w:p w:rsidR="00873B6D" w:rsidRPr="00C04631" w:rsidRDefault="00873B6D" w:rsidP="0085049C">
            <w:pPr>
              <w:pStyle w:val="Title"/>
              <w:ind w:left="0"/>
              <w:jc w:val="left"/>
              <w:rPr>
                <w:b w:val="0"/>
                <w:bCs/>
                <w:i w:val="0"/>
                <w:szCs w:val="24"/>
              </w:rPr>
            </w:pPr>
            <w:r>
              <w:rPr>
                <w:b w:val="0"/>
                <w:bCs/>
                <w:i w:val="0"/>
                <w:szCs w:val="24"/>
              </w:rPr>
              <w:t>2013 Continuing Resolution 0.612% Increase</w:t>
            </w:r>
          </w:p>
        </w:tc>
        <w:tc>
          <w:tcPr>
            <w:tcW w:w="1349" w:type="dxa"/>
            <w:vAlign w:val="center"/>
          </w:tcPr>
          <w:p w:rsidR="00873B6D" w:rsidRPr="00C04631" w:rsidRDefault="00873B6D" w:rsidP="0085049C">
            <w:pPr>
              <w:pStyle w:val="Title"/>
              <w:ind w:left="0"/>
              <w:jc w:val="right"/>
              <w:rPr>
                <w:b w:val="0"/>
                <w:bCs/>
                <w:i w:val="0"/>
                <w:szCs w:val="24"/>
              </w:rPr>
            </w:pPr>
            <w:r>
              <w:rPr>
                <w:b w:val="0"/>
                <w:bCs/>
                <w:i w:val="0"/>
                <w:szCs w:val="24"/>
              </w:rPr>
              <w:t>0</w:t>
            </w:r>
          </w:p>
        </w:tc>
        <w:tc>
          <w:tcPr>
            <w:tcW w:w="1250" w:type="dxa"/>
            <w:vAlign w:val="center"/>
          </w:tcPr>
          <w:p w:rsidR="00873B6D" w:rsidRPr="00C04631" w:rsidRDefault="00873B6D" w:rsidP="0085049C">
            <w:pPr>
              <w:pStyle w:val="Title"/>
              <w:ind w:left="0"/>
              <w:jc w:val="right"/>
              <w:rPr>
                <w:b w:val="0"/>
                <w:bCs/>
                <w:i w:val="0"/>
                <w:szCs w:val="24"/>
              </w:rPr>
            </w:pPr>
            <w:r>
              <w:rPr>
                <w:b w:val="0"/>
                <w:bCs/>
                <w:i w:val="0"/>
                <w:szCs w:val="24"/>
              </w:rPr>
              <w:t>0</w:t>
            </w:r>
          </w:p>
        </w:tc>
        <w:tc>
          <w:tcPr>
            <w:tcW w:w="2070" w:type="dxa"/>
            <w:vAlign w:val="center"/>
          </w:tcPr>
          <w:p w:rsidR="00873B6D" w:rsidRPr="00C04631" w:rsidRDefault="00873B6D" w:rsidP="0085049C">
            <w:pPr>
              <w:pStyle w:val="Title"/>
              <w:ind w:left="0"/>
              <w:jc w:val="right"/>
              <w:rPr>
                <w:b w:val="0"/>
                <w:bCs/>
                <w:i w:val="0"/>
                <w:szCs w:val="24"/>
              </w:rPr>
            </w:pPr>
            <w:r>
              <w:rPr>
                <w:b w:val="0"/>
                <w:bCs/>
                <w:i w:val="0"/>
                <w:szCs w:val="24"/>
              </w:rPr>
              <w:t>-47</w:t>
            </w:r>
          </w:p>
        </w:tc>
      </w:tr>
      <w:tr w:rsidR="00873B6D" w:rsidRPr="00C04631" w:rsidTr="0085049C">
        <w:tc>
          <w:tcPr>
            <w:tcW w:w="4907" w:type="dxa"/>
          </w:tcPr>
          <w:p w:rsidR="00873B6D" w:rsidRPr="00C04631" w:rsidRDefault="00873B6D" w:rsidP="0085049C">
            <w:pPr>
              <w:pStyle w:val="Title"/>
              <w:ind w:left="0"/>
              <w:jc w:val="left"/>
              <w:rPr>
                <w:b w:val="0"/>
                <w:bCs/>
                <w:i w:val="0"/>
                <w:szCs w:val="24"/>
              </w:rPr>
            </w:pPr>
            <w:r w:rsidRPr="00C04631">
              <w:rPr>
                <w:b w:val="0"/>
                <w:bCs/>
                <w:i w:val="0"/>
                <w:szCs w:val="24"/>
              </w:rPr>
              <w:t>201</w:t>
            </w:r>
            <w:r>
              <w:rPr>
                <w:b w:val="0"/>
                <w:bCs/>
                <w:i w:val="0"/>
                <w:szCs w:val="24"/>
              </w:rPr>
              <w:t>3</w:t>
            </w:r>
            <w:r w:rsidRPr="00C04631">
              <w:rPr>
                <w:b w:val="0"/>
                <w:bCs/>
                <w:i w:val="0"/>
                <w:szCs w:val="24"/>
              </w:rPr>
              <w:t xml:space="preserve"> Current Services</w:t>
            </w:r>
          </w:p>
        </w:tc>
        <w:tc>
          <w:tcPr>
            <w:tcW w:w="1349" w:type="dxa"/>
            <w:vAlign w:val="center"/>
          </w:tcPr>
          <w:p w:rsidR="00873B6D" w:rsidRPr="00C04631" w:rsidRDefault="00186E0D" w:rsidP="0085049C">
            <w:pPr>
              <w:pStyle w:val="Title"/>
              <w:ind w:left="0"/>
              <w:jc w:val="right"/>
              <w:rPr>
                <w:b w:val="0"/>
                <w:bCs/>
                <w:i w:val="0"/>
                <w:szCs w:val="24"/>
              </w:rPr>
            </w:pPr>
            <w:r>
              <w:rPr>
                <w:b w:val="0"/>
                <w:bCs/>
                <w:i w:val="0"/>
                <w:szCs w:val="24"/>
              </w:rPr>
              <w:t>37</w:t>
            </w:r>
          </w:p>
        </w:tc>
        <w:tc>
          <w:tcPr>
            <w:tcW w:w="1250" w:type="dxa"/>
            <w:vAlign w:val="center"/>
          </w:tcPr>
          <w:p w:rsidR="00873B6D" w:rsidRPr="00C04631" w:rsidRDefault="00186E0D" w:rsidP="0085049C">
            <w:pPr>
              <w:pStyle w:val="Title"/>
              <w:ind w:left="0"/>
              <w:jc w:val="right"/>
              <w:rPr>
                <w:b w:val="0"/>
                <w:bCs/>
                <w:i w:val="0"/>
                <w:szCs w:val="24"/>
              </w:rPr>
            </w:pPr>
            <w:r>
              <w:rPr>
                <w:b w:val="0"/>
                <w:bCs/>
                <w:i w:val="0"/>
                <w:szCs w:val="24"/>
              </w:rPr>
              <w:t>28</w:t>
            </w:r>
          </w:p>
        </w:tc>
        <w:tc>
          <w:tcPr>
            <w:tcW w:w="2070" w:type="dxa"/>
            <w:vAlign w:val="center"/>
          </w:tcPr>
          <w:p w:rsidR="00873B6D" w:rsidRPr="00C04631" w:rsidRDefault="00873B6D" w:rsidP="0048330F">
            <w:pPr>
              <w:pStyle w:val="Title"/>
              <w:ind w:left="0"/>
              <w:jc w:val="right"/>
              <w:rPr>
                <w:b w:val="0"/>
                <w:bCs/>
                <w:i w:val="0"/>
                <w:szCs w:val="24"/>
              </w:rPr>
            </w:pPr>
            <w:r>
              <w:rPr>
                <w:b w:val="0"/>
                <w:bCs/>
                <w:i w:val="0"/>
                <w:szCs w:val="24"/>
              </w:rPr>
              <w:t>7,</w:t>
            </w:r>
            <w:r w:rsidR="0048330F">
              <w:rPr>
                <w:b w:val="0"/>
                <w:bCs/>
                <w:i w:val="0"/>
                <w:szCs w:val="24"/>
              </w:rPr>
              <w:t>605</w:t>
            </w:r>
          </w:p>
        </w:tc>
      </w:tr>
      <w:tr w:rsidR="00873B6D" w:rsidRPr="00C04631" w:rsidTr="0085049C">
        <w:tc>
          <w:tcPr>
            <w:tcW w:w="4907" w:type="dxa"/>
          </w:tcPr>
          <w:p w:rsidR="00873B6D" w:rsidRPr="00C04631" w:rsidRDefault="00873B6D" w:rsidP="0085049C">
            <w:pPr>
              <w:pStyle w:val="Title"/>
              <w:ind w:left="0"/>
              <w:jc w:val="left"/>
              <w:rPr>
                <w:b w:val="0"/>
                <w:bCs/>
                <w:i w:val="0"/>
                <w:szCs w:val="24"/>
              </w:rPr>
            </w:pPr>
            <w:r>
              <w:rPr>
                <w:b w:val="0"/>
                <w:bCs/>
                <w:i w:val="0"/>
                <w:szCs w:val="24"/>
              </w:rPr>
              <w:t>2013 Supplemental Appropriation – Sandy                      Hurricane Relief</w:t>
            </w:r>
          </w:p>
        </w:tc>
        <w:tc>
          <w:tcPr>
            <w:tcW w:w="1349" w:type="dxa"/>
            <w:vAlign w:val="center"/>
          </w:tcPr>
          <w:p w:rsidR="00873B6D" w:rsidRPr="00C04631" w:rsidRDefault="00873B6D" w:rsidP="0085049C">
            <w:pPr>
              <w:pStyle w:val="Title"/>
              <w:ind w:left="0"/>
              <w:jc w:val="right"/>
              <w:rPr>
                <w:b w:val="0"/>
                <w:bCs/>
                <w:i w:val="0"/>
                <w:szCs w:val="24"/>
              </w:rPr>
            </w:pPr>
            <w:r>
              <w:rPr>
                <w:b w:val="0"/>
                <w:bCs/>
                <w:i w:val="0"/>
                <w:szCs w:val="24"/>
              </w:rPr>
              <w:t>0</w:t>
            </w:r>
          </w:p>
        </w:tc>
        <w:tc>
          <w:tcPr>
            <w:tcW w:w="1250" w:type="dxa"/>
            <w:vAlign w:val="center"/>
          </w:tcPr>
          <w:p w:rsidR="00873B6D" w:rsidRPr="00C04631" w:rsidRDefault="00873B6D" w:rsidP="0085049C">
            <w:pPr>
              <w:pStyle w:val="Title"/>
              <w:ind w:left="0"/>
              <w:jc w:val="right"/>
              <w:rPr>
                <w:b w:val="0"/>
                <w:bCs/>
                <w:i w:val="0"/>
                <w:szCs w:val="24"/>
              </w:rPr>
            </w:pPr>
            <w:r>
              <w:rPr>
                <w:b w:val="0"/>
                <w:bCs/>
                <w:i w:val="0"/>
                <w:szCs w:val="24"/>
              </w:rPr>
              <w:t>0</w:t>
            </w:r>
          </w:p>
        </w:tc>
        <w:tc>
          <w:tcPr>
            <w:tcW w:w="2070" w:type="dxa"/>
            <w:vAlign w:val="center"/>
          </w:tcPr>
          <w:p w:rsidR="00873B6D" w:rsidRDefault="00873B6D" w:rsidP="0085049C">
            <w:pPr>
              <w:pStyle w:val="Title"/>
              <w:ind w:left="0"/>
              <w:jc w:val="right"/>
              <w:rPr>
                <w:b w:val="0"/>
                <w:bCs/>
                <w:i w:val="0"/>
                <w:szCs w:val="24"/>
              </w:rPr>
            </w:pPr>
            <w:r>
              <w:rPr>
                <w:b w:val="0"/>
                <w:bCs/>
                <w:i w:val="0"/>
                <w:szCs w:val="24"/>
              </w:rPr>
              <w:t>0</w:t>
            </w:r>
          </w:p>
        </w:tc>
      </w:tr>
      <w:tr w:rsidR="00873B6D" w:rsidRPr="00C04631" w:rsidTr="0085049C">
        <w:tc>
          <w:tcPr>
            <w:tcW w:w="4907" w:type="dxa"/>
          </w:tcPr>
          <w:p w:rsidR="00873B6D" w:rsidRPr="00C04631" w:rsidRDefault="00873B6D" w:rsidP="0085049C">
            <w:pPr>
              <w:pStyle w:val="Title"/>
              <w:ind w:left="0"/>
              <w:jc w:val="left"/>
              <w:rPr>
                <w:b w:val="0"/>
                <w:bCs/>
                <w:i w:val="0"/>
                <w:szCs w:val="24"/>
              </w:rPr>
            </w:pPr>
            <w:r>
              <w:rPr>
                <w:b w:val="0"/>
                <w:bCs/>
                <w:i w:val="0"/>
                <w:szCs w:val="24"/>
              </w:rPr>
              <w:t>Base and Technical Adjustments</w:t>
            </w:r>
          </w:p>
        </w:tc>
        <w:tc>
          <w:tcPr>
            <w:tcW w:w="1349" w:type="dxa"/>
            <w:vAlign w:val="center"/>
          </w:tcPr>
          <w:p w:rsidR="00873B6D" w:rsidRPr="00C04631" w:rsidRDefault="00186E0D" w:rsidP="0085049C">
            <w:pPr>
              <w:pStyle w:val="Title"/>
              <w:ind w:left="0"/>
              <w:jc w:val="right"/>
              <w:rPr>
                <w:b w:val="0"/>
                <w:bCs/>
                <w:i w:val="0"/>
                <w:szCs w:val="24"/>
              </w:rPr>
            </w:pPr>
            <w:r>
              <w:rPr>
                <w:b w:val="0"/>
                <w:bCs/>
                <w:i w:val="0"/>
                <w:szCs w:val="24"/>
              </w:rPr>
              <w:t>-8</w:t>
            </w:r>
          </w:p>
        </w:tc>
        <w:tc>
          <w:tcPr>
            <w:tcW w:w="1250" w:type="dxa"/>
            <w:vAlign w:val="center"/>
          </w:tcPr>
          <w:p w:rsidR="00873B6D" w:rsidRPr="00C04631" w:rsidRDefault="00186E0D" w:rsidP="00186E0D">
            <w:pPr>
              <w:pStyle w:val="Title"/>
              <w:ind w:left="0"/>
              <w:jc w:val="right"/>
              <w:rPr>
                <w:b w:val="0"/>
                <w:bCs/>
                <w:i w:val="0"/>
                <w:szCs w:val="24"/>
              </w:rPr>
            </w:pPr>
            <w:r>
              <w:rPr>
                <w:b w:val="0"/>
                <w:bCs/>
                <w:i w:val="0"/>
                <w:szCs w:val="24"/>
              </w:rPr>
              <w:t>-8</w:t>
            </w:r>
          </w:p>
        </w:tc>
        <w:tc>
          <w:tcPr>
            <w:tcW w:w="2070" w:type="dxa"/>
            <w:vAlign w:val="center"/>
          </w:tcPr>
          <w:p w:rsidR="00873B6D" w:rsidRDefault="0048330F" w:rsidP="002A0CC7">
            <w:pPr>
              <w:pStyle w:val="Title"/>
              <w:ind w:left="0"/>
              <w:jc w:val="right"/>
              <w:rPr>
                <w:b w:val="0"/>
                <w:bCs/>
                <w:i w:val="0"/>
                <w:szCs w:val="24"/>
              </w:rPr>
            </w:pPr>
            <w:r>
              <w:rPr>
                <w:b w:val="0"/>
                <w:bCs/>
                <w:i w:val="0"/>
                <w:szCs w:val="24"/>
              </w:rPr>
              <w:t>-</w:t>
            </w:r>
            <w:r w:rsidR="002A0CC7">
              <w:rPr>
                <w:b w:val="0"/>
                <w:bCs/>
                <w:i w:val="0"/>
                <w:szCs w:val="24"/>
              </w:rPr>
              <w:t>250</w:t>
            </w:r>
          </w:p>
        </w:tc>
      </w:tr>
      <w:tr w:rsidR="00873B6D" w:rsidRPr="00C04631" w:rsidTr="0085049C">
        <w:tc>
          <w:tcPr>
            <w:tcW w:w="4907" w:type="dxa"/>
            <w:tcBorders>
              <w:bottom w:val="single" w:sz="4" w:space="0" w:color="auto"/>
            </w:tcBorders>
          </w:tcPr>
          <w:p w:rsidR="00873B6D" w:rsidRPr="00C04631" w:rsidRDefault="00873B6D" w:rsidP="0085049C">
            <w:pPr>
              <w:pStyle w:val="Title"/>
              <w:ind w:left="0"/>
              <w:jc w:val="left"/>
              <w:rPr>
                <w:b w:val="0"/>
                <w:bCs/>
                <w:i w:val="0"/>
                <w:szCs w:val="24"/>
              </w:rPr>
            </w:pPr>
            <w:r>
              <w:rPr>
                <w:b w:val="0"/>
                <w:bCs/>
                <w:i w:val="0"/>
                <w:szCs w:val="24"/>
              </w:rPr>
              <w:t>2014 Current Services</w:t>
            </w:r>
          </w:p>
        </w:tc>
        <w:tc>
          <w:tcPr>
            <w:tcW w:w="1349" w:type="dxa"/>
            <w:tcBorders>
              <w:bottom w:val="single" w:sz="4" w:space="0" w:color="auto"/>
            </w:tcBorders>
            <w:vAlign w:val="center"/>
          </w:tcPr>
          <w:p w:rsidR="00873B6D" w:rsidRDefault="0048330F" w:rsidP="0085049C">
            <w:pPr>
              <w:pStyle w:val="Title"/>
              <w:ind w:left="0"/>
              <w:jc w:val="right"/>
              <w:rPr>
                <w:b w:val="0"/>
                <w:bCs/>
                <w:i w:val="0"/>
                <w:szCs w:val="24"/>
              </w:rPr>
            </w:pPr>
            <w:r>
              <w:rPr>
                <w:b w:val="0"/>
                <w:bCs/>
                <w:i w:val="0"/>
                <w:szCs w:val="24"/>
              </w:rPr>
              <w:t>29</w:t>
            </w:r>
          </w:p>
        </w:tc>
        <w:tc>
          <w:tcPr>
            <w:tcW w:w="1250" w:type="dxa"/>
            <w:tcBorders>
              <w:bottom w:val="single" w:sz="4" w:space="0" w:color="auto"/>
            </w:tcBorders>
            <w:vAlign w:val="center"/>
          </w:tcPr>
          <w:p w:rsidR="00873B6D" w:rsidRDefault="00186E0D" w:rsidP="0085049C">
            <w:pPr>
              <w:pStyle w:val="Title"/>
              <w:ind w:left="0"/>
              <w:jc w:val="right"/>
              <w:rPr>
                <w:b w:val="0"/>
                <w:bCs/>
                <w:i w:val="0"/>
                <w:szCs w:val="24"/>
              </w:rPr>
            </w:pPr>
            <w:r>
              <w:rPr>
                <w:b w:val="0"/>
                <w:bCs/>
                <w:i w:val="0"/>
                <w:szCs w:val="24"/>
              </w:rPr>
              <w:t>20</w:t>
            </w:r>
          </w:p>
        </w:tc>
        <w:tc>
          <w:tcPr>
            <w:tcW w:w="2070" w:type="dxa"/>
            <w:tcBorders>
              <w:bottom w:val="single" w:sz="4" w:space="0" w:color="auto"/>
            </w:tcBorders>
            <w:vAlign w:val="center"/>
          </w:tcPr>
          <w:p w:rsidR="00873B6D" w:rsidRDefault="0048330F" w:rsidP="002A0CC7">
            <w:pPr>
              <w:pStyle w:val="Title"/>
              <w:ind w:left="0"/>
              <w:jc w:val="right"/>
              <w:rPr>
                <w:b w:val="0"/>
                <w:bCs/>
                <w:i w:val="0"/>
                <w:szCs w:val="24"/>
              </w:rPr>
            </w:pPr>
            <w:r>
              <w:rPr>
                <w:b w:val="0"/>
                <w:bCs/>
                <w:i w:val="0"/>
                <w:szCs w:val="24"/>
              </w:rPr>
              <w:t>7,4</w:t>
            </w:r>
            <w:r w:rsidR="002A0CC7">
              <w:rPr>
                <w:b w:val="0"/>
                <w:bCs/>
                <w:i w:val="0"/>
                <w:szCs w:val="24"/>
              </w:rPr>
              <w:t>02</w:t>
            </w:r>
          </w:p>
        </w:tc>
      </w:tr>
      <w:tr w:rsidR="00873B6D" w:rsidRPr="00C04631" w:rsidTr="0085049C">
        <w:tc>
          <w:tcPr>
            <w:tcW w:w="4907" w:type="dxa"/>
            <w:tcBorders>
              <w:bottom w:val="single" w:sz="4" w:space="0" w:color="auto"/>
            </w:tcBorders>
          </w:tcPr>
          <w:p w:rsidR="00873B6D" w:rsidRPr="00C04631" w:rsidRDefault="00873B6D" w:rsidP="0085049C">
            <w:pPr>
              <w:pStyle w:val="Title"/>
              <w:ind w:left="0"/>
              <w:jc w:val="left"/>
              <w:rPr>
                <w:b w:val="0"/>
                <w:bCs/>
                <w:i w:val="0"/>
                <w:szCs w:val="24"/>
              </w:rPr>
            </w:pPr>
            <w:r w:rsidRPr="00C04631">
              <w:rPr>
                <w:b w:val="0"/>
                <w:bCs/>
                <w:i w:val="0"/>
                <w:szCs w:val="24"/>
              </w:rPr>
              <w:t>201</w:t>
            </w:r>
            <w:r>
              <w:rPr>
                <w:b w:val="0"/>
                <w:bCs/>
                <w:i w:val="0"/>
                <w:szCs w:val="24"/>
              </w:rPr>
              <w:t>4</w:t>
            </w:r>
            <w:r w:rsidRPr="00C04631">
              <w:rPr>
                <w:b w:val="0"/>
                <w:bCs/>
                <w:i w:val="0"/>
                <w:szCs w:val="24"/>
              </w:rPr>
              <w:t xml:space="preserve"> Program </w:t>
            </w:r>
            <w:r>
              <w:rPr>
                <w:b w:val="0"/>
                <w:bCs/>
                <w:i w:val="0"/>
                <w:szCs w:val="24"/>
              </w:rPr>
              <w:t>Increase</w:t>
            </w:r>
          </w:p>
        </w:tc>
        <w:tc>
          <w:tcPr>
            <w:tcW w:w="1349" w:type="dxa"/>
            <w:tcBorders>
              <w:bottom w:val="single" w:sz="4" w:space="0" w:color="auto"/>
            </w:tcBorders>
            <w:vAlign w:val="center"/>
          </w:tcPr>
          <w:p w:rsidR="00873B6D" w:rsidRPr="00C04631" w:rsidRDefault="00873B6D" w:rsidP="0085049C">
            <w:pPr>
              <w:pStyle w:val="Title"/>
              <w:ind w:left="0"/>
              <w:jc w:val="right"/>
              <w:rPr>
                <w:b w:val="0"/>
                <w:bCs/>
                <w:i w:val="0"/>
                <w:szCs w:val="24"/>
              </w:rPr>
            </w:pPr>
            <w:r>
              <w:rPr>
                <w:b w:val="0"/>
                <w:bCs/>
                <w:i w:val="0"/>
                <w:szCs w:val="24"/>
              </w:rPr>
              <w:t>0</w:t>
            </w:r>
          </w:p>
        </w:tc>
        <w:tc>
          <w:tcPr>
            <w:tcW w:w="1250" w:type="dxa"/>
            <w:tcBorders>
              <w:bottom w:val="single" w:sz="4" w:space="0" w:color="auto"/>
            </w:tcBorders>
            <w:vAlign w:val="center"/>
          </w:tcPr>
          <w:p w:rsidR="00873B6D" w:rsidRPr="00C04631" w:rsidRDefault="00873B6D" w:rsidP="0085049C">
            <w:pPr>
              <w:pStyle w:val="Title"/>
              <w:ind w:left="0"/>
              <w:jc w:val="right"/>
              <w:rPr>
                <w:b w:val="0"/>
                <w:bCs/>
                <w:i w:val="0"/>
                <w:szCs w:val="24"/>
              </w:rPr>
            </w:pPr>
            <w:r>
              <w:rPr>
                <w:b w:val="0"/>
                <w:bCs/>
                <w:i w:val="0"/>
                <w:szCs w:val="24"/>
              </w:rPr>
              <w:t>0</w:t>
            </w:r>
          </w:p>
        </w:tc>
        <w:tc>
          <w:tcPr>
            <w:tcW w:w="2070" w:type="dxa"/>
            <w:tcBorders>
              <w:bottom w:val="single" w:sz="4" w:space="0" w:color="auto"/>
            </w:tcBorders>
            <w:vAlign w:val="center"/>
          </w:tcPr>
          <w:p w:rsidR="00873B6D" w:rsidRPr="00C04631" w:rsidRDefault="00873B6D" w:rsidP="0085049C">
            <w:pPr>
              <w:pStyle w:val="Title"/>
              <w:ind w:left="0"/>
              <w:jc w:val="right"/>
              <w:rPr>
                <w:b w:val="0"/>
                <w:bCs/>
                <w:i w:val="0"/>
                <w:szCs w:val="24"/>
              </w:rPr>
            </w:pPr>
            <w:r>
              <w:rPr>
                <w:b w:val="0"/>
                <w:bCs/>
                <w:i w:val="0"/>
                <w:szCs w:val="24"/>
              </w:rPr>
              <w:t>0</w:t>
            </w:r>
          </w:p>
        </w:tc>
      </w:tr>
      <w:tr w:rsidR="00873B6D" w:rsidRPr="00C04631" w:rsidTr="0085049C">
        <w:tc>
          <w:tcPr>
            <w:tcW w:w="4907" w:type="dxa"/>
            <w:tcBorders>
              <w:bottom w:val="single" w:sz="4" w:space="0" w:color="auto"/>
            </w:tcBorders>
          </w:tcPr>
          <w:p w:rsidR="00873B6D" w:rsidRPr="00C04631" w:rsidRDefault="00873B6D" w:rsidP="0085049C">
            <w:pPr>
              <w:pStyle w:val="Title"/>
              <w:ind w:left="0"/>
              <w:jc w:val="left"/>
              <w:rPr>
                <w:b w:val="0"/>
                <w:bCs/>
                <w:i w:val="0"/>
                <w:szCs w:val="24"/>
              </w:rPr>
            </w:pPr>
            <w:r w:rsidRPr="00C04631">
              <w:rPr>
                <w:b w:val="0"/>
                <w:bCs/>
                <w:i w:val="0"/>
                <w:szCs w:val="24"/>
              </w:rPr>
              <w:t>201</w:t>
            </w:r>
            <w:r>
              <w:rPr>
                <w:b w:val="0"/>
                <w:bCs/>
                <w:i w:val="0"/>
                <w:szCs w:val="24"/>
              </w:rPr>
              <w:t>4</w:t>
            </w:r>
            <w:r w:rsidRPr="00C04631">
              <w:rPr>
                <w:b w:val="0"/>
                <w:bCs/>
                <w:i w:val="0"/>
                <w:szCs w:val="24"/>
              </w:rPr>
              <w:t xml:space="preserve"> Program </w:t>
            </w:r>
            <w:r>
              <w:rPr>
                <w:b w:val="0"/>
                <w:bCs/>
                <w:i w:val="0"/>
                <w:szCs w:val="24"/>
              </w:rPr>
              <w:t>Offsets</w:t>
            </w:r>
          </w:p>
        </w:tc>
        <w:tc>
          <w:tcPr>
            <w:tcW w:w="1349" w:type="dxa"/>
            <w:tcBorders>
              <w:bottom w:val="single" w:sz="4" w:space="0" w:color="auto"/>
            </w:tcBorders>
            <w:vAlign w:val="center"/>
          </w:tcPr>
          <w:p w:rsidR="00873B6D" w:rsidRPr="00C04631" w:rsidRDefault="00873B6D" w:rsidP="0085049C">
            <w:pPr>
              <w:pStyle w:val="Title"/>
              <w:ind w:left="0"/>
              <w:jc w:val="right"/>
              <w:rPr>
                <w:b w:val="0"/>
                <w:bCs/>
                <w:i w:val="0"/>
                <w:szCs w:val="24"/>
              </w:rPr>
            </w:pPr>
            <w:r w:rsidRPr="00C04631">
              <w:rPr>
                <w:b w:val="0"/>
                <w:bCs/>
                <w:i w:val="0"/>
                <w:szCs w:val="24"/>
              </w:rPr>
              <w:t>0</w:t>
            </w:r>
          </w:p>
        </w:tc>
        <w:tc>
          <w:tcPr>
            <w:tcW w:w="1250" w:type="dxa"/>
            <w:tcBorders>
              <w:bottom w:val="single" w:sz="4" w:space="0" w:color="auto"/>
            </w:tcBorders>
            <w:vAlign w:val="center"/>
          </w:tcPr>
          <w:p w:rsidR="00873B6D" w:rsidRPr="00C04631" w:rsidRDefault="00873B6D" w:rsidP="0085049C">
            <w:pPr>
              <w:pStyle w:val="Title"/>
              <w:ind w:left="0"/>
              <w:jc w:val="right"/>
              <w:rPr>
                <w:b w:val="0"/>
                <w:bCs/>
                <w:i w:val="0"/>
                <w:szCs w:val="24"/>
              </w:rPr>
            </w:pPr>
            <w:r w:rsidRPr="00C04631">
              <w:rPr>
                <w:b w:val="0"/>
                <w:bCs/>
                <w:i w:val="0"/>
                <w:szCs w:val="24"/>
              </w:rPr>
              <w:t>0</w:t>
            </w:r>
          </w:p>
        </w:tc>
        <w:tc>
          <w:tcPr>
            <w:tcW w:w="2070" w:type="dxa"/>
            <w:tcBorders>
              <w:bottom w:val="single" w:sz="4" w:space="0" w:color="auto"/>
            </w:tcBorders>
            <w:vAlign w:val="center"/>
          </w:tcPr>
          <w:p w:rsidR="00873B6D" w:rsidRPr="00C04631" w:rsidRDefault="00873B6D" w:rsidP="0048330F">
            <w:pPr>
              <w:pStyle w:val="Title"/>
              <w:ind w:left="0"/>
              <w:jc w:val="right"/>
              <w:rPr>
                <w:b w:val="0"/>
                <w:bCs/>
                <w:i w:val="0"/>
                <w:szCs w:val="24"/>
              </w:rPr>
            </w:pPr>
            <w:r>
              <w:rPr>
                <w:b w:val="0"/>
                <w:bCs/>
                <w:i w:val="0"/>
                <w:szCs w:val="24"/>
              </w:rPr>
              <w:t>-23</w:t>
            </w:r>
            <w:r w:rsidR="0048330F">
              <w:rPr>
                <w:b w:val="0"/>
                <w:bCs/>
                <w:i w:val="0"/>
                <w:szCs w:val="24"/>
              </w:rPr>
              <w:t>2</w:t>
            </w:r>
          </w:p>
        </w:tc>
      </w:tr>
      <w:tr w:rsidR="00873B6D" w:rsidRPr="00C04631" w:rsidTr="0085049C">
        <w:tc>
          <w:tcPr>
            <w:tcW w:w="4907" w:type="dxa"/>
            <w:tcBorders>
              <w:bottom w:val="single" w:sz="4" w:space="0" w:color="auto"/>
            </w:tcBorders>
          </w:tcPr>
          <w:p w:rsidR="00873B6D" w:rsidRPr="00C04631" w:rsidRDefault="00873B6D" w:rsidP="0085049C">
            <w:pPr>
              <w:pStyle w:val="Title"/>
              <w:ind w:left="0"/>
              <w:jc w:val="left"/>
              <w:rPr>
                <w:b w:val="0"/>
                <w:bCs/>
                <w:i w:val="0"/>
                <w:szCs w:val="24"/>
              </w:rPr>
            </w:pPr>
            <w:r w:rsidRPr="00C04631">
              <w:rPr>
                <w:b w:val="0"/>
                <w:bCs/>
                <w:i w:val="0"/>
                <w:szCs w:val="24"/>
              </w:rPr>
              <w:t>201</w:t>
            </w:r>
            <w:r>
              <w:rPr>
                <w:b w:val="0"/>
                <w:bCs/>
                <w:i w:val="0"/>
                <w:szCs w:val="24"/>
              </w:rPr>
              <w:t>4</w:t>
            </w:r>
            <w:r w:rsidRPr="00C04631">
              <w:rPr>
                <w:b w:val="0"/>
                <w:bCs/>
                <w:i w:val="0"/>
                <w:szCs w:val="24"/>
              </w:rPr>
              <w:t xml:space="preserve"> Request</w:t>
            </w:r>
          </w:p>
        </w:tc>
        <w:tc>
          <w:tcPr>
            <w:tcW w:w="1349" w:type="dxa"/>
            <w:tcBorders>
              <w:bottom w:val="single" w:sz="4" w:space="0" w:color="auto"/>
            </w:tcBorders>
            <w:vAlign w:val="center"/>
          </w:tcPr>
          <w:p w:rsidR="00873B6D" w:rsidRPr="00C04631" w:rsidRDefault="0048330F" w:rsidP="0085049C">
            <w:pPr>
              <w:pStyle w:val="Title"/>
              <w:ind w:left="0"/>
              <w:jc w:val="right"/>
              <w:rPr>
                <w:b w:val="0"/>
                <w:bCs/>
                <w:i w:val="0"/>
                <w:szCs w:val="24"/>
              </w:rPr>
            </w:pPr>
            <w:r>
              <w:rPr>
                <w:b w:val="0"/>
                <w:bCs/>
                <w:i w:val="0"/>
                <w:szCs w:val="24"/>
              </w:rPr>
              <w:t>29</w:t>
            </w:r>
          </w:p>
        </w:tc>
        <w:tc>
          <w:tcPr>
            <w:tcW w:w="1250" w:type="dxa"/>
            <w:tcBorders>
              <w:bottom w:val="single" w:sz="4" w:space="0" w:color="auto"/>
            </w:tcBorders>
            <w:vAlign w:val="center"/>
          </w:tcPr>
          <w:p w:rsidR="00873B6D" w:rsidRPr="00C04631" w:rsidRDefault="0048330F" w:rsidP="0085049C">
            <w:pPr>
              <w:pStyle w:val="Title"/>
              <w:ind w:left="0"/>
              <w:jc w:val="right"/>
              <w:rPr>
                <w:b w:val="0"/>
                <w:bCs/>
                <w:i w:val="0"/>
                <w:szCs w:val="24"/>
              </w:rPr>
            </w:pPr>
            <w:r>
              <w:rPr>
                <w:b w:val="0"/>
                <w:bCs/>
                <w:i w:val="0"/>
                <w:szCs w:val="24"/>
              </w:rPr>
              <w:t>20</w:t>
            </w:r>
          </w:p>
        </w:tc>
        <w:tc>
          <w:tcPr>
            <w:tcW w:w="2070" w:type="dxa"/>
            <w:tcBorders>
              <w:bottom w:val="single" w:sz="4" w:space="0" w:color="auto"/>
            </w:tcBorders>
            <w:vAlign w:val="center"/>
          </w:tcPr>
          <w:p w:rsidR="00873B6D" w:rsidRPr="00C04631" w:rsidRDefault="0048330F" w:rsidP="002A0CC7">
            <w:pPr>
              <w:pStyle w:val="Title"/>
              <w:ind w:left="0"/>
              <w:jc w:val="right"/>
              <w:rPr>
                <w:b w:val="0"/>
                <w:bCs/>
                <w:i w:val="0"/>
                <w:szCs w:val="24"/>
              </w:rPr>
            </w:pPr>
            <w:r>
              <w:rPr>
                <w:b w:val="0"/>
                <w:bCs/>
                <w:i w:val="0"/>
                <w:szCs w:val="24"/>
              </w:rPr>
              <w:t>7,</w:t>
            </w:r>
            <w:r w:rsidR="002A0CC7">
              <w:rPr>
                <w:b w:val="0"/>
                <w:bCs/>
                <w:i w:val="0"/>
                <w:szCs w:val="24"/>
              </w:rPr>
              <w:t>170</w:t>
            </w:r>
          </w:p>
        </w:tc>
      </w:tr>
      <w:tr w:rsidR="00873B6D" w:rsidRPr="00C04631" w:rsidTr="0085049C">
        <w:tc>
          <w:tcPr>
            <w:tcW w:w="4907" w:type="dxa"/>
            <w:shd w:val="clear" w:color="auto" w:fill="E6E6E6"/>
          </w:tcPr>
          <w:p w:rsidR="00873B6D" w:rsidRPr="00C04631" w:rsidRDefault="00873B6D" w:rsidP="0085049C">
            <w:pPr>
              <w:pStyle w:val="Title"/>
              <w:ind w:left="0"/>
              <w:jc w:val="left"/>
              <w:rPr>
                <w:b w:val="0"/>
                <w:bCs/>
                <w:i w:val="0"/>
                <w:szCs w:val="24"/>
              </w:rPr>
            </w:pPr>
            <w:r w:rsidRPr="00C04631">
              <w:rPr>
                <w:i w:val="0"/>
                <w:szCs w:val="24"/>
              </w:rPr>
              <w:t>Total Change 201</w:t>
            </w:r>
            <w:r>
              <w:rPr>
                <w:i w:val="0"/>
                <w:szCs w:val="24"/>
              </w:rPr>
              <w:t>2</w:t>
            </w:r>
            <w:r w:rsidRPr="00C04631">
              <w:rPr>
                <w:i w:val="0"/>
                <w:szCs w:val="24"/>
              </w:rPr>
              <w:t>-201</w:t>
            </w:r>
            <w:r>
              <w:rPr>
                <w:i w:val="0"/>
                <w:szCs w:val="24"/>
              </w:rPr>
              <w:t>4</w:t>
            </w:r>
          </w:p>
        </w:tc>
        <w:tc>
          <w:tcPr>
            <w:tcW w:w="1349" w:type="dxa"/>
            <w:shd w:val="clear" w:color="auto" w:fill="E6E6E6"/>
            <w:vAlign w:val="center"/>
          </w:tcPr>
          <w:p w:rsidR="00873B6D" w:rsidRPr="00C04631" w:rsidRDefault="0048330F" w:rsidP="0085049C">
            <w:pPr>
              <w:pStyle w:val="Title"/>
              <w:ind w:left="0"/>
              <w:jc w:val="right"/>
              <w:rPr>
                <w:b w:val="0"/>
                <w:bCs/>
                <w:i w:val="0"/>
                <w:szCs w:val="24"/>
              </w:rPr>
            </w:pPr>
            <w:r>
              <w:rPr>
                <w:b w:val="0"/>
                <w:bCs/>
                <w:i w:val="0"/>
                <w:szCs w:val="24"/>
              </w:rPr>
              <w:t>-8</w:t>
            </w:r>
          </w:p>
        </w:tc>
        <w:tc>
          <w:tcPr>
            <w:tcW w:w="1250" w:type="dxa"/>
            <w:shd w:val="clear" w:color="auto" w:fill="E6E6E6"/>
            <w:vAlign w:val="center"/>
          </w:tcPr>
          <w:p w:rsidR="00873B6D" w:rsidRPr="00C04631" w:rsidRDefault="0048330F" w:rsidP="0085049C">
            <w:pPr>
              <w:pStyle w:val="Title"/>
              <w:ind w:left="0"/>
              <w:jc w:val="right"/>
              <w:rPr>
                <w:b w:val="0"/>
                <w:bCs/>
                <w:i w:val="0"/>
                <w:szCs w:val="24"/>
              </w:rPr>
            </w:pPr>
            <w:r>
              <w:rPr>
                <w:b w:val="0"/>
                <w:bCs/>
                <w:i w:val="0"/>
                <w:szCs w:val="24"/>
              </w:rPr>
              <w:t>-8</w:t>
            </w:r>
          </w:p>
        </w:tc>
        <w:tc>
          <w:tcPr>
            <w:tcW w:w="2070" w:type="dxa"/>
            <w:shd w:val="clear" w:color="auto" w:fill="E6E6E6"/>
            <w:vAlign w:val="center"/>
          </w:tcPr>
          <w:p w:rsidR="00873B6D" w:rsidRPr="00C04631" w:rsidRDefault="0048330F" w:rsidP="002A0CC7">
            <w:pPr>
              <w:pStyle w:val="Title"/>
              <w:ind w:left="0"/>
              <w:jc w:val="right"/>
              <w:rPr>
                <w:b w:val="0"/>
                <w:bCs/>
                <w:i w:val="0"/>
                <w:szCs w:val="24"/>
              </w:rPr>
            </w:pPr>
            <w:r>
              <w:rPr>
                <w:b w:val="0"/>
                <w:bCs/>
                <w:i w:val="0"/>
                <w:szCs w:val="24"/>
              </w:rPr>
              <w:t>-</w:t>
            </w:r>
            <w:r w:rsidR="002A0CC7">
              <w:rPr>
                <w:b w:val="0"/>
                <w:bCs/>
                <w:i w:val="0"/>
                <w:szCs w:val="24"/>
              </w:rPr>
              <w:t>435</w:t>
            </w:r>
          </w:p>
        </w:tc>
      </w:tr>
    </w:tbl>
    <w:p w:rsidR="009B5F59" w:rsidRDefault="009B5F59" w:rsidP="00053DD2">
      <w:pPr>
        <w:pStyle w:val="Title"/>
        <w:ind w:left="0"/>
        <w:jc w:val="left"/>
        <w:rPr>
          <w:i w:val="0"/>
        </w:rPr>
      </w:pPr>
    </w:p>
    <w:p w:rsidR="00053DD2" w:rsidRDefault="00053DD2" w:rsidP="00053DD2">
      <w:pPr>
        <w:pStyle w:val="xl27"/>
        <w:numPr>
          <w:ilvl w:val="0"/>
          <w:numId w:val="27"/>
        </w:numPr>
        <w:rPr>
          <w:rFonts w:ascii="Times New Roman" w:hAnsi="Times New Roman"/>
        </w:rPr>
      </w:pPr>
      <w:r>
        <w:rPr>
          <w:rFonts w:ascii="Times New Roman" w:hAnsi="Times New Roman"/>
        </w:rPr>
        <w:t>Program Description</w:t>
      </w:r>
    </w:p>
    <w:p w:rsidR="00681285" w:rsidRPr="008961DC" w:rsidRDefault="00681285" w:rsidP="006812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8651A">
        <w:t xml:space="preserve">Playing a major role in </w:t>
      </w:r>
      <w:r>
        <w:t>intelligence and national security reforms and issues following September 11, 2001</w:t>
      </w:r>
      <w:r w:rsidR="00C749FD">
        <w:t>,</w:t>
      </w:r>
      <w:r>
        <w:t xml:space="preserve"> OLC has continued to</w:t>
      </w:r>
      <w:r w:rsidRPr="0068651A">
        <w:t xml:space="preserve"> devote </w:t>
      </w:r>
      <w:r>
        <w:t>a significant portion o</w:t>
      </w:r>
      <w:r w:rsidRPr="0068651A">
        <w:t>f its resourc</w:t>
      </w:r>
      <w:r>
        <w:t>es to providing legal advice to</w:t>
      </w:r>
      <w:r w:rsidRPr="0068651A">
        <w:t xml:space="preserve"> the White House, the Attorney General, and ot</w:t>
      </w:r>
      <w:r>
        <w:t xml:space="preserve">her Executive Branch agencies in these areas, and we do not expect that to change.  This focus has, unfortunately, come at the expense of some of the rest of the Office’s workload.  The Office is also now taxed by the demands placed upon it by handling the legal issues that have arisen in relation to pending legislation. </w:t>
      </w:r>
    </w:p>
    <w:p w:rsidR="00681285" w:rsidRDefault="00681285" w:rsidP="006812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81285" w:rsidRDefault="00681285" w:rsidP="006812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81285">
        <w:rPr>
          <w:bCs/>
        </w:rPr>
        <w:t>In addition to these responsibilities, OLC will continue its principal duty of assisting the Attorney General in his role as legal advisor to the President and Executive Branch agencies.</w:t>
      </w:r>
      <w:r w:rsidRPr="0068651A">
        <w:t xml:space="preserve">  </w:t>
      </w:r>
      <w:r>
        <w:t>OLC will also continue in FY 201</w:t>
      </w:r>
      <w:r w:rsidR="002956BE">
        <w:t>4</w:t>
      </w:r>
      <w:r>
        <w:t xml:space="preserve"> to serve as arbiter of legal disputes within the Executive Branch, to provide general legal assistance to other components of the Department, including where litigation or proposed legislation raises constitutional issues or general issues of executive authority, and to review for form and legality all Executive Orders and Proclamations to be issued by the President, as well as all proposed Orders of the Attorney General and all regulations requiring Attorney General approval.</w:t>
      </w:r>
    </w:p>
    <w:p w:rsidR="00681285" w:rsidRDefault="00681285" w:rsidP="006812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81285" w:rsidRDefault="00681285" w:rsidP="00D34983">
      <w:pPr>
        <w:pStyle w:val="ListParagraph"/>
        <w:autoSpaceDE w:val="0"/>
        <w:autoSpaceDN w:val="0"/>
        <w:adjustRightInd w:val="0"/>
      </w:pPr>
      <w:r w:rsidRPr="00107CAB">
        <w:t xml:space="preserve">OLC’s role in the Department’s legislative program has increased dramatically in recent years, and includes drafting comments on pending legislation and testimony.  OLC regularly receives legislation for review from both </w:t>
      </w:r>
      <w:r>
        <w:t>OMB</w:t>
      </w:r>
      <w:r w:rsidRPr="00107CAB">
        <w:t xml:space="preserve"> and the Department’s Office of Legislative Affairs, in addition to specific requests from other agencies; the volume is high</w:t>
      </w:r>
      <w:r>
        <w:t xml:space="preserve"> and the deadlines usually urgent</w:t>
      </w:r>
      <w:r w:rsidRPr="00107CAB">
        <w:t>.  OLC has taken a major role in preparing testimony in connection with pending legislation of interest to the Department and the Executive Branch, and has assisted in the drafting of legislation.</w:t>
      </w:r>
      <w:r>
        <w:t xml:space="preserve">  In addition, because of its expertise in certain areas, OLC has assumed an on-going advisory role to other Department components, including the Office of the Solicitor General, the National Security Division, and the litigating divisions, on issues relating to, among other things, constitutional rights, national security, and immigration matters</w:t>
      </w:r>
      <w:r w:rsidR="002C5E2C">
        <w:t>.</w:t>
      </w:r>
    </w:p>
    <w:p w:rsidR="00681285" w:rsidRDefault="00681285" w:rsidP="00681285">
      <w:pPr>
        <w:pStyle w:val="xl27"/>
        <w:ind w:left="720"/>
        <w:rPr>
          <w:rFonts w:ascii="Times New Roman" w:hAnsi="Times New Roman"/>
        </w:rPr>
      </w:pPr>
    </w:p>
    <w:p w:rsidR="00053DD2" w:rsidRDefault="00053DD2" w:rsidP="00053DD2">
      <w:pPr>
        <w:pStyle w:val="xl27"/>
        <w:ind w:left="360"/>
        <w:rPr>
          <w:rFonts w:ascii="Times New Roman" w:eastAsia="Times New Roman" w:hAnsi="Times New Roman" w:cs="Arial"/>
          <w:b w:val="0"/>
          <w:i/>
          <w:iCs/>
          <w:szCs w:val="24"/>
        </w:rPr>
      </w:pPr>
    </w:p>
    <w:p w:rsidR="009136AE" w:rsidRDefault="00424A8F" w:rsidP="00053DD2">
      <w:pPr>
        <w:pStyle w:val="xl19"/>
        <w:spacing w:before="0" w:after="0"/>
        <w:ind w:left="360"/>
        <w:rPr>
          <w:rFonts w:eastAsia="Times New Roman" w:cs="Arial"/>
          <w:i/>
          <w:iCs/>
          <w:szCs w:val="24"/>
        </w:rPr>
        <w:sectPr w:rsidR="009136AE" w:rsidSect="0060429A">
          <w:footerReference w:type="default" r:id="rId13"/>
          <w:pgSz w:w="12240" w:h="15840" w:code="1"/>
          <w:pgMar w:top="1440" w:right="1440" w:bottom="1440" w:left="1440" w:header="432" w:footer="432" w:gutter="0"/>
          <w:pgNumType w:start="2"/>
          <w:cols w:space="720"/>
          <w:titlePg/>
          <w:docGrid w:linePitch="326"/>
        </w:sectPr>
      </w:pPr>
      <w:r>
        <w:rPr>
          <w:rFonts w:eastAsia="Times New Roman" w:cs="Arial"/>
          <w:i/>
          <w:iCs/>
          <w:szCs w:val="24"/>
        </w:rPr>
        <w:t xml:space="preserve"> </w:t>
      </w:r>
    </w:p>
    <w:p w:rsidR="00A02026" w:rsidRDefault="001613C6" w:rsidP="00A02026">
      <w:pPr>
        <w:numPr>
          <w:ilvl w:val="0"/>
          <w:numId w:val="27"/>
        </w:numPr>
        <w:tabs>
          <w:tab w:val="left" w:pos="1080"/>
          <w:tab w:val="left" w:pos="3600"/>
          <w:tab w:val="left" w:pos="5580"/>
        </w:tabs>
        <w:ind w:left="360"/>
        <w:rPr>
          <w:iCs/>
        </w:rPr>
      </w:pPr>
      <w:r w:rsidRPr="009136AE">
        <w:rPr>
          <w:iCs/>
        </w:rPr>
        <w:t>P</w:t>
      </w:r>
      <w:r w:rsidR="004E48F4" w:rsidRPr="009136AE">
        <w:rPr>
          <w:iCs/>
        </w:rPr>
        <w:t>erformance and Resource Table</w:t>
      </w:r>
      <w:r w:rsidR="0026799E" w:rsidRPr="009136AE">
        <w:rPr>
          <w:iCs/>
        </w:rPr>
        <w:t>s</w:t>
      </w:r>
    </w:p>
    <w:p w:rsidR="003177E5" w:rsidRPr="009136AE" w:rsidRDefault="003177E5" w:rsidP="003177E5">
      <w:pPr>
        <w:tabs>
          <w:tab w:val="left" w:pos="1080"/>
          <w:tab w:val="left" w:pos="3600"/>
          <w:tab w:val="left" w:pos="5580"/>
        </w:tabs>
        <w:ind w:left="360"/>
        <w:rPr>
          <w:iCs/>
        </w:rPr>
      </w:pPr>
    </w:p>
    <w:p w:rsidR="0026799E" w:rsidRDefault="0026799E" w:rsidP="0026799E">
      <w:pPr>
        <w:rPr>
          <w:i/>
        </w:rPr>
      </w:pPr>
    </w:p>
    <w:bookmarkStart w:id="6" w:name="_MON_1393668443"/>
    <w:bookmarkEnd w:id="6"/>
    <w:p w:rsidR="007B6E98" w:rsidRDefault="003E5C82" w:rsidP="0026799E">
      <w:pPr>
        <w:rPr>
          <w:i/>
        </w:rPr>
      </w:pPr>
      <w:r w:rsidRPr="004C7429">
        <w:rPr>
          <w:rFonts w:ascii="Calibri" w:hAnsi="Calibri"/>
          <w:sz w:val="22"/>
          <w:szCs w:val="22"/>
        </w:rPr>
        <w:object w:dxaOrig="12095" w:dyaOrig="8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4pt;height:387pt" o:ole="">
            <v:imagedata r:id="rId14" o:title=""/>
          </v:shape>
          <o:OLEObject Type="Embed" ProgID="Excel.Sheet.8" ShapeID="_x0000_i1025" DrawAspect="Content" ObjectID="_1425874969" r:id="rId15"/>
        </w:object>
      </w:r>
    </w:p>
    <w:p w:rsidR="00890DB6" w:rsidRDefault="00890DB6" w:rsidP="00890DB6">
      <w:pPr>
        <w:tabs>
          <w:tab w:val="left" w:pos="13140"/>
        </w:tabs>
        <w:jc w:val="center"/>
      </w:pPr>
    </w:p>
    <w:bookmarkStart w:id="7" w:name="_MON_1422966088"/>
    <w:bookmarkEnd w:id="7"/>
    <w:p w:rsidR="00224A36" w:rsidRDefault="00960CA8" w:rsidP="00890DB6">
      <w:pPr>
        <w:tabs>
          <w:tab w:val="left" w:pos="13140"/>
        </w:tabs>
        <w:rPr>
          <w:sz w:val="16"/>
        </w:rPr>
      </w:pPr>
      <w:r>
        <w:object w:dxaOrig="13429" w:dyaOrig="3957">
          <v:shape id="_x0000_i1026" type="#_x0000_t75" style="width:671.65pt;height:198pt" o:ole="" o:bordertopcolor="this" o:borderleftcolor="this" o:borderbottomcolor="this" o:borderrightcolor="this">
            <v:imagedata r:id="rId16" o:title=""/>
            <w10:bordertop type="single" width="18"/>
            <w10:borderleft type="single" width="18"/>
            <w10:borderbottom type="single" width="18"/>
            <w10:borderright type="single" width="18"/>
          </v:shape>
          <o:OLEObject Type="Embed" ProgID="Excel.Sheet.8" ShapeID="_x0000_i1026" DrawAspect="Content" ObjectID="_1425874970" r:id="rId17"/>
        </w:object>
      </w:r>
    </w:p>
    <w:p w:rsidR="00224A36" w:rsidRDefault="00224A36">
      <w:pPr>
        <w:rPr>
          <w:sz w:val="16"/>
        </w:rPr>
      </w:pPr>
    </w:p>
    <w:p w:rsidR="009136AE" w:rsidRDefault="009136AE">
      <w:pPr>
        <w:rPr>
          <w:sz w:val="16"/>
        </w:rPr>
        <w:sectPr w:rsidR="009136AE" w:rsidSect="0060429A">
          <w:pgSz w:w="15840" w:h="12240" w:orient="landscape" w:code="1"/>
          <w:pgMar w:top="1440" w:right="1440" w:bottom="1440" w:left="1440" w:header="432" w:footer="432" w:gutter="0"/>
          <w:cols w:space="720"/>
          <w:docGrid w:linePitch="326"/>
        </w:sectPr>
      </w:pPr>
    </w:p>
    <w:p w:rsidR="00224A36" w:rsidRDefault="006A29E1">
      <w:pPr>
        <w:pStyle w:val="BodyText"/>
      </w:pPr>
      <w:r>
        <w:t>3</w:t>
      </w:r>
      <w:r w:rsidR="00224A36">
        <w:t>.   Performance, Resources, and Strategies</w:t>
      </w:r>
    </w:p>
    <w:p w:rsidR="00224A36" w:rsidRDefault="00224A36">
      <w:pPr>
        <w:pStyle w:val="BodyText"/>
      </w:pPr>
    </w:p>
    <w:p w:rsidR="003E5C82" w:rsidRDefault="003E5C82" w:rsidP="003E5C8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Office of Legal Counsel represents a single decision unit. Given its primary mission (“assisting the Attorney General in his role as legal advisor to the President and Executive Branch agencies”), OLC is involved in every aspect of the Department’s Strategic Plan.  OLC has issued opinions or otherwise rendered legal advice touching on virtually every aspect of the Department’s overall work and mission.</w:t>
      </w:r>
    </w:p>
    <w:p w:rsidR="001A19B0" w:rsidRDefault="001A19B0" w:rsidP="001A19B0">
      <w:pPr>
        <w:pStyle w:val="BodyText"/>
        <w:rPr>
          <w:i/>
        </w:rPr>
      </w:pPr>
    </w:p>
    <w:p w:rsidR="001A19B0" w:rsidRDefault="001A19B0" w:rsidP="001A19B0">
      <w:pPr>
        <w:pStyle w:val="BodyText"/>
        <w:rPr>
          <w:rFonts w:cs="Arial"/>
        </w:rPr>
      </w:pPr>
      <w:r>
        <w:rPr>
          <w:rFonts w:cs="Arial"/>
        </w:rPr>
        <w:t xml:space="preserve">a. </w:t>
      </w:r>
      <w:r>
        <w:rPr>
          <w:rFonts w:cs="Arial"/>
        </w:rPr>
        <w:tab/>
        <w:t xml:space="preserve">  Performance Plan and Report for Outcomes</w:t>
      </w:r>
    </w:p>
    <w:p w:rsidR="001A19B0" w:rsidRDefault="001A19B0" w:rsidP="001A19B0">
      <w:pPr>
        <w:pStyle w:val="BodyText"/>
      </w:pPr>
    </w:p>
    <w:p w:rsidR="001A19B0" w:rsidRDefault="001A19B0" w:rsidP="001A19B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Because of the legal advisory nature of its mission and workload, OLC is not included for review in the Department’s Performance and Accountability Report (PAR).  This budget submission is part of the Department’s Performance Plan since we are reporting targets through FY13.  However, OLC does not have measures in the PAR.</w:t>
      </w:r>
    </w:p>
    <w:p w:rsidR="001A19B0" w:rsidRDefault="001A19B0" w:rsidP="001A19B0">
      <w:pPr>
        <w:pStyle w:val="BodyText"/>
        <w:rPr>
          <w:i/>
          <w:iCs/>
        </w:rPr>
      </w:pPr>
    </w:p>
    <w:p w:rsidR="001A19B0" w:rsidRDefault="001A19B0" w:rsidP="001A19B0">
      <w:pPr>
        <w:pStyle w:val="BodyText"/>
        <w:rPr>
          <w:rFonts w:cs="Arial"/>
        </w:rPr>
      </w:pPr>
      <w:r>
        <w:rPr>
          <w:rFonts w:cs="Arial"/>
        </w:rPr>
        <w:t>b.</w:t>
      </w:r>
      <w:r>
        <w:rPr>
          <w:rFonts w:cs="Arial"/>
        </w:rPr>
        <w:tab/>
        <w:t xml:space="preserve">  Strategies to Accomplish Outcomes</w:t>
      </w:r>
    </w:p>
    <w:p w:rsidR="001A19B0" w:rsidRDefault="001A19B0" w:rsidP="001A19B0">
      <w:pPr>
        <w:pStyle w:val="BodyText"/>
      </w:pPr>
    </w:p>
    <w:p w:rsidR="001A19B0" w:rsidRDefault="001A19B0" w:rsidP="001A19B0">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r>
        <w:t>Since September 11, 2001, OLC has had to realign its priorities in terms of workload and assignments in order to meet the variety of new challenges, while still endeavoring to meet its ongoing workload demands to the greatest extent possible with existing resources.</w:t>
      </w:r>
    </w:p>
    <w:p w:rsidR="001A19B0" w:rsidRDefault="001A19B0" w:rsidP="001A19B0">
      <w:pPr>
        <w:pStyle w:val="BodyText"/>
        <w:rPr>
          <w:i/>
          <w:iCs/>
        </w:rPr>
      </w:pPr>
    </w:p>
    <w:p w:rsidR="001A19B0" w:rsidRDefault="001A19B0" w:rsidP="001A19B0">
      <w:pPr>
        <w:pStyle w:val="BodyText"/>
        <w:rPr>
          <w:iCs/>
        </w:rPr>
      </w:pPr>
      <w:r>
        <w:rPr>
          <w:iCs/>
        </w:rPr>
        <w:t xml:space="preserve">c. </w:t>
      </w:r>
      <w:r>
        <w:rPr>
          <w:iCs/>
        </w:rPr>
        <w:tab/>
        <w:t>Priority Goals</w:t>
      </w:r>
    </w:p>
    <w:p w:rsidR="001A19B0" w:rsidRDefault="001A19B0" w:rsidP="001A19B0">
      <w:pPr>
        <w:pStyle w:val="BodyText"/>
        <w:rPr>
          <w:iCs/>
        </w:rPr>
      </w:pPr>
    </w:p>
    <w:p w:rsidR="001A19B0" w:rsidRDefault="001A19B0" w:rsidP="001A19B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14FFC">
        <w:rPr>
          <w:b/>
          <w:bCs/>
        </w:rPr>
        <w:t xml:space="preserve">OLC’s </w:t>
      </w:r>
      <w:r w:rsidR="00C749FD">
        <w:rPr>
          <w:b/>
          <w:bCs/>
        </w:rPr>
        <w:t>Priority G</w:t>
      </w:r>
      <w:r w:rsidRPr="00D14FFC">
        <w:rPr>
          <w:b/>
          <w:bCs/>
        </w:rPr>
        <w:t xml:space="preserve">oals for FY </w:t>
      </w:r>
      <w:r>
        <w:rPr>
          <w:b/>
          <w:bCs/>
        </w:rPr>
        <w:t>201</w:t>
      </w:r>
      <w:r w:rsidR="003E5C82">
        <w:rPr>
          <w:b/>
          <w:bCs/>
        </w:rPr>
        <w:t>4</w:t>
      </w:r>
      <w:r w:rsidRPr="00D14FFC">
        <w:t xml:space="preserve"> are as follows:</w:t>
      </w:r>
    </w:p>
    <w:p w:rsidR="001A19B0" w:rsidRPr="00D14FFC" w:rsidRDefault="001A19B0" w:rsidP="001A19B0">
      <w:pPr>
        <w:pStyle w:val="BodyTextI1"/>
        <w:tabs>
          <w:tab w:val="left" w:pos="1080"/>
        </w:tabs>
        <w:ind w:firstLine="0"/>
      </w:pPr>
      <w:r w:rsidRPr="00D14FFC">
        <w:t xml:space="preserve">     </w:t>
      </w:r>
    </w:p>
    <w:p w:rsidR="001A19B0" w:rsidRDefault="001A19B0" w:rsidP="001A19B0">
      <w:pPr>
        <w:pStyle w:val="BodyTextI1"/>
        <w:numPr>
          <w:ilvl w:val="0"/>
          <w:numId w:val="31"/>
        </w:numPr>
        <w:tabs>
          <w:tab w:val="clear" w:pos="1440"/>
          <w:tab w:val="left" w:pos="720"/>
        </w:tabs>
      </w:pPr>
      <w:r>
        <w:t>P</w:t>
      </w:r>
      <w:r w:rsidRPr="00D14FFC">
        <w:t xml:space="preserve">rovide critical legal advice to the White House, the Attorney General, </w:t>
      </w:r>
      <w:r>
        <w:t xml:space="preserve">other components of DOJ, </w:t>
      </w:r>
      <w:r w:rsidRPr="00D14FFC">
        <w:t xml:space="preserve">and </w:t>
      </w:r>
      <w:r>
        <w:t xml:space="preserve">other Executive Branch agencies </w:t>
      </w:r>
    </w:p>
    <w:p w:rsidR="003E5C82" w:rsidRPr="00D14FFC" w:rsidRDefault="003E5C82" w:rsidP="003E5C82">
      <w:pPr>
        <w:pStyle w:val="BodyTextI1"/>
        <w:tabs>
          <w:tab w:val="clear" w:pos="1440"/>
        </w:tabs>
        <w:ind w:left="720" w:firstLine="0"/>
      </w:pPr>
    </w:p>
    <w:p w:rsidR="001A19B0" w:rsidRDefault="001A19B0" w:rsidP="001A19B0">
      <w:pPr>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R</w:t>
      </w:r>
      <w:r w:rsidRPr="00D14FFC">
        <w:t>esolve intra-Executive Branch disputes over legal questions</w:t>
      </w:r>
    </w:p>
    <w:p w:rsidR="001A19B0" w:rsidRDefault="001A19B0" w:rsidP="001A1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E5C82" w:rsidRPr="00D14FFC" w:rsidRDefault="003E5C82" w:rsidP="003E5C82">
      <w:pPr>
        <w:numPr>
          <w:ilvl w:val="0"/>
          <w:numId w:val="3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w:t>
      </w:r>
      <w:r w:rsidRPr="00D14FFC">
        <w:t>dvise whe</w:t>
      </w:r>
      <w:r>
        <w:t>the</w:t>
      </w:r>
      <w:r w:rsidRPr="00D14FFC">
        <w:t xml:space="preserve">r proposed legislation raises constitutional issues or other legal issues of general </w:t>
      </w:r>
      <w:r>
        <w:t>concern to the Executive Branch</w:t>
      </w:r>
    </w:p>
    <w:p w:rsidR="001A19B0" w:rsidRDefault="001A19B0" w:rsidP="001A19B0">
      <w:pPr>
        <w:pStyle w:val="BodyTextI1"/>
        <w:tabs>
          <w:tab w:val="clear" w:pos="1440"/>
          <w:tab w:val="left" w:pos="1080"/>
          <w:tab w:val="left" w:pos="2057"/>
          <w:tab w:val="left" w:pos="2244"/>
        </w:tabs>
        <w:ind w:left="0" w:firstLine="0"/>
      </w:pPr>
    </w:p>
    <w:p w:rsidR="001A19B0" w:rsidRPr="00666171" w:rsidRDefault="001A19B0" w:rsidP="001A19B0">
      <w:pPr>
        <w:pStyle w:val="BodyTextI1"/>
        <w:numPr>
          <w:ilvl w:val="0"/>
          <w:numId w:val="31"/>
        </w:numPr>
        <w:tabs>
          <w:tab w:val="clear" w:pos="1440"/>
          <w:tab w:val="left" w:pos="2057"/>
          <w:tab w:val="left" w:pos="2244"/>
        </w:tabs>
      </w:pPr>
      <w:r>
        <w:t>A</w:t>
      </w:r>
      <w:r w:rsidRPr="00D14FFC">
        <w:t>pprove for form and legality all Executive Orders and</w:t>
      </w:r>
      <w:r>
        <w:t xml:space="preserve"> Orders of the Attorney General</w:t>
      </w:r>
      <w:r w:rsidRPr="00A64EE5">
        <w:t xml:space="preserve"> </w:t>
      </w:r>
    </w:p>
    <w:p w:rsidR="001A19B0" w:rsidRDefault="001A19B0" w:rsidP="001A19B0">
      <w:pPr>
        <w:pStyle w:val="Footer"/>
        <w:tabs>
          <w:tab w:val="clear" w:pos="8640"/>
          <w:tab w:val="left" w:leader="dot" w:pos="4320"/>
        </w:tabs>
        <w:rPr>
          <w:rFonts w:ascii="Times New Roman" w:hAnsi="Times New Roman"/>
          <w:b/>
          <w:sz w:val="28"/>
          <w:szCs w:val="28"/>
        </w:rPr>
      </w:pPr>
    </w:p>
    <w:p w:rsidR="001A19B0" w:rsidRDefault="001A19B0" w:rsidP="001A19B0">
      <w:pPr>
        <w:pStyle w:val="BodyText"/>
        <w:rPr>
          <w:rFonts w:cs="Arial"/>
          <w:b/>
          <w:sz w:val="28"/>
          <w:szCs w:val="28"/>
        </w:rPr>
      </w:pPr>
      <w:r w:rsidRPr="009419CC">
        <w:rPr>
          <w:rFonts w:cs="Arial"/>
          <w:b/>
          <w:sz w:val="28"/>
          <w:szCs w:val="28"/>
        </w:rPr>
        <w:t>V.  Program Increases by Item</w:t>
      </w:r>
      <w:r>
        <w:rPr>
          <w:rFonts w:cs="Arial"/>
          <w:b/>
          <w:sz w:val="28"/>
          <w:szCs w:val="28"/>
        </w:rPr>
        <w:t xml:space="preserve">: </w:t>
      </w:r>
    </w:p>
    <w:p w:rsidR="001A19B0" w:rsidRDefault="001A19B0" w:rsidP="001A19B0">
      <w:pPr>
        <w:pStyle w:val="BodyText"/>
        <w:rPr>
          <w:rFonts w:cs="Arial"/>
          <w:b/>
          <w:sz w:val="28"/>
          <w:szCs w:val="28"/>
        </w:rPr>
      </w:pPr>
    </w:p>
    <w:p w:rsidR="001A19B0" w:rsidRPr="00276D78" w:rsidRDefault="001A19B0" w:rsidP="001A19B0">
      <w:pPr>
        <w:pStyle w:val="BodyText"/>
        <w:rPr>
          <w:rFonts w:cs="Arial"/>
          <w:szCs w:val="24"/>
        </w:rPr>
      </w:pPr>
      <w:r w:rsidRPr="00276D78">
        <w:rPr>
          <w:rFonts w:cs="Arial"/>
          <w:szCs w:val="24"/>
        </w:rPr>
        <w:t xml:space="preserve">   N/A</w:t>
      </w: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9B744E" w:rsidRPr="006A050B" w:rsidRDefault="00337579" w:rsidP="006A050B">
      <w:pPr>
        <w:pStyle w:val="BodyText"/>
        <w:rPr>
          <w:rFonts w:cs="Arial"/>
          <w:b/>
          <w:sz w:val="28"/>
          <w:szCs w:val="28"/>
        </w:rPr>
      </w:pPr>
      <w:r w:rsidRPr="006A050B">
        <w:rPr>
          <w:rFonts w:cs="Arial"/>
          <w:b/>
          <w:sz w:val="28"/>
          <w:szCs w:val="28"/>
        </w:rPr>
        <w:t>V</w:t>
      </w:r>
      <w:r w:rsidR="006A050B">
        <w:rPr>
          <w:rFonts w:cs="Arial"/>
          <w:b/>
          <w:sz w:val="28"/>
          <w:szCs w:val="28"/>
        </w:rPr>
        <w:t>I</w:t>
      </w:r>
      <w:r w:rsidRPr="006A050B">
        <w:rPr>
          <w:rFonts w:cs="Arial"/>
          <w:b/>
          <w:sz w:val="28"/>
          <w:szCs w:val="28"/>
        </w:rPr>
        <w:t xml:space="preserve">. </w:t>
      </w:r>
      <w:r w:rsidR="009B744E" w:rsidRPr="006A050B">
        <w:rPr>
          <w:rFonts w:cs="Arial"/>
          <w:b/>
          <w:sz w:val="28"/>
          <w:szCs w:val="28"/>
        </w:rPr>
        <w:t>Program Offsets by Item</w:t>
      </w:r>
    </w:p>
    <w:p w:rsidR="009B257E" w:rsidRDefault="009B257E" w:rsidP="009B257E">
      <w:pPr>
        <w:rPr>
          <w:rFonts w:cs="Arial"/>
          <w:b/>
        </w:rPr>
      </w:pPr>
    </w:p>
    <w:p w:rsidR="00431903" w:rsidRDefault="00431903" w:rsidP="00431903">
      <w:pPr>
        <w:pStyle w:val="xl19"/>
        <w:tabs>
          <w:tab w:val="left" w:pos="3420"/>
          <w:tab w:val="right" w:pos="8640"/>
        </w:tabs>
        <w:spacing w:before="0" w:after="0"/>
        <w:rPr>
          <w:b/>
          <w:bCs/>
        </w:rPr>
      </w:pPr>
      <w:r>
        <w:rPr>
          <w:b/>
          <w:bCs/>
        </w:rPr>
        <w:t>Item Name:</w:t>
      </w:r>
      <w:r>
        <w:rPr>
          <w:b/>
          <w:bCs/>
        </w:rPr>
        <w:tab/>
      </w:r>
      <w:r w:rsidR="00FD3062" w:rsidRPr="001403D2">
        <w:rPr>
          <w:b/>
          <w:bCs/>
          <w:u w:val="single"/>
        </w:rPr>
        <w:t>Administrative Functions Consolidation</w:t>
      </w:r>
    </w:p>
    <w:p w:rsidR="00431903" w:rsidRDefault="00431903" w:rsidP="00431903">
      <w:pPr>
        <w:pStyle w:val="xl19"/>
        <w:tabs>
          <w:tab w:val="left" w:pos="3420"/>
          <w:tab w:val="right" w:pos="8640"/>
        </w:tabs>
        <w:spacing w:before="0" w:after="0"/>
        <w:rPr>
          <w:rFonts w:eastAsia="Times New Roman"/>
        </w:rPr>
      </w:pPr>
    </w:p>
    <w:p w:rsidR="00431903" w:rsidRDefault="00431903" w:rsidP="00431903">
      <w:pPr>
        <w:pStyle w:val="xl19"/>
        <w:tabs>
          <w:tab w:val="left" w:pos="3420"/>
          <w:tab w:val="right" w:pos="8640"/>
        </w:tabs>
        <w:spacing w:before="0" w:after="0"/>
        <w:rPr>
          <w:rFonts w:eastAsia="Times New Roman"/>
          <w:u w:val="single"/>
        </w:rPr>
      </w:pPr>
      <w:r>
        <w:rPr>
          <w:rFonts w:eastAsia="Times New Roman"/>
        </w:rPr>
        <w:t xml:space="preserve">Budget Decision Unit(s): </w:t>
      </w:r>
      <w:r>
        <w:rPr>
          <w:rFonts w:eastAsia="Times New Roman"/>
        </w:rPr>
        <w:tab/>
      </w:r>
      <w:r w:rsidR="001403D2">
        <w:rPr>
          <w:rFonts w:eastAsia="Times New Roman"/>
          <w:u w:val="single"/>
        </w:rPr>
        <w:t>Office of Legal Counsel</w:t>
      </w:r>
    </w:p>
    <w:p w:rsidR="00DA36C4" w:rsidRDefault="00DA36C4" w:rsidP="00431903">
      <w:pPr>
        <w:pStyle w:val="xl19"/>
        <w:tabs>
          <w:tab w:val="left" w:pos="3420"/>
          <w:tab w:val="right" w:pos="8640"/>
        </w:tabs>
        <w:spacing w:before="0" w:after="0"/>
        <w:rPr>
          <w:rFonts w:eastAsia="Times New Roman"/>
        </w:rPr>
      </w:pPr>
    </w:p>
    <w:p w:rsidR="00431903" w:rsidRDefault="00431903" w:rsidP="00431903">
      <w:pPr>
        <w:pStyle w:val="xl19"/>
        <w:tabs>
          <w:tab w:val="left" w:pos="3420"/>
          <w:tab w:val="right" w:pos="8640"/>
        </w:tabs>
        <w:spacing w:before="0" w:after="0"/>
        <w:rPr>
          <w:u w:val="single"/>
        </w:rPr>
      </w:pPr>
      <w:r>
        <w:t>Strategic Goal(s) &amp; Objective(s):</w:t>
      </w:r>
      <w:r>
        <w:tab/>
      </w:r>
      <w:r w:rsidR="00DA36C4">
        <w:rPr>
          <w:rFonts w:eastAsia="Times New Roman"/>
          <w:u w:val="single"/>
        </w:rPr>
        <w:tab/>
      </w:r>
      <w:r w:rsidR="00953A4E">
        <w:rPr>
          <w:rFonts w:eastAsia="Times New Roman"/>
          <w:u w:val="single"/>
        </w:rPr>
        <w:t>Goal 2:  Prevent Crime, Protect the Rights of the American People, and Enforce Federal Law</w:t>
      </w:r>
      <w:r>
        <w:rPr>
          <w:u w:val="single"/>
        </w:rPr>
        <w:t xml:space="preserve">                                                                                       </w:t>
      </w:r>
    </w:p>
    <w:p w:rsidR="00DA36C4" w:rsidRDefault="00DA36C4" w:rsidP="00431903">
      <w:pPr>
        <w:pStyle w:val="xl19"/>
        <w:tabs>
          <w:tab w:val="left" w:pos="3420"/>
          <w:tab w:val="right" w:pos="8640"/>
        </w:tabs>
        <w:spacing w:before="0" w:after="0"/>
      </w:pPr>
    </w:p>
    <w:p w:rsidR="00431903" w:rsidRDefault="00431903" w:rsidP="00431903">
      <w:pPr>
        <w:pStyle w:val="xl19"/>
        <w:tabs>
          <w:tab w:val="left" w:pos="3420"/>
          <w:tab w:val="right" w:pos="8640"/>
        </w:tabs>
        <w:spacing w:before="0" w:after="0"/>
      </w:pPr>
      <w:r>
        <w:t>Organizational Program:</w:t>
      </w:r>
      <w:r>
        <w:tab/>
      </w:r>
      <w:r w:rsidR="001403D2">
        <w:rPr>
          <w:u w:val="single"/>
        </w:rPr>
        <w:t>Office of Legal Counsel</w:t>
      </w:r>
    </w:p>
    <w:p w:rsidR="00431903" w:rsidRDefault="00431903" w:rsidP="00431903">
      <w:pPr>
        <w:pStyle w:val="xl19"/>
        <w:tabs>
          <w:tab w:val="left" w:pos="3420"/>
          <w:tab w:val="right" w:pos="4320"/>
        </w:tabs>
        <w:spacing w:before="0" w:after="0"/>
      </w:pPr>
    </w:p>
    <w:p w:rsidR="001403D2" w:rsidRPr="00D86B8E" w:rsidRDefault="001403D2" w:rsidP="001403D2">
      <w:pPr>
        <w:pStyle w:val="xl19"/>
        <w:tabs>
          <w:tab w:val="left" w:pos="2340"/>
          <w:tab w:val="right" w:pos="3060"/>
          <w:tab w:val="left" w:pos="3600"/>
          <w:tab w:val="right" w:pos="4500"/>
          <w:tab w:val="left" w:pos="5310"/>
          <w:tab w:val="right" w:pos="6300"/>
        </w:tabs>
        <w:rPr>
          <w:rFonts w:eastAsia="Times New Roman"/>
          <w:u w:val="single"/>
        </w:rPr>
      </w:pPr>
      <w:r>
        <w:rPr>
          <w:rFonts w:eastAsia="Times New Roman"/>
        </w:rPr>
        <w:t xml:space="preserve">Program Reduction:  Positions </w:t>
      </w:r>
      <w:r w:rsidR="003E5C82">
        <w:rPr>
          <w:rFonts w:eastAsia="Times New Roman"/>
        </w:rPr>
        <w:t xml:space="preserve"> </w:t>
      </w:r>
      <w:r w:rsidRPr="00D86B8E">
        <w:rPr>
          <w:rFonts w:eastAsia="Times New Roman"/>
          <w:u w:val="single"/>
        </w:rPr>
        <w:t xml:space="preserve"> </w:t>
      </w:r>
      <w:r w:rsidR="003E5C82">
        <w:rPr>
          <w:rFonts w:eastAsia="Times New Roman"/>
          <w:u w:val="single"/>
        </w:rPr>
        <w:t xml:space="preserve">  0</w:t>
      </w:r>
      <w:r w:rsidR="00AB6D02">
        <w:rPr>
          <w:rFonts w:eastAsia="Times New Roman"/>
          <w:u w:val="single"/>
        </w:rPr>
        <w:t>_</w:t>
      </w:r>
      <w:r w:rsidRPr="002A5718">
        <w:rPr>
          <w:rFonts w:eastAsia="Times New Roman"/>
          <w:u w:val="single"/>
        </w:rPr>
        <w:t xml:space="preserve"> </w:t>
      </w:r>
      <w:r w:rsidRPr="002A5718">
        <w:rPr>
          <w:rFonts w:eastAsia="Times New Roman"/>
        </w:rPr>
        <w:t xml:space="preserve">  Atty</w:t>
      </w:r>
      <w:r w:rsidR="003E5C82">
        <w:rPr>
          <w:rFonts w:eastAsia="Times New Roman"/>
        </w:rPr>
        <w:t xml:space="preserve"> </w:t>
      </w:r>
      <w:r w:rsidRPr="002A5718">
        <w:rPr>
          <w:rFonts w:eastAsia="Times New Roman"/>
          <w:u w:val="single"/>
        </w:rPr>
        <w:t xml:space="preserve">  0  </w:t>
      </w:r>
      <w:r w:rsidRPr="002A5718">
        <w:rPr>
          <w:rFonts w:eastAsia="Times New Roman"/>
        </w:rPr>
        <w:t xml:space="preserve">  FTE </w:t>
      </w:r>
      <w:r w:rsidR="003E5C82">
        <w:rPr>
          <w:rFonts w:eastAsia="Times New Roman"/>
        </w:rPr>
        <w:t xml:space="preserve"> </w:t>
      </w:r>
      <w:r w:rsidRPr="002A5718">
        <w:rPr>
          <w:rFonts w:eastAsia="Times New Roman"/>
          <w:u w:val="single"/>
        </w:rPr>
        <w:t xml:space="preserve"> </w:t>
      </w:r>
      <w:r w:rsidR="003E5C82">
        <w:rPr>
          <w:rFonts w:eastAsia="Times New Roman"/>
          <w:u w:val="single"/>
        </w:rPr>
        <w:t xml:space="preserve">  0</w:t>
      </w:r>
      <w:r w:rsidR="00AB6D02">
        <w:rPr>
          <w:rFonts w:eastAsia="Times New Roman"/>
          <w:u w:val="single"/>
        </w:rPr>
        <w:t xml:space="preserve"> </w:t>
      </w:r>
      <w:r>
        <w:rPr>
          <w:rFonts w:eastAsia="Times New Roman"/>
          <w:u w:val="single"/>
        </w:rPr>
        <w:t xml:space="preserve"> </w:t>
      </w:r>
      <w:r w:rsidRPr="00D86B8E">
        <w:rPr>
          <w:rFonts w:eastAsia="Times New Roman"/>
        </w:rPr>
        <w:t xml:space="preserve">   Dollars</w:t>
      </w:r>
      <w:r>
        <w:rPr>
          <w:rFonts w:eastAsia="Times New Roman"/>
          <w:u w:val="single"/>
        </w:rPr>
        <w:t xml:space="preserve">  -$</w:t>
      </w:r>
      <w:r w:rsidR="003A68EE">
        <w:rPr>
          <w:rFonts w:eastAsia="Times New Roman"/>
          <w:u w:val="single"/>
        </w:rPr>
        <w:t>232</w:t>
      </w:r>
      <w:r>
        <w:rPr>
          <w:rFonts w:eastAsia="Times New Roman"/>
          <w:u w:val="single"/>
        </w:rPr>
        <w:t xml:space="preserve">,000   </w:t>
      </w:r>
      <w:r w:rsidRPr="00D86B8E">
        <w:rPr>
          <w:rFonts w:eastAsia="Times New Roman"/>
          <w:u w:val="single"/>
        </w:rPr>
        <w:t xml:space="preserve">  </w:t>
      </w:r>
      <w:r>
        <w:rPr>
          <w:rFonts w:eastAsia="Times New Roman"/>
          <w:u w:val="single"/>
        </w:rPr>
        <w:t xml:space="preserve"> </w:t>
      </w:r>
    </w:p>
    <w:p w:rsidR="001403D2" w:rsidRDefault="001403D2" w:rsidP="001403D2">
      <w:pPr>
        <w:pStyle w:val="xl19"/>
        <w:tabs>
          <w:tab w:val="left" w:pos="3420"/>
          <w:tab w:val="right" w:pos="8640"/>
        </w:tabs>
        <w:spacing w:before="0" w:after="0"/>
      </w:pPr>
    </w:p>
    <w:p w:rsidR="001403D2" w:rsidRDefault="001403D2" w:rsidP="001403D2">
      <w:pPr>
        <w:pStyle w:val="xl24"/>
        <w:spacing w:before="0" w:after="0"/>
        <w:rPr>
          <w:rFonts w:eastAsia="Times New Roman"/>
          <w:szCs w:val="24"/>
        </w:rPr>
      </w:pPr>
      <w:r>
        <w:rPr>
          <w:rFonts w:eastAsia="Times New Roman"/>
          <w:szCs w:val="24"/>
        </w:rPr>
        <w:t>Description of Item</w:t>
      </w:r>
    </w:p>
    <w:p w:rsidR="001403D2" w:rsidRDefault="001403D2" w:rsidP="001403D2">
      <w:pPr>
        <w:pStyle w:val="BodyText2"/>
        <w:rPr>
          <w:sz w:val="24"/>
        </w:rPr>
      </w:pPr>
    </w:p>
    <w:p w:rsidR="001403D2" w:rsidRDefault="001403D2" w:rsidP="001403D2">
      <w:pPr>
        <w:pStyle w:val="BodyText2"/>
        <w:rPr>
          <w:sz w:val="24"/>
        </w:rPr>
      </w:pPr>
      <w:r>
        <w:rPr>
          <w:sz w:val="24"/>
        </w:rPr>
        <w:t xml:space="preserve">The offset </w:t>
      </w:r>
      <w:r w:rsidR="00887B87">
        <w:rPr>
          <w:sz w:val="24"/>
        </w:rPr>
        <w:t xml:space="preserve">reflects consolidation of </w:t>
      </w:r>
      <w:r w:rsidR="007E13C9">
        <w:rPr>
          <w:sz w:val="24"/>
        </w:rPr>
        <w:t xml:space="preserve">the </w:t>
      </w:r>
      <w:r>
        <w:rPr>
          <w:sz w:val="24"/>
        </w:rPr>
        <w:t>Office of Solicitor General (OSG) and Office of Legal Counsel’s (OLC) administrative functions by merging both components’ executive offices into a single executive office.</w:t>
      </w:r>
    </w:p>
    <w:p w:rsidR="001403D2" w:rsidRPr="009D3B81" w:rsidRDefault="001403D2" w:rsidP="001403D2">
      <w:pPr>
        <w:pStyle w:val="BodyText2"/>
        <w:rPr>
          <w:sz w:val="24"/>
        </w:rPr>
      </w:pPr>
    </w:p>
    <w:p w:rsidR="001403D2" w:rsidRPr="009D3B81" w:rsidRDefault="001403D2" w:rsidP="001403D2">
      <w:pPr>
        <w:pStyle w:val="BodyText2"/>
        <w:rPr>
          <w:sz w:val="24"/>
          <w:u w:val="single"/>
        </w:rPr>
      </w:pPr>
      <w:r w:rsidRPr="009D3B81">
        <w:rPr>
          <w:sz w:val="24"/>
          <w:u w:val="single"/>
        </w:rPr>
        <w:t>Summary Justification</w:t>
      </w:r>
    </w:p>
    <w:p w:rsidR="001403D2" w:rsidRDefault="001403D2" w:rsidP="001403D2">
      <w:pPr>
        <w:pStyle w:val="xl19"/>
        <w:tabs>
          <w:tab w:val="left" w:pos="3420"/>
          <w:tab w:val="right" w:pos="8640"/>
        </w:tabs>
        <w:spacing w:before="0" w:after="0"/>
        <w:rPr>
          <w:b/>
          <w:bCs/>
        </w:rPr>
      </w:pPr>
    </w:p>
    <w:p w:rsidR="001403D2" w:rsidRDefault="001403D2" w:rsidP="001403D2">
      <w:pPr>
        <w:pStyle w:val="xl19"/>
        <w:tabs>
          <w:tab w:val="left" w:pos="3420"/>
          <w:tab w:val="right" w:pos="8640"/>
        </w:tabs>
        <w:spacing w:before="0" w:after="0"/>
        <w:rPr>
          <w:b/>
          <w:bCs/>
        </w:rPr>
      </w:pPr>
      <w:r w:rsidRPr="00A22B57">
        <w:rPr>
          <w:szCs w:val="24"/>
        </w:rPr>
        <w:t xml:space="preserve">OSG </w:t>
      </w:r>
      <w:r>
        <w:rPr>
          <w:szCs w:val="24"/>
        </w:rPr>
        <w:t xml:space="preserve">and OLC </w:t>
      </w:r>
      <w:r w:rsidRPr="00A22B57">
        <w:rPr>
          <w:szCs w:val="24"/>
        </w:rPr>
        <w:t xml:space="preserve">are similarly sized components of the General Legal Activities (GLA) appropriation.  Due to fiscal constraints, staffing challenges, and the need for constant reevaluation of processes to find the most efficient management of resources, several executive office functions </w:t>
      </w:r>
      <w:r w:rsidR="00887B87">
        <w:rPr>
          <w:szCs w:val="24"/>
        </w:rPr>
        <w:t xml:space="preserve">have been </w:t>
      </w:r>
      <w:r w:rsidRPr="00A22B57">
        <w:rPr>
          <w:szCs w:val="24"/>
        </w:rPr>
        <w:t xml:space="preserve">consolidated in these two components by merging the executive offices of OLC and OSG into a single, unified executive office.  This consolidation streamlines the executive office functions of OSG and OLC and combines many of the </w:t>
      </w:r>
      <w:r>
        <w:rPr>
          <w:szCs w:val="24"/>
        </w:rPr>
        <w:t>similar</w:t>
      </w:r>
      <w:r w:rsidRPr="00A22B57">
        <w:rPr>
          <w:szCs w:val="24"/>
        </w:rPr>
        <w:t xml:space="preserve"> functions</w:t>
      </w:r>
      <w:r>
        <w:rPr>
          <w:b/>
          <w:bCs/>
        </w:rPr>
        <w:t>.</w:t>
      </w:r>
    </w:p>
    <w:p w:rsidR="001403D2" w:rsidRDefault="001403D2" w:rsidP="001403D2">
      <w:pPr>
        <w:pStyle w:val="xl19"/>
        <w:tabs>
          <w:tab w:val="left" w:pos="3420"/>
          <w:tab w:val="right" w:pos="8640"/>
        </w:tabs>
        <w:spacing w:before="0" w:after="0"/>
        <w:rPr>
          <w:b/>
          <w:bCs/>
        </w:rPr>
      </w:pPr>
    </w:p>
    <w:p w:rsidR="001403D2" w:rsidRPr="00A87E4B" w:rsidRDefault="001403D2" w:rsidP="001403D2">
      <w:pPr>
        <w:pStyle w:val="xl19"/>
        <w:tabs>
          <w:tab w:val="left" w:pos="3420"/>
          <w:tab w:val="right" w:pos="8640"/>
        </w:tabs>
        <w:spacing w:before="0" w:after="0"/>
        <w:rPr>
          <w:rFonts w:eastAsia="Times New Roman"/>
          <w:u w:val="single"/>
        </w:rPr>
      </w:pPr>
      <w:r w:rsidRPr="00A87E4B">
        <w:rPr>
          <w:rFonts w:eastAsia="Times New Roman"/>
          <w:u w:val="single"/>
        </w:rPr>
        <w:t>Impact on Performance (Relationship of Decrease to Priority Goals)</w:t>
      </w:r>
    </w:p>
    <w:p w:rsidR="001403D2" w:rsidRDefault="001403D2" w:rsidP="001403D2">
      <w:pPr>
        <w:pStyle w:val="xl19"/>
        <w:tabs>
          <w:tab w:val="left" w:pos="3420"/>
          <w:tab w:val="right" w:pos="8640"/>
        </w:tabs>
        <w:spacing w:before="0" w:after="0"/>
        <w:rPr>
          <w:rFonts w:eastAsia="Times New Roman"/>
        </w:rPr>
      </w:pPr>
    </w:p>
    <w:p w:rsidR="001403D2" w:rsidRPr="00A87E4B" w:rsidRDefault="001403D2" w:rsidP="001403D2">
      <w:pPr>
        <w:pStyle w:val="xl19"/>
        <w:tabs>
          <w:tab w:val="left" w:pos="3420"/>
          <w:tab w:val="right" w:pos="8640"/>
        </w:tabs>
        <w:spacing w:before="0" w:after="0"/>
        <w:rPr>
          <w:bCs/>
        </w:rPr>
      </w:pPr>
      <w:r w:rsidRPr="00A87E4B">
        <w:rPr>
          <w:bCs/>
        </w:rPr>
        <w:t xml:space="preserve">This reduction </w:t>
      </w:r>
      <w:r>
        <w:rPr>
          <w:bCs/>
        </w:rPr>
        <w:t xml:space="preserve">will not affect OLC’s ability to accomplish its mission.  The consolidation of the executive office functions will allow both OLC and OSG to operate in a more streamlined and efficient manner.  </w:t>
      </w:r>
      <w:r w:rsidRPr="00A87E4B">
        <w:rPr>
          <w:bCs/>
        </w:rPr>
        <w:tab/>
      </w:r>
    </w:p>
    <w:p w:rsidR="001403D2" w:rsidRDefault="001403D2" w:rsidP="001403D2">
      <w:pPr>
        <w:pStyle w:val="Heading1"/>
      </w:pPr>
    </w:p>
    <w:p w:rsidR="001403D2" w:rsidRDefault="001403D2" w:rsidP="001403D2">
      <w:pPr>
        <w:pStyle w:val="Heading1"/>
      </w:pPr>
    </w:p>
    <w:p w:rsidR="001403D2" w:rsidRDefault="001403D2" w:rsidP="001403D2">
      <w:pPr>
        <w:pStyle w:val="Heading1"/>
      </w:pPr>
    </w:p>
    <w:p w:rsidR="001403D2" w:rsidRDefault="001403D2" w:rsidP="001403D2">
      <w:pPr>
        <w:pStyle w:val="Heading1"/>
      </w:pPr>
    </w:p>
    <w:p w:rsidR="001403D2" w:rsidRDefault="001403D2" w:rsidP="001403D2">
      <w:pPr>
        <w:pStyle w:val="Heading1"/>
      </w:pPr>
    </w:p>
    <w:p w:rsidR="001403D2" w:rsidRDefault="001403D2" w:rsidP="001403D2">
      <w:pPr>
        <w:pStyle w:val="Heading1"/>
      </w:pPr>
    </w:p>
    <w:p w:rsidR="001403D2" w:rsidRDefault="001403D2" w:rsidP="001403D2">
      <w:pPr>
        <w:pStyle w:val="Heading1"/>
        <w:jc w:val="left"/>
      </w:pPr>
    </w:p>
    <w:p w:rsidR="001403D2" w:rsidRDefault="001403D2">
      <w:pPr>
        <w:rPr>
          <w:b/>
          <w:bCs/>
          <w:szCs w:val="20"/>
        </w:rPr>
      </w:pPr>
      <w:r>
        <w:rPr>
          <w:bCs/>
        </w:rPr>
        <w:br w:type="page"/>
      </w:r>
    </w:p>
    <w:p w:rsidR="00431903" w:rsidRDefault="00431903" w:rsidP="00851836">
      <w:pPr>
        <w:pStyle w:val="Heading1"/>
        <w:rPr>
          <w:rFonts w:ascii="Times New Roman" w:hAnsi="Times New Roman"/>
          <w:bCs/>
        </w:rPr>
      </w:pPr>
    </w:p>
    <w:p w:rsidR="00224A36" w:rsidRDefault="00224A36" w:rsidP="00851836">
      <w:pPr>
        <w:pStyle w:val="Heading1"/>
        <w:rPr>
          <w:rFonts w:ascii="Times New Roman" w:hAnsi="Times New Roman"/>
          <w:bCs/>
        </w:rPr>
      </w:pPr>
      <w:r>
        <w:rPr>
          <w:rFonts w:ascii="Times New Roman" w:hAnsi="Times New Roman"/>
          <w:bCs/>
        </w:rPr>
        <w:t>Funding</w:t>
      </w:r>
    </w:p>
    <w:p w:rsidR="00493966" w:rsidRDefault="00493966">
      <w:pPr>
        <w:jc w:val="center"/>
      </w:pPr>
    </w:p>
    <w:p w:rsidR="00224A36" w:rsidRDefault="00224A36">
      <w:pPr>
        <w:pStyle w:val="xl24"/>
        <w:spacing w:before="0" w:after="0"/>
        <w:rPr>
          <w:rFonts w:eastAsia="Times New Roman"/>
        </w:rPr>
      </w:pPr>
      <w:r>
        <w:rPr>
          <w:rFonts w:eastAsia="Times New Roman"/>
        </w:rPr>
        <w:t>Base Funding</w:t>
      </w:r>
    </w:p>
    <w:p w:rsidR="00224A36" w:rsidRDefault="00224A36">
      <w:pPr>
        <w:pStyle w:val="xl24"/>
        <w:spacing w:before="0" w:after="0"/>
        <w:rPr>
          <w:rFonts w:eastAsia="Times New Roman"/>
        </w:rPr>
      </w:pPr>
    </w:p>
    <w:p w:rsidR="00584C3E" w:rsidRDefault="00584C3E" w:rsidP="00584C3E">
      <w:pPr>
        <w:pStyle w:val="xl24"/>
        <w:spacing w:before="0" w:after="0"/>
        <w:rPr>
          <w:rFonts w:eastAsia="Times New Roman"/>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607"/>
        <w:gridCol w:w="572"/>
        <w:gridCol w:w="1395"/>
        <w:gridCol w:w="603"/>
        <w:gridCol w:w="607"/>
        <w:gridCol w:w="672"/>
        <w:gridCol w:w="1358"/>
        <w:gridCol w:w="590"/>
        <w:gridCol w:w="607"/>
        <w:gridCol w:w="672"/>
        <w:gridCol w:w="1535"/>
      </w:tblGrid>
      <w:tr w:rsidR="00584C3E" w:rsidRPr="00F903A3" w:rsidTr="000F321C">
        <w:tc>
          <w:tcPr>
            <w:tcW w:w="3168" w:type="dxa"/>
            <w:gridSpan w:val="4"/>
            <w:shd w:val="clear" w:color="auto" w:fill="E6E6E6"/>
          </w:tcPr>
          <w:p w:rsidR="00584C3E" w:rsidRPr="00F903A3" w:rsidRDefault="001B5DB4" w:rsidP="00EA05D2">
            <w:pPr>
              <w:pStyle w:val="Heading7"/>
              <w:rPr>
                <w:b/>
                <w:sz w:val="20"/>
              </w:rPr>
            </w:pPr>
            <w:r w:rsidRPr="00F903A3">
              <w:rPr>
                <w:b/>
                <w:sz w:val="20"/>
              </w:rPr>
              <w:t xml:space="preserve"> FY 20</w:t>
            </w:r>
            <w:r w:rsidR="00E076EB" w:rsidRPr="00F903A3">
              <w:rPr>
                <w:b/>
                <w:sz w:val="20"/>
              </w:rPr>
              <w:t>1</w:t>
            </w:r>
            <w:r w:rsidR="0027003A" w:rsidRPr="00F903A3">
              <w:rPr>
                <w:b/>
                <w:sz w:val="20"/>
              </w:rPr>
              <w:t>2</w:t>
            </w:r>
            <w:r w:rsidR="00584C3E" w:rsidRPr="00F903A3">
              <w:rPr>
                <w:b/>
                <w:sz w:val="20"/>
              </w:rPr>
              <w:t xml:space="preserve"> </w:t>
            </w:r>
            <w:r w:rsidRPr="00F903A3">
              <w:rPr>
                <w:b/>
                <w:sz w:val="20"/>
              </w:rPr>
              <w:t>Enacted</w:t>
            </w:r>
            <w:r w:rsidR="00584C3E" w:rsidRPr="00F903A3">
              <w:rPr>
                <w:b/>
                <w:sz w:val="20"/>
              </w:rPr>
              <w:t xml:space="preserve"> </w:t>
            </w:r>
          </w:p>
        </w:tc>
        <w:tc>
          <w:tcPr>
            <w:tcW w:w="3240" w:type="dxa"/>
            <w:gridSpan w:val="4"/>
            <w:shd w:val="clear" w:color="auto" w:fill="E6E6E6"/>
          </w:tcPr>
          <w:p w:rsidR="00584C3E" w:rsidRPr="00F903A3" w:rsidRDefault="00A87425" w:rsidP="0027003A">
            <w:pPr>
              <w:pStyle w:val="Heading7"/>
              <w:rPr>
                <w:b/>
                <w:sz w:val="20"/>
              </w:rPr>
            </w:pPr>
            <w:r w:rsidRPr="00F903A3">
              <w:rPr>
                <w:b/>
                <w:sz w:val="20"/>
              </w:rPr>
              <w:t>FY 201</w:t>
            </w:r>
            <w:r w:rsidR="0027003A" w:rsidRPr="00F903A3">
              <w:rPr>
                <w:b/>
                <w:sz w:val="20"/>
              </w:rPr>
              <w:t>3</w:t>
            </w:r>
            <w:r w:rsidR="00584C3E" w:rsidRPr="00F903A3">
              <w:rPr>
                <w:b/>
                <w:sz w:val="20"/>
              </w:rPr>
              <w:t xml:space="preserve"> </w:t>
            </w:r>
            <w:r w:rsidR="0027003A" w:rsidRPr="00F903A3">
              <w:rPr>
                <w:b/>
                <w:sz w:val="20"/>
              </w:rPr>
              <w:t>CR</w:t>
            </w:r>
          </w:p>
        </w:tc>
        <w:tc>
          <w:tcPr>
            <w:tcW w:w="3404" w:type="dxa"/>
            <w:gridSpan w:val="4"/>
            <w:shd w:val="clear" w:color="auto" w:fill="E6E6E6"/>
          </w:tcPr>
          <w:p w:rsidR="00584C3E" w:rsidRPr="00F903A3" w:rsidRDefault="001B5DB4" w:rsidP="0027003A">
            <w:pPr>
              <w:pStyle w:val="Heading7"/>
              <w:rPr>
                <w:b/>
                <w:sz w:val="20"/>
              </w:rPr>
            </w:pPr>
            <w:r w:rsidRPr="00F903A3">
              <w:rPr>
                <w:b/>
                <w:sz w:val="20"/>
              </w:rPr>
              <w:t>FY 20</w:t>
            </w:r>
            <w:r w:rsidR="001A3012" w:rsidRPr="00F903A3">
              <w:rPr>
                <w:b/>
                <w:sz w:val="20"/>
              </w:rPr>
              <w:t>1</w:t>
            </w:r>
            <w:r w:rsidR="0027003A" w:rsidRPr="00F903A3">
              <w:rPr>
                <w:b/>
                <w:sz w:val="20"/>
              </w:rPr>
              <w:t>4</w:t>
            </w:r>
            <w:r w:rsidR="00584C3E" w:rsidRPr="00F903A3">
              <w:rPr>
                <w:b/>
                <w:sz w:val="20"/>
              </w:rPr>
              <w:t xml:space="preserve"> Current Services</w:t>
            </w:r>
          </w:p>
        </w:tc>
      </w:tr>
      <w:tr w:rsidR="00584C3E" w:rsidTr="000F321C">
        <w:tc>
          <w:tcPr>
            <w:tcW w:w="594"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Pos</w:t>
            </w:r>
          </w:p>
        </w:tc>
        <w:tc>
          <w:tcPr>
            <w:tcW w:w="607"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agt/</w:t>
            </w:r>
          </w:p>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atty</w:t>
            </w:r>
          </w:p>
        </w:tc>
        <w:tc>
          <w:tcPr>
            <w:tcW w:w="572"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FTE</w:t>
            </w:r>
          </w:p>
        </w:tc>
        <w:tc>
          <w:tcPr>
            <w:tcW w:w="1395"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$(000)</w:t>
            </w:r>
          </w:p>
        </w:tc>
        <w:tc>
          <w:tcPr>
            <w:tcW w:w="603"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Pos</w:t>
            </w:r>
          </w:p>
        </w:tc>
        <w:tc>
          <w:tcPr>
            <w:tcW w:w="607"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agt/</w:t>
            </w:r>
          </w:p>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atty</w:t>
            </w:r>
          </w:p>
        </w:tc>
        <w:tc>
          <w:tcPr>
            <w:tcW w:w="672"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FTE</w:t>
            </w:r>
          </w:p>
        </w:tc>
        <w:tc>
          <w:tcPr>
            <w:tcW w:w="1358"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$(000)</w:t>
            </w:r>
          </w:p>
        </w:tc>
        <w:tc>
          <w:tcPr>
            <w:tcW w:w="590"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Pos</w:t>
            </w:r>
          </w:p>
        </w:tc>
        <w:tc>
          <w:tcPr>
            <w:tcW w:w="607"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agt/</w:t>
            </w:r>
          </w:p>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atty</w:t>
            </w:r>
          </w:p>
        </w:tc>
        <w:tc>
          <w:tcPr>
            <w:tcW w:w="672"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FTE</w:t>
            </w:r>
          </w:p>
        </w:tc>
        <w:tc>
          <w:tcPr>
            <w:tcW w:w="1535"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$(000)</w:t>
            </w:r>
          </w:p>
        </w:tc>
      </w:tr>
      <w:tr w:rsidR="00584C3E" w:rsidTr="000F321C">
        <w:tc>
          <w:tcPr>
            <w:tcW w:w="594" w:type="dxa"/>
          </w:tcPr>
          <w:p w:rsidR="00584C3E" w:rsidRPr="001403D2" w:rsidRDefault="00973BF7" w:rsidP="00407EAF">
            <w:pPr>
              <w:pStyle w:val="xl24"/>
              <w:spacing w:before="0" w:after="0"/>
              <w:jc w:val="right"/>
              <w:rPr>
                <w:rFonts w:eastAsia="Times New Roman"/>
                <w:sz w:val="20"/>
                <w:u w:val="none"/>
              </w:rPr>
            </w:pPr>
            <w:r>
              <w:rPr>
                <w:rFonts w:eastAsia="Times New Roman"/>
                <w:sz w:val="20"/>
                <w:u w:val="none"/>
              </w:rPr>
              <w:t>0</w:t>
            </w:r>
          </w:p>
        </w:tc>
        <w:tc>
          <w:tcPr>
            <w:tcW w:w="607" w:type="dxa"/>
          </w:tcPr>
          <w:p w:rsidR="00584C3E" w:rsidRPr="001403D2" w:rsidRDefault="00584C3E" w:rsidP="000F321C">
            <w:pPr>
              <w:pStyle w:val="xl24"/>
              <w:spacing w:before="0" w:after="0"/>
              <w:jc w:val="right"/>
              <w:rPr>
                <w:rFonts w:eastAsia="Times New Roman"/>
                <w:sz w:val="20"/>
                <w:u w:val="none"/>
              </w:rPr>
            </w:pPr>
          </w:p>
        </w:tc>
        <w:tc>
          <w:tcPr>
            <w:tcW w:w="572" w:type="dxa"/>
          </w:tcPr>
          <w:p w:rsidR="00584C3E" w:rsidRPr="001403D2" w:rsidRDefault="00973BF7" w:rsidP="00316092">
            <w:pPr>
              <w:pStyle w:val="xl24"/>
              <w:spacing w:before="0" w:after="0"/>
              <w:jc w:val="right"/>
              <w:rPr>
                <w:rFonts w:eastAsia="Times New Roman"/>
                <w:sz w:val="20"/>
                <w:u w:val="none"/>
              </w:rPr>
            </w:pPr>
            <w:r>
              <w:rPr>
                <w:rFonts w:eastAsia="Times New Roman"/>
                <w:sz w:val="20"/>
                <w:u w:val="none"/>
              </w:rPr>
              <w:t>0</w:t>
            </w:r>
          </w:p>
        </w:tc>
        <w:tc>
          <w:tcPr>
            <w:tcW w:w="1395" w:type="dxa"/>
          </w:tcPr>
          <w:p w:rsidR="00584C3E" w:rsidRPr="001403D2" w:rsidRDefault="00F90EE3" w:rsidP="00973BF7">
            <w:pPr>
              <w:pStyle w:val="xl24"/>
              <w:spacing w:before="0" w:after="0"/>
              <w:jc w:val="right"/>
              <w:rPr>
                <w:rFonts w:eastAsia="Times New Roman"/>
                <w:sz w:val="20"/>
                <w:u w:val="none"/>
              </w:rPr>
            </w:pPr>
            <w:r>
              <w:rPr>
                <w:rFonts w:eastAsia="Times New Roman"/>
                <w:sz w:val="20"/>
                <w:u w:val="none"/>
              </w:rPr>
              <w:t>-</w:t>
            </w:r>
            <w:r w:rsidR="00973BF7">
              <w:rPr>
                <w:rFonts w:eastAsia="Times New Roman"/>
                <w:sz w:val="20"/>
                <w:u w:val="none"/>
              </w:rPr>
              <w:t>232</w:t>
            </w:r>
          </w:p>
        </w:tc>
        <w:tc>
          <w:tcPr>
            <w:tcW w:w="603" w:type="dxa"/>
          </w:tcPr>
          <w:p w:rsidR="00584C3E" w:rsidRPr="001403D2" w:rsidRDefault="00973BF7" w:rsidP="000F321C">
            <w:pPr>
              <w:pStyle w:val="xl24"/>
              <w:spacing w:before="0" w:after="0"/>
              <w:jc w:val="right"/>
              <w:rPr>
                <w:rFonts w:eastAsia="Times New Roman"/>
                <w:sz w:val="20"/>
                <w:u w:val="none"/>
              </w:rPr>
            </w:pPr>
            <w:r>
              <w:rPr>
                <w:rFonts w:eastAsia="Times New Roman"/>
                <w:sz w:val="20"/>
                <w:u w:val="none"/>
              </w:rPr>
              <w:t>0</w:t>
            </w:r>
          </w:p>
        </w:tc>
        <w:tc>
          <w:tcPr>
            <w:tcW w:w="607" w:type="dxa"/>
          </w:tcPr>
          <w:p w:rsidR="00584C3E" w:rsidRPr="001403D2" w:rsidRDefault="00BE3224" w:rsidP="000F321C">
            <w:pPr>
              <w:pStyle w:val="xl24"/>
              <w:spacing w:before="0" w:after="0"/>
              <w:jc w:val="right"/>
              <w:rPr>
                <w:rFonts w:eastAsia="Times New Roman"/>
                <w:sz w:val="20"/>
                <w:u w:val="none"/>
              </w:rPr>
            </w:pPr>
            <w:r>
              <w:rPr>
                <w:rFonts w:eastAsia="Times New Roman"/>
                <w:sz w:val="20"/>
                <w:u w:val="none"/>
              </w:rPr>
              <w:t>0</w:t>
            </w:r>
          </w:p>
        </w:tc>
        <w:tc>
          <w:tcPr>
            <w:tcW w:w="672" w:type="dxa"/>
          </w:tcPr>
          <w:p w:rsidR="00584C3E" w:rsidRPr="001403D2" w:rsidRDefault="00973BF7" w:rsidP="000F321C">
            <w:pPr>
              <w:pStyle w:val="xl24"/>
              <w:spacing w:before="0" w:after="0"/>
              <w:jc w:val="right"/>
              <w:rPr>
                <w:rFonts w:eastAsia="Times New Roman"/>
                <w:sz w:val="20"/>
                <w:u w:val="none"/>
              </w:rPr>
            </w:pPr>
            <w:r>
              <w:rPr>
                <w:rFonts w:eastAsia="Times New Roman"/>
                <w:sz w:val="20"/>
                <w:u w:val="none"/>
              </w:rPr>
              <w:t>0</w:t>
            </w:r>
          </w:p>
        </w:tc>
        <w:tc>
          <w:tcPr>
            <w:tcW w:w="1358" w:type="dxa"/>
          </w:tcPr>
          <w:p w:rsidR="00584C3E" w:rsidRPr="001403D2" w:rsidRDefault="00973BF7" w:rsidP="00316092">
            <w:pPr>
              <w:pStyle w:val="xl24"/>
              <w:spacing w:before="0" w:after="0"/>
              <w:jc w:val="right"/>
              <w:rPr>
                <w:rFonts w:eastAsia="Times New Roman"/>
                <w:sz w:val="20"/>
                <w:u w:val="none"/>
              </w:rPr>
            </w:pPr>
            <w:r>
              <w:rPr>
                <w:rFonts w:eastAsia="Times New Roman"/>
                <w:sz w:val="20"/>
                <w:u w:val="none"/>
              </w:rPr>
              <w:t>-232</w:t>
            </w:r>
          </w:p>
        </w:tc>
        <w:tc>
          <w:tcPr>
            <w:tcW w:w="590" w:type="dxa"/>
          </w:tcPr>
          <w:p w:rsidR="00584C3E" w:rsidRPr="001403D2" w:rsidRDefault="00973BF7" w:rsidP="00316092">
            <w:pPr>
              <w:pStyle w:val="xl24"/>
              <w:spacing w:before="0" w:after="0"/>
              <w:jc w:val="right"/>
              <w:rPr>
                <w:rFonts w:eastAsia="Times New Roman"/>
                <w:sz w:val="20"/>
                <w:u w:val="none"/>
              </w:rPr>
            </w:pPr>
            <w:r>
              <w:rPr>
                <w:rFonts w:eastAsia="Times New Roman"/>
                <w:sz w:val="20"/>
                <w:u w:val="none"/>
              </w:rPr>
              <w:t>0</w:t>
            </w:r>
          </w:p>
        </w:tc>
        <w:tc>
          <w:tcPr>
            <w:tcW w:w="607" w:type="dxa"/>
          </w:tcPr>
          <w:p w:rsidR="00584C3E" w:rsidRPr="001403D2" w:rsidRDefault="008D3336" w:rsidP="000F321C">
            <w:pPr>
              <w:pStyle w:val="xl24"/>
              <w:spacing w:before="0" w:after="0"/>
              <w:jc w:val="right"/>
              <w:rPr>
                <w:rFonts w:eastAsia="Times New Roman"/>
                <w:sz w:val="20"/>
                <w:u w:val="none"/>
              </w:rPr>
            </w:pPr>
            <w:r>
              <w:rPr>
                <w:rFonts w:eastAsia="Times New Roman"/>
                <w:sz w:val="20"/>
                <w:u w:val="none"/>
              </w:rPr>
              <w:t>0</w:t>
            </w:r>
          </w:p>
        </w:tc>
        <w:tc>
          <w:tcPr>
            <w:tcW w:w="672" w:type="dxa"/>
          </w:tcPr>
          <w:p w:rsidR="00584C3E" w:rsidRPr="001403D2" w:rsidRDefault="00973BF7" w:rsidP="00AB6D02">
            <w:pPr>
              <w:pStyle w:val="xl24"/>
              <w:spacing w:before="0" w:after="0"/>
              <w:jc w:val="right"/>
              <w:rPr>
                <w:rFonts w:eastAsia="Times New Roman"/>
                <w:sz w:val="20"/>
                <w:u w:val="none"/>
              </w:rPr>
            </w:pPr>
            <w:r>
              <w:rPr>
                <w:rFonts w:eastAsia="Times New Roman"/>
                <w:sz w:val="20"/>
                <w:u w:val="none"/>
              </w:rPr>
              <w:t>0</w:t>
            </w:r>
          </w:p>
        </w:tc>
        <w:tc>
          <w:tcPr>
            <w:tcW w:w="1535" w:type="dxa"/>
          </w:tcPr>
          <w:p w:rsidR="00584C3E" w:rsidRPr="001403D2" w:rsidRDefault="00973BF7" w:rsidP="00316092">
            <w:pPr>
              <w:pStyle w:val="xl24"/>
              <w:spacing w:before="0" w:after="0"/>
              <w:jc w:val="right"/>
              <w:rPr>
                <w:rFonts w:eastAsia="Times New Roman"/>
                <w:sz w:val="20"/>
                <w:u w:val="none"/>
              </w:rPr>
            </w:pPr>
            <w:r>
              <w:rPr>
                <w:rFonts w:eastAsia="Times New Roman"/>
                <w:sz w:val="20"/>
                <w:u w:val="none"/>
              </w:rPr>
              <w:t>-232</w:t>
            </w:r>
          </w:p>
        </w:tc>
      </w:tr>
    </w:tbl>
    <w:p w:rsidR="00584C3E" w:rsidRDefault="00584C3E" w:rsidP="00584C3E">
      <w:pPr>
        <w:pStyle w:val="xl24"/>
        <w:spacing w:before="0" w:after="0"/>
        <w:rPr>
          <w:rFonts w:eastAsia="Times New Roman"/>
        </w:rPr>
      </w:pPr>
    </w:p>
    <w:p w:rsidR="00224A36" w:rsidRDefault="00224A36">
      <w:pPr>
        <w:pStyle w:val="BodyText"/>
      </w:pPr>
      <w:r>
        <w:rPr>
          <w:u w:val="single"/>
        </w:rPr>
        <w:t xml:space="preserve">Personnel </w:t>
      </w:r>
      <w:r w:rsidR="002F0F22">
        <w:rPr>
          <w:u w:val="single"/>
        </w:rPr>
        <w:t>Reduction</w:t>
      </w:r>
      <w:r>
        <w:rPr>
          <w:u w:val="single"/>
        </w:rPr>
        <w:t xml:space="preserve"> Cost Summary</w:t>
      </w:r>
    </w:p>
    <w:p w:rsidR="00224A36" w:rsidRDefault="00224A36">
      <w:pPr>
        <w:pStyle w:val="BodyText"/>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5"/>
        <w:gridCol w:w="1433"/>
        <w:gridCol w:w="1440"/>
        <w:gridCol w:w="1530"/>
        <w:gridCol w:w="1890"/>
        <w:gridCol w:w="1890"/>
      </w:tblGrid>
      <w:tr w:rsidR="00431903" w:rsidTr="00431903">
        <w:tc>
          <w:tcPr>
            <w:tcW w:w="1645" w:type="dxa"/>
            <w:shd w:val="clear" w:color="auto" w:fill="E6E6E6"/>
            <w:vAlign w:val="center"/>
          </w:tcPr>
          <w:p w:rsidR="00431903" w:rsidRDefault="00431903" w:rsidP="00584C3E">
            <w:pPr>
              <w:jc w:val="center"/>
              <w:rPr>
                <w:sz w:val="20"/>
              </w:rPr>
            </w:pPr>
            <w:r>
              <w:rPr>
                <w:sz w:val="20"/>
              </w:rPr>
              <w:t>Type of Position</w:t>
            </w:r>
          </w:p>
        </w:tc>
        <w:tc>
          <w:tcPr>
            <w:tcW w:w="1433" w:type="dxa"/>
            <w:vAlign w:val="center"/>
          </w:tcPr>
          <w:p w:rsidR="00431903" w:rsidRDefault="00431903">
            <w:pPr>
              <w:jc w:val="center"/>
              <w:rPr>
                <w:sz w:val="20"/>
              </w:rPr>
            </w:pPr>
            <w:r>
              <w:rPr>
                <w:sz w:val="20"/>
              </w:rPr>
              <w:t>Modular Cost</w:t>
            </w:r>
          </w:p>
          <w:p w:rsidR="00431903" w:rsidRDefault="00431903">
            <w:pPr>
              <w:jc w:val="center"/>
              <w:rPr>
                <w:sz w:val="20"/>
              </w:rPr>
            </w:pPr>
            <w:r>
              <w:rPr>
                <w:sz w:val="20"/>
              </w:rPr>
              <w:t>per Position</w:t>
            </w:r>
          </w:p>
          <w:p w:rsidR="00431903" w:rsidRDefault="00431903">
            <w:pPr>
              <w:jc w:val="center"/>
              <w:rPr>
                <w:sz w:val="20"/>
              </w:rPr>
            </w:pPr>
            <w:r>
              <w:rPr>
                <w:sz w:val="20"/>
              </w:rPr>
              <w:t>($000)</w:t>
            </w:r>
          </w:p>
        </w:tc>
        <w:tc>
          <w:tcPr>
            <w:tcW w:w="1440" w:type="dxa"/>
            <w:vAlign w:val="center"/>
          </w:tcPr>
          <w:p w:rsidR="00431903" w:rsidRDefault="00431903">
            <w:pPr>
              <w:jc w:val="center"/>
              <w:rPr>
                <w:sz w:val="20"/>
              </w:rPr>
            </w:pPr>
            <w:r>
              <w:rPr>
                <w:sz w:val="20"/>
              </w:rPr>
              <w:t>Number of</w:t>
            </w:r>
          </w:p>
          <w:p w:rsidR="00431903" w:rsidRDefault="00431903">
            <w:pPr>
              <w:jc w:val="center"/>
              <w:rPr>
                <w:sz w:val="20"/>
              </w:rPr>
            </w:pPr>
            <w:r>
              <w:rPr>
                <w:sz w:val="20"/>
              </w:rPr>
              <w:t>Positions</w:t>
            </w:r>
          </w:p>
          <w:p w:rsidR="00431903" w:rsidRDefault="00431903">
            <w:pPr>
              <w:jc w:val="center"/>
              <w:rPr>
                <w:sz w:val="20"/>
              </w:rPr>
            </w:pPr>
            <w:r>
              <w:rPr>
                <w:sz w:val="20"/>
              </w:rPr>
              <w:t>Reduced</w:t>
            </w:r>
          </w:p>
        </w:tc>
        <w:tc>
          <w:tcPr>
            <w:tcW w:w="1530" w:type="dxa"/>
            <w:vAlign w:val="center"/>
          </w:tcPr>
          <w:p w:rsidR="00431903" w:rsidRDefault="00431903">
            <w:pPr>
              <w:jc w:val="center"/>
              <w:rPr>
                <w:sz w:val="20"/>
              </w:rPr>
            </w:pPr>
            <w:r>
              <w:rPr>
                <w:sz w:val="20"/>
              </w:rPr>
              <w:t>FY 201</w:t>
            </w:r>
            <w:r w:rsidR="00FA02E5">
              <w:rPr>
                <w:sz w:val="20"/>
              </w:rPr>
              <w:t>4</w:t>
            </w:r>
          </w:p>
          <w:p w:rsidR="00431903" w:rsidRDefault="00431903">
            <w:pPr>
              <w:jc w:val="center"/>
              <w:rPr>
                <w:sz w:val="20"/>
              </w:rPr>
            </w:pPr>
            <w:r>
              <w:rPr>
                <w:sz w:val="20"/>
              </w:rPr>
              <w:t>Request</w:t>
            </w:r>
          </w:p>
          <w:p w:rsidR="00431903" w:rsidRDefault="00431903">
            <w:pPr>
              <w:jc w:val="center"/>
              <w:rPr>
                <w:sz w:val="20"/>
              </w:rPr>
            </w:pPr>
            <w:r>
              <w:rPr>
                <w:sz w:val="20"/>
              </w:rPr>
              <w:t>($000)</w:t>
            </w:r>
          </w:p>
        </w:tc>
        <w:tc>
          <w:tcPr>
            <w:tcW w:w="1890" w:type="dxa"/>
            <w:vAlign w:val="center"/>
          </w:tcPr>
          <w:p w:rsidR="00431903" w:rsidRDefault="00431903">
            <w:pPr>
              <w:jc w:val="center"/>
              <w:rPr>
                <w:sz w:val="20"/>
              </w:rPr>
            </w:pPr>
            <w:r>
              <w:rPr>
                <w:sz w:val="20"/>
              </w:rPr>
              <w:t>FY 201</w:t>
            </w:r>
            <w:r w:rsidR="00FA02E5">
              <w:rPr>
                <w:sz w:val="20"/>
              </w:rPr>
              <w:t>5</w:t>
            </w:r>
            <w:r>
              <w:rPr>
                <w:sz w:val="20"/>
              </w:rPr>
              <w:t xml:space="preserve"> Net</w:t>
            </w:r>
          </w:p>
          <w:p w:rsidR="00431903" w:rsidRDefault="00431903">
            <w:pPr>
              <w:jc w:val="center"/>
              <w:rPr>
                <w:sz w:val="20"/>
              </w:rPr>
            </w:pPr>
            <w:r>
              <w:rPr>
                <w:sz w:val="20"/>
              </w:rPr>
              <w:t>Annualization (change from 201</w:t>
            </w:r>
            <w:r w:rsidR="00FA02E5">
              <w:rPr>
                <w:sz w:val="20"/>
              </w:rPr>
              <w:t>4</w:t>
            </w:r>
            <w:r>
              <w:rPr>
                <w:sz w:val="20"/>
              </w:rPr>
              <w:t>)</w:t>
            </w:r>
          </w:p>
          <w:p w:rsidR="00431903" w:rsidRDefault="00431903">
            <w:pPr>
              <w:jc w:val="center"/>
              <w:rPr>
                <w:sz w:val="20"/>
              </w:rPr>
            </w:pPr>
            <w:r>
              <w:rPr>
                <w:sz w:val="20"/>
              </w:rPr>
              <w:t>($000)</w:t>
            </w:r>
          </w:p>
        </w:tc>
        <w:tc>
          <w:tcPr>
            <w:tcW w:w="1890" w:type="dxa"/>
          </w:tcPr>
          <w:p w:rsidR="00431903" w:rsidRDefault="00431903" w:rsidP="00431903">
            <w:pPr>
              <w:jc w:val="center"/>
              <w:rPr>
                <w:sz w:val="20"/>
              </w:rPr>
            </w:pPr>
            <w:r>
              <w:rPr>
                <w:sz w:val="20"/>
              </w:rPr>
              <w:t>FY 201</w:t>
            </w:r>
            <w:r w:rsidR="00FA02E5">
              <w:rPr>
                <w:sz w:val="20"/>
              </w:rPr>
              <w:t>6</w:t>
            </w:r>
            <w:r>
              <w:rPr>
                <w:sz w:val="20"/>
              </w:rPr>
              <w:t xml:space="preserve"> Net</w:t>
            </w:r>
          </w:p>
          <w:p w:rsidR="00431903" w:rsidRDefault="00431903" w:rsidP="00431903">
            <w:pPr>
              <w:jc w:val="center"/>
              <w:rPr>
                <w:sz w:val="20"/>
              </w:rPr>
            </w:pPr>
            <w:r>
              <w:rPr>
                <w:sz w:val="20"/>
              </w:rPr>
              <w:t>Annualization (change from 201</w:t>
            </w:r>
            <w:r w:rsidR="00FA02E5">
              <w:rPr>
                <w:sz w:val="20"/>
              </w:rPr>
              <w:t>5</w:t>
            </w:r>
            <w:r>
              <w:rPr>
                <w:sz w:val="20"/>
              </w:rPr>
              <w:t>)</w:t>
            </w:r>
          </w:p>
          <w:p w:rsidR="00431903" w:rsidRDefault="00431903" w:rsidP="00431903">
            <w:pPr>
              <w:jc w:val="center"/>
              <w:rPr>
                <w:sz w:val="20"/>
              </w:rPr>
            </w:pPr>
            <w:r>
              <w:rPr>
                <w:sz w:val="20"/>
              </w:rPr>
              <w:t>($000)</w:t>
            </w:r>
          </w:p>
        </w:tc>
      </w:tr>
      <w:tr w:rsidR="00431903" w:rsidTr="00431903">
        <w:tc>
          <w:tcPr>
            <w:tcW w:w="1645" w:type="dxa"/>
          </w:tcPr>
          <w:p w:rsidR="00431903" w:rsidRDefault="001403D2">
            <w:pPr>
              <w:rPr>
                <w:sz w:val="20"/>
              </w:rPr>
            </w:pPr>
            <w:r>
              <w:rPr>
                <w:sz w:val="20"/>
              </w:rPr>
              <w:t>Admin</w:t>
            </w:r>
          </w:p>
        </w:tc>
        <w:tc>
          <w:tcPr>
            <w:tcW w:w="1433" w:type="dxa"/>
            <w:vAlign w:val="center"/>
          </w:tcPr>
          <w:p w:rsidR="00431903" w:rsidRDefault="00407EAF">
            <w:pPr>
              <w:jc w:val="right"/>
              <w:rPr>
                <w:sz w:val="20"/>
              </w:rPr>
            </w:pPr>
            <w:r>
              <w:rPr>
                <w:sz w:val="20"/>
              </w:rPr>
              <w:t>N/A</w:t>
            </w:r>
          </w:p>
        </w:tc>
        <w:tc>
          <w:tcPr>
            <w:tcW w:w="1440" w:type="dxa"/>
            <w:vAlign w:val="center"/>
          </w:tcPr>
          <w:p w:rsidR="00431903" w:rsidRDefault="00973BF7">
            <w:pPr>
              <w:jc w:val="right"/>
              <w:rPr>
                <w:sz w:val="20"/>
              </w:rPr>
            </w:pPr>
            <w:r>
              <w:rPr>
                <w:sz w:val="20"/>
              </w:rPr>
              <w:t>0</w:t>
            </w:r>
          </w:p>
        </w:tc>
        <w:tc>
          <w:tcPr>
            <w:tcW w:w="1530" w:type="dxa"/>
            <w:vAlign w:val="center"/>
          </w:tcPr>
          <w:p w:rsidR="00431903" w:rsidRDefault="008D3336" w:rsidP="002F0F22">
            <w:pPr>
              <w:jc w:val="right"/>
              <w:rPr>
                <w:sz w:val="20"/>
              </w:rPr>
            </w:pPr>
            <w:r>
              <w:rPr>
                <w:sz w:val="20"/>
              </w:rPr>
              <w:t>-232</w:t>
            </w:r>
          </w:p>
        </w:tc>
        <w:tc>
          <w:tcPr>
            <w:tcW w:w="1890" w:type="dxa"/>
            <w:vAlign w:val="center"/>
          </w:tcPr>
          <w:p w:rsidR="00431903" w:rsidRDefault="00431903">
            <w:pPr>
              <w:jc w:val="right"/>
              <w:rPr>
                <w:sz w:val="20"/>
              </w:rPr>
            </w:pPr>
          </w:p>
        </w:tc>
        <w:tc>
          <w:tcPr>
            <w:tcW w:w="1890" w:type="dxa"/>
          </w:tcPr>
          <w:p w:rsidR="00431903" w:rsidRDefault="00431903">
            <w:pPr>
              <w:jc w:val="right"/>
              <w:rPr>
                <w:sz w:val="20"/>
              </w:rPr>
            </w:pPr>
          </w:p>
        </w:tc>
      </w:tr>
      <w:tr w:rsidR="001403D2" w:rsidTr="00431903">
        <w:tc>
          <w:tcPr>
            <w:tcW w:w="1645" w:type="dxa"/>
          </w:tcPr>
          <w:p w:rsidR="001403D2" w:rsidRDefault="001403D2">
            <w:pPr>
              <w:rPr>
                <w:sz w:val="20"/>
              </w:rPr>
            </w:pPr>
            <w:r>
              <w:rPr>
                <w:sz w:val="20"/>
              </w:rPr>
              <w:t>Total Personnel</w:t>
            </w:r>
          </w:p>
        </w:tc>
        <w:tc>
          <w:tcPr>
            <w:tcW w:w="1433" w:type="dxa"/>
            <w:vAlign w:val="center"/>
          </w:tcPr>
          <w:p w:rsidR="001403D2" w:rsidRDefault="00407EAF" w:rsidP="001403D2">
            <w:pPr>
              <w:jc w:val="right"/>
              <w:rPr>
                <w:sz w:val="20"/>
              </w:rPr>
            </w:pPr>
            <w:r>
              <w:rPr>
                <w:sz w:val="20"/>
              </w:rPr>
              <w:t>N/A</w:t>
            </w:r>
          </w:p>
        </w:tc>
        <w:tc>
          <w:tcPr>
            <w:tcW w:w="1440" w:type="dxa"/>
            <w:vAlign w:val="center"/>
          </w:tcPr>
          <w:p w:rsidR="001403D2" w:rsidRDefault="00973BF7" w:rsidP="001403D2">
            <w:pPr>
              <w:jc w:val="right"/>
              <w:rPr>
                <w:sz w:val="20"/>
              </w:rPr>
            </w:pPr>
            <w:r>
              <w:rPr>
                <w:sz w:val="20"/>
              </w:rPr>
              <w:t>0</w:t>
            </w:r>
          </w:p>
        </w:tc>
        <w:tc>
          <w:tcPr>
            <w:tcW w:w="1530" w:type="dxa"/>
            <w:vAlign w:val="center"/>
          </w:tcPr>
          <w:p w:rsidR="001403D2" w:rsidRDefault="008D3336" w:rsidP="002F0F22">
            <w:pPr>
              <w:jc w:val="right"/>
              <w:rPr>
                <w:sz w:val="20"/>
              </w:rPr>
            </w:pPr>
            <w:r>
              <w:rPr>
                <w:sz w:val="20"/>
              </w:rPr>
              <w:t>-232</w:t>
            </w:r>
          </w:p>
        </w:tc>
        <w:tc>
          <w:tcPr>
            <w:tcW w:w="1890" w:type="dxa"/>
            <w:vAlign w:val="center"/>
          </w:tcPr>
          <w:p w:rsidR="001403D2" w:rsidRDefault="001403D2" w:rsidP="001403D2">
            <w:pPr>
              <w:jc w:val="right"/>
              <w:rPr>
                <w:sz w:val="20"/>
              </w:rPr>
            </w:pPr>
          </w:p>
        </w:tc>
        <w:tc>
          <w:tcPr>
            <w:tcW w:w="1890" w:type="dxa"/>
          </w:tcPr>
          <w:p w:rsidR="001403D2" w:rsidRDefault="001403D2" w:rsidP="001403D2">
            <w:pPr>
              <w:jc w:val="right"/>
              <w:rPr>
                <w:sz w:val="20"/>
              </w:rPr>
            </w:pPr>
          </w:p>
        </w:tc>
      </w:tr>
    </w:tbl>
    <w:p w:rsidR="00224A36" w:rsidRDefault="00224A36">
      <w:pPr>
        <w:rPr>
          <w:sz w:val="20"/>
        </w:rPr>
      </w:pPr>
    </w:p>
    <w:p w:rsidR="00224A36" w:rsidRDefault="00224A36">
      <w:pPr>
        <w:pStyle w:val="xl24"/>
        <w:spacing w:before="0" w:after="0"/>
        <w:rPr>
          <w:rFonts w:eastAsia="Times New Roman"/>
        </w:rPr>
      </w:pPr>
      <w:r>
        <w:rPr>
          <w:rFonts w:eastAsia="Times New Roman"/>
        </w:rPr>
        <w:t xml:space="preserve">Non-Personnel </w:t>
      </w:r>
      <w:r w:rsidR="002F0F22">
        <w:rPr>
          <w:rFonts w:eastAsia="Times New Roman"/>
        </w:rPr>
        <w:t>Reduction</w:t>
      </w:r>
      <w:r>
        <w:rPr>
          <w:rFonts w:eastAsia="Times New Roman"/>
        </w:rPr>
        <w:t xml:space="preserve"> Cost Summary</w:t>
      </w:r>
    </w:p>
    <w:p w:rsidR="00224A36" w:rsidRDefault="00224A36">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1344"/>
        <w:gridCol w:w="1530"/>
        <w:gridCol w:w="1530"/>
        <w:gridCol w:w="1890"/>
        <w:gridCol w:w="1890"/>
      </w:tblGrid>
      <w:tr w:rsidR="00431903" w:rsidTr="00431903">
        <w:tc>
          <w:tcPr>
            <w:tcW w:w="1644" w:type="dxa"/>
            <w:shd w:val="clear" w:color="auto" w:fill="E6E6E6"/>
            <w:vAlign w:val="center"/>
          </w:tcPr>
          <w:p w:rsidR="00431903" w:rsidRDefault="00431903" w:rsidP="00584C3E">
            <w:pPr>
              <w:jc w:val="center"/>
              <w:rPr>
                <w:sz w:val="20"/>
              </w:rPr>
            </w:pPr>
            <w:r>
              <w:rPr>
                <w:sz w:val="20"/>
              </w:rPr>
              <w:t>Non-Personnel Item</w:t>
            </w:r>
          </w:p>
        </w:tc>
        <w:tc>
          <w:tcPr>
            <w:tcW w:w="1344" w:type="dxa"/>
            <w:vAlign w:val="center"/>
          </w:tcPr>
          <w:p w:rsidR="00431903" w:rsidRDefault="00431903">
            <w:pPr>
              <w:jc w:val="center"/>
              <w:rPr>
                <w:sz w:val="20"/>
              </w:rPr>
            </w:pPr>
            <w:r>
              <w:rPr>
                <w:sz w:val="20"/>
              </w:rPr>
              <w:t>Unit</w:t>
            </w:r>
          </w:p>
        </w:tc>
        <w:tc>
          <w:tcPr>
            <w:tcW w:w="1530" w:type="dxa"/>
            <w:vAlign w:val="center"/>
          </w:tcPr>
          <w:p w:rsidR="00431903" w:rsidRDefault="00431903">
            <w:pPr>
              <w:jc w:val="center"/>
              <w:rPr>
                <w:sz w:val="20"/>
              </w:rPr>
            </w:pPr>
            <w:r>
              <w:rPr>
                <w:sz w:val="20"/>
              </w:rPr>
              <w:t>Quantity</w:t>
            </w:r>
          </w:p>
        </w:tc>
        <w:tc>
          <w:tcPr>
            <w:tcW w:w="1530" w:type="dxa"/>
            <w:vAlign w:val="center"/>
          </w:tcPr>
          <w:p w:rsidR="00431903" w:rsidRDefault="00431903" w:rsidP="00FC00DD">
            <w:pPr>
              <w:jc w:val="center"/>
              <w:rPr>
                <w:sz w:val="20"/>
              </w:rPr>
            </w:pPr>
            <w:r>
              <w:rPr>
                <w:sz w:val="20"/>
              </w:rPr>
              <w:t>FY 201</w:t>
            </w:r>
            <w:r w:rsidR="00FA02E5">
              <w:rPr>
                <w:sz w:val="20"/>
              </w:rPr>
              <w:t>4</w:t>
            </w:r>
          </w:p>
          <w:p w:rsidR="00431903" w:rsidRDefault="00431903" w:rsidP="00FC00DD">
            <w:pPr>
              <w:jc w:val="center"/>
              <w:rPr>
                <w:sz w:val="20"/>
              </w:rPr>
            </w:pPr>
            <w:r>
              <w:rPr>
                <w:sz w:val="20"/>
              </w:rPr>
              <w:t>Request</w:t>
            </w:r>
          </w:p>
          <w:p w:rsidR="00431903" w:rsidRDefault="00431903" w:rsidP="00FC00DD">
            <w:pPr>
              <w:jc w:val="center"/>
              <w:rPr>
                <w:sz w:val="20"/>
              </w:rPr>
            </w:pPr>
            <w:r>
              <w:rPr>
                <w:sz w:val="20"/>
              </w:rPr>
              <w:t>($000)</w:t>
            </w:r>
          </w:p>
        </w:tc>
        <w:tc>
          <w:tcPr>
            <w:tcW w:w="1890" w:type="dxa"/>
            <w:vAlign w:val="center"/>
          </w:tcPr>
          <w:p w:rsidR="00431903" w:rsidRDefault="00431903" w:rsidP="00FC00DD">
            <w:pPr>
              <w:jc w:val="center"/>
              <w:rPr>
                <w:sz w:val="20"/>
              </w:rPr>
            </w:pPr>
            <w:r>
              <w:rPr>
                <w:sz w:val="20"/>
              </w:rPr>
              <w:t>FY 201</w:t>
            </w:r>
            <w:r w:rsidR="00FA02E5">
              <w:rPr>
                <w:sz w:val="20"/>
              </w:rPr>
              <w:t>5</w:t>
            </w:r>
            <w:r>
              <w:rPr>
                <w:sz w:val="20"/>
              </w:rPr>
              <w:t xml:space="preserve"> Net</w:t>
            </w:r>
          </w:p>
          <w:p w:rsidR="00431903" w:rsidRDefault="00431903" w:rsidP="00FC00DD">
            <w:pPr>
              <w:jc w:val="center"/>
              <w:rPr>
                <w:sz w:val="20"/>
              </w:rPr>
            </w:pPr>
            <w:r>
              <w:rPr>
                <w:sz w:val="20"/>
              </w:rPr>
              <w:t>Annualization (change from 201</w:t>
            </w:r>
            <w:r w:rsidR="00FA02E5">
              <w:rPr>
                <w:sz w:val="20"/>
              </w:rPr>
              <w:t>4</w:t>
            </w:r>
            <w:r>
              <w:rPr>
                <w:sz w:val="20"/>
              </w:rPr>
              <w:t>)</w:t>
            </w:r>
          </w:p>
          <w:p w:rsidR="00431903" w:rsidRDefault="00431903" w:rsidP="00FC00DD">
            <w:pPr>
              <w:jc w:val="center"/>
              <w:rPr>
                <w:sz w:val="20"/>
              </w:rPr>
            </w:pPr>
            <w:r>
              <w:rPr>
                <w:sz w:val="20"/>
              </w:rPr>
              <w:t>($000)</w:t>
            </w:r>
          </w:p>
        </w:tc>
        <w:tc>
          <w:tcPr>
            <w:tcW w:w="1890" w:type="dxa"/>
          </w:tcPr>
          <w:p w:rsidR="00431903" w:rsidRDefault="00431903" w:rsidP="00431903">
            <w:pPr>
              <w:jc w:val="center"/>
              <w:rPr>
                <w:sz w:val="20"/>
              </w:rPr>
            </w:pPr>
            <w:r>
              <w:rPr>
                <w:sz w:val="20"/>
              </w:rPr>
              <w:t>FY 201</w:t>
            </w:r>
            <w:r w:rsidR="00FA02E5">
              <w:rPr>
                <w:sz w:val="20"/>
              </w:rPr>
              <w:t>6</w:t>
            </w:r>
            <w:r>
              <w:rPr>
                <w:sz w:val="20"/>
              </w:rPr>
              <w:t xml:space="preserve"> Net</w:t>
            </w:r>
          </w:p>
          <w:p w:rsidR="00431903" w:rsidRDefault="00431903" w:rsidP="00431903">
            <w:pPr>
              <w:jc w:val="center"/>
              <w:rPr>
                <w:sz w:val="20"/>
              </w:rPr>
            </w:pPr>
            <w:r>
              <w:rPr>
                <w:sz w:val="20"/>
              </w:rPr>
              <w:t>Annualization (change from 201</w:t>
            </w:r>
            <w:r w:rsidR="00FA02E5">
              <w:rPr>
                <w:sz w:val="20"/>
              </w:rPr>
              <w:t>5</w:t>
            </w:r>
            <w:r>
              <w:rPr>
                <w:sz w:val="20"/>
              </w:rPr>
              <w:t>)</w:t>
            </w:r>
          </w:p>
          <w:p w:rsidR="00431903" w:rsidRDefault="00431903" w:rsidP="00431903">
            <w:pPr>
              <w:jc w:val="center"/>
              <w:rPr>
                <w:sz w:val="20"/>
              </w:rPr>
            </w:pPr>
            <w:r>
              <w:rPr>
                <w:sz w:val="20"/>
              </w:rPr>
              <w:t>($000)</w:t>
            </w:r>
          </w:p>
        </w:tc>
      </w:tr>
      <w:tr w:rsidR="00431903" w:rsidTr="002C5E2C">
        <w:tc>
          <w:tcPr>
            <w:tcW w:w="1644" w:type="dxa"/>
          </w:tcPr>
          <w:p w:rsidR="00431903" w:rsidRDefault="00431903">
            <w:pPr>
              <w:rPr>
                <w:sz w:val="20"/>
              </w:rPr>
            </w:pPr>
            <w:r>
              <w:rPr>
                <w:sz w:val="20"/>
              </w:rPr>
              <w:t>Total Non-Personnel</w:t>
            </w:r>
          </w:p>
        </w:tc>
        <w:tc>
          <w:tcPr>
            <w:tcW w:w="1344" w:type="dxa"/>
            <w:vAlign w:val="center"/>
          </w:tcPr>
          <w:p w:rsidR="00431903" w:rsidRDefault="00407EAF">
            <w:pPr>
              <w:pStyle w:val="xl19"/>
              <w:spacing w:before="0" w:after="0"/>
              <w:jc w:val="right"/>
              <w:rPr>
                <w:rFonts w:eastAsia="Times New Roman"/>
                <w:sz w:val="20"/>
                <w:szCs w:val="24"/>
              </w:rPr>
            </w:pPr>
            <w:r>
              <w:rPr>
                <w:rFonts w:eastAsia="Times New Roman"/>
                <w:sz w:val="20"/>
                <w:szCs w:val="24"/>
              </w:rPr>
              <w:t>N/A</w:t>
            </w:r>
          </w:p>
        </w:tc>
        <w:tc>
          <w:tcPr>
            <w:tcW w:w="1530" w:type="dxa"/>
            <w:vAlign w:val="center"/>
          </w:tcPr>
          <w:p w:rsidR="00431903" w:rsidRDefault="00407EAF">
            <w:pPr>
              <w:jc w:val="right"/>
              <w:rPr>
                <w:sz w:val="20"/>
              </w:rPr>
            </w:pPr>
            <w:r>
              <w:rPr>
                <w:sz w:val="20"/>
              </w:rPr>
              <w:t>N/A</w:t>
            </w:r>
          </w:p>
        </w:tc>
        <w:tc>
          <w:tcPr>
            <w:tcW w:w="1530" w:type="dxa"/>
            <w:vAlign w:val="center"/>
          </w:tcPr>
          <w:p w:rsidR="00431903" w:rsidRDefault="00407EAF">
            <w:pPr>
              <w:jc w:val="right"/>
              <w:rPr>
                <w:sz w:val="20"/>
              </w:rPr>
            </w:pPr>
            <w:r>
              <w:rPr>
                <w:sz w:val="20"/>
              </w:rPr>
              <w:t>0</w:t>
            </w:r>
          </w:p>
        </w:tc>
        <w:tc>
          <w:tcPr>
            <w:tcW w:w="1890" w:type="dxa"/>
            <w:vAlign w:val="center"/>
          </w:tcPr>
          <w:p w:rsidR="00431903" w:rsidRDefault="00407EAF">
            <w:pPr>
              <w:jc w:val="right"/>
              <w:rPr>
                <w:sz w:val="20"/>
              </w:rPr>
            </w:pPr>
            <w:r>
              <w:rPr>
                <w:sz w:val="20"/>
              </w:rPr>
              <w:t>0</w:t>
            </w:r>
          </w:p>
        </w:tc>
        <w:tc>
          <w:tcPr>
            <w:tcW w:w="1890" w:type="dxa"/>
            <w:vAlign w:val="center"/>
          </w:tcPr>
          <w:p w:rsidR="00431903" w:rsidRDefault="00407EAF" w:rsidP="002C5E2C">
            <w:pPr>
              <w:jc w:val="right"/>
              <w:rPr>
                <w:sz w:val="20"/>
              </w:rPr>
            </w:pPr>
            <w:r>
              <w:rPr>
                <w:sz w:val="20"/>
              </w:rPr>
              <w:t>0</w:t>
            </w:r>
          </w:p>
        </w:tc>
      </w:tr>
    </w:tbl>
    <w:p w:rsidR="00224A36" w:rsidRDefault="00224A36">
      <w:pPr>
        <w:rPr>
          <w:sz w:val="20"/>
        </w:rPr>
      </w:pPr>
    </w:p>
    <w:p w:rsidR="00224A36" w:rsidRDefault="00023728">
      <w:pPr>
        <w:pStyle w:val="xl24"/>
        <w:spacing w:before="0" w:after="0"/>
        <w:rPr>
          <w:rFonts w:eastAsia="Times New Roman"/>
          <w:szCs w:val="24"/>
        </w:rPr>
      </w:pPr>
      <w:r>
        <w:rPr>
          <w:rFonts w:eastAsia="Times New Roman"/>
          <w:szCs w:val="24"/>
        </w:rPr>
        <w:t>Total Request for this Item</w:t>
      </w:r>
    </w:p>
    <w:p w:rsidR="00023728" w:rsidRDefault="00023728">
      <w:pPr>
        <w:pStyle w:val="xl24"/>
        <w:spacing w:before="0" w:after="0"/>
        <w:rPr>
          <w:rFonts w:eastAsia="Times New Roman"/>
          <w:szCs w:val="24"/>
        </w:rPr>
      </w:pPr>
    </w:p>
    <w:tbl>
      <w:tblPr>
        <w:tblW w:w="805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613"/>
        <w:gridCol w:w="959"/>
        <w:gridCol w:w="646"/>
        <w:gridCol w:w="960"/>
        <w:gridCol w:w="1872"/>
        <w:gridCol w:w="1890"/>
      </w:tblGrid>
      <w:tr w:rsidR="00503F9C" w:rsidTr="00503F9C">
        <w:trPr>
          <w:trHeight w:val="658"/>
        </w:trPr>
        <w:tc>
          <w:tcPr>
            <w:tcW w:w="1119" w:type="dxa"/>
            <w:shd w:val="clear" w:color="auto" w:fill="E6E6E6"/>
          </w:tcPr>
          <w:p w:rsidR="00503F9C" w:rsidRDefault="00503F9C" w:rsidP="009842DA">
            <w:pPr>
              <w:rPr>
                <w:sz w:val="20"/>
              </w:rPr>
            </w:pPr>
          </w:p>
        </w:tc>
        <w:tc>
          <w:tcPr>
            <w:tcW w:w="613" w:type="dxa"/>
            <w:vAlign w:val="center"/>
          </w:tcPr>
          <w:p w:rsidR="00503F9C" w:rsidRDefault="00503F9C" w:rsidP="009842DA">
            <w:pPr>
              <w:jc w:val="center"/>
              <w:rPr>
                <w:sz w:val="20"/>
              </w:rPr>
            </w:pPr>
            <w:r>
              <w:rPr>
                <w:sz w:val="20"/>
              </w:rPr>
              <w:t>Pos</w:t>
            </w:r>
          </w:p>
        </w:tc>
        <w:tc>
          <w:tcPr>
            <w:tcW w:w="959" w:type="dxa"/>
            <w:vAlign w:val="center"/>
          </w:tcPr>
          <w:p w:rsidR="00503F9C" w:rsidRDefault="00503F9C" w:rsidP="009842DA">
            <w:pPr>
              <w:jc w:val="center"/>
              <w:rPr>
                <w:sz w:val="20"/>
              </w:rPr>
            </w:pPr>
          </w:p>
          <w:p w:rsidR="00503F9C" w:rsidRDefault="00503F9C" w:rsidP="009842DA">
            <w:pPr>
              <w:jc w:val="center"/>
              <w:rPr>
                <w:sz w:val="20"/>
              </w:rPr>
            </w:pPr>
            <w:r>
              <w:rPr>
                <w:sz w:val="20"/>
              </w:rPr>
              <w:t>Agt/Atty</w:t>
            </w:r>
          </w:p>
          <w:p w:rsidR="00503F9C" w:rsidRDefault="00503F9C" w:rsidP="009842DA">
            <w:pPr>
              <w:jc w:val="center"/>
              <w:rPr>
                <w:sz w:val="20"/>
              </w:rPr>
            </w:pPr>
          </w:p>
        </w:tc>
        <w:tc>
          <w:tcPr>
            <w:tcW w:w="646" w:type="dxa"/>
            <w:vAlign w:val="center"/>
          </w:tcPr>
          <w:p w:rsidR="00503F9C" w:rsidRDefault="00503F9C" w:rsidP="009842DA">
            <w:pPr>
              <w:jc w:val="center"/>
              <w:rPr>
                <w:sz w:val="20"/>
              </w:rPr>
            </w:pPr>
            <w:r>
              <w:rPr>
                <w:sz w:val="20"/>
              </w:rPr>
              <w:t>FTE</w:t>
            </w:r>
          </w:p>
        </w:tc>
        <w:tc>
          <w:tcPr>
            <w:tcW w:w="960" w:type="dxa"/>
            <w:vAlign w:val="center"/>
          </w:tcPr>
          <w:p w:rsidR="00503F9C" w:rsidRDefault="00503F9C" w:rsidP="00436958">
            <w:pPr>
              <w:jc w:val="center"/>
              <w:rPr>
                <w:sz w:val="20"/>
              </w:rPr>
            </w:pPr>
            <w:r>
              <w:rPr>
                <w:sz w:val="20"/>
              </w:rPr>
              <w:t>Total</w:t>
            </w:r>
          </w:p>
          <w:p w:rsidR="00503F9C" w:rsidRDefault="00503F9C" w:rsidP="00436958">
            <w:pPr>
              <w:jc w:val="center"/>
              <w:rPr>
                <w:sz w:val="20"/>
              </w:rPr>
            </w:pPr>
            <w:r>
              <w:rPr>
                <w:sz w:val="20"/>
              </w:rPr>
              <w:t>($000)</w:t>
            </w:r>
          </w:p>
        </w:tc>
        <w:tc>
          <w:tcPr>
            <w:tcW w:w="1872" w:type="dxa"/>
            <w:vAlign w:val="center"/>
          </w:tcPr>
          <w:p w:rsidR="00503F9C" w:rsidRDefault="00503F9C" w:rsidP="00F5377D">
            <w:pPr>
              <w:jc w:val="center"/>
              <w:rPr>
                <w:sz w:val="20"/>
              </w:rPr>
            </w:pPr>
            <w:r>
              <w:rPr>
                <w:sz w:val="20"/>
              </w:rPr>
              <w:t>FY 2014 Net</w:t>
            </w:r>
          </w:p>
          <w:p w:rsidR="00503F9C" w:rsidRDefault="00503F9C" w:rsidP="00F5377D">
            <w:pPr>
              <w:jc w:val="center"/>
              <w:rPr>
                <w:sz w:val="20"/>
              </w:rPr>
            </w:pPr>
            <w:r>
              <w:rPr>
                <w:sz w:val="20"/>
              </w:rPr>
              <w:t>Annualization (change from 201</w:t>
            </w:r>
            <w:r w:rsidR="00FA02E5">
              <w:rPr>
                <w:sz w:val="20"/>
              </w:rPr>
              <w:t>4</w:t>
            </w:r>
            <w:r>
              <w:rPr>
                <w:sz w:val="20"/>
              </w:rPr>
              <w:t>)</w:t>
            </w:r>
          </w:p>
          <w:p w:rsidR="00503F9C" w:rsidRDefault="00503F9C" w:rsidP="009842DA">
            <w:pPr>
              <w:jc w:val="center"/>
              <w:rPr>
                <w:sz w:val="20"/>
              </w:rPr>
            </w:pPr>
            <w:r>
              <w:rPr>
                <w:sz w:val="20"/>
              </w:rPr>
              <w:t>($000)</w:t>
            </w:r>
          </w:p>
        </w:tc>
        <w:tc>
          <w:tcPr>
            <w:tcW w:w="1890" w:type="dxa"/>
          </w:tcPr>
          <w:p w:rsidR="00503F9C" w:rsidRDefault="00503F9C" w:rsidP="00431903">
            <w:pPr>
              <w:jc w:val="center"/>
              <w:rPr>
                <w:sz w:val="20"/>
              </w:rPr>
            </w:pPr>
            <w:r>
              <w:rPr>
                <w:sz w:val="20"/>
              </w:rPr>
              <w:t>FY 2015 Net</w:t>
            </w:r>
          </w:p>
          <w:p w:rsidR="00503F9C" w:rsidRDefault="00503F9C" w:rsidP="00431903">
            <w:pPr>
              <w:jc w:val="center"/>
              <w:rPr>
                <w:sz w:val="20"/>
              </w:rPr>
            </w:pPr>
            <w:r>
              <w:rPr>
                <w:sz w:val="20"/>
              </w:rPr>
              <w:t>Annualization (change from 201</w:t>
            </w:r>
            <w:r w:rsidR="00FA02E5">
              <w:rPr>
                <w:sz w:val="20"/>
              </w:rPr>
              <w:t>5</w:t>
            </w:r>
            <w:r>
              <w:rPr>
                <w:sz w:val="20"/>
              </w:rPr>
              <w:t>)</w:t>
            </w:r>
          </w:p>
          <w:p w:rsidR="00503F9C" w:rsidRDefault="00503F9C" w:rsidP="00431903">
            <w:pPr>
              <w:jc w:val="center"/>
              <w:rPr>
                <w:sz w:val="20"/>
              </w:rPr>
            </w:pPr>
            <w:r>
              <w:rPr>
                <w:sz w:val="20"/>
              </w:rPr>
              <w:t>($000)</w:t>
            </w:r>
          </w:p>
        </w:tc>
      </w:tr>
      <w:tr w:rsidR="00503F9C" w:rsidTr="00503F9C">
        <w:trPr>
          <w:trHeight w:val="215"/>
        </w:trPr>
        <w:tc>
          <w:tcPr>
            <w:tcW w:w="1119" w:type="dxa"/>
          </w:tcPr>
          <w:p w:rsidR="00503F9C" w:rsidRDefault="00503F9C" w:rsidP="009842DA">
            <w:pPr>
              <w:rPr>
                <w:sz w:val="20"/>
              </w:rPr>
            </w:pPr>
            <w:r>
              <w:rPr>
                <w:sz w:val="20"/>
              </w:rPr>
              <w:t>Current Services</w:t>
            </w:r>
          </w:p>
        </w:tc>
        <w:tc>
          <w:tcPr>
            <w:tcW w:w="613" w:type="dxa"/>
          </w:tcPr>
          <w:p w:rsidR="00503F9C" w:rsidRPr="001403D2" w:rsidRDefault="00973BF7" w:rsidP="001403D2">
            <w:pPr>
              <w:pStyle w:val="xl24"/>
              <w:spacing w:before="0" w:after="0"/>
              <w:jc w:val="right"/>
              <w:rPr>
                <w:rFonts w:eastAsia="Times New Roman"/>
                <w:sz w:val="20"/>
                <w:u w:val="none"/>
              </w:rPr>
            </w:pPr>
            <w:r>
              <w:rPr>
                <w:rFonts w:eastAsia="Times New Roman"/>
                <w:sz w:val="20"/>
                <w:u w:val="none"/>
              </w:rPr>
              <w:t>0</w:t>
            </w:r>
          </w:p>
        </w:tc>
        <w:tc>
          <w:tcPr>
            <w:tcW w:w="959" w:type="dxa"/>
          </w:tcPr>
          <w:p w:rsidR="00503F9C" w:rsidRPr="001403D2" w:rsidRDefault="00AB6D02" w:rsidP="001403D2">
            <w:pPr>
              <w:pStyle w:val="xl24"/>
              <w:spacing w:before="0" w:after="0"/>
              <w:jc w:val="right"/>
              <w:rPr>
                <w:rFonts w:eastAsia="Times New Roman"/>
                <w:sz w:val="20"/>
                <w:u w:val="none"/>
              </w:rPr>
            </w:pPr>
            <w:r>
              <w:rPr>
                <w:rFonts w:eastAsia="Times New Roman"/>
                <w:sz w:val="20"/>
                <w:u w:val="none"/>
              </w:rPr>
              <w:t>0</w:t>
            </w:r>
          </w:p>
        </w:tc>
        <w:tc>
          <w:tcPr>
            <w:tcW w:w="646" w:type="dxa"/>
          </w:tcPr>
          <w:p w:rsidR="00503F9C" w:rsidRPr="001403D2" w:rsidRDefault="00973BF7" w:rsidP="00AB6D02">
            <w:pPr>
              <w:pStyle w:val="xl24"/>
              <w:spacing w:before="0" w:after="0"/>
              <w:jc w:val="right"/>
              <w:rPr>
                <w:rFonts w:eastAsia="Times New Roman"/>
                <w:sz w:val="20"/>
                <w:u w:val="none"/>
              </w:rPr>
            </w:pPr>
            <w:r>
              <w:rPr>
                <w:rFonts w:eastAsia="Times New Roman"/>
                <w:sz w:val="20"/>
                <w:u w:val="none"/>
              </w:rPr>
              <w:t>0</w:t>
            </w:r>
          </w:p>
        </w:tc>
        <w:tc>
          <w:tcPr>
            <w:tcW w:w="960" w:type="dxa"/>
          </w:tcPr>
          <w:p w:rsidR="00503F9C" w:rsidRPr="001403D2" w:rsidRDefault="00973BF7" w:rsidP="00316092">
            <w:pPr>
              <w:pStyle w:val="xl24"/>
              <w:spacing w:before="0" w:after="0"/>
              <w:jc w:val="right"/>
              <w:rPr>
                <w:rFonts w:eastAsia="Times New Roman"/>
                <w:sz w:val="20"/>
                <w:u w:val="none"/>
              </w:rPr>
            </w:pPr>
            <w:r>
              <w:rPr>
                <w:rFonts w:eastAsia="Times New Roman"/>
                <w:sz w:val="20"/>
                <w:u w:val="none"/>
              </w:rPr>
              <w:t>-232</w:t>
            </w:r>
          </w:p>
        </w:tc>
        <w:tc>
          <w:tcPr>
            <w:tcW w:w="1872" w:type="dxa"/>
          </w:tcPr>
          <w:p w:rsidR="00503F9C" w:rsidRPr="001403D2" w:rsidRDefault="00503F9C" w:rsidP="001403D2">
            <w:pPr>
              <w:pStyle w:val="xl24"/>
              <w:spacing w:before="0" w:after="0"/>
              <w:jc w:val="right"/>
              <w:rPr>
                <w:rFonts w:eastAsia="Times New Roman"/>
                <w:sz w:val="20"/>
                <w:u w:val="none"/>
              </w:rPr>
            </w:pPr>
          </w:p>
        </w:tc>
        <w:tc>
          <w:tcPr>
            <w:tcW w:w="1890" w:type="dxa"/>
          </w:tcPr>
          <w:p w:rsidR="00503F9C" w:rsidRPr="001403D2" w:rsidRDefault="00503F9C" w:rsidP="001403D2">
            <w:pPr>
              <w:pStyle w:val="xl24"/>
              <w:spacing w:before="0" w:after="0"/>
              <w:jc w:val="right"/>
              <w:rPr>
                <w:rFonts w:eastAsia="Times New Roman"/>
                <w:sz w:val="20"/>
                <w:u w:val="none"/>
              </w:rPr>
            </w:pPr>
          </w:p>
        </w:tc>
      </w:tr>
      <w:tr w:rsidR="00503F9C" w:rsidTr="00503F9C">
        <w:trPr>
          <w:trHeight w:val="215"/>
        </w:trPr>
        <w:tc>
          <w:tcPr>
            <w:tcW w:w="1119" w:type="dxa"/>
          </w:tcPr>
          <w:p w:rsidR="00503F9C" w:rsidRDefault="00503F9C" w:rsidP="009842DA">
            <w:pPr>
              <w:rPr>
                <w:sz w:val="20"/>
              </w:rPr>
            </w:pPr>
            <w:r>
              <w:rPr>
                <w:sz w:val="20"/>
              </w:rPr>
              <w:t>Decreases</w:t>
            </w:r>
          </w:p>
        </w:tc>
        <w:tc>
          <w:tcPr>
            <w:tcW w:w="613" w:type="dxa"/>
            <w:vAlign w:val="center"/>
          </w:tcPr>
          <w:p w:rsidR="00503F9C" w:rsidRPr="001403D2" w:rsidRDefault="003D484A" w:rsidP="009842DA">
            <w:pPr>
              <w:jc w:val="right"/>
              <w:rPr>
                <w:sz w:val="18"/>
                <w:szCs w:val="18"/>
              </w:rPr>
            </w:pPr>
            <w:r>
              <w:rPr>
                <w:sz w:val="18"/>
                <w:szCs w:val="18"/>
              </w:rPr>
              <w:t>0</w:t>
            </w:r>
          </w:p>
        </w:tc>
        <w:tc>
          <w:tcPr>
            <w:tcW w:w="959" w:type="dxa"/>
          </w:tcPr>
          <w:p w:rsidR="00503F9C" w:rsidRDefault="00AB6D02" w:rsidP="009842DA">
            <w:pPr>
              <w:jc w:val="right"/>
              <w:rPr>
                <w:sz w:val="20"/>
              </w:rPr>
            </w:pPr>
            <w:r>
              <w:rPr>
                <w:sz w:val="20"/>
              </w:rPr>
              <w:t xml:space="preserve"> 0</w:t>
            </w:r>
          </w:p>
        </w:tc>
        <w:tc>
          <w:tcPr>
            <w:tcW w:w="646" w:type="dxa"/>
            <w:vAlign w:val="center"/>
          </w:tcPr>
          <w:p w:rsidR="00503F9C" w:rsidRDefault="00973BF7" w:rsidP="009842DA">
            <w:pPr>
              <w:jc w:val="right"/>
              <w:rPr>
                <w:sz w:val="20"/>
              </w:rPr>
            </w:pPr>
            <w:r>
              <w:rPr>
                <w:sz w:val="20"/>
              </w:rPr>
              <w:t>0</w:t>
            </w:r>
          </w:p>
        </w:tc>
        <w:tc>
          <w:tcPr>
            <w:tcW w:w="960" w:type="dxa"/>
          </w:tcPr>
          <w:p w:rsidR="00503F9C" w:rsidRDefault="002B5BD8" w:rsidP="002B5BD8">
            <w:pPr>
              <w:jc w:val="right"/>
              <w:rPr>
                <w:sz w:val="20"/>
              </w:rPr>
            </w:pPr>
            <w:r>
              <w:rPr>
                <w:sz w:val="20"/>
              </w:rPr>
              <w:t>0</w:t>
            </w:r>
          </w:p>
        </w:tc>
        <w:tc>
          <w:tcPr>
            <w:tcW w:w="1872" w:type="dxa"/>
            <w:vAlign w:val="center"/>
          </w:tcPr>
          <w:p w:rsidR="00503F9C" w:rsidRDefault="00503F9C" w:rsidP="009842DA">
            <w:pPr>
              <w:jc w:val="right"/>
              <w:rPr>
                <w:sz w:val="20"/>
              </w:rPr>
            </w:pPr>
          </w:p>
        </w:tc>
        <w:tc>
          <w:tcPr>
            <w:tcW w:w="1890" w:type="dxa"/>
          </w:tcPr>
          <w:p w:rsidR="00503F9C" w:rsidRDefault="00503F9C" w:rsidP="009842DA">
            <w:pPr>
              <w:jc w:val="right"/>
              <w:rPr>
                <w:sz w:val="20"/>
              </w:rPr>
            </w:pPr>
          </w:p>
        </w:tc>
      </w:tr>
      <w:tr w:rsidR="00F90EE3" w:rsidTr="00316092">
        <w:trPr>
          <w:trHeight w:val="215"/>
        </w:trPr>
        <w:tc>
          <w:tcPr>
            <w:tcW w:w="1119" w:type="dxa"/>
          </w:tcPr>
          <w:p w:rsidR="00F90EE3" w:rsidRDefault="00F90EE3" w:rsidP="009842DA">
            <w:pPr>
              <w:rPr>
                <w:sz w:val="20"/>
              </w:rPr>
            </w:pPr>
            <w:r>
              <w:rPr>
                <w:sz w:val="20"/>
              </w:rPr>
              <w:t>Grand Total</w:t>
            </w:r>
          </w:p>
        </w:tc>
        <w:tc>
          <w:tcPr>
            <w:tcW w:w="613" w:type="dxa"/>
            <w:vAlign w:val="center"/>
          </w:tcPr>
          <w:p w:rsidR="00F90EE3" w:rsidRPr="001403D2" w:rsidRDefault="00973BF7" w:rsidP="00316092">
            <w:pPr>
              <w:jc w:val="right"/>
              <w:rPr>
                <w:sz w:val="18"/>
                <w:szCs w:val="18"/>
              </w:rPr>
            </w:pPr>
            <w:r>
              <w:rPr>
                <w:sz w:val="18"/>
                <w:szCs w:val="18"/>
              </w:rPr>
              <w:t>0</w:t>
            </w:r>
          </w:p>
        </w:tc>
        <w:tc>
          <w:tcPr>
            <w:tcW w:w="959" w:type="dxa"/>
            <w:vAlign w:val="center"/>
          </w:tcPr>
          <w:p w:rsidR="00F90EE3" w:rsidRDefault="00AB6D02" w:rsidP="00316092">
            <w:pPr>
              <w:jc w:val="right"/>
              <w:rPr>
                <w:sz w:val="20"/>
              </w:rPr>
            </w:pPr>
            <w:r>
              <w:rPr>
                <w:sz w:val="20"/>
              </w:rPr>
              <w:t>0</w:t>
            </w:r>
          </w:p>
        </w:tc>
        <w:tc>
          <w:tcPr>
            <w:tcW w:w="646" w:type="dxa"/>
            <w:vAlign w:val="center"/>
          </w:tcPr>
          <w:p w:rsidR="00F90EE3" w:rsidRDefault="00973BF7" w:rsidP="00AB6D02">
            <w:pPr>
              <w:jc w:val="right"/>
              <w:rPr>
                <w:sz w:val="20"/>
              </w:rPr>
            </w:pPr>
            <w:r>
              <w:rPr>
                <w:sz w:val="20"/>
              </w:rPr>
              <w:t>0</w:t>
            </w:r>
          </w:p>
        </w:tc>
        <w:tc>
          <w:tcPr>
            <w:tcW w:w="960" w:type="dxa"/>
            <w:vAlign w:val="center"/>
          </w:tcPr>
          <w:p w:rsidR="00F90EE3" w:rsidRPr="001403D2" w:rsidRDefault="00973BF7" w:rsidP="00316092">
            <w:pPr>
              <w:jc w:val="right"/>
              <w:rPr>
                <w:sz w:val="18"/>
                <w:szCs w:val="18"/>
              </w:rPr>
            </w:pPr>
            <w:r>
              <w:rPr>
                <w:sz w:val="18"/>
                <w:szCs w:val="18"/>
              </w:rPr>
              <w:t>-232</w:t>
            </w:r>
          </w:p>
        </w:tc>
        <w:tc>
          <w:tcPr>
            <w:tcW w:w="1872" w:type="dxa"/>
            <w:vAlign w:val="center"/>
          </w:tcPr>
          <w:p w:rsidR="00F90EE3" w:rsidRDefault="00F90EE3" w:rsidP="009842DA">
            <w:pPr>
              <w:jc w:val="right"/>
              <w:rPr>
                <w:sz w:val="20"/>
              </w:rPr>
            </w:pPr>
          </w:p>
        </w:tc>
        <w:tc>
          <w:tcPr>
            <w:tcW w:w="1890" w:type="dxa"/>
          </w:tcPr>
          <w:p w:rsidR="00F90EE3" w:rsidRDefault="00F90EE3" w:rsidP="009842DA">
            <w:pPr>
              <w:jc w:val="right"/>
              <w:rPr>
                <w:sz w:val="20"/>
              </w:rPr>
            </w:pPr>
          </w:p>
        </w:tc>
      </w:tr>
    </w:tbl>
    <w:p w:rsidR="00584C3E" w:rsidRDefault="00584C3E">
      <w:pPr>
        <w:pStyle w:val="Footer"/>
        <w:tabs>
          <w:tab w:val="clear" w:pos="8640"/>
          <w:tab w:val="left" w:leader="dot" w:pos="4320"/>
        </w:tabs>
        <w:jc w:val="center"/>
        <w:rPr>
          <w:rFonts w:ascii="Times New Roman" w:hAnsi="Times New Roman"/>
          <w:b/>
          <w:sz w:val="36"/>
        </w:rPr>
      </w:pPr>
    </w:p>
    <w:p w:rsidR="00CB08A0" w:rsidRDefault="00CB08A0" w:rsidP="00E43151">
      <w:pPr>
        <w:pStyle w:val="Footer"/>
        <w:tabs>
          <w:tab w:val="clear" w:pos="8640"/>
          <w:tab w:val="left" w:leader="dot" w:pos="4320"/>
        </w:tabs>
        <w:rPr>
          <w:rFonts w:ascii="Times New Roman" w:hAnsi="Times New Roman"/>
          <w:b/>
          <w:sz w:val="28"/>
          <w:szCs w:val="28"/>
        </w:rPr>
      </w:pPr>
    </w:p>
    <w:p w:rsidR="008B4C9D" w:rsidRDefault="008B4C9D">
      <w:pPr>
        <w:rPr>
          <w:b/>
          <w:sz w:val="28"/>
          <w:szCs w:val="28"/>
        </w:rPr>
      </w:pPr>
      <w:r>
        <w:rPr>
          <w:b/>
          <w:sz w:val="28"/>
          <w:szCs w:val="28"/>
        </w:rPr>
        <w:br w:type="page"/>
      </w: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3500AD" w:rsidRDefault="003500AD" w:rsidP="00E43151">
      <w:pPr>
        <w:pStyle w:val="Footer"/>
        <w:tabs>
          <w:tab w:val="clear" w:pos="8640"/>
          <w:tab w:val="left" w:leader="dot" w:pos="4320"/>
        </w:tabs>
        <w:rPr>
          <w:rFonts w:ascii="Times New Roman" w:hAnsi="Times New Roman"/>
          <w:b/>
          <w:sz w:val="28"/>
          <w:szCs w:val="28"/>
        </w:rPr>
      </w:pPr>
    </w:p>
    <w:p w:rsidR="00224A36" w:rsidRPr="00E43151" w:rsidRDefault="00A733D6" w:rsidP="003500AD">
      <w:pPr>
        <w:pStyle w:val="Footer"/>
        <w:tabs>
          <w:tab w:val="clear" w:pos="8640"/>
          <w:tab w:val="left" w:leader="dot" w:pos="4320"/>
        </w:tabs>
        <w:jc w:val="center"/>
        <w:rPr>
          <w:rFonts w:ascii="Times New Roman" w:hAnsi="Times New Roman"/>
          <w:b/>
          <w:sz w:val="28"/>
          <w:szCs w:val="28"/>
        </w:rPr>
      </w:pPr>
      <w:r w:rsidRPr="00E43151">
        <w:rPr>
          <w:rFonts w:ascii="Times New Roman" w:hAnsi="Times New Roman"/>
          <w:b/>
          <w:sz w:val="28"/>
          <w:szCs w:val="28"/>
        </w:rPr>
        <w:t>VI</w:t>
      </w:r>
      <w:r w:rsidR="001123BA">
        <w:rPr>
          <w:rFonts w:ascii="Times New Roman" w:hAnsi="Times New Roman"/>
          <w:b/>
          <w:sz w:val="28"/>
          <w:szCs w:val="28"/>
        </w:rPr>
        <w:t>I</w:t>
      </w:r>
      <w:r w:rsidRPr="00E43151">
        <w:rPr>
          <w:rFonts w:ascii="Times New Roman" w:hAnsi="Times New Roman"/>
          <w:b/>
          <w:sz w:val="28"/>
          <w:szCs w:val="28"/>
        </w:rPr>
        <w:t xml:space="preserve">.  </w:t>
      </w:r>
      <w:r w:rsidR="00224A36" w:rsidRPr="00E43151">
        <w:rPr>
          <w:rFonts w:ascii="Times New Roman" w:hAnsi="Times New Roman"/>
          <w:b/>
          <w:sz w:val="28"/>
          <w:szCs w:val="28"/>
        </w:rPr>
        <w:t>EXHIBITS</w:t>
      </w:r>
    </w:p>
    <w:p w:rsidR="002C5589" w:rsidRDefault="002C5589">
      <w:pPr>
        <w:rPr>
          <w:i/>
          <w:iCs/>
        </w:rPr>
      </w:pPr>
    </w:p>
    <w:p w:rsidR="007E13C9" w:rsidRDefault="007E13C9" w:rsidP="00705837">
      <w:pPr>
        <w:pStyle w:val="BodyText"/>
        <w:rPr>
          <w:b/>
          <w:bCs/>
          <w:sz w:val="28"/>
          <w:szCs w:val="28"/>
        </w:rPr>
      </w:pPr>
    </w:p>
    <w:p w:rsidR="00B1333D" w:rsidRDefault="00B1333D" w:rsidP="00705837">
      <w:pPr>
        <w:pStyle w:val="BodyText"/>
        <w:rPr>
          <w:rFonts w:cs="Arial"/>
          <w:b/>
          <w:bCs/>
          <w:sz w:val="28"/>
          <w:szCs w:val="28"/>
        </w:rPr>
      </w:pPr>
    </w:p>
    <w:sectPr w:rsidR="00B1333D" w:rsidSect="0060429A">
      <w:headerReference w:type="even" r:id="rId18"/>
      <w:headerReference w:type="default" r:id="rId19"/>
      <w:headerReference w:type="first" r:id="rId20"/>
      <w:type w:val="continuous"/>
      <w:pgSz w:w="12240" w:h="15840"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9C" w:rsidRDefault="0085049C">
      <w:r>
        <w:separator/>
      </w:r>
    </w:p>
  </w:endnote>
  <w:endnote w:type="continuationSeparator" w:id="0">
    <w:p w:rsidR="0085049C" w:rsidRDefault="0085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9C" w:rsidRDefault="0085049C">
    <w:pPr>
      <w:pStyle w:val="Footer"/>
      <w:jc w:val="center"/>
    </w:pPr>
  </w:p>
  <w:p w:rsidR="0085049C" w:rsidRDefault="00850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9C" w:rsidRDefault="0085049C">
    <w:pPr>
      <w:pStyle w:val="Footer"/>
    </w:pPr>
  </w:p>
  <w:p w:rsidR="0085049C" w:rsidRDefault="008504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336118"/>
      <w:docPartObj>
        <w:docPartGallery w:val="Page Numbers (Bottom of Page)"/>
        <w:docPartUnique/>
      </w:docPartObj>
    </w:sdtPr>
    <w:sdtEndPr>
      <w:rPr>
        <w:noProof/>
      </w:rPr>
    </w:sdtEndPr>
    <w:sdtContent>
      <w:p w:rsidR="0085049C" w:rsidRDefault="00D34983">
        <w:pPr>
          <w:pStyle w:val="Footer"/>
          <w:jc w:val="center"/>
        </w:pPr>
        <w:r>
          <w:fldChar w:fldCharType="begin"/>
        </w:r>
        <w:r>
          <w:instrText xml:space="preserve"> PAGE   \* MERGEFORMAT </w:instrText>
        </w:r>
        <w:r>
          <w:fldChar w:fldCharType="separate"/>
        </w:r>
        <w:r w:rsidR="00A347DD">
          <w:rPr>
            <w:noProof/>
          </w:rPr>
          <w:t>3</w:t>
        </w:r>
        <w:r>
          <w:rPr>
            <w:noProof/>
          </w:rPr>
          <w:fldChar w:fldCharType="end"/>
        </w:r>
      </w:p>
    </w:sdtContent>
  </w:sdt>
  <w:p w:rsidR="0085049C" w:rsidRDefault="00850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9C" w:rsidRDefault="0085049C">
      <w:r>
        <w:separator/>
      </w:r>
    </w:p>
  </w:footnote>
  <w:footnote w:type="continuationSeparator" w:id="0">
    <w:p w:rsidR="0085049C" w:rsidRDefault="00850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9C" w:rsidRDefault="008504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9C" w:rsidRDefault="008504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9C" w:rsidRDefault="00850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1EA816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D4AB2AA"/>
    <w:lvl w:ilvl="0">
      <w:numFmt w:val="bullet"/>
      <w:lvlText w:val="*"/>
      <w:lvlJc w:val="left"/>
    </w:lvl>
  </w:abstractNum>
  <w:abstractNum w:abstractNumId="2">
    <w:nsid w:val="005E4BB4"/>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0D0671F"/>
    <w:multiLevelType w:val="hybridMultilevel"/>
    <w:tmpl w:val="BA4680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3517BB9"/>
    <w:multiLevelType w:val="hybridMultilevel"/>
    <w:tmpl w:val="52D8AE20"/>
    <w:lvl w:ilvl="0" w:tplc="4C6E7134">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C44FE5"/>
    <w:multiLevelType w:val="hybridMultilevel"/>
    <w:tmpl w:val="A3D80DE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F36800"/>
    <w:multiLevelType w:val="hybridMultilevel"/>
    <w:tmpl w:val="223CE12C"/>
    <w:lvl w:ilvl="0" w:tplc="DDFA5E90">
      <w:start w:val="4"/>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F45B5E"/>
    <w:multiLevelType w:val="hybridMultilevel"/>
    <w:tmpl w:val="14484AB2"/>
    <w:lvl w:ilvl="0" w:tplc="0DA6DC1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0705E2"/>
    <w:multiLevelType w:val="hybridMultilevel"/>
    <w:tmpl w:val="ADC867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C16394D"/>
    <w:multiLevelType w:val="hybridMultilevel"/>
    <w:tmpl w:val="8222DF40"/>
    <w:lvl w:ilvl="0" w:tplc="866660D0">
      <w:start w:val="6"/>
      <w:numFmt w:val="upperLetter"/>
      <w:pStyle w:val="Heading4"/>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424BF3"/>
    <w:multiLevelType w:val="hybridMultilevel"/>
    <w:tmpl w:val="3A763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42463E"/>
    <w:multiLevelType w:val="hybridMultilevel"/>
    <w:tmpl w:val="EE34CC46"/>
    <w:lvl w:ilvl="0" w:tplc="5BFC4E0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71516D"/>
    <w:multiLevelType w:val="hybridMultilevel"/>
    <w:tmpl w:val="06DC63F8"/>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B5124"/>
    <w:multiLevelType w:val="hybridMultilevel"/>
    <w:tmpl w:val="09066C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9E3C58"/>
    <w:multiLevelType w:val="hybridMultilevel"/>
    <w:tmpl w:val="401A9C9E"/>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B06FF9"/>
    <w:multiLevelType w:val="hybridMultilevel"/>
    <w:tmpl w:val="B5FAD184"/>
    <w:lvl w:ilvl="0" w:tplc="7BD86D82">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6017B3"/>
    <w:multiLevelType w:val="singleLevel"/>
    <w:tmpl w:val="C164C488"/>
    <w:lvl w:ilvl="0">
      <w:start w:val="1"/>
      <w:numFmt w:val="decimal"/>
      <w:lvlText w:val="%1."/>
      <w:legacy w:legacy="1" w:legacySpace="0" w:legacyIndent="360"/>
      <w:lvlJc w:val="left"/>
      <w:rPr>
        <w:rFonts w:ascii="Times New Roman" w:hAnsi="Times New Roman" w:cs="Times New Roman" w:hint="default"/>
      </w:rPr>
    </w:lvl>
  </w:abstractNum>
  <w:abstractNum w:abstractNumId="17">
    <w:nsid w:val="45883253"/>
    <w:multiLevelType w:val="hybridMultilevel"/>
    <w:tmpl w:val="89060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B570D1"/>
    <w:multiLevelType w:val="hybridMultilevel"/>
    <w:tmpl w:val="D5D01866"/>
    <w:lvl w:ilvl="0" w:tplc="C360EE1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C311D3"/>
    <w:multiLevelType w:val="hybridMultilevel"/>
    <w:tmpl w:val="DA046CB4"/>
    <w:lvl w:ilvl="0" w:tplc="7B54A606">
      <w:start w:val="2"/>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474F69FD"/>
    <w:multiLevelType w:val="hybridMultilevel"/>
    <w:tmpl w:val="B636A72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F384E"/>
    <w:multiLevelType w:val="hybridMultilevel"/>
    <w:tmpl w:val="0C7404F8"/>
    <w:lvl w:ilvl="0" w:tplc="9384B4C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78628B"/>
    <w:multiLevelType w:val="hybridMultilevel"/>
    <w:tmpl w:val="AFA61E16"/>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993998"/>
    <w:multiLevelType w:val="hybridMultilevel"/>
    <w:tmpl w:val="73B2086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7F06234"/>
    <w:multiLevelType w:val="hybridMultilevel"/>
    <w:tmpl w:val="66C4D5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9621A3"/>
    <w:multiLevelType w:val="hybridMultilevel"/>
    <w:tmpl w:val="319ECDC4"/>
    <w:lvl w:ilvl="0" w:tplc="42867C80">
      <w:start w:val="1"/>
      <w:numFmt w:val="upperRoman"/>
      <w:lvlText w:val="%1."/>
      <w:lvlJc w:val="left"/>
      <w:pPr>
        <w:tabs>
          <w:tab w:val="num" w:pos="1080"/>
        </w:tabs>
        <w:ind w:left="1080" w:hanging="720"/>
      </w:pPr>
      <w:rPr>
        <w:rFonts w:eastAsia="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652264"/>
    <w:multiLevelType w:val="hybridMultilevel"/>
    <w:tmpl w:val="F81273F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AB75A7B"/>
    <w:multiLevelType w:val="multilevel"/>
    <w:tmpl w:val="E46C8040"/>
    <w:lvl w:ilvl="0">
      <w:start w:val="1"/>
      <w:numFmt w:val="upperLetter"/>
      <w:pStyle w:val="Heading6"/>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2813F6F"/>
    <w:multiLevelType w:val="hybridMultilevel"/>
    <w:tmpl w:val="7FE619F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0AC4816"/>
    <w:multiLevelType w:val="hybridMultilevel"/>
    <w:tmpl w:val="33FE173A"/>
    <w:lvl w:ilvl="0" w:tplc="F63CFEDE">
      <w:start w:val="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480497"/>
    <w:multiLevelType w:val="hybridMultilevel"/>
    <w:tmpl w:val="AD7E6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6373C4"/>
    <w:multiLevelType w:val="hybridMultilevel"/>
    <w:tmpl w:val="E7FC4D38"/>
    <w:lvl w:ilvl="0" w:tplc="4F62D00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906E47"/>
    <w:multiLevelType w:val="hybridMultilevel"/>
    <w:tmpl w:val="57942CA0"/>
    <w:lvl w:ilvl="0" w:tplc="C0A4C9CE">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9"/>
  </w:num>
  <w:num w:numId="3">
    <w:abstractNumId w:val="13"/>
  </w:num>
  <w:num w:numId="4">
    <w:abstractNumId w:val="2"/>
  </w:num>
  <w:num w:numId="5">
    <w:abstractNumId w:val="30"/>
  </w:num>
  <w:num w:numId="6">
    <w:abstractNumId w:val="6"/>
  </w:num>
  <w:num w:numId="7">
    <w:abstractNumId w:val="32"/>
  </w:num>
  <w:num w:numId="8">
    <w:abstractNumId w:val="22"/>
  </w:num>
  <w:num w:numId="9">
    <w:abstractNumId w:val="17"/>
  </w:num>
  <w:num w:numId="10">
    <w:abstractNumId w:val="12"/>
  </w:num>
  <w:num w:numId="11">
    <w:abstractNumId w:val="25"/>
  </w:num>
  <w:num w:numId="12">
    <w:abstractNumId w:val="21"/>
  </w:num>
  <w:num w:numId="13">
    <w:abstractNumId w:val="4"/>
  </w:num>
  <w:num w:numId="14">
    <w:abstractNumId w:val="15"/>
  </w:num>
  <w:num w:numId="15">
    <w:abstractNumId w:val="0"/>
  </w:num>
  <w:num w:numId="16">
    <w:abstractNumId w:val="18"/>
  </w:num>
  <w:num w:numId="17">
    <w:abstractNumId w:val="11"/>
  </w:num>
  <w:num w:numId="18">
    <w:abstractNumId w:val="1"/>
    <w:lvlOverride w:ilvl="0">
      <w:lvl w:ilvl="0">
        <w:numFmt w:val="bullet"/>
        <w:lvlText w:val=""/>
        <w:legacy w:legacy="1" w:legacySpace="0" w:legacyIndent="0"/>
        <w:lvlJc w:val="left"/>
        <w:rPr>
          <w:rFonts w:ascii="Symbol" w:hAnsi="Symbol" w:hint="default"/>
        </w:rPr>
      </w:lvl>
    </w:lvlOverride>
  </w:num>
  <w:num w:numId="19">
    <w:abstractNumId w:val="20"/>
  </w:num>
  <w:num w:numId="20">
    <w:abstractNumId w:val="26"/>
  </w:num>
  <w:num w:numId="21">
    <w:abstractNumId w:val="23"/>
  </w:num>
  <w:num w:numId="22">
    <w:abstractNumId w:val="28"/>
  </w:num>
  <w:num w:numId="23">
    <w:abstractNumId w:val="3"/>
  </w:num>
  <w:num w:numId="24">
    <w:abstractNumId w:val="16"/>
  </w:num>
  <w:num w:numId="25">
    <w:abstractNumId w:val="7"/>
  </w:num>
  <w:num w:numId="26">
    <w:abstractNumId w:val="14"/>
  </w:num>
  <w:num w:numId="27">
    <w:abstractNumId w:val="10"/>
  </w:num>
  <w:num w:numId="28">
    <w:abstractNumId w:val="1"/>
    <w:lvlOverride w:ilvl="0">
      <w:lvl w:ilvl="0">
        <w:numFmt w:val="bullet"/>
        <w:lvlText w:val=""/>
        <w:legacy w:legacy="1" w:legacySpace="0" w:legacyIndent="0"/>
        <w:lvlJc w:val="left"/>
        <w:pPr>
          <w:ind w:left="0" w:firstLine="0"/>
        </w:pPr>
        <w:rPr>
          <w:rFonts w:ascii="Symbol" w:hAnsi="Symbol" w:hint="default"/>
          <w:color w:val="auto"/>
          <w:sz w:val="24"/>
          <w:szCs w:val="24"/>
        </w:rPr>
      </w:lvl>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4"/>
  </w:num>
  <w:num w:numId="32">
    <w:abstractNumId w:val="19"/>
  </w:num>
  <w:num w:numId="33">
    <w:abstractNumId w:val="3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3D0E7B"/>
    <w:rsid w:val="0000365E"/>
    <w:rsid w:val="00005EFD"/>
    <w:rsid w:val="00006EDF"/>
    <w:rsid w:val="00011207"/>
    <w:rsid w:val="00013806"/>
    <w:rsid w:val="0001481B"/>
    <w:rsid w:val="00014F8E"/>
    <w:rsid w:val="000164DC"/>
    <w:rsid w:val="000203AA"/>
    <w:rsid w:val="000214F1"/>
    <w:rsid w:val="00023728"/>
    <w:rsid w:val="00025EF7"/>
    <w:rsid w:val="00030811"/>
    <w:rsid w:val="00034954"/>
    <w:rsid w:val="00041AEE"/>
    <w:rsid w:val="00042B3C"/>
    <w:rsid w:val="00044C68"/>
    <w:rsid w:val="00050E0C"/>
    <w:rsid w:val="00051D53"/>
    <w:rsid w:val="00053DBF"/>
    <w:rsid w:val="00053DD2"/>
    <w:rsid w:val="00054E33"/>
    <w:rsid w:val="00054F1F"/>
    <w:rsid w:val="000553F7"/>
    <w:rsid w:val="00056F09"/>
    <w:rsid w:val="0006543F"/>
    <w:rsid w:val="0006689A"/>
    <w:rsid w:val="00070433"/>
    <w:rsid w:val="00073538"/>
    <w:rsid w:val="0007449E"/>
    <w:rsid w:val="000755B1"/>
    <w:rsid w:val="00080297"/>
    <w:rsid w:val="00086EDF"/>
    <w:rsid w:val="000937A9"/>
    <w:rsid w:val="000A0803"/>
    <w:rsid w:val="000A1682"/>
    <w:rsid w:val="000A224F"/>
    <w:rsid w:val="000A3E86"/>
    <w:rsid w:val="000A40C2"/>
    <w:rsid w:val="000A71A4"/>
    <w:rsid w:val="000C07F8"/>
    <w:rsid w:val="000C084A"/>
    <w:rsid w:val="000C1FBF"/>
    <w:rsid w:val="000C3194"/>
    <w:rsid w:val="000C358C"/>
    <w:rsid w:val="000C40C2"/>
    <w:rsid w:val="000C79E1"/>
    <w:rsid w:val="000D2512"/>
    <w:rsid w:val="000D73EC"/>
    <w:rsid w:val="000D74C1"/>
    <w:rsid w:val="000E2AEC"/>
    <w:rsid w:val="000F15A2"/>
    <w:rsid w:val="000F2A30"/>
    <w:rsid w:val="000F321C"/>
    <w:rsid w:val="000F5C92"/>
    <w:rsid w:val="000F7E92"/>
    <w:rsid w:val="001012AA"/>
    <w:rsid w:val="00104C69"/>
    <w:rsid w:val="001071A0"/>
    <w:rsid w:val="001076AA"/>
    <w:rsid w:val="001116B5"/>
    <w:rsid w:val="001123BA"/>
    <w:rsid w:val="001128F7"/>
    <w:rsid w:val="0011291B"/>
    <w:rsid w:val="00113A1D"/>
    <w:rsid w:val="00126B7E"/>
    <w:rsid w:val="001347E9"/>
    <w:rsid w:val="001363C1"/>
    <w:rsid w:val="001403D2"/>
    <w:rsid w:val="00142793"/>
    <w:rsid w:val="00142988"/>
    <w:rsid w:val="00142FF1"/>
    <w:rsid w:val="001436CB"/>
    <w:rsid w:val="001526DA"/>
    <w:rsid w:val="0016008A"/>
    <w:rsid w:val="001608AB"/>
    <w:rsid w:val="00161168"/>
    <w:rsid w:val="001613C6"/>
    <w:rsid w:val="00163AD7"/>
    <w:rsid w:val="00165BD8"/>
    <w:rsid w:val="00172ECF"/>
    <w:rsid w:val="00175569"/>
    <w:rsid w:val="00180538"/>
    <w:rsid w:val="00180D09"/>
    <w:rsid w:val="00181487"/>
    <w:rsid w:val="001815A4"/>
    <w:rsid w:val="00184F7E"/>
    <w:rsid w:val="00186E0D"/>
    <w:rsid w:val="0019205E"/>
    <w:rsid w:val="001A19B0"/>
    <w:rsid w:val="001A3012"/>
    <w:rsid w:val="001A6122"/>
    <w:rsid w:val="001A7E4F"/>
    <w:rsid w:val="001B1FC5"/>
    <w:rsid w:val="001B2A05"/>
    <w:rsid w:val="001B2AFD"/>
    <w:rsid w:val="001B31B3"/>
    <w:rsid w:val="001B5D53"/>
    <w:rsid w:val="001B5DB4"/>
    <w:rsid w:val="001C0F82"/>
    <w:rsid w:val="001C2463"/>
    <w:rsid w:val="001D0D9A"/>
    <w:rsid w:val="001D13BD"/>
    <w:rsid w:val="001D1825"/>
    <w:rsid w:val="001E4F5C"/>
    <w:rsid w:val="001E532B"/>
    <w:rsid w:val="001E64E0"/>
    <w:rsid w:val="001E72A1"/>
    <w:rsid w:val="001F3BCA"/>
    <w:rsid w:val="002015E7"/>
    <w:rsid w:val="0020204D"/>
    <w:rsid w:val="00203CA3"/>
    <w:rsid w:val="00204DE8"/>
    <w:rsid w:val="002112F5"/>
    <w:rsid w:val="002135D6"/>
    <w:rsid w:val="00217B3B"/>
    <w:rsid w:val="00220119"/>
    <w:rsid w:val="002218C8"/>
    <w:rsid w:val="00222AA8"/>
    <w:rsid w:val="00224A36"/>
    <w:rsid w:val="00230F8A"/>
    <w:rsid w:val="00231886"/>
    <w:rsid w:val="00235B47"/>
    <w:rsid w:val="002371D6"/>
    <w:rsid w:val="00242306"/>
    <w:rsid w:val="00242E43"/>
    <w:rsid w:val="0024599A"/>
    <w:rsid w:val="00251A04"/>
    <w:rsid w:val="00256741"/>
    <w:rsid w:val="00256B59"/>
    <w:rsid w:val="0026374C"/>
    <w:rsid w:val="00265F84"/>
    <w:rsid w:val="00266B82"/>
    <w:rsid w:val="0026799E"/>
    <w:rsid w:val="0027003A"/>
    <w:rsid w:val="00270349"/>
    <w:rsid w:val="00271688"/>
    <w:rsid w:val="00282951"/>
    <w:rsid w:val="00287806"/>
    <w:rsid w:val="00292688"/>
    <w:rsid w:val="002930E6"/>
    <w:rsid w:val="00293AB3"/>
    <w:rsid w:val="00295130"/>
    <w:rsid w:val="002956BE"/>
    <w:rsid w:val="00295D95"/>
    <w:rsid w:val="002A0CC7"/>
    <w:rsid w:val="002A19E0"/>
    <w:rsid w:val="002A33D5"/>
    <w:rsid w:val="002B12B3"/>
    <w:rsid w:val="002B4426"/>
    <w:rsid w:val="002B5BD8"/>
    <w:rsid w:val="002B6EFB"/>
    <w:rsid w:val="002B6F42"/>
    <w:rsid w:val="002B70A0"/>
    <w:rsid w:val="002C5589"/>
    <w:rsid w:val="002C5E2C"/>
    <w:rsid w:val="002C664A"/>
    <w:rsid w:val="002E12B9"/>
    <w:rsid w:val="002E17AE"/>
    <w:rsid w:val="002E27B7"/>
    <w:rsid w:val="002F0F22"/>
    <w:rsid w:val="002F12AF"/>
    <w:rsid w:val="002F6D16"/>
    <w:rsid w:val="002F6F98"/>
    <w:rsid w:val="00302546"/>
    <w:rsid w:val="00305761"/>
    <w:rsid w:val="00306000"/>
    <w:rsid w:val="00307999"/>
    <w:rsid w:val="00316092"/>
    <w:rsid w:val="00316F27"/>
    <w:rsid w:val="00317730"/>
    <w:rsid w:val="003177E5"/>
    <w:rsid w:val="00323381"/>
    <w:rsid w:val="00323DF4"/>
    <w:rsid w:val="00324849"/>
    <w:rsid w:val="00326AC8"/>
    <w:rsid w:val="00330439"/>
    <w:rsid w:val="0033094F"/>
    <w:rsid w:val="00331BB9"/>
    <w:rsid w:val="00337579"/>
    <w:rsid w:val="003425B7"/>
    <w:rsid w:val="00346613"/>
    <w:rsid w:val="003500AD"/>
    <w:rsid w:val="003578DC"/>
    <w:rsid w:val="0036043A"/>
    <w:rsid w:val="00360B53"/>
    <w:rsid w:val="00361B39"/>
    <w:rsid w:val="00366CF3"/>
    <w:rsid w:val="00371D6E"/>
    <w:rsid w:val="00372C3E"/>
    <w:rsid w:val="00376FCC"/>
    <w:rsid w:val="00380F8D"/>
    <w:rsid w:val="00383B00"/>
    <w:rsid w:val="0038674E"/>
    <w:rsid w:val="00387586"/>
    <w:rsid w:val="003929D0"/>
    <w:rsid w:val="00395001"/>
    <w:rsid w:val="00395D66"/>
    <w:rsid w:val="00396366"/>
    <w:rsid w:val="003A1222"/>
    <w:rsid w:val="003A38EA"/>
    <w:rsid w:val="003A68EE"/>
    <w:rsid w:val="003A7660"/>
    <w:rsid w:val="003A7922"/>
    <w:rsid w:val="003B05E8"/>
    <w:rsid w:val="003B0CB9"/>
    <w:rsid w:val="003B2E8C"/>
    <w:rsid w:val="003C38BB"/>
    <w:rsid w:val="003C5D94"/>
    <w:rsid w:val="003D0667"/>
    <w:rsid w:val="003D0B97"/>
    <w:rsid w:val="003D0E7B"/>
    <w:rsid w:val="003D0FEA"/>
    <w:rsid w:val="003D1CD6"/>
    <w:rsid w:val="003D2773"/>
    <w:rsid w:val="003D3E88"/>
    <w:rsid w:val="003D484A"/>
    <w:rsid w:val="003E08AD"/>
    <w:rsid w:val="003E0DB9"/>
    <w:rsid w:val="003E0E22"/>
    <w:rsid w:val="003E415A"/>
    <w:rsid w:val="003E5664"/>
    <w:rsid w:val="003E5C82"/>
    <w:rsid w:val="003E615F"/>
    <w:rsid w:val="003E746C"/>
    <w:rsid w:val="003E7575"/>
    <w:rsid w:val="003F2498"/>
    <w:rsid w:val="00400AC4"/>
    <w:rsid w:val="00400C58"/>
    <w:rsid w:val="00407EAF"/>
    <w:rsid w:val="00413D62"/>
    <w:rsid w:val="004168F0"/>
    <w:rsid w:val="00417846"/>
    <w:rsid w:val="00424A8F"/>
    <w:rsid w:val="00426797"/>
    <w:rsid w:val="004271C0"/>
    <w:rsid w:val="00427F7F"/>
    <w:rsid w:val="00431903"/>
    <w:rsid w:val="00433BB2"/>
    <w:rsid w:val="004365F4"/>
    <w:rsid w:val="004366EC"/>
    <w:rsid w:val="00436703"/>
    <w:rsid w:val="00436958"/>
    <w:rsid w:val="00437BA4"/>
    <w:rsid w:val="00442363"/>
    <w:rsid w:val="00446A90"/>
    <w:rsid w:val="00457FD6"/>
    <w:rsid w:val="00461A23"/>
    <w:rsid w:val="00461E17"/>
    <w:rsid w:val="0047187B"/>
    <w:rsid w:val="004753FC"/>
    <w:rsid w:val="0048075E"/>
    <w:rsid w:val="00483022"/>
    <w:rsid w:val="0048330F"/>
    <w:rsid w:val="00487EFA"/>
    <w:rsid w:val="004918D1"/>
    <w:rsid w:val="00493966"/>
    <w:rsid w:val="00494B65"/>
    <w:rsid w:val="004952A7"/>
    <w:rsid w:val="00495AE1"/>
    <w:rsid w:val="004A0F04"/>
    <w:rsid w:val="004A0FF7"/>
    <w:rsid w:val="004A707A"/>
    <w:rsid w:val="004B1656"/>
    <w:rsid w:val="004B698D"/>
    <w:rsid w:val="004B775C"/>
    <w:rsid w:val="004C078B"/>
    <w:rsid w:val="004C1AF6"/>
    <w:rsid w:val="004C2FBB"/>
    <w:rsid w:val="004C581E"/>
    <w:rsid w:val="004C7429"/>
    <w:rsid w:val="004D1D69"/>
    <w:rsid w:val="004D47F0"/>
    <w:rsid w:val="004E48F4"/>
    <w:rsid w:val="004F263A"/>
    <w:rsid w:val="004F7D52"/>
    <w:rsid w:val="00503F9C"/>
    <w:rsid w:val="005040A7"/>
    <w:rsid w:val="00505030"/>
    <w:rsid w:val="00507DEF"/>
    <w:rsid w:val="00511AD2"/>
    <w:rsid w:val="00511FC8"/>
    <w:rsid w:val="00515ADA"/>
    <w:rsid w:val="00533085"/>
    <w:rsid w:val="005360B6"/>
    <w:rsid w:val="00540A7B"/>
    <w:rsid w:val="00540F18"/>
    <w:rsid w:val="00546185"/>
    <w:rsid w:val="00546DF7"/>
    <w:rsid w:val="00547FE3"/>
    <w:rsid w:val="005552FF"/>
    <w:rsid w:val="00555DF0"/>
    <w:rsid w:val="005632D9"/>
    <w:rsid w:val="005647DA"/>
    <w:rsid w:val="00564954"/>
    <w:rsid w:val="00566F71"/>
    <w:rsid w:val="0056748D"/>
    <w:rsid w:val="005730E5"/>
    <w:rsid w:val="00574941"/>
    <w:rsid w:val="00581610"/>
    <w:rsid w:val="00582BB7"/>
    <w:rsid w:val="00584C3E"/>
    <w:rsid w:val="0059020B"/>
    <w:rsid w:val="005914FD"/>
    <w:rsid w:val="00592F15"/>
    <w:rsid w:val="00593CBE"/>
    <w:rsid w:val="005955E2"/>
    <w:rsid w:val="005A1919"/>
    <w:rsid w:val="005B391D"/>
    <w:rsid w:val="005B4F15"/>
    <w:rsid w:val="005B5C26"/>
    <w:rsid w:val="005B6BB2"/>
    <w:rsid w:val="005C0B24"/>
    <w:rsid w:val="005C16EA"/>
    <w:rsid w:val="005C1702"/>
    <w:rsid w:val="005C1780"/>
    <w:rsid w:val="005C21DC"/>
    <w:rsid w:val="005C37D9"/>
    <w:rsid w:val="005C624C"/>
    <w:rsid w:val="005D14B4"/>
    <w:rsid w:val="005D2FF1"/>
    <w:rsid w:val="005D39D7"/>
    <w:rsid w:val="005E018C"/>
    <w:rsid w:val="005F06B9"/>
    <w:rsid w:val="005F37CD"/>
    <w:rsid w:val="005F48E6"/>
    <w:rsid w:val="005F4F58"/>
    <w:rsid w:val="005F70F3"/>
    <w:rsid w:val="00601A72"/>
    <w:rsid w:val="006039C5"/>
    <w:rsid w:val="0060429A"/>
    <w:rsid w:val="00604A97"/>
    <w:rsid w:val="006118AD"/>
    <w:rsid w:val="00611931"/>
    <w:rsid w:val="00611E26"/>
    <w:rsid w:val="00612476"/>
    <w:rsid w:val="006153BA"/>
    <w:rsid w:val="00615A4D"/>
    <w:rsid w:val="00617017"/>
    <w:rsid w:val="0063361D"/>
    <w:rsid w:val="006364D4"/>
    <w:rsid w:val="006366E2"/>
    <w:rsid w:val="00637F58"/>
    <w:rsid w:val="006425DA"/>
    <w:rsid w:val="00642DFF"/>
    <w:rsid w:val="00652CD4"/>
    <w:rsid w:val="00660989"/>
    <w:rsid w:val="006629F4"/>
    <w:rsid w:val="0066304C"/>
    <w:rsid w:val="00663D4C"/>
    <w:rsid w:val="00670138"/>
    <w:rsid w:val="00670357"/>
    <w:rsid w:val="00672BFB"/>
    <w:rsid w:val="006751EA"/>
    <w:rsid w:val="00675254"/>
    <w:rsid w:val="00681285"/>
    <w:rsid w:val="00681570"/>
    <w:rsid w:val="00682A53"/>
    <w:rsid w:val="006906DE"/>
    <w:rsid w:val="0069364A"/>
    <w:rsid w:val="00693F48"/>
    <w:rsid w:val="00695EDC"/>
    <w:rsid w:val="0069773B"/>
    <w:rsid w:val="006A050B"/>
    <w:rsid w:val="006A29E1"/>
    <w:rsid w:val="006A2FE8"/>
    <w:rsid w:val="006A30E2"/>
    <w:rsid w:val="006A58E7"/>
    <w:rsid w:val="006A7A4D"/>
    <w:rsid w:val="006B4CA9"/>
    <w:rsid w:val="006C1CE0"/>
    <w:rsid w:val="006C689E"/>
    <w:rsid w:val="006E00F4"/>
    <w:rsid w:val="006E01E3"/>
    <w:rsid w:val="006E3B4B"/>
    <w:rsid w:val="006E6513"/>
    <w:rsid w:val="006F10A5"/>
    <w:rsid w:val="006F3D67"/>
    <w:rsid w:val="006F53CB"/>
    <w:rsid w:val="00704FB3"/>
    <w:rsid w:val="007055B6"/>
    <w:rsid w:val="00705837"/>
    <w:rsid w:val="00710A68"/>
    <w:rsid w:val="007139B4"/>
    <w:rsid w:val="00713F17"/>
    <w:rsid w:val="00715480"/>
    <w:rsid w:val="00717DAE"/>
    <w:rsid w:val="00721A17"/>
    <w:rsid w:val="007234E3"/>
    <w:rsid w:val="00723782"/>
    <w:rsid w:val="0073201D"/>
    <w:rsid w:val="00734CE0"/>
    <w:rsid w:val="00736677"/>
    <w:rsid w:val="00736FFF"/>
    <w:rsid w:val="007371B8"/>
    <w:rsid w:val="00740FB3"/>
    <w:rsid w:val="007461F7"/>
    <w:rsid w:val="0074768F"/>
    <w:rsid w:val="00754EC3"/>
    <w:rsid w:val="00764C71"/>
    <w:rsid w:val="0076666E"/>
    <w:rsid w:val="00771421"/>
    <w:rsid w:val="007734F8"/>
    <w:rsid w:val="00774848"/>
    <w:rsid w:val="007749AA"/>
    <w:rsid w:val="00776054"/>
    <w:rsid w:val="0078303E"/>
    <w:rsid w:val="007876CB"/>
    <w:rsid w:val="007918BF"/>
    <w:rsid w:val="00792186"/>
    <w:rsid w:val="00792421"/>
    <w:rsid w:val="007975E7"/>
    <w:rsid w:val="007979FE"/>
    <w:rsid w:val="007A2829"/>
    <w:rsid w:val="007A3F28"/>
    <w:rsid w:val="007A688C"/>
    <w:rsid w:val="007B0CF3"/>
    <w:rsid w:val="007B3004"/>
    <w:rsid w:val="007B406F"/>
    <w:rsid w:val="007B45FD"/>
    <w:rsid w:val="007B55EE"/>
    <w:rsid w:val="007B6252"/>
    <w:rsid w:val="007B6694"/>
    <w:rsid w:val="007B6B33"/>
    <w:rsid w:val="007B6E98"/>
    <w:rsid w:val="007C0D16"/>
    <w:rsid w:val="007C238C"/>
    <w:rsid w:val="007C4781"/>
    <w:rsid w:val="007C570E"/>
    <w:rsid w:val="007D12F5"/>
    <w:rsid w:val="007D48F9"/>
    <w:rsid w:val="007E13C9"/>
    <w:rsid w:val="007E23AD"/>
    <w:rsid w:val="007E613C"/>
    <w:rsid w:val="007F0791"/>
    <w:rsid w:val="007F45A2"/>
    <w:rsid w:val="007F4D5D"/>
    <w:rsid w:val="007F6312"/>
    <w:rsid w:val="008021AD"/>
    <w:rsid w:val="00806020"/>
    <w:rsid w:val="00815081"/>
    <w:rsid w:val="00816635"/>
    <w:rsid w:val="008242B5"/>
    <w:rsid w:val="00836002"/>
    <w:rsid w:val="0084110B"/>
    <w:rsid w:val="008451EF"/>
    <w:rsid w:val="0085049C"/>
    <w:rsid w:val="00851836"/>
    <w:rsid w:val="008530DA"/>
    <w:rsid w:val="008557F1"/>
    <w:rsid w:val="0086381F"/>
    <w:rsid w:val="008659D9"/>
    <w:rsid w:val="00873B6D"/>
    <w:rsid w:val="0087565C"/>
    <w:rsid w:val="00875A38"/>
    <w:rsid w:val="00880581"/>
    <w:rsid w:val="008806CC"/>
    <w:rsid w:val="00880E89"/>
    <w:rsid w:val="0088138A"/>
    <w:rsid w:val="00881D1D"/>
    <w:rsid w:val="00887B87"/>
    <w:rsid w:val="00890A9F"/>
    <w:rsid w:val="00890DB6"/>
    <w:rsid w:val="0089771B"/>
    <w:rsid w:val="008A0516"/>
    <w:rsid w:val="008A10B1"/>
    <w:rsid w:val="008A14E2"/>
    <w:rsid w:val="008B256E"/>
    <w:rsid w:val="008B295B"/>
    <w:rsid w:val="008B3EC5"/>
    <w:rsid w:val="008B4C9D"/>
    <w:rsid w:val="008B672C"/>
    <w:rsid w:val="008C043E"/>
    <w:rsid w:val="008C0946"/>
    <w:rsid w:val="008C4C9E"/>
    <w:rsid w:val="008C7F0B"/>
    <w:rsid w:val="008D0C2A"/>
    <w:rsid w:val="008D12DC"/>
    <w:rsid w:val="008D27AC"/>
    <w:rsid w:val="008D3336"/>
    <w:rsid w:val="008D46B7"/>
    <w:rsid w:val="008D6134"/>
    <w:rsid w:val="008E2B1C"/>
    <w:rsid w:val="008F0F4B"/>
    <w:rsid w:val="008F20D9"/>
    <w:rsid w:val="008F460B"/>
    <w:rsid w:val="008F5966"/>
    <w:rsid w:val="008F7449"/>
    <w:rsid w:val="008F7450"/>
    <w:rsid w:val="009017AA"/>
    <w:rsid w:val="00901A82"/>
    <w:rsid w:val="00906DF9"/>
    <w:rsid w:val="00910CDC"/>
    <w:rsid w:val="009136AE"/>
    <w:rsid w:val="009147A6"/>
    <w:rsid w:val="0092120A"/>
    <w:rsid w:val="00925587"/>
    <w:rsid w:val="00925A5F"/>
    <w:rsid w:val="00925CD7"/>
    <w:rsid w:val="0093076A"/>
    <w:rsid w:val="00930DD2"/>
    <w:rsid w:val="00934D0C"/>
    <w:rsid w:val="009375DE"/>
    <w:rsid w:val="009474DD"/>
    <w:rsid w:val="00950ADA"/>
    <w:rsid w:val="009532AE"/>
    <w:rsid w:val="00953A4E"/>
    <w:rsid w:val="0095733D"/>
    <w:rsid w:val="00960CA8"/>
    <w:rsid w:val="00962547"/>
    <w:rsid w:val="00967760"/>
    <w:rsid w:val="00971703"/>
    <w:rsid w:val="0097259E"/>
    <w:rsid w:val="00973BF7"/>
    <w:rsid w:val="0097428F"/>
    <w:rsid w:val="00977824"/>
    <w:rsid w:val="00982480"/>
    <w:rsid w:val="009842DA"/>
    <w:rsid w:val="00984AD4"/>
    <w:rsid w:val="00993556"/>
    <w:rsid w:val="0099399E"/>
    <w:rsid w:val="009A25D8"/>
    <w:rsid w:val="009A406D"/>
    <w:rsid w:val="009A4734"/>
    <w:rsid w:val="009A710D"/>
    <w:rsid w:val="009B257E"/>
    <w:rsid w:val="009B5F59"/>
    <w:rsid w:val="009B744E"/>
    <w:rsid w:val="009C031F"/>
    <w:rsid w:val="009C62D0"/>
    <w:rsid w:val="009C6CE3"/>
    <w:rsid w:val="009C7A02"/>
    <w:rsid w:val="009E0FEA"/>
    <w:rsid w:val="009E12C8"/>
    <w:rsid w:val="009E164D"/>
    <w:rsid w:val="009E6E14"/>
    <w:rsid w:val="009F0B96"/>
    <w:rsid w:val="009F5F9D"/>
    <w:rsid w:val="009F6B30"/>
    <w:rsid w:val="00A02026"/>
    <w:rsid w:val="00A06230"/>
    <w:rsid w:val="00A0692E"/>
    <w:rsid w:val="00A13AA0"/>
    <w:rsid w:val="00A17DA7"/>
    <w:rsid w:val="00A20E8E"/>
    <w:rsid w:val="00A25111"/>
    <w:rsid w:val="00A25C65"/>
    <w:rsid w:val="00A274D8"/>
    <w:rsid w:val="00A347DD"/>
    <w:rsid w:val="00A419B0"/>
    <w:rsid w:val="00A55F6D"/>
    <w:rsid w:val="00A56B6E"/>
    <w:rsid w:val="00A6112B"/>
    <w:rsid w:val="00A62C56"/>
    <w:rsid w:val="00A67E3F"/>
    <w:rsid w:val="00A733D6"/>
    <w:rsid w:val="00A75052"/>
    <w:rsid w:val="00A826DB"/>
    <w:rsid w:val="00A867D1"/>
    <w:rsid w:val="00A87425"/>
    <w:rsid w:val="00A92439"/>
    <w:rsid w:val="00A96227"/>
    <w:rsid w:val="00A964E5"/>
    <w:rsid w:val="00A965C2"/>
    <w:rsid w:val="00AA3992"/>
    <w:rsid w:val="00AB1422"/>
    <w:rsid w:val="00AB5E25"/>
    <w:rsid w:val="00AB6D02"/>
    <w:rsid w:val="00AC06DD"/>
    <w:rsid w:val="00AC1A1A"/>
    <w:rsid w:val="00AC2C96"/>
    <w:rsid w:val="00AD3063"/>
    <w:rsid w:val="00AD424C"/>
    <w:rsid w:val="00AD5EE6"/>
    <w:rsid w:val="00AD6A16"/>
    <w:rsid w:val="00AE3308"/>
    <w:rsid w:val="00AE49CB"/>
    <w:rsid w:val="00AE6494"/>
    <w:rsid w:val="00AF1926"/>
    <w:rsid w:val="00AF33F5"/>
    <w:rsid w:val="00AF3691"/>
    <w:rsid w:val="00AF7E9F"/>
    <w:rsid w:val="00B0138C"/>
    <w:rsid w:val="00B03A1E"/>
    <w:rsid w:val="00B04F32"/>
    <w:rsid w:val="00B04FD6"/>
    <w:rsid w:val="00B058E9"/>
    <w:rsid w:val="00B05DA7"/>
    <w:rsid w:val="00B1333D"/>
    <w:rsid w:val="00B139E3"/>
    <w:rsid w:val="00B1486E"/>
    <w:rsid w:val="00B2226F"/>
    <w:rsid w:val="00B24952"/>
    <w:rsid w:val="00B270AC"/>
    <w:rsid w:val="00B27868"/>
    <w:rsid w:val="00B352EE"/>
    <w:rsid w:val="00B37CE7"/>
    <w:rsid w:val="00B44B15"/>
    <w:rsid w:val="00B461C2"/>
    <w:rsid w:val="00B50B54"/>
    <w:rsid w:val="00B50CCC"/>
    <w:rsid w:val="00B51A71"/>
    <w:rsid w:val="00B531D5"/>
    <w:rsid w:val="00B5344E"/>
    <w:rsid w:val="00B54D23"/>
    <w:rsid w:val="00B62E73"/>
    <w:rsid w:val="00B64D26"/>
    <w:rsid w:val="00B66E6E"/>
    <w:rsid w:val="00B70E30"/>
    <w:rsid w:val="00B7468D"/>
    <w:rsid w:val="00B75ADA"/>
    <w:rsid w:val="00B77982"/>
    <w:rsid w:val="00B8049B"/>
    <w:rsid w:val="00B85B84"/>
    <w:rsid w:val="00B86509"/>
    <w:rsid w:val="00B86D37"/>
    <w:rsid w:val="00B87D1D"/>
    <w:rsid w:val="00BA627E"/>
    <w:rsid w:val="00BA6550"/>
    <w:rsid w:val="00BA740D"/>
    <w:rsid w:val="00BB0AD4"/>
    <w:rsid w:val="00BB5538"/>
    <w:rsid w:val="00BC3C38"/>
    <w:rsid w:val="00BC3D84"/>
    <w:rsid w:val="00BD22F3"/>
    <w:rsid w:val="00BD44E0"/>
    <w:rsid w:val="00BD4814"/>
    <w:rsid w:val="00BD7466"/>
    <w:rsid w:val="00BE111F"/>
    <w:rsid w:val="00BE21EA"/>
    <w:rsid w:val="00BE3224"/>
    <w:rsid w:val="00BF15A3"/>
    <w:rsid w:val="00BF2C74"/>
    <w:rsid w:val="00BF35A7"/>
    <w:rsid w:val="00BF6388"/>
    <w:rsid w:val="00BF7C7F"/>
    <w:rsid w:val="00C01747"/>
    <w:rsid w:val="00C04EF3"/>
    <w:rsid w:val="00C124E8"/>
    <w:rsid w:val="00C143A7"/>
    <w:rsid w:val="00C24B0B"/>
    <w:rsid w:val="00C25D4E"/>
    <w:rsid w:val="00C30C7B"/>
    <w:rsid w:val="00C33FC8"/>
    <w:rsid w:val="00C35A96"/>
    <w:rsid w:val="00C36DD2"/>
    <w:rsid w:val="00C37F85"/>
    <w:rsid w:val="00C40B38"/>
    <w:rsid w:val="00C45BB0"/>
    <w:rsid w:val="00C50CEF"/>
    <w:rsid w:val="00C52AFB"/>
    <w:rsid w:val="00C55452"/>
    <w:rsid w:val="00C562F6"/>
    <w:rsid w:val="00C62824"/>
    <w:rsid w:val="00C7120E"/>
    <w:rsid w:val="00C74952"/>
    <w:rsid w:val="00C749FD"/>
    <w:rsid w:val="00C75359"/>
    <w:rsid w:val="00C76D74"/>
    <w:rsid w:val="00C804DA"/>
    <w:rsid w:val="00C83BA7"/>
    <w:rsid w:val="00C940C3"/>
    <w:rsid w:val="00C94ABB"/>
    <w:rsid w:val="00C97183"/>
    <w:rsid w:val="00CA09EF"/>
    <w:rsid w:val="00CA3C1B"/>
    <w:rsid w:val="00CA6E35"/>
    <w:rsid w:val="00CB08A0"/>
    <w:rsid w:val="00CC1EF3"/>
    <w:rsid w:val="00CC3680"/>
    <w:rsid w:val="00CC5EE1"/>
    <w:rsid w:val="00CD0B74"/>
    <w:rsid w:val="00CD4683"/>
    <w:rsid w:val="00CD5DDA"/>
    <w:rsid w:val="00CF22C7"/>
    <w:rsid w:val="00CF2C09"/>
    <w:rsid w:val="00CF44BE"/>
    <w:rsid w:val="00CF4593"/>
    <w:rsid w:val="00CF49BE"/>
    <w:rsid w:val="00D0251C"/>
    <w:rsid w:val="00D10210"/>
    <w:rsid w:val="00D10E98"/>
    <w:rsid w:val="00D12F8A"/>
    <w:rsid w:val="00D14978"/>
    <w:rsid w:val="00D167DD"/>
    <w:rsid w:val="00D17876"/>
    <w:rsid w:val="00D203E4"/>
    <w:rsid w:val="00D21491"/>
    <w:rsid w:val="00D215A6"/>
    <w:rsid w:val="00D22DF4"/>
    <w:rsid w:val="00D23376"/>
    <w:rsid w:val="00D262E2"/>
    <w:rsid w:val="00D3425E"/>
    <w:rsid w:val="00D34983"/>
    <w:rsid w:val="00D3644F"/>
    <w:rsid w:val="00D43B22"/>
    <w:rsid w:val="00D441EC"/>
    <w:rsid w:val="00D66DE2"/>
    <w:rsid w:val="00D721A8"/>
    <w:rsid w:val="00D7524D"/>
    <w:rsid w:val="00D80138"/>
    <w:rsid w:val="00D80271"/>
    <w:rsid w:val="00D97E56"/>
    <w:rsid w:val="00DA36C4"/>
    <w:rsid w:val="00DA4058"/>
    <w:rsid w:val="00DA4A93"/>
    <w:rsid w:val="00DB3B33"/>
    <w:rsid w:val="00DB5178"/>
    <w:rsid w:val="00DB5593"/>
    <w:rsid w:val="00DC1E5A"/>
    <w:rsid w:val="00DC2BF0"/>
    <w:rsid w:val="00DC3DC8"/>
    <w:rsid w:val="00DC7463"/>
    <w:rsid w:val="00DD1E49"/>
    <w:rsid w:val="00DD31EC"/>
    <w:rsid w:val="00DD3546"/>
    <w:rsid w:val="00DD3C37"/>
    <w:rsid w:val="00DE33F7"/>
    <w:rsid w:val="00DE3B13"/>
    <w:rsid w:val="00DE42D9"/>
    <w:rsid w:val="00DE5D4D"/>
    <w:rsid w:val="00DF07C7"/>
    <w:rsid w:val="00DF6AD8"/>
    <w:rsid w:val="00E0065D"/>
    <w:rsid w:val="00E01FDF"/>
    <w:rsid w:val="00E02D50"/>
    <w:rsid w:val="00E041EE"/>
    <w:rsid w:val="00E0504C"/>
    <w:rsid w:val="00E076EB"/>
    <w:rsid w:val="00E07B93"/>
    <w:rsid w:val="00E103D2"/>
    <w:rsid w:val="00E20934"/>
    <w:rsid w:val="00E37324"/>
    <w:rsid w:val="00E37B00"/>
    <w:rsid w:val="00E42CFA"/>
    <w:rsid w:val="00E43151"/>
    <w:rsid w:val="00E43A0F"/>
    <w:rsid w:val="00E4629C"/>
    <w:rsid w:val="00E553F9"/>
    <w:rsid w:val="00E62A98"/>
    <w:rsid w:val="00E62C8B"/>
    <w:rsid w:val="00E668DC"/>
    <w:rsid w:val="00E71297"/>
    <w:rsid w:val="00E8100E"/>
    <w:rsid w:val="00E81A46"/>
    <w:rsid w:val="00E84B8D"/>
    <w:rsid w:val="00E9094F"/>
    <w:rsid w:val="00E90F31"/>
    <w:rsid w:val="00E96B32"/>
    <w:rsid w:val="00EA05D2"/>
    <w:rsid w:val="00EA1DC0"/>
    <w:rsid w:val="00EA71F4"/>
    <w:rsid w:val="00EA7CF0"/>
    <w:rsid w:val="00EB01EC"/>
    <w:rsid w:val="00EB04A3"/>
    <w:rsid w:val="00EB2312"/>
    <w:rsid w:val="00EC1415"/>
    <w:rsid w:val="00EC5C47"/>
    <w:rsid w:val="00EC6E85"/>
    <w:rsid w:val="00EC7220"/>
    <w:rsid w:val="00ED0B5E"/>
    <w:rsid w:val="00ED79B0"/>
    <w:rsid w:val="00EE1531"/>
    <w:rsid w:val="00EE16F7"/>
    <w:rsid w:val="00EE6333"/>
    <w:rsid w:val="00EE6C91"/>
    <w:rsid w:val="00EE7701"/>
    <w:rsid w:val="00EF02A1"/>
    <w:rsid w:val="00EF20FD"/>
    <w:rsid w:val="00F0031F"/>
    <w:rsid w:val="00F043B0"/>
    <w:rsid w:val="00F0658B"/>
    <w:rsid w:val="00F07F82"/>
    <w:rsid w:val="00F1245B"/>
    <w:rsid w:val="00F1552C"/>
    <w:rsid w:val="00F159F9"/>
    <w:rsid w:val="00F16EFE"/>
    <w:rsid w:val="00F20A1F"/>
    <w:rsid w:val="00F23D9C"/>
    <w:rsid w:val="00F24802"/>
    <w:rsid w:val="00F24A99"/>
    <w:rsid w:val="00F321C5"/>
    <w:rsid w:val="00F34FD3"/>
    <w:rsid w:val="00F36620"/>
    <w:rsid w:val="00F40141"/>
    <w:rsid w:val="00F41668"/>
    <w:rsid w:val="00F422C9"/>
    <w:rsid w:val="00F429DA"/>
    <w:rsid w:val="00F506BE"/>
    <w:rsid w:val="00F5377D"/>
    <w:rsid w:val="00F55A35"/>
    <w:rsid w:val="00F57FCD"/>
    <w:rsid w:val="00F71A04"/>
    <w:rsid w:val="00F77864"/>
    <w:rsid w:val="00F807FB"/>
    <w:rsid w:val="00F81BB0"/>
    <w:rsid w:val="00F836E4"/>
    <w:rsid w:val="00F865B4"/>
    <w:rsid w:val="00F87281"/>
    <w:rsid w:val="00F903A3"/>
    <w:rsid w:val="00F90ABC"/>
    <w:rsid w:val="00F90EE3"/>
    <w:rsid w:val="00F91C17"/>
    <w:rsid w:val="00F92A16"/>
    <w:rsid w:val="00F9306B"/>
    <w:rsid w:val="00F964CF"/>
    <w:rsid w:val="00F97714"/>
    <w:rsid w:val="00FA00B4"/>
    <w:rsid w:val="00FA02E5"/>
    <w:rsid w:val="00FA2839"/>
    <w:rsid w:val="00FA59CC"/>
    <w:rsid w:val="00FB1FE2"/>
    <w:rsid w:val="00FB3DB9"/>
    <w:rsid w:val="00FB46C2"/>
    <w:rsid w:val="00FC00DD"/>
    <w:rsid w:val="00FC41DD"/>
    <w:rsid w:val="00FC4A03"/>
    <w:rsid w:val="00FC6F30"/>
    <w:rsid w:val="00FC7C40"/>
    <w:rsid w:val="00FD156A"/>
    <w:rsid w:val="00FD1C96"/>
    <w:rsid w:val="00FD3062"/>
    <w:rsid w:val="00FD3A36"/>
    <w:rsid w:val="00FE0746"/>
    <w:rsid w:val="00FE650A"/>
    <w:rsid w:val="00FF1D21"/>
    <w:rsid w:val="00FF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List Bullet 2" w:uiPriority="99"/>
    <w:lsdException w:name="Title" w:uiPriority="10" w:qFormat="1"/>
    <w:lsdException w:name="Body Text Indent" w:uiPriority="99"/>
    <w:lsdException w:name="Subtitle" w:uiPriority="11" w:qFormat="1"/>
    <w:lsdException w:name="Strong" w:qFormat="1"/>
    <w:lsdException w:name="Emphasis" w:qFormat="1"/>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link w:val="Heading1Char"/>
    <w:uiPriority w:val="99"/>
    <w:qFormat/>
    <w:rsid w:val="00717DAE"/>
    <w:pPr>
      <w:keepNext/>
      <w:jc w:val="center"/>
      <w:outlineLvl w:val="0"/>
    </w:pPr>
    <w:rPr>
      <w:rFonts w:ascii="Courier" w:hAnsi="Courier"/>
      <w:b/>
      <w:szCs w:val="20"/>
    </w:rPr>
  </w:style>
  <w:style w:type="paragraph" w:styleId="Heading2">
    <w:name w:val="heading 2"/>
    <w:basedOn w:val="Normal"/>
    <w:next w:val="Normal"/>
    <w:qFormat/>
    <w:rsid w:val="00717DAE"/>
    <w:pPr>
      <w:keepNext/>
      <w:jc w:val="right"/>
      <w:outlineLvl w:val="1"/>
    </w:pPr>
    <w:rPr>
      <w:rFonts w:ascii="Arial" w:hAnsi="Arial"/>
      <w:b/>
      <w:sz w:val="20"/>
      <w:szCs w:val="20"/>
      <w:u w:val="single"/>
    </w:rPr>
  </w:style>
  <w:style w:type="paragraph" w:styleId="Heading3">
    <w:name w:val="heading 3"/>
    <w:basedOn w:val="Normal"/>
    <w:next w:val="Normal"/>
    <w:qFormat/>
    <w:rsid w:val="00717DAE"/>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rsid w:val="00717DAE"/>
    <w:pPr>
      <w:keepNext/>
      <w:numPr>
        <w:numId w:val="2"/>
      </w:numPr>
      <w:outlineLvl w:val="3"/>
    </w:pPr>
    <w:rPr>
      <w:rFonts w:ascii="Courier New" w:hAnsi="Courier New"/>
      <w:b/>
      <w:szCs w:val="20"/>
    </w:rPr>
  </w:style>
  <w:style w:type="paragraph" w:styleId="Heading5">
    <w:name w:val="heading 5"/>
    <w:basedOn w:val="Normal"/>
    <w:next w:val="Normal"/>
    <w:link w:val="Heading5Char"/>
    <w:uiPriority w:val="99"/>
    <w:qFormat/>
    <w:rsid w:val="00717DAE"/>
    <w:pPr>
      <w:keepNext/>
      <w:outlineLvl w:val="4"/>
    </w:pPr>
    <w:rPr>
      <w:b/>
      <w:bCs/>
      <w:sz w:val="18"/>
    </w:rPr>
  </w:style>
  <w:style w:type="paragraph" w:styleId="Heading6">
    <w:name w:val="heading 6"/>
    <w:basedOn w:val="Normal"/>
    <w:next w:val="Normal"/>
    <w:qFormat/>
    <w:rsid w:val="00717DAE"/>
    <w:pPr>
      <w:keepNext/>
      <w:numPr>
        <w:numId w:val="1"/>
      </w:numPr>
      <w:outlineLvl w:val="5"/>
    </w:pPr>
    <w:rPr>
      <w:b/>
      <w:szCs w:val="20"/>
    </w:rPr>
  </w:style>
  <w:style w:type="paragraph" w:styleId="Heading7">
    <w:name w:val="heading 7"/>
    <w:basedOn w:val="Normal"/>
    <w:next w:val="Normal"/>
    <w:qFormat/>
    <w:rsid w:val="00717DAE"/>
    <w:pPr>
      <w:keepNext/>
      <w:jc w:val="center"/>
      <w:outlineLvl w:val="6"/>
    </w:pPr>
    <w:rPr>
      <w:szCs w:val="20"/>
    </w:rPr>
  </w:style>
  <w:style w:type="paragraph" w:styleId="Heading8">
    <w:name w:val="heading 8"/>
    <w:basedOn w:val="Normal"/>
    <w:next w:val="Normal"/>
    <w:qFormat/>
    <w:rsid w:val="00717DAE"/>
    <w:pPr>
      <w:keepNext/>
      <w:tabs>
        <w:tab w:val="right" w:pos="8928"/>
      </w:tabs>
      <w:jc w:val="center"/>
      <w:outlineLvl w:val="7"/>
    </w:pPr>
    <w:rPr>
      <w:rFonts w:ascii="Arial" w:hAnsi="Arial" w:cs="Arial"/>
      <w:b/>
      <w:sz w:val="48"/>
    </w:rPr>
  </w:style>
  <w:style w:type="paragraph" w:styleId="Heading9">
    <w:name w:val="heading 9"/>
    <w:basedOn w:val="Normal"/>
    <w:next w:val="Normal"/>
    <w:qFormat/>
    <w:rsid w:val="00717DAE"/>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7DAE"/>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rsid w:val="00717DAE"/>
    <w:pPr>
      <w:spacing w:before="100" w:after="100"/>
    </w:pPr>
    <w:rPr>
      <w:rFonts w:eastAsia="Arial Unicode MS"/>
      <w:szCs w:val="20"/>
    </w:rPr>
  </w:style>
  <w:style w:type="paragraph" w:customStyle="1" w:styleId="APP-3A">
    <w:name w:val="APP-3A"/>
    <w:rsid w:val="00717DAE"/>
    <w:rPr>
      <w:rFonts w:ascii="Arial" w:hAnsi="Arial"/>
      <w:b/>
    </w:rPr>
  </w:style>
  <w:style w:type="paragraph" w:customStyle="1" w:styleId="xl33">
    <w:name w:val="xl33"/>
    <w:basedOn w:val="Normal"/>
    <w:rsid w:val="00717DAE"/>
    <w:pPr>
      <w:spacing w:before="100" w:after="100"/>
      <w:jc w:val="center"/>
    </w:pPr>
    <w:rPr>
      <w:rFonts w:ascii="Arial" w:eastAsia="Arial Unicode MS" w:hAnsi="Arial"/>
      <w:b/>
      <w:szCs w:val="20"/>
    </w:rPr>
  </w:style>
  <w:style w:type="paragraph" w:styleId="BodyText">
    <w:name w:val="Body Text"/>
    <w:aliases w:val="body text,bt,heading3,NCDOT Body Text,1body,BodText,Body Txt,FL IND"/>
    <w:basedOn w:val="Normal"/>
    <w:link w:val="BodyTextChar"/>
    <w:rsid w:val="00717DAE"/>
    <w:rPr>
      <w:szCs w:val="20"/>
    </w:rPr>
  </w:style>
  <w:style w:type="paragraph" w:customStyle="1" w:styleId="xl27">
    <w:name w:val="xl27"/>
    <w:basedOn w:val="Normal"/>
    <w:rsid w:val="00717DAE"/>
    <w:pPr>
      <w:spacing w:before="100" w:after="100"/>
    </w:pPr>
    <w:rPr>
      <w:rFonts w:ascii="Arial" w:eastAsia="Arial Unicode MS" w:hAnsi="Arial"/>
      <w:b/>
      <w:szCs w:val="20"/>
    </w:rPr>
  </w:style>
  <w:style w:type="paragraph" w:styleId="FootnoteText">
    <w:name w:val="footnote text"/>
    <w:basedOn w:val="Normal"/>
    <w:semiHidden/>
    <w:rsid w:val="00717DAE"/>
    <w:rPr>
      <w:sz w:val="20"/>
      <w:szCs w:val="20"/>
    </w:rPr>
  </w:style>
  <w:style w:type="paragraph" w:customStyle="1" w:styleId="xl34">
    <w:name w:val="xl34"/>
    <w:basedOn w:val="Normal"/>
    <w:rsid w:val="00717DAE"/>
    <w:pPr>
      <w:spacing w:before="100" w:after="100"/>
      <w:jc w:val="center"/>
    </w:pPr>
    <w:rPr>
      <w:rFonts w:eastAsia="Arial Unicode MS"/>
      <w:b/>
      <w:sz w:val="20"/>
      <w:szCs w:val="20"/>
    </w:rPr>
  </w:style>
  <w:style w:type="paragraph" w:styleId="Title">
    <w:name w:val="Title"/>
    <w:basedOn w:val="Normal"/>
    <w:link w:val="TitleChar"/>
    <w:uiPriority w:val="10"/>
    <w:qFormat/>
    <w:rsid w:val="00717DAE"/>
    <w:pPr>
      <w:ind w:left="720"/>
      <w:jc w:val="center"/>
    </w:pPr>
    <w:rPr>
      <w:b/>
      <w:i/>
      <w:szCs w:val="20"/>
    </w:rPr>
  </w:style>
  <w:style w:type="paragraph" w:styleId="BodyText2">
    <w:name w:val="Body Text 2"/>
    <w:basedOn w:val="Normal"/>
    <w:link w:val="BodyText2Char"/>
    <w:rsid w:val="00717DAE"/>
    <w:rPr>
      <w:sz w:val="20"/>
      <w:szCs w:val="20"/>
    </w:rPr>
  </w:style>
  <w:style w:type="paragraph" w:styleId="Header">
    <w:name w:val="header"/>
    <w:basedOn w:val="Normal"/>
    <w:link w:val="HeaderChar"/>
    <w:uiPriority w:val="99"/>
    <w:rsid w:val="00717DAE"/>
    <w:pPr>
      <w:tabs>
        <w:tab w:val="center" w:pos="4320"/>
        <w:tab w:val="right" w:pos="8640"/>
      </w:tabs>
    </w:pPr>
    <w:rPr>
      <w:rFonts w:ascii="CG Times" w:hAnsi="CG Times"/>
      <w:szCs w:val="20"/>
    </w:rPr>
  </w:style>
  <w:style w:type="paragraph" w:customStyle="1" w:styleId="xl24">
    <w:name w:val="xl24"/>
    <w:basedOn w:val="Normal"/>
    <w:rsid w:val="00717DAE"/>
    <w:pPr>
      <w:spacing w:before="100" w:after="100"/>
    </w:pPr>
    <w:rPr>
      <w:rFonts w:eastAsia="Arial Unicode MS"/>
      <w:szCs w:val="20"/>
      <w:u w:val="single"/>
    </w:rPr>
  </w:style>
  <w:style w:type="paragraph" w:styleId="BodyText3">
    <w:name w:val="Body Text 3"/>
    <w:basedOn w:val="Normal"/>
    <w:rsid w:val="00717DAE"/>
    <w:rPr>
      <w:color w:val="000000"/>
      <w:szCs w:val="20"/>
    </w:rPr>
  </w:style>
  <w:style w:type="paragraph" w:customStyle="1" w:styleId="xl22">
    <w:name w:val="xl22"/>
    <w:basedOn w:val="Normal"/>
    <w:rsid w:val="00717DAE"/>
    <w:pPr>
      <w:spacing w:before="100" w:after="100"/>
      <w:jc w:val="center"/>
    </w:pPr>
    <w:rPr>
      <w:rFonts w:eastAsia="Arial Unicode MS"/>
      <w:szCs w:val="20"/>
      <w:u w:val="single"/>
    </w:rPr>
  </w:style>
  <w:style w:type="paragraph" w:styleId="TOC1">
    <w:name w:val="toc 1"/>
    <w:basedOn w:val="Normal"/>
    <w:next w:val="Normal"/>
    <w:autoRedefine/>
    <w:semiHidden/>
    <w:rsid w:val="00717DAE"/>
    <w:pPr>
      <w:jc w:val="right"/>
    </w:pPr>
    <w:rPr>
      <w:szCs w:val="20"/>
    </w:rPr>
  </w:style>
  <w:style w:type="paragraph" w:styleId="TOAHeading">
    <w:name w:val="toa heading"/>
    <w:basedOn w:val="Normal"/>
    <w:next w:val="Normal"/>
    <w:semiHidden/>
    <w:rsid w:val="00717DAE"/>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717DAE"/>
  </w:style>
  <w:style w:type="paragraph" w:styleId="BodyTextIndent">
    <w:name w:val="Body Text Indent"/>
    <w:basedOn w:val="Normal"/>
    <w:link w:val="BodyTextIndentChar"/>
    <w:uiPriority w:val="99"/>
    <w:rsid w:val="00717DAE"/>
    <w:pPr>
      <w:tabs>
        <w:tab w:val="left" w:leader="dot" w:pos="7920"/>
        <w:tab w:val="right" w:pos="8640"/>
      </w:tabs>
      <w:ind w:left="720"/>
    </w:pPr>
    <w:rPr>
      <w:bCs/>
      <w:i/>
      <w:iCs/>
    </w:rPr>
  </w:style>
  <w:style w:type="paragraph" w:styleId="BalloonText">
    <w:name w:val="Balloon Text"/>
    <w:basedOn w:val="Normal"/>
    <w:semiHidden/>
    <w:rsid w:val="00717DAE"/>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uiPriority w:val="99"/>
    <w:rsid w:val="00E0065D"/>
    <w:pPr>
      <w:numPr>
        <w:numId w:val="15"/>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uiPriority w:val="1"/>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82951"/>
    <w:rPr>
      <w:sz w:val="16"/>
      <w:szCs w:val="16"/>
    </w:rPr>
  </w:style>
  <w:style w:type="paragraph" w:styleId="CommentText">
    <w:name w:val="annotation text"/>
    <w:basedOn w:val="Normal"/>
    <w:semiHidden/>
    <w:rsid w:val="00282951"/>
    <w:rPr>
      <w:sz w:val="20"/>
      <w:szCs w:val="20"/>
    </w:rPr>
  </w:style>
  <w:style w:type="paragraph" w:styleId="CommentSubject">
    <w:name w:val="annotation subject"/>
    <w:basedOn w:val="CommentText"/>
    <w:next w:val="CommentText"/>
    <w:semiHidden/>
    <w:rsid w:val="00282951"/>
    <w:rPr>
      <w:b/>
      <w:bCs/>
    </w:rPr>
  </w:style>
  <w:style w:type="character" w:styleId="Hyperlink">
    <w:name w:val="Hyperlink"/>
    <w:basedOn w:val="DefaultParagraphFont"/>
    <w:rsid w:val="00A419B0"/>
    <w:rPr>
      <w:color w:val="0000FF"/>
      <w:u w:val="single"/>
    </w:rPr>
  </w:style>
  <w:style w:type="paragraph" w:styleId="ListParagraph">
    <w:name w:val="List Paragraph"/>
    <w:basedOn w:val="Normal"/>
    <w:uiPriority w:val="34"/>
    <w:qFormat/>
    <w:rsid w:val="00014F8E"/>
    <w:pPr>
      <w:ind w:left="720"/>
    </w:pPr>
  </w:style>
  <w:style w:type="character" w:customStyle="1" w:styleId="FooterChar">
    <w:name w:val="Footer Char"/>
    <w:basedOn w:val="DefaultParagraphFont"/>
    <w:link w:val="Footer"/>
    <w:uiPriority w:val="99"/>
    <w:rsid w:val="00427F7F"/>
    <w:rPr>
      <w:rFonts w:ascii="Courier New" w:hAnsi="Courier New"/>
    </w:rPr>
  </w:style>
  <w:style w:type="character" w:customStyle="1" w:styleId="BodyTextIndentChar">
    <w:name w:val="Body Text Indent Char"/>
    <w:basedOn w:val="DefaultParagraphFont"/>
    <w:link w:val="BodyTextIndent"/>
    <w:uiPriority w:val="99"/>
    <w:rsid w:val="00705837"/>
    <w:rPr>
      <w:bCs/>
      <w:i/>
      <w:iCs/>
      <w:sz w:val="24"/>
      <w:szCs w:val="24"/>
    </w:rPr>
  </w:style>
  <w:style w:type="character" w:styleId="FollowedHyperlink">
    <w:name w:val="FollowedHyperlink"/>
    <w:basedOn w:val="DefaultParagraphFont"/>
    <w:rsid w:val="001363C1"/>
    <w:rPr>
      <w:color w:val="800080"/>
      <w:u w:val="single"/>
    </w:rPr>
  </w:style>
  <w:style w:type="paragraph" w:styleId="NormalWeb">
    <w:name w:val="Normal (Web)"/>
    <w:basedOn w:val="Normal"/>
    <w:uiPriority w:val="99"/>
    <w:unhideWhenUsed/>
    <w:rsid w:val="00DA36C4"/>
    <w:pPr>
      <w:spacing w:before="100" w:beforeAutospacing="1" w:after="100" w:afterAutospacing="1"/>
    </w:pPr>
  </w:style>
  <w:style w:type="character" w:customStyle="1" w:styleId="BodyTextChar">
    <w:name w:val="Body Text Char"/>
    <w:aliases w:val="body text Char,bt Char,heading3 Char,NCDOT Body Text Char,1body Char,BodText Char,Body Txt Char,FL IND Char"/>
    <w:basedOn w:val="DefaultParagraphFont"/>
    <w:link w:val="BodyText"/>
    <w:rsid w:val="009375DE"/>
    <w:rPr>
      <w:sz w:val="24"/>
    </w:rPr>
  </w:style>
  <w:style w:type="character" w:customStyle="1" w:styleId="Heading5Char">
    <w:name w:val="Heading 5 Char"/>
    <w:basedOn w:val="DefaultParagraphFont"/>
    <w:link w:val="Heading5"/>
    <w:uiPriority w:val="99"/>
    <w:locked/>
    <w:rsid w:val="002B12B3"/>
    <w:rPr>
      <w:b/>
      <w:bCs/>
      <w:sz w:val="18"/>
      <w:szCs w:val="24"/>
    </w:rPr>
  </w:style>
  <w:style w:type="paragraph" w:customStyle="1" w:styleId="2Paragraph">
    <w:name w:val="2Paragraph"/>
    <w:uiPriority w:val="99"/>
    <w:rsid w:val="002B1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pPr>
    <w:rPr>
      <w:sz w:val="24"/>
      <w:szCs w:val="24"/>
    </w:rPr>
  </w:style>
  <w:style w:type="paragraph" w:customStyle="1" w:styleId="1Paragraph">
    <w:name w:val="1Paragraph"/>
    <w:uiPriority w:val="99"/>
    <w:rsid w:val="002B1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pPr>
    <w:rPr>
      <w:sz w:val="24"/>
      <w:szCs w:val="24"/>
    </w:rPr>
  </w:style>
  <w:style w:type="paragraph" w:customStyle="1" w:styleId="BodyTextI1">
    <w:name w:val="Body Text I1"/>
    <w:rsid w:val="001A1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pPr>
    <w:rPr>
      <w:sz w:val="24"/>
      <w:szCs w:val="24"/>
    </w:rPr>
  </w:style>
  <w:style w:type="character" w:customStyle="1" w:styleId="Heading1Char">
    <w:name w:val="Heading 1 Char"/>
    <w:basedOn w:val="DefaultParagraphFont"/>
    <w:link w:val="Heading1"/>
    <w:uiPriority w:val="99"/>
    <w:rsid w:val="001403D2"/>
    <w:rPr>
      <w:rFonts w:ascii="Courier" w:hAnsi="Courier"/>
      <w:b/>
      <w:sz w:val="24"/>
    </w:rPr>
  </w:style>
  <w:style w:type="character" w:customStyle="1" w:styleId="BodyText2Char">
    <w:name w:val="Body Text 2 Char"/>
    <w:basedOn w:val="DefaultParagraphFont"/>
    <w:link w:val="BodyText2"/>
    <w:rsid w:val="001403D2"/>
  </w:style>
  <w:style w:type="character" w:customStyle="1" w:styleId="TitleChar">
    <w:name w:val="Title Char"/>
    <w:basedOn w:val="DefaultParagraphFont"/>
    <w:link w:val="Title"/>
    <w:uiPriority w:val="10"/>
    <w:rsid w:val="00C940C3"/>
    <w:rPr>
      <w:b/>
      <w:i/>
      <w:sz w:val="24"/>
    </w:rPr>
  </w:style>
  <w:style w:type="paragraph" w:styleId="Subtitle">
    <w:name w:val="Subtitle"/>
    <w:basedOn w:val="Normal"/>
    <w:next w:val="Normal"/>
    <w:link w:val="SubtitleChar"/>
    <w:uiPriority w:val="11"/>
    <w:qFormat/>
    <w:rsid w:val="00C940C3"/>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C940C3"/>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C940C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940C3"/>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60429A"/>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List Bullet 2" w:uiPriority="99"/>
    <w:lsdException w:name="Title" w:uiPriority="10" w:qFormat="1"/>
    <w:lsdException w:name="Body Text Indent" w:uiPriority="99"/>
    <w:lsdException w:name="Subtitle" w:uiPriority="11" w:qFormat="1"/>
    <w:lsdException w:name="Strong" w:qFormat="1"/>
    <w:lsdException w:name="Emphasis" w:qFormat="1"/>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link w:val="Heading1Char"/>
    <w:uiPriority w:val="99"/>
    <w:qFormat/>
    <w:rsid w:val="00717DAE"/>
    <w:pPr>
      <w:keepNext/>
      <w:jc w:val="center"/>
      <w:outlineLvl w:val="0"/>
    </w:pPr>
    <w:rPr>
      <w:rFonts w:ascii="Courier" w:hAnsi="Courier"/>
      <w:b/>
      <w:szCs w:val="20"/>
    </w:rPr>
  </w:style>
  <w:style w:type="paragraph" w:styleId="Heading2">
    <w:name w:val="heading 2"/>
    <w:basedOn w:val="Normal"/>
    <w:next w:val="Normal"/>
    <w:qFormat/>
    <w:rsid w:val="00717DAE"/>
    <w:pPr>
      <w:keepNext/>
      <w:jc w:val="right"/>
      <w:outlineLvl w:val="1"/>
    </w:pPr>
    <w:rPr>
      <w:rFonts w:ascii="Arial" w:hAnsi="Arial"/>
      <w:b/>
      <w:sz w:val="20"/>
      <w:szCs w:val="20"/>
      <w:u w:val="single"/>
    </w:rPr>
  </w:style>
  <w:style w:type="paragraph" w:styleId="Heading3">
    <w:name w:val="heading 3"/>
    <w:basedOn w:val="Normal"/>
    <w:next w:val="Normal"/>
    <w:qFormat/>
    <w:rsid w:val="00717DAE"/>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rsid w:val="00717DAE"/>
    <w:pPr>
      <w:keepNext/>
      <w:numPr>
        <w:numId w:val="2"/>
      </w:numPr>
      <w:outlineLvl w:val="3"/>
    </w:pPr>
    <w:rPr>
      <w:rFonts w:ascii="Courier New" w:hAnsi="Courier New"/>
      <w:b/>
      <w:szCs w:val="20"/>
    </w:rPr>
  </w:style>
  <w:style w:type="paragraph" w:styleId="Heading5">
    <w:name w:val="heading 5"/>
    <w:basedOn w:val="Normal"/>
    <w:next w:val="Normal"/>
    <w:link w:val="Heading5Char"/>
    <w:uiPriority w:val="99"/>
    <w:qFormat/>
    <w:rsid w:val="00717DAE"/>
    <w:pPr>
      <w:keepNext/>
      <w:outlineLvl w:val="4"/>
    </w:pPr>
    <w:rPr>
      <w:b/>
      <w:bCs/>
      <w:sz w:val="18"/>
    </w:rPr>
  </w:style>
  <w:style w:type="paragraph" w:styleId="Heading6">
    <w:name w:val="heading 6"/>
    <w:basedOn w:val="Normal"/>
    <w:next w:val="Normal"/>
    <w:qFormat/>
    <w:rsid w:val="00717DAE"/>
    <w:pPr>
      <w:keepNext/>
      <w:numPr>
        <w:numId w:val="1"/>
      </w:numPr>
      <w:outlineLvl w:val="5"/>
    </w:pPr>
    <w:rPr>
      <w:b/>
      <w:szCs w:val="20"/>
    </w:rPr>
  </w:style>
  <w:style w:type="paragraph" w:styleId="Heading7">
    <w:name w:val="heading 7"/>
    <w:basedOn w:val="Normal"/>
    <w:next w:val="Normal"/>
    <w:qFormat/>
    <w:rsid w:val="00717DAE"/>
    <w:pPr>
      <w:keepNext/>
      <w:jc w:val="center"/>
      <w:outlineLvl w:val="6"/>
    </w:pPr>
    <w:rPr>
      <w:szCs w:val="20"/>
    </w:rPr>
  </w:style>
  <w:style w:type="paragraph" w:styleId="Heading8">
    <w:name w:val="heading 8"/>
    <w:basedOn w:val="Normal"/>
    <w:next w:val="Normal"/>
    <w:qFormat/>
    <w:rsid w:val="00717DAE"/>
    <w:pPr>
      <w:keepNext/>
      <w:tabs>
        <w:tab w:val="right" w:pos="8928"/>
      </w:tabs>
      <w:jc w:val="center"/>
      <w:outlineLvl w:val="7"/>
    </w:pPr>
    <w:rPr>
      <w:rFonts w:ascii="Arial" w:hAnsi="Arial" w:cs="Arial"/>
      <w:b/>
      <w:sz w:val="48"/>
    </w:rPr>
  </w:style>
  <w:style w:type="paragraph" w:styleId="Heading9">
    <w:name w:val="heading 9"/>
    <w:basedOn w:val="Normal"/>
    <w:next w:val="Normal"/>
    <w:qFormat/>
    <w:rsid w:val="00717DAE"/>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7DAE"/>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rsid w:val="00717DAE"/>
    <w:pPr>
      <w:spacing w:before="100" w:after="100"/>
    </w:pPr>
    <w:rPr>
      <w:rFonts w:eastAsia="Arial Unicode MS"/>
      <w:szCs w:val="20"/>
    </w:rPr>
  </w:style>
  <w:style w:type="paragraph" w:customStyle="1" w:styleId="APP-3A">
    <w:name w:val="APP-3A"/>
    <w:rsid w:val="00717DAE"/>
    <w:rPr>
      <w:rFonts w:ascii="Arial" w:hAnsi="Arial"/>
      <w:b/>
    </w:rPr>
  </w:style>
  <w:style w:type="paragraph" w:customStyle="1" w:styleId="xl33">
    <w:name w:val="xl33"/>
    <w:basedOn w:val="Normal"/>
    <w:rsid w:val="00717DAE"/>
    <w:pPr>
      <w:spacing w:before="100" w:after="100"/>
      <w:jc w:val="center"/>
    </w:pPr>
    <w:rPr>
      <w:rFonts w:ascii="Arial" w:eastAsia="Arial Unicode MS" w:hAnsi="Arial"/>
      <w:b/>
      <w:szCs w:val="20"/>
    </w:rPr>
  </w:style>
  <w:style w:type="paragraph" w:styleId="BodyText">
    <w:name w:val="Body Text"/>
    <w:aliases w:val="body text,bt,heading3,NCDOT Body Text,1body,BodText,Body Txt,FL IND"/>
    <w:basedOn w:val="Normal"/>
    <w:link w:val="BodyTextChar"/>
    <w:rsid w:val="00717DAE"/>
    <w:rPr>
      <w:szCs w:val="20"/>
    </w:rPr>
  </w:style>
  <w:style w:type="paragraph" w:customStyle="1" w:styleId="xl27">
    <w:name w:val="xl27"/>
    <w:basedOn w:val="Normal"/>
    <w:rsid w:val="00717DAE"/>
    <w:pPr>
      <w:spacing w:before="100" w:after="100"/>
    </w:pPr>
    <w:rPr>
      <w:rFonts w:ascii="Arial" w:eastAsia="Arial Unicode MS" w:hAnsi="Arial"/>
      <w:b/>
      <w:szCs w:val="20"/>
    </w:rPr>
  </w:style>
  <w:style w:type="paragraph" w:styleId="FootnoteText">
    <w:name w:val="footnote text"/>
    <w:basedOn w:val="Normal"/>
    <w:semiHidden/>
    <w:rsid w:val="00717DAE"/>
    <w:rPr>
      <w:sz w:val="20"/>
      <w:szCs w:val="20"/>
    </w:rPr>
  </w:style>
  <w:style w:type="paragraph" w:customStyle="1" w:styleId="xl34">
    <w:name w:val="xl34"/>
    <w:basedOn w:val="Normal"/>
    <w:rsid w:val="00717DAE"/>
    <w:pPr>
      <w:spacing w:before="100" w:after="100"/>
      <w:jc w:val="center"/>
    </w:pPr>
    <w:rPr>
      <w:rFonts w:eastAsia="Arial Unicode MS"/>
      <w:b/>
      <w:sz w:val="20"/>
      <w:szCs w:val="20"/>
    </w:rPr>
  </w:style>
  <w:style w:type="paragraph" w:styleId="Title">
    <w:name w:val="Title"/>
    <w:basedOn w:val="Normal"/>
    <w:link w:val="TitleChar"/>
    <w:uiPriority w:val="10"/>
    <w:qFormat/>
    <w:rsid w:val="00717DAE"/>
    <w:pPr>
      <w:ind w:left="720"/>
      <w:jc w:val="center"/>
    </w:pPr>
    <w:rPr>
      <w:b/>
      <w:i/>
      <w:szCs w:val="20"/>
    </w:rPr>
  </w:style>
  <w:style w:type="paragraph" w:styleId="BodyText2">
    <w:name w:val="Body Text 2"/>
    <w:basedOn w:val="Normal"/>
    <w:link w:val="BodyText2Char"/>
    <w:rsid w:val="00717DAE"/>
    <w:rPr>
      <w:sz w:val="20"/>
      <w:szCs w:val="20"/>
    </w:rPr>
  </w:style>
  <w:style w:type="paragraph" w:styleId="Header">
    <w:name w:val="header"/>
    <w:basedOn w:val="Normal"/>
    <w:link w:val="HeaderChar"/>
    <w:uiPriority w:val="99"/>
    <w:rsid w:val="00717DAE"/>
    <w:pPr>
      <w:tabs>
        <w:tab w:val="center" w:pos="4320"/>
        <w:tab w:val="right" w:pos="8640"/>
      </w:tabs>
    </w:pPr>
    <w:rPr>
      <w:rFonts w:ascii="CG Times" w:hAnsi="CG Times"/>
      <w:szCs w:val="20"/>
    </w:rPr>
  </w:style>
  <w:style w:type="paragraph" w:customStyle="1" w:styleId="xl24">
    <w:name w:val="xl24"/>
    <w:basedOn w:val="Normal"/>
    <w:rsid w:val="00717DAE"/>
    <w:pPr>
      <w:spacing w:before="100" w:after="100"/>
    </w:pPr>
    <w:rPr>
      <w:rFonts w:eastAsia="Arial Unicode MS"/>
      <w:szCs w:val="20"/>
      <w:u w:val="single"/>
    </w:rPr>
  </w:style>
  <w:style w:type="paragraph" w:styleId="BodyText3">
    <w:name w:val="Body Text 3"/>
    <w:basedOn w:val="Normal"/>
    <w:rsid w:val="00717DAE"/>
    <w:rPr>
      <w:color w:val="000000"/>
      <w:szCs w:val="20"/>
    </w:rPr>
  </w:style>
  <w:style w:type="paragraph" w:customStyle="1" w:styleId="xl22">
    <w:name w:val="xl22"/>
    <w:basedOn w:val="Normal"/>
    <w:rsid w:val="00717DAE"/>
    <w:pPr>
      <w:spacing w:before="100" w:after="100"/>
      <w:jc w:val="center"/>
    </w:pPr>
    <w:rPr>
      <w:rFonts w:eastAsia="Arial Unicode MS"/>
      <w:szCs w:val="20"/>
      <w:u w:val="single"/>
    </w:rPr>
  </w:style>
  <w:style w:type="paragraph" w:styleId="TOC1">
    <w:name w:val="toc 1"/>
    <w:basedOn w:val="Normal"/>
    <w:next w:val="Normal"/>
    <w:autoRedefine/>
    <w:semiHidden/>
    <w:rsid w:val="00717DAE"/>
    <w:pPr>
      <w:jc w:val="right"/>
    </w:pPr>
    <w:rPr>
      <w:szCs w:val="20"/>
    </w:rPr>
  </w:style>
  <w:style w:type="paragraph" w:styleId="TOAHeading">
    <w:name w:val="toa heading"/>
    <w:basedOn w:val="Normal"/>
    <w:next w:val="Normal"/>
    <w:semiHidden/>
    <w:rsid w:val="00717DAE"/>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717DAE"/>
  </w:style>
  <w:style w:type="paragraph" w:styleId="BodyTextIndent">
    <w:name w:val="Body Text Indent"/>
    <w:basedOn w:val="Normal"/>
    <w:link w:val="BodyTextIndentChar"/>
    <w:uiPriority w:val="99"/>
    <w:rsid w:val="00717DAE"/>
    <w:pPr>
      <w:tabs>
        <w:tab w:val="left" w:leader="dot" w:pos="7920"/>
        <w:tab w:val="right" w:pos="8640"/>
      </w:tabs>
      <w:ind w:left="720"/>
    </w:pPr>
    <w:rPr>
      <w:bCs/>
      <w:i/>
      <w:iCs/>
    </w:rPr>
  </w:style>
  <w:style w:type="paragraph" w:styleId="BalloonText">
    <w:name w:val="Balloon Text"/>
    <w:basedOn w:val="Normal"/>
    <w:semiHidden/>
    <w:rsid w:val="00717DAE"/>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uiPriority w:val="99"/>
    <w:rsid w:val="00E0065D"/>
    <w:pPr>
      <w:numPr>
        <w:numId w:val="15"/>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uiPriority w:val="1"/>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82951"/>
    <w:rPr>
      <w:sz w:val="16"/>
      <w:szCs w:val="16"/>
    </w:rPr>
  </w:style>
  <w:style w:type="paragraph" w:styleId="CommentText">
    <w:name w:val="annotation text"/>
    <w:basedOn w:val="Normal"/>
    <w:semiHidden/>
    <w:rsid w:val="00282951"/>
    <w:rPr>
      <w:sz w:val="20"/>
      <w:szCs w:val="20"/>
    </w:rPr>
  </w:style>
  <w:style w:type="paragraph" w:styleId="CommentSubject">
    <w:name w:val="annotation subject"/>
    <w:basedOn w:val="CommentText"/>
    <w:next w:val="CommentText"/>
    <w:semiHidden/>
    <w:rsid w:val="00282951"/>
    <w:rPr>
      <w:b/>
      <w:bCs/>
    </w:rPr>
  </w:style>
  <w:style w:type="character" w:styleId="Hyperlink">
    <w:name w:val="Hyperlink"/>
    <w:basedOn w:val="DefaultParagraphFont"/>
    <w:rsid w:val="00A419B0"/>
    <w:rPr>
      <w:color w:val="0000FF"/>
      <w:u w:val="single"/>
    </w:rPr>
  </w:style>
  <w:style w:type="paragraph" w:styleId="ListParagraph">
    <w:name w:val="List Paragraph"/>
    <w:basedOn w:val="Normal"/>
    <w:uiPriority w:val="34"/>
    <w:qFormat/>
    <w:rsid w:val="00014F8E"/>
    <w:pPr>
      <w:ind w:left="720"/>
    </w:pPr>
  </w:style>
  <w:style w:type="character" w:customStyle="1" w:styleId="FooterChar">
    <w:name w:val="Footer Char"/>
    <w:basedOn w:val="DefaultParagraphFont"/>
    <w:link w:val="Footer"/>
    <w:uiPriority w:val="99"/>
    <w:rsid w:val="00427F7F"/>
    <w:rPr>
      <w:rFonts w:ascii="Courier New" w:hAnsi="Courier New"/>
    </w:rPr>
  </w:style>
  <w:style w:type="character" w:customStyle="1" w:styleId="BodyTextIndentChar">
    <w:name w:val="Body Text Indent Char"/>
    <w:basedOn w:val="DefaultParagraphFont"/>
    <w:link w:val="BodyTextIndent"/>
    <w:uiPriority w:val="99"/>
    <w:rsid w:val="00705837"/>
    <w:rPr>
      <w:bCs/>
      <w:i/>
      <w:iCs/>
      <w:sz w:val="24"/>
      <w:szCs w:val="24"/>
    </w:rPr>
  </w:style>
  <w:style w:type="character" w:styleId="FollowedHyperlink">
    <w:name w:val="FollowedHyperlink"/>
    <w:basedOn w:val="DefaultParagraphFont"/>
    <w:rsid w:val="001363C1"/>
    <w:rPr>
      <w:color w:val="800080"/>
      <w:u w:val="single"/>
    </w:rPr>
  </w:style>
  <w:style w:type="paragraph" w:styleId="NormalWeb">
    <w:name w:val="Normal (Web)"/>
    <w:basedOn w:val="Normal"/>
    <w:uiPriority w:val="99"/>
    <w:unhideWhenUsed/>
    <w:rsid w:val="00DA36C4"/>
    <w:pPr>
      <w:spacing w:before="100" w:beforeAutospacing="1" w:after="100" w:afterAutospacing="1"/>
    </w:pPr>
  </w:style>
  <w:style w:type="character" w:customStyle="1" w:styleId="BodyTextChar">
    <w:name w:val="Body Text Char"/>
    <w:aliases w:val="body text Char,bt Char,heading3 Char,NCDOT Body Text Char,1body Char,BodText Char,Body Txt Char,FL IND Char"/>
    <w:basedOn w:val="DefaultParagraphFont"/>
    <w:link w:val="BodyText"/>
    <w:rsid w:val="009375DE"/>
    <w:rPr>
      <w:sz w:val="24"/>
    </w:rPr>
  </w:style>
  <w:style w:type="character" w:customStyle="1" w:styleId="Heading5Char">
    <w:name w:val="Heading 5 Char"/>
    <w:basedOn w:val="DefaultParagraphFont"/>
    <w:link w:val="Heading5"/>
    <w:uiPriority w:val="99"/>
    <w:locked/>
    <w:rsid w:val="002B12B3"/>
    <w:rPr>
      <w:b/>
      <w:bCs/>
      <w:sz w:val="18"/>
      <w:szCs w:val="24"/>
    </w:rPr>
  </w:style>
  <w:style w:type="paragraph" w:customStyle="1" w:styleId="2Paragraph">
    <w:name w:val="2Paragraph"/>
    <w:uiPriority w:val="99"/>
    <w:rsid w:val="002B1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pPr>
    <w:rPr>
      <w:sz w:val="24"/>
      <w:szCs w:val="24"/>
    </w:rPr>
  </w:style>
  <w:style w:type="paragraph" w:customStyle="1" w:styleId="1Paragraph">
    <w:name w:val="1Paragraph"/>
    <w:uiPriority w:val="99"/>
    <w:rsid w:val="002B1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pPr>
    <w:rPr>
      <w:sz w:val="24"/>
      <w:szCs w:val="24"/>
    </w:rPr>
  </w:style>
  <w:style w:type="paragraph" w:customStyle="1" w:styleId="BodyTextI1">
    <w:name w:val="Body Text I1"/>
    <w:rsid w:val="001A1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pPr>
    <w:rPr>
      <w:sz w:val="24"/>
      <w:szCs w:val="24"/>
    </w:rPr>
  </w:style>
  <w:style w:type="character" w:customStyle="1" w:styleId="Heading1Char">
    <w:name w:val="Heading 1 Char"/>
    <w:basedOn w:val="DefaultParagraphFont"/>
    <w:link w:val="Heading1"/>
    <w:uiPriority w:val="99"/>
    <w:rsid w:val="001403D2"/>
    <w:rPr>
      <w:rFonts w:ascii="Courier" w:hAnsi="Courier"/>
      <w:b/>
      <w:sz w:val="24"/>
    </w:rPr>
  </w:style>
  <w:style w:type="character" w:customStyle="1" w:styleId="BodyText2Char">
    <w:name w:val="Body Text 2 Char"/>
    <w:basedOn w:val="DefaultParagraphFont"/>
    <w:link w:val="BodyText2"/>
    <w:rsid w:val="001403D2"/>
  </w:style>
  <w:style w:type="character" w:customStyle="1" w:styleId="TitleChar">
    <w:name w:val="Title Char"/>
    <w:basedOn w:val="DefaultParagraphFont"/>
    <w:link w:val="Title"/>
    <w:uiPriority w:val="10"/>
    <w:rsid w:val="00C940C3"/>
    <w:rPr>
      <w:b/>
      <w:i/>
      <w:sz w:val="24"/>
    </w:rPr>
  </w:style>
  <w:style w:type="paragraph" w:styleId="Subtitle">
    <w:name w:val="Subtitle"/>
    <w:basedOn w:val="Normal"/>
    <w:next w:val="Normal"/>
    <w:link w:val="SubtitleChar"/>
    <w:uiPriority w:val="11"/>
    <w:qFormat/>
    <w:rsid w:val="00C940C3"/>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C940C3"/>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C940C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940C3"/>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60429A"/>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6379">
      <w:bodyDiv w:val="1"/>
      <w:marLeft w:val="0"/>
      <w:marRight w:val="0"/>
      <w:marTop w:val="0"/>
      <w:marBottom w:val="0"/>
      <w:divBdr>
        <w:top w:val="none" w:sz="0" w:space="0" w:color="auto"/>
        <w:left w:val="none" w:sz="0" w:space="0" w:color="auto"/>
        <w:bottom w:val="none" w:sz="0" w:space="0" w:color="auto"/>
        <w:right w:val="none" w:sz="0" w:space="0" w:color="auto"/>
      </w:divBdr>
    </w:div>
    <w:div w:id="719209924">
      <w:bodyDiv w:val="1"/>
      <w:marLeft w:val="0"/>
      <w:marRight w:val="0"/>
      <w:marTop w:val="0"/>
      <w:marBottom w:val="0"/>
      <w:divBdr>
        <w:top w:val="none" w:sz="0" w:space="0" w:color="auto"/>
        <w:left w:val="none" w:sz="0" w:space="0" w:color="auto"/>
        <w:bottom w:val="none" w:sz="0" w:space="0" w:color="auto"/>
        <w:right w:val="none" w:sz="0" w:space="0" w:color="auto"/>
      </w:divBdr>
    </w:div>
    <w:div w:id="1018627245">
      <w:bodyDiv w:val="1"/>
      <w:marLeft w:val="0"/>
      <w:marRight w:val="0"/>
      <w:marTop w:val="0"/>
      <w:marBottom w:val="0"/>
      <w:divBdr>
        <w:top w:val="none" w:sz="0" w:space="0" w:color="auto"/>
        <w:left w:val="none" w:sz="0" w:space="0" w:color="auto"/>
        <w:bottom w:val="none" w:sz="0" w:space="0" w:color="auto"/>
        <w:right w:val="none" w:sz="0" w:space="0" w:color="auto"/>
      </w:divBdr>
    </w:div>
    <w:div w:id="1020816761">
      <w:bodyDiv w:val="1"/>
      <w:marLeft w:val="0"/>
      <w:marRight w:val="0"/>
      <w:marTop w:val="0"/>
      <w:marBottom w:val="0"/>
      <w:divBdr>
        <w:top w:val="none" w:sz="0" w:space="0" w:color="auto"/>
        <w:left w:val="none" w:sz="0" w:space="0" w:color="auto"/>
        <w:bottom w:val="none" w:sz="0" w:space="0" w:color="auto"/>
        <w:right w:val="none" w:sz="0" w:space="0" w:color="auto"/>
      </w:divBdr>
    </w:div>
    <w:div w:id="1084179779">
      <w:bodyDiv w:val="1"/>
      <w:marLeft w:val="0"/>
      <w:marRight w:val="0"/>
      <w:marTop w:val="0"/>
      <w:marBottom w:val="0"/>
      <w:divBdr>
        <w:top w:val="none" w:sz="0" w:space="0" w:color="auto"/>
        <w:left w:val="none" w:sz="0" w:space="0" w:color="auto"/>
        <w:bottom w:val="none" w:sz="0" w:space="0" w:color="auto"/>
        <w:right w:val="none" w:sz="0" w:space="0" w:color="auto"/>
      </w:divBdr>
    </w:div>
    <w:div w:id="1838382269">
      <w:bodyDiv w:val="1"/>
      <w:marLeft w:val="0"/>
      <w:marRight w:val="0"/>
      <w:marTop w:val="0"/>
      <w:marBottom w:val="0"/>
      <w:divBdr>
        <w:top w:val="none" w:sz="0" w:space="0" w:color="auto"/>
        <w:left w:val="none" w:sz="0" w:space="0" w:color="auto"/>
        <w:bottom w:val="none" w:sz="0" w:space="0" w:color="auto"/>
        <w:right w:val="none" w:sz="0" w:space="0" w:color="auto"/>
      </w:divBdr>
    </w:div>
    <w:div w:id="19822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sdoj.gov/olc/opinions.htm" TargetMode="External"/><Relationship Id="rId17" Type="http://schemas.openxmlformats.org/officeDocument/2006/relationships/oleObject" Target="embeddings/Microsoft_Excel_97-2003_Worksheet2.xls"/><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oleObject" Target="embeddings/Microsoft_Excel_97-2003_Worksheet1.xls"/><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2013-03-04T00:00:00</PublishDate>
  <Abstract/>
  <CompanyAddress>Office of the Solicitor General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B51669-31DB-4D5B-A20C-5FC158D32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2455</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PERFORMANCE BUDGET CONGRESSIONAL SUBMISSION</vt:lpstr>
    </vt:vector>
  </TitlesOfParts>
  <Company>Department of Justice</Company>
  <LinksUpToDate>false</LinksUpToDate>
  <CharactersWithSpaces>16661</CharactersWithSpaces>
  <SharedDoc>false</SharedDoc>
  <HLinks>
    <vt:vector size="18" baseType="variant">
      <vt:variant>
        <vt:i4>2752608</vt:i4>
      </vt:variant>
      <vt:variant>
        <vt:i4>6</vt:i4>
      </vt:variant>
      <vt:variant>
        <vt:i4>0</vt:i4>
      </vt:variant>
      <vt:variant>
        <vt:i4>5</vt:i4>
      </vt:variant>
      <vt:variant>
        <vt:lpwstr>http://www.usdoj.gov/jmd/ep</vt:lpwstr>
      </vt:variant>
      <vt:variant>
        <vt:lpwstr/>
      </vt:variant>
      <vt:variant>
        <vt:i4>8126583</vt:i4>
      </vt:variant>
      <vt:variant>
        <vt:i4>3</vt:i4>
      </vt:variant>
      <vt:variant>
        <vt:i4>0</vt:i4>
      </vt:variant>
      <vt:variant>
        <vt:i4>5</vt:i4>
      </vt:variant>
      <vt:variant>
        <vt:lpwstr>http://www.justice.gov/02organizations/bpp.htm</vt:lpwstr>
      </vt:variant>
      <vt:variant>
        <vt:lpwstr/>
      </vt:variant>
      <vt:variant>
        <vt:i4>2162721</vt:i4>
      </vt:variant>
      <vt:variant>
        <vt:i4>0</vt:i4>
      </vt:variant>
      <vt:variant>
        <vt:i4>0</vt:i4>
      </vt:variant>
      <vt:variant>
        <vt:i4>5</vt:i4>
      </vt:variant>
      <vt:variant>
        <vt:lpwstr>https://max.omb.gov/community/x/woEZIQ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BUDGET CONGRESSIONAL SUBMISSION</dc:title>
  <dc:subject>OFFICE OF LEGAL COUNSEL</dc:subject>
  <dc:creator>dmccoy</dc:creator>
  <cp:lastModifiedBy>dmccoy</cp:lastModifiedBy>
  <cp:revision>7</cp:revision>
  <cp:lastPrinted>2013-03-07T18:16:00Z</cp:lastPrinted>
  <dcterms:created xsi:type="dcterms:W3CDTF">2013-03-06T01:39:00Z</dcterms:created>
  <dcterms:modified xsi:type="dcterms:W3CDTF">2013-03-27T11:36:00Z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