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111E" w14:textId="77777777" w:rsidR="00617D71" w:rsidRDefault="00F008B5">
      <w:pPr>
        <w:framePr w:w="1497" w:h="1201" w:hRule="exact" w:hSpace="240" w:vSpace="240" w:wrap="auto" w:hAnchor="margin" w:x="-253" w:y="-105"/>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14:anchorId="2AE513C3" wp14:editId="3133DF88">
            <wp:extent cx="9525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5321" t="-621" r="-15321" b="-621"/>
                    <a:stretch>
                      <a:fillRect/>
                    </a:stretch>
                  </pic:blipFill>
                  <pic:spPr bwMode="auto">
                    <a:xfrm>
                      <a:off x="0" y="0"/>
                      <a:ext cx="952500" cy="762000"/>
                    </a:xfrm>
                    <a:prstGeom prst="rect">
                      <a:avLst/>
                    </a:prstGeom>
                    <a:noFill/>
                    <a:ln>
                      <a:noFill/>
                    </a:ln>
                  </pic:spPr>
                </pic:pic>
              </a:graphicData>
            </a:graphic>
          </wp:inline>
        </w:drawing>
      </w:r>
    </w:p>
    <w:p w14:paraId="102E8897" w14:textId="312A04F1" w:rsidR="00617D71" w:rsidRPr="007A5476" w:rsidRDefault="00B76022">
      <w:pPr>
        <w:widowControl/>
        <w:tabs>
          <w:tab w:val="left" w:pos="-1440"/>
          <w:tab w:val="left" w:pos="-720"/>
          <w:tab w:val="left" w:pos="0"/>
          <w:tab w:val="left" w:pos="720"/>
          <w:tab w:val="left" w:pos="1440"/>
          <w:tab w:val="left" w:pos="2160"/>
          <w:tab w:val="left" w:pos="2640"/>
          <w:tab w:val="left" w:pos="3360"/>
        </w:tabs>
        <w:ind w:firstLine="2640"/>
        <w:rPr>
          <w:sz w:val="24"/>
        </w:rPr>
      </w:pPr>
      <w:r>
        <w:rPr>
          <w:rFonts w:ascii="Courier New" w:hAnsi="Courier New" w:cs="Courier New"/>
          <w:color w:val="0000FF"/>
          <w:sz w:val="24"/>
        </w:rPr>
        <w:tab/>
      </w:r>
      <w:r w:rsidR="00617D71" w:rsidRPr="007A5476">
        <w:rPr>
          <w:b/>
          <w:bCs/>
          <w:sz w:val="24"/>
        </w:rPr>
        <w:t>U.S. Department of Justice</w:t>
      </w:r>
    </w:p>
    <w:p w14:paraId="643AB06A" w14:textId="77777777" w:rsidR="00617D71" w:rsidRPr="007A5476" w:rsidRDefault="00617D71">
      <w:pPr>
        <w:widowControl/>
        <w:tabs>
          <w:tab w:val="left" w:pos="-1440"/>
          <w:tab w:val="left" w:pos="-720"/>
          <w:tab w:val="left" w:pos="0"/>
          <w:tab w:val="left" w:pos="720"/>
          <w:tab w:val="left" w:pos="1440"/>
          <w:tab w:val="left" w:pos="2160"/>
          <w:tab w:val="left" w:pos="2640"/>
          <w:tab w:val="left" w:pos="3360"/>
        </w:tabs>
        <w:rPr>
          <w:sz w:val="24"/>
        </w:rPr>
      </w:pPr>
    </w:p>
    <w:p w14:paraId="3A8ECF1D" w14:textId="6202CC5F" w:rsidR="00977532" w:rsidRPr="007A5476" w:rsidRDefault="00617D71" w:rsidP="00977532">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573D15">
        <w:rPr>
          <w:sz w:val="24"/>
        </w:rPr>
        <w:t xml:space="preserve">Executive </w:t>
      </w:r>
      <w:r w:rsidRPr="007A5476">
        <w:rPr>
          <w:sz w:val="24"/>
        </w:rPr>
        <w:t>Office for United States Trustees</w:t>
      </w:r>
    </w:p>
    <w:p w14:paraId="13AC6800" w14:textId="77777777" w:rsidR="00B76022" w:rsidRDefault="00617D71" w:rsidP="00573D15">
      <w:pPr>
        <w:widowControl/>
        <w:tabs>
          <w:tab w:val="left" w:pos="-1440"/>
          <w:tab w:val="left" w:pos="-720"/>
          <w:tab w:val="left" w:pos="0"/>
          <w:tab w:val="left" w:pos="720"/>
          <w:tab w:val="left" w:pos="1440"/>
          <w:tab w:val="left" w:pos="2160"/>
          <w:tab w:val="left" w:pos="2640"/>
          <w:tab w:val="left" w:pos="3360"/>
        </w:tabs>
        <w:ind w:firstLine="2640"/>
        <w:rPr>
          <w:sz w:val="24"/>
        </w:rPr>
      </w:pPr>
      <w:r w:rsidRPr="007A5476">
        <w:rPr>
          <w:sz w:val="24"/>
        </w:rPr>
        <w:t xml:space="preserve">          </w:t>
      </w:r>
      <w:r w:rsidR="00B76022" w:rsidRPr="007A5476">
        <w:rPr>
          <w:sz w:val="24"/>
        </w:rPr>
        <w:tab/>
      </w:r>
      <w:r w:rsidR="00B76022" w:rsidRPr="007A5476">
        <w:rPr>
          <w:sz w:val="24"/>
        </w:rPr>
        <w:tab/>
      </w:r>
      <w:r w:rsidR="00924D16">
        <w:rPr>
          <w:sz w:val="24"/>
        </w:rPr>
        <w:tab/>
      </w:r>
    </w:p>
    <w:p w14:paraId="581E8105" w14:textId="77777777" w:rsidR="00573D15" w:rsidRPr="007A5476" w:rsidRDefault="00573D15" w:rsidP="00573D15">
      <w:pPr>
        <w:widowControl/>
        <w:tabs>
          <w:tab w:val="left" w:pos="-1440"/>
          <w:tab w:val="left" w:pos="-720"/>
          <w:tab w:val="left" w:pos="0"/>
          <w:tab w:val="left" w:pos="720"/>
          <w:tab w:val="left" w:pos="1440"/>
          <w:tab w:val="left" w:pos="2160"/>
          <w:tab w:val="left" w:pos="2640"/>
          <w:tab w:val="left" w:pos="3360"/>
        </w:tabs>
        <w:ind w:firstLine="2640"/>
        <w:rPr>
          <w:sz w:val="24"/>
        </w:rPr>
      </w:pPr>
    </w:p>
    <w:p w14:paraId="25487F6D" w14:textId="77777777" w:rsidR="00B76022" w:rsidRPr="007A5476" w:rsidRDefault="00F008B5" w:rsidP="00B76022">
      <w:pPr>
        <w:widowControl/>
        <w:tabs>
          <w:tab w:val="left" w:pos="-1440"/>
          <w:tab w:val="left" w:pos="-720"/>
          <w:tab w:val="left" w:pos="0"/>
          <w:tab w:val="left" w:pos="720"/>
          <w:tab w:val="left" w:pos="1440"/>
          <w:tab w:val="left" w:pos="2160"/>
          <w:tab w:val="left" w:pos="2640"/>
          <w:tab w:val="left" w:pos="3360"/>
        </w:tabs>
        <w:rPr>
          <w:sz w:val="24"/>
        </w:rPr>
      </w:pPr>
      <w:r>
        <w:rPr>
          <w:noProof/>
        </w:rPr>
        <mc:AlternateContent>
          <mc:Choice Requires="wps">
            <w:drawing>
              <wp:anchor distT="0" distB="0" distL="114300" distR="114300" simplePos="0" relativeHeight="251657728" behindDoc="0" locked="0" layoutInCell="1" allowOverlap="1" wp14:anchorId="2E132705" wp14:editId="2FCCB0A7">
                <wp:simplePos x="0" y="0"/>
                <wp:positionH relativeFrom="column">
                  <wp:posOffset>-62865</wp:posOffset>
                </wp:positionH>
                <wp:positionV relativeFrom="paragraph">
                  <wp:posOffset>93980</wp:posOffset>
                </wp:positionV>
                <wp:extent cx="6477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455F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4pt" to="505.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" strokecolor="blue"/>
            </w:pict>
          </mc:Fallback>
        </mc:AlternateContent>
      </w:r>
    </w:p>
    <w:p w14:paraId="694D2D92" w14:textId="77777777" w:rsidR="00022714" w:rsidRPr="00022714" w:rsidRDefault="005B2982" w:rsidP="00022714">
      <w:pPr>
        <w:tabs>
          <w:tab w:val="left" w:pos="-1080"/>
          <w:tab w:val="left" w:pos="-720"/>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rPr>
          <w:sz w:val="14"/>
          <w:szCs w:val="14"/>
        </w:rPr>
      </w:pPr>
      <w:r>
        <w:rPr>
          <w:i/>
          <w:sz w:val="14"/>
          <w:szCs w:val="14"/>
        </w:rPr>
        <w:t>Office of Oversight</w:t>
      </w:r>
      <w:r w:rsidR="00A829FA">
        <w:rPr>
          <w:i/>
          <w:sz w:val="14"/>
          <w:szCs w:val="14"/>
        </w:rPr>
        <w:t xml:space="preserve"> </w:t>
      </w:r>
      <w:r w:rsidR="00022714" w:rsidRPr="00022714">
        <w:rPr>
          <w:sz w:val="14"/>
          <w:szCs w:val="14"/>
        </w:rPr>
        <w:tab/>
      </w:r>
      <w:r w:rsidR="00022714" w:rsidRPr="00022714">
        <w:rPr>
          <w:i/>
          <w:iCs/>
          <w:sz w:val="24"/>
        </w:rPr>
        <w:tab/>
      </w:r>
      <w:r w:rsidR="00022714" w:rsidRPr="00022714">
        <w:rPr>
          <w:i/>
          <w:iCs/>
          <w:sz w:val="24"/>
        </w:rPr>
        <w:tab/>
      </w:r>
      <w:r w:rsidR="00022714" w:rsidRPr="00022714">
        <w:rPr>
          <w:i/>
          <w:iCs/>
          <w:sz w:val="14"/>
          <w:szCs w:val="14"/>
        </w:rPr>
        <w:tab/>
      </w:r>
      <w:r w:rsidR="00022714" w:rsidRPr="00022714">
        <w:rPr>
          <w:i/>
          <w:iCs/>
          <w:sz w:val="14"/>
          <w:szCs w:val="14"/>
        </w:rPr>
        <w:tab/>
      </w:r>
      <w:proofErr w:type="gramStart"/>
      <w:r w:rsidR="00022714">
        <w:rPr>
          <w:i/>
          <w:iCs/>
          <w:sz w:val="14"/>
          <w:szCs w:val="14"/>
        </w:rPr>
        <w:tab/>
        <w:t xml:space="preserve">  </w:t>
      </w:r>
      <w:r>
        <w:rPr>
          <w:i/>
          <w:iCs/>
          <w:sz w:val="14"/>
          <w:szCs w:val="14"/>
        </w:rPr>
        <w:t>441</w:t>
      </w:r>
      <w:proofErr w:type="gramEnd"/>
      <w:r>
        <w:rPr>
          <w:i/>
          <w:iCs/>
          <w:sz w:val="14"/>
          <w:szCs w:val="14"/>
        </w:rPr>
        <w:t xml:space="preserve"> G Street, N.W., Suite 6150</w:t>
      </w:r>
    </w:p>
    <w:p w14:paraId="50DA23FD" w14:textId="77777777" w:rsidR="00022714" w:rsidRDefault="00022714" w:rsidP="00022714">
      <w:pPr>
        <w:widowControl/>
        <w:tabs>
          <w:tab w:val="left" w:pos="-1440"/>
          <w:tab w:val="left" w:pos="-720"/>
          <w:tab w:val="left" w:pos="0"/>
          <w:tab w:val="left" w:pos="720"/>
          <w:tab w:val="left" w:pos="1440"/>
          <w:tab w:val="left" w:pos="2160"/>
          <w:tab w:val="left" w:pos="2640"/>
          <w:tab w:val="left" w:pos="3360"/>
        </w:tabs>
        <w:rPr>
          <w:sz w:val="24"/>
        </w:rPr>
      </w:pP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sidRPr="00022714">
        <w:rPr>
          <w:sz w:val="14"/>
          <w:szCs w:val="14"/>
        </w:rPr>
        <w:tab/>
      </w:r>
      <w:r>
        <w:rPr>
          <w:sz w:val="14"/>
          <w:szCs w:val="14"/>
        </w:rPr>
        <w:tab/>
      </w:r>
      <w:r>
        <w:rPr>
          <w:sz w:val="14"/>
          <w:szCs w:val="14"/>
        </w:rPr>
        <w:tab/>
        <w:t xml:space="preserve">  </w:t>
      </w:r>
      <w:r w:rsidRPr="00022714">
        <w:rPr>
          <w:i/>
          <w:iCs/>
          <w:sz w:val="14"/>
          <w:szCs w:val="14"/>
        </w:rPr>
        <w:t>Washington, D.C.  20530</w:t>
      </w:r>
      <w:r>
        <w:rPr>
          <w:sz w:val="24"/>
        </w:rPr>
        <w:tab/>
      </w:r>
      <w:r>
        <w:rPr>
          <w:sz w:val="24"/>
        </w:rPr>
        <w:tab/>
      </w:r>
      <w:r>
        <w:rPr>
          <w:sz w:val="24"/>
        </w:rPr>
        <w:tab/>
      </w:r>
      <w:r>
        <w:rPr>
          <w:sz w:val="24"/>
        </w:rPr>
        <w:tab/>
      </w:r>
      <w:r>
        <w:rPr>
          <w:sz w:val="24"/>
        </w:rPr>
        <w:tab/>
      </w:r>
      <w:r>
        <w:rPr>
          <w:sz w:val="24"/>
        </w:rPr>
        <w:tab/>
      </w:r>
      <w:r>
        <w:rPr>
          <w:sz w:val="24"/>
        </w:rPr>
        <w:tab/>
      </w:r>
    </w:p>
    <w:p w14:paraId="5BA3749B" w14:textId="77777777" w:rsidR="00736F46" w:rsidRDefault="00736F46" w:rsidP="00022714">
      <w:pPr>
        <w:widowControl/>
        <w:tabs>
          <w:tab w:val="left" w:pos="-1440"/>
          <w:tab w:val="left" w:pos="-720"/>
          <w:tab w:val="left" w:pos="0"/>
          <w:tab w:val="left" w:pos="720"/>
          <w:tab w:val="left" w:pos="1440"/>
          <w:tab w:val="left" w:pos="2160"/>
          <w:tab w:val="left" w:pos="2640"/>
          <w:tab w:val="left" w:pos="3360"/>
        </w:tabs>
        <w:rPr>
          <w:sz w:val="24"/>
        </w:rPr>
      </w:pPr>
    </w:p>
    <w:p w14:paraId="28BD3407" w14:textId="27D86F57" w:rsidR="00736F46" w:rsidRP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UPDATES TO THE</w:t>
      </w:r>
    </w:p>
    <w:p w14:paraId="7D81C296" w14:textId="198DB7B2" w:rsidR="00736F46" w:rsidRDefault="00736F46" w:rsidP="00736F46">
      <w:pPr>
        <w:widowControl/>
        <w:tabs>
          <w:tab w:val="left" w:pos="-1440"/>
          <w:tab w:val="left" w:pos="-720"/>
          <w:tab w:val="left" w:pos="0"/>
          <w:tab w:val="left" w:pos="720"/>
          <w:tab w:val="left" w:pos="1440"/>
          <w:tab w:val="left" w:pos="2160"/>
          <w:tab w:val="left" w:pos="2640"/>
          <w:tab w:val="left" w:pos="3360"/>
        </w:tabs>
        <w:jc w:val="center"/>
        <w:rPr>
          <w:b/>
          <w:sz w:val="24"/>
        </w:rPr>
      </w:pPr>
      <w:r w:rsidRPr="00736F46">
        <w:rPr>
          <w:b/>
          <w:sz w:val="24"/>
        </w:rPr>
        <w:t xml:space="preserve">HANDBOOK FOR CHAPTER </w:t>
      </w:r>
      <w:r w:rsidR="00FD3AB2">
        <w:rPr>
          <w:b/>
          <w:sz w:val="24"/>
        </w:rPr>
        <w:t>13</w:t>
      </w:r>
      <w:r w:rsidRPr="00736F46">
        <w:rPr>
          <w:b/>
          <w:sz w:val="24"/>
        </w:rPr>
        <w:t xml:space="preserve"> TRUSTEES</w:t>
      </w:r>
    </w:p>
    <w:p w14:paraId="31C15B58" w14:textId="77777777" w:rsidR="002A7BCA" w:rsidRDefault="002A7BCA" w:rsidP="00736F46">
      <w:pPr>
        <w:widowControl/>
        <w:tabs>
          <w:tab w:val="left" w:pos="-1440"/>
          <w:tab w:val="left" w:pos="-720"/>
          <w:tab w:val="left" w:pos="0"/>
          <w:tab w:val="left" w:pos="720"/>
          <w:tab w:val="left" w:pos="1440"/>
          <w:tab w:val="left" w:pos="2160"/>
          <w:tab w:val="left" w:pos="2640"/>
          <w:tab w:val="left" w:pos="3360"/>
        </w:tabs>
        <w:jc w:val="center"/>
        <w:rPr>
          <w:b/>
          <w:sz w:val="24"/>
        </w:rPr>
      </w:pPr>
    </w:p>
    <w:p w14:paraId="4FA9C957" w14:textId="206730A1" w:rsidR="00736F46" w:rsidRPr="00736F46" w:rsidRDefault="004A0ACB" w:rsidP="00736F46">
      <w:pPr>
        <w:widowControl/>
        <w:tabs>
          <w:tab w:val="left" w:pos="-1440"/>
          <w:tab w:val="left" w:pos="-720"/>
          <w:tab w:val="left" w:pos="0"/>
          <w:tab w:val="left" w:pos="720"/>
          <w:tab w:val="left" w:pos="1440"/>
          <w:tab w:val="left" w:pos="2160"/>
          <w:tab w:val="left" w:pos="2640"/>
          <w:tab w:val="left" w:pos="3360"/>
        </w:tabs>
        <w:jc w:val="center"/>
        <w:rPr>
          <w:b/>
          <w:sz w:val="24"/>
        </w:rPr>
      </w:pPr>
      <w:r>
        <w:rPr>
          <w:b/>
          <w:sz w:val="24"/>
        </w:rPr>
        <w:t>October 2021</w:t>
      </w:r>
    </w:p>
    <w:p w14:paraId="3F9DEA3E" w14:textId="77777777" w:rsidR="005B2982" w:rsidRPr="000B736B" w:rsidRDefault="005B2982" w:rsidP="005B2982">
      <w:pPr>
        <w:rPr>
          <w:sz w:val="24"/>
          <w:lang w:val="en-CA"/>
        </w:rPr>
      </w:pPr>
    </w:p>
    <w:p w14:paraId="28302BFC" w14:textId="77777777" w:rsidR="00736F46" w:rsidRPr="000B736B" w:rsidRDefault="00736F46" w:rsidP="00736F46">
      <w:pPr>
        <w:ind w:left="720"/>
        <w:rPr>
          <w:sz w:val="24"/>
          <w:lang w:val="en-CA"/>
        </w:rPr>
      </w:pPr>
    </w:p>
    <w:p w14:paraId="5B1425C2" w14:textId="70F58955" w:rsidR="00736F46" w:rsidRPr="000B736B" w:rsidRDefault="00F9308D" w:rsidP="00736F46">
      <w:pPr>
        <w:rPr>
          <w:sz w:val="24"/>
          <w:u w:val="single"/>
          <w:lang w:val="en-CA"/>
        </w:rPr>
      </w:pPr>
      <w:r>
        <w:rPr>
          <w:sz w:val="24"/>
          <w:u w:val="single"/>
          <w:lang w:val="en-CA"/>
        </w:rPr>
        <w:t xml:space="preserve">Handbook </w:t>
      </w:r>
      <w:r w:rsidR="00736F46" w:rsidRPr="000B736B">
        <w:rPr>
          <w:sz w:val="24"/>
          <w:u w:val="single"/>
          <w:lang w:val="en-CA"/>
        </w:rPr>
        <w:t xml:space="preserve">Chapter </w:t>
      </w:r>
      <w:r w:rsidR="00FD3AB2">
        <w:rPr>
          <w:sz w:val="24"/>
          <w:u w:val="single"/>
          <w:lang w:val="en-CA"/>
        </w:rPr>
        <w:t>3</w:t>
      </w:r>
      <w:r w:rsidR="00736F46" w:rsidRPr="000B736B">
        <w:rPr>
          <w:sz w:val="24"/>
          <w:u w:val="single"/>
          <w:lang w:val="en-CA"/>
        </w:rPr>
        <w:t xml:space="preserve">, </w:t>
      </w:r>
      <w:r w:rsidR="00FD3AB2">
        <w:rPr>
          <w:sz w:val="24"/>
          <w:u w:val="single"/>
          <w:lang w:val="en-CA"/>
        </w:rPr>
        <w:t>Administration of Chapter 13 Cases</w:t>
      </w:r>
    </w:p>
    <w:p w14:paraId="2EF95AB2" w14:textId="6A568107" w:rsidR="000B736B" w:rsidRDefault="000B736B" w:rsidP="00736F46">
      <w:pPr>
        <w:rPr>
          <w:sz w:val="24"/>
          <w:lang w:val="en-CA"/>
        </w:rPr>
      </w:pPr>
    </w:p>
    <w:p w14:paraId="51E0302A" w14:textId="1B5039C2" w:rsidR="00005B6E" w:rsidRDefault="00FD3AB2" w:rsidP="00736F46">
      <w:pPr>
        <w:rPr>
          <w:sz w:val="24"/>
          <w:lang w:val="en-CA"/>
        </w:rPr>
      </w:pPr>
      <w:r>
        <w:rPr>
          <w:sz w:val="24"/>
          <w:lang w:val="en-CA"/>
        </w:rPr>
        <w:t>A.2</w:t>
      </w:r>
      <w:r w:rsidR="003D68E2">
        <w:rPr>
          <w:sz w:val="24"/>
          <w:lang w:val="en-CA"/>
        </w:rPr>
        <w:tab/>
      </w:r>
      <w:r>
        <w:rPr>
          <w:sz w:val="24"/>
          <w:lang w:val="en-CA"/>
        </w:rPr>
        <w:t xml:space="preserve">Initial Review of Chapter 13 Cases: </w:t>
      </w:r>
      <w:r w:rsidR="003D68E2">
        <w:rPr>
          <w:sz w:val="24"/>
          <w:lang w:val="en-CA"/>
        </w:rPr>
        <w:t xml:space="preserve"> </w:t>
      </w:r>
    </w:p>
    <w:p w14:paraId="13A0E0E8" w14:textId="63C05273" w:rsidR="003D68E2" w:rsidRDefault="00005B6E" w:rsidP="00736F46">
      <w:pPr>
        <w:rPr>
          <w:sz w:val="24"/>
          <w:lang w:val="en-CA"/>
        </w:rPr>
      </w:pPr>
      <w:r>
        <w:rPr>
          <w:sz w:val="24"/>
          <w:lang w:val="en-CA"/>
        </w:rPr>
        <w:tab/>
      </w:r>
      <w:r w:rsidR="00FD3AB2">
        <w:rPr>
          <w:sz w:val="24"/>
          <w:lang w:val="en-CA"/>
        </w:rPr>
        <w:t>Initial Review of Schedules and Petition</w:t>
      </w:r>
      <w:r w:rsidR="003D68E2">
        <w:rPr>
          <w:sz w:val="24"/>
          <w:lang w:val="en-CA"/>
        </w:rPr>
        <w:t xml:space="preserve"> (Page</w:t>
      </w:r>
      <w:r w:rsidR="002D39D6">
        <w:rPr>
          <w:sz w:val="24"/>
          <w:lang w:val="en-CA"/>
        </w:rPr>
        <w:t>s</w:t>
      </w:r>
      <w:r w:rsidR="003D68E2">
        <w:rPr>
          <w:sz w:val="24"/>
          <w:lang w:val="en-CA"/>
        </w:rPr>
        <w:t xml:space="preserve"> </w:t>
      </w:r>
      <w:r w:rsidR="00FD3AB2">
        <w:rPr>
          <w:sz w:val="24"/>
          <w:lang w:val="en-CA"/>
        </w:rPr>
        <w:t>3</w:t>
      </w:r>
      <w:r w:rsidR="003D68E2">
        <w:rPr>
          <w:sz w:val="24"/>
          <w:lang w:val="en-CA"/>
        </w:rPr>
        <w:t>-</w:t>
      </w:r>
      <w:r w:rsidR="00FD3AB2">
        <w:rPr>
          <w:sz w:val="24"/>
          <w:lang w:val="en-CA"/>
        </w:rPr>
        <w:t>2</w:t>
      </w:r>
      <w:r w:rsidR="002D39D6">
        <w:rPr>
          <w:sz w:val="24"/>
          <w:lang w:val="en-CA"/>
        </w:rPr>
        <w:t xml:space="preserve"> to 3-3</w:t>
      </w:r>
      <w:r w:rsidR="003D68E2">
        <w:rPr>
          <w:sz w:val="24"/>
          <w:lang w:val="en-CA"/>
        </w:rPr>
        <w:t>)</w:t>
      </w:r>
    </w:p>
    <w:p w14:paraId="75CFB5CD" w14:textId="0997DF7B" w:rsidR="003D68E2" w:rsidRDefault="003D68E2" w:rsidP="00736F46">
      <w:pPr>
        <w:rPr>
          <w:sz w:val="24"/>
          <w:lang w:val="en-CA"/>
        </w:rPr>
      </w:pPr>
    </w:p>
    <w:p w14:paraId="226535F2" w14:textId="082BDFBB" w:rsidR="003D68E2" w:rsidRDefault="003D68E2" w:rsidP="00736F46">
      <w:pPr>
        <w:rPr>
          <w:sz w:val="24"/>
          <w:lang w:val="en-CA"/>
        </w:rPr>
      </w:pPr>
      <w:r>
        <w:rPr>
          <w:sz w:val="24"/>
          <w:lang w:val="en-CA"/>
        </w:rPr>
        <w:tab/>
        <w:t>Revised to read as follows:</w:t>
      </w:r>
    </w:p>
    <w:p w14:paraId="1632BF09" w14:textId="33D7754B" w:rsidR="003D68E2" w:rsidRDefault="003D68E2" w:rsidP="00736F46">
      <w:pPr>
        <w:rPr>
          <w:sz w:val="24"/>
          <w:lang w:val="en-CA"/>
        </w:rPr>
      </w:pPr>
    </w:p>
    <w:p w14:paraId="53910A8A" w14:textId="4308A6E4" w:rsidR="002D39D6" w:rsidRPr="002D39D6" w:rsidRDefault="002D39D6" w:rsidP="002D39D6">
      <w:pPr>
        <w:ind w:left="720"/>
        <w:rPr>
          <w:sz w:val="24"/>
        </w:rPr>
      </w:pPr>
      <w:r>
        <w:rPr>
          <w:sz w:val="24"/>
        </w:rPr>
        <w:t>“</w:t>
      </w:r>
      <w:r w:rsidRPr="002D39D6">
        <w:rPr>
          <w:sz w:val="24"/>
        </w:rPr>
        <w:t xml:space="preserve">The standing trustee must review the petition, matrix or list of creditors’ names and addresses, statements and schedules, Official Forms 22C-1 and 22C-2, payment </w:t>
      </w:r>
      <w:proofErr w:type="gramStart"/>
      <w:r w:rsidRPr="002D39D6">
        <w:rPr>
          <w:sz w:val="24"/>
        </w:rPr>
        <w:t>advices</w:t>
      </w:r>
      <w:proofErr w:type="gramEnd"/>
      <w:r w:rsidRPr="002D39D6">
        <w:rPr>
          <w:sz w:val="24"/>
        </w:rPr>
        <w:t>, and other initial paperwork for consistency and completeness.  11 U.S.C. § 1302(b)(1) incorporating 11 U.S.C. § 704(a)(4). [Language amended October 1</w:t>
      </w:r>
      <w:r w:rsidR="00FC4857">
        <w:rPr>
          <w:sz w:val="24"/>
        </w:rPr>
        <w:t>5</w:t>
      </w:r>
      <w:r w:rsidRPr="002D39D6">
        <w:rPr>
          <w:sz w:val="24"/>
        </w:rPr>
        <w:t>, 2021.]</w:t>
      </w:r>
      <w:r>
        <w:rPr>
          <w:sz w:val="24"/>
        </w:rPr>
        <w:t>”</w:t>
      </w:r>
    </w:p>
    <w:p w14:paraId="40D0EC67" w14:textId="2A09EF61" w:rsidR="002D39D6" w:rsidRPr="002D39D6" w:rsidRDefault="002D39D6" w:rsidP="002D39D6">
      <w:pPr>
        <w:ind w:left="720"/>
        <w:rPr>
          <w:sz w:val="24"/>
        </w:rPr>
      </w:pPr>
    </w:p>
    <w:p w14:paraId="2B819F9F" w14:textId="3DF75F68" w:rsidR="002D39D6" w:rsidRPr="002D39D6" w:rsidRDefault="002D39D6" w:rsidP="002D39D6">
      <w:pPr>
        <w:ind w:left="720"/>
        <w:rPr>
          <w:sz w:val="24"/>
        </w:rPr>
      </w:pPr>
      <w:r>
        <w:rPr>
          <w:sz w:val="24"/>
        </w:rPr>
        <w:t>“</w:t>
      </w:r>
      <w:r w:rsidRPr="002D39D6">
        <w:rPr>
          <w:sz w:val="24"/>
        </w:rPr>
        <w:t>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[Language added October 1</w:t>
      </w:r>
      <w:r w:rsidR="00FC4857">
        <w:rPr>
          <w:sz w:val="24"/>
        </w:rPr>
        <w:t>5</w:t>
      </w:r>
      <w:r w:rsidRPr="002D39D6">
        <w:rPr>
          <w:sz w:val="24"/>
        </w:rPr>
        <w:t>, 2021.]</w:t>
      </w:r>
      <w:r>
        <w:rPr>
          <w:sz w:val="24"/>
        </w:rPr>
        <w:t>”</w:t>
      </w:r>
    </w:p>
    <w:p w14:paraId="5A312C69" w14:textId="77777777" w:rsidR="002D39D6" w:rsidRPr="006A6C99" w:rsidRDefault="002D39D6" w:rsidP="002D39D6">
      <w:pPr>
        <w:ind w:left="720"/>
        <w:rPr>
          <w:rFonts w:ascii="Verdana" w:hAnsi="Verdana" w:cs="Shruti"/>
        </w:rPr>
      </w:pPr>
    </w:p>
    <w:p w14:paraId="322B353D" w14:textId="517DC249" w:rsidR="0005762E" w:rsidRPr="00BB7090" w:rsidRDefault="0005762E" w:rsidP="0005762E">
      <w:pPr>
        <w:pStyle w:val="ListParagraph"/>
        <w:rPr>
          <w:sz w:val="24"/>
        </w:rPr>
      </w:pPr>
      <w:r>
        <w:rPr>
          <w:sz w:val="24"/>
        </w:rPr>
        <w:t xml:space="preserve">Note: A new performance review criterion was added to the United States Trustee Program Chapter 13 Standing Trustee Performance Review to incorporate this Handbook change.  See Professional Conduct of Trustee. </w:t>
      </w:r>
    </w:p>
    <w:p w14:paraId="490A4AD1" w14:textId="77777777" w:rsidR="00BB7090" w:rsidRPr="00BB7090" w:rsidRDefault="00BB7090" w:rsidP="00BB7090">
      <w:pPr>
        <w:pStyle w:val="ListParagraph"/>
        <w:rPr>
          <w:sz w:val="24"/>
        </w:rPr>
      </w:pPr>
    </w:p>
    <w:sectPr w:rsidR="00BB7090" w:rsidRPr="00BB7090" w:rsidSect="00C76C16">
      <w:footerReference w:type="default" r:id="rId8"/>
      <w:endnotePr>
        <w:numFmt w:val="decimal"/>
      </w:endnotePr>
      <w:pgSz w:w="12240" w:h="15840"/>
      <w:pgMar w:top="540" w:right="1440" w:bottom="1260" w:left="1440" w:header="54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9C84" w14:textId="77777777" w:rsidR="007F79AA" w:rsidRDefault="007F79AA" w:rsidP="00C76C16">
      <w:r>
        <w:separator/>
      </w:r>
    </w:p>
  </w:endnote>
  <w:endnote w:type="continuationSeparator" w:id="0">
    <w:p w14:paraId="6912CCB7" w14:textId="77777777" w:rsidR="007F79AA" w:rsidRDefault="007F79AA" w:rsidP="00C7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947162"/>
      <w:docPartObj>
        <w:docPartGallery w:val="Page Numbers (Bottom of Page)"/>
        <w:docPartUnique/>
      </w:docPartObj>
    </w:sdtPr>
    <w:sdtEndPr>
      <w:rPr>
        <w:color w:val="808080" w:themeColor="background1" w:themeShade="80"/>
        <w:spacing w:val="60"/>
      </w:rPr>
    </w:sdtEndPr>
    <w:sdtContent>
      <w:p w14:paraId="0CD7D7C7" w14:textId="77777777" w:rsidR="000B736B" w:rsidRDefault="000B73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74FE">
          <w:rPr>
            <w:noProof/>
          </w:rPr>
          <w:t>2</w:t>
        </w:r>
        <w:r>
          <w:rPr>
            <w:noProof/>
          </w:rPr>
          <w:fldChar w:fldCharType="end"/>
        </w:r>
        <w:r>
          <w:t xml:space="preserve"> | </w:t>
        </w:r>
        <w:r>
          <w:rPr>
            <w:color w:val="808080" w:themeColor="background1" w:themeShade="80"/>
            <w:spacing w:val="60"/>
          </w:rPr>
          <w:t>Page</w:t>
        </w:r>
      </w:p>
    </w:sdtContent>
  </w:sdt>
  <w:p w14:paraId="4F7D971A" w14:textId="77777777" w:rsidR="000B736B" w:rsidRDefault="000B7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1B53B" w14:textId="77777777" w:rsidR="007F79AA" w:rsidRDefault="007F79AA" w:rsidP="00C76C16">
      <w:r>
        <w:separator/>
      </w:r>
    </w:p>
  </w:footnote>
  <w:footnote w:type="continuationSeparator" w:id="0">
    <w:p w14:paraId="44B0ACBE" w14:textId="77777777" w:rsidR="007F79AA" w:rsidRDefault="007F79AA" w:rsidP="00C7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83E892E"/>
    <w:lvl w:ilvl="0">
      <w:numFmt w:val="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F892C3E"/>
    <w:multiLevelType w:val="hybridMultilevel"/>
    <w:tmpl w:val="E9B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C71B2"/>
    <w:multiLevelType w:val="hybridMultilevel"/>
    <w:tmpl w:val="C74A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3B71BD"/>
    <w:multiLevelType w:val="hybridMultilevel"/>
    <w:tmpl w:val="640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D7351"/>
    <w:multiLevelType w:val="multilevel"/>
    <w:tmpl w:val="7564056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5F126D32"/>
    <w:multiLevelType w:val="hybridMultilevel"/>
    <w:tmpl w:val="BBC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06257"/>
    <w:multiLevelType w:val="hybridMultilevel"/>
    <w:tmpl w:val="E03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977CE"/>
    <w:multiLevelType w:val="hybridMultilevel"/>
    <w:tmpl w:val="DC4E18DA"/>
    <w:lvl w:ilvl="0" w:tplc="4380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764A9"/>
    <w:multiLevelType w:val="hybridMultilevel"/>
    <w:tmpl w:val="1EC49B68"/>
    <w:lvl w:ilvl="0" w:tplc="04090011">
      <w:start w:val="1"/>
      <w:numFmt w:val="decimal"/>
      <w:lvlText w:val="%1)"/>
      <w:lvlJc w:val="left"/>
      <w:pPr>
        <w:ind w:left="1260" w:hanging="72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E852611"/>
    <w:multiLevelType w:val="hybridMultilevel"/>
    <w:tmpl w:val="12441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1"/>
        <w:numFmt w:val="bullet"/>
        <w:lvlText w:val="•"/>
        <w:legacy w:legacy="1" w:legacySpace="0" w:legacyIndent="1"/>
        <w:lvlJc w:val="left"/>
        <w:pPr>
          <w:ind w:left="1081" w:hanging="1"/>
        </w:pPr>
        <w:rPr>
          <w:rFonts w:ascii="Times New Roman" w:hAnsi="Times New Roman" w:cs="Times New Roman" w:hint="default"/>
        </w:rPr>
      </w:lvl>
    </w:lvlOverride>
  </w:num>
  <w:num w:numId="3">
    <w:abstractNumId w:val="4"/>
  </w:num>
  <w:num w:numId="4">
    <w:abstractNumId w:val="5"/>
  </w:num>
  <w:num w:numId="5">
    <w:abstractNumId w:val="6"/>
  </w:num>
  <w:num w:numId="6">
    <w:abstractNumId w:val="7"/>
  </w:num>
  <w:num w:numId="7">
    <w:abstractNumId w:val="3"/>
  </w:num>
  <w:num w:numId="8">
    <w:abstractNumId w:val="8"/>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B6"/>
    <w:rsid w:val="00005B6E"/>
    <w:rsid w:val="00013097"/>
    <w:rsid w:val="00022714"/>
    <w:rsid w:val="0003215B"/>
    <w:rsid w:val="0005762E"/>
    <w:rsid w:val="00084F0C"/>
    <w:rsid w:val="000B736B"/>
    <w:rsid w:val="000D3570"/>
    <w:rsid w:val="00114126"/>
    <w:rsid w:val="0012137B"/>
    <w:rsid w:val="001552E0"/>
    <w:rsid w:val="00155A66"/>
    <w:rsid w:val="001B4CA8"/>
    <w:rsid w:val="001B5D7C"/>
    <w:rsid w:val="001D01A0"/>
    <w:rsid w:val="001F4356"/>
    <w:rsid w:val="002720B8"/>
    <w:rsid w:val="002840D8"/>
    <w:rsid w:val="002A7BCA"/>
    <w:rsid w:val="002B2FB5"/>
    <w:rsid w:val="002D39D6"/>
    <w:rsid w:val="00331427"/>
    <w:rsid w:val="003A1415"/>
    <w:rsid w:val="003C4F9F"/>
    <w:rsid w:val="003D68E2"/>
    <w:rsid w:val="00400EB6"/>
    <w:rsid w:val="004172D3"/>
    <w:rsid w:val="004176E8"/>
    <w:rsid w:val="00465934"/>
    <w:rsid w:val="00471A8B"/>
    <w:rsid w:val="004A04CD"/>
    <w:rsid w:val="004A0ACB"/>
    <w:rsid w:val="00534ECE"/>
    <w:rsid w:val="00552142"/>
    <w:rsid w:val="0056557F"/>
    <w:rsid w:val="005674FE"/>
    <w:rsid w:val="00573D15"/>
    <w:rsid w:val="00581B29"/>
    <w:rsid w:val="00583AF1"/>
    <w:rsid w:val="005B2982"/>
    <w:rsid w:val="005E3305"/>
    <w:rsid w:val="005E34C9"/>
    <w:rsid w:val="00602B5F"/>
    <w:rsid w:val="0061143B"/>
    <w:rsid w:val="006179ED"/>
    <w:rsid w:val="00617D71"/>
    <w:rsid w:val="00626093"/>
    <w:rsid w:val="00634151"/>
    <w:rsid w:val="00670259"/>
    <w:rsid w:val="00676284"/>
    <w:rsid w:val="00696373"/>
    <w:rsid w:val="006A6175"/>
    <w:rsid w:val="006C3152"/>
    <w:rsid w:val="006D1EEC"/>
    <w:rsid w:val="00717E06"/>
    <w:rsid w:val="00736F46"/>
    <w:rsid w:val="007708F6"/>
    <w:rsid w:val="00771B31"/>
    <w:rsid w:val="0079126C"/>
    <w:rsid w:val="007A5476"/>
    <w:rsid w:val="007D26B4"/>
    <w:rsid w:val="007F79AA"/>
    <w:rsid w:val="008012BE"/>
    <w:rsid w:val="00825053"/>
    <w:rsid w:val="00835E01"/>
    <w:rsid w:val="00866F1C"/>
    <w:rsid w:val="008A7A32"/>
    <w:rsid w:val="008C4409"/>
    <w:rsid w:val="008E0A98"/>
    <w:rsid w:val="009151BB"/>
    <w:rsid w:val="00924D16"/>
    <w:rsid w:val="00942025"/>
    <w:rsid w:val="00943CA9"/>
    <w:rsid w:val="00956634"/>
    <w:rsid w:val="009641BE"/>
    <w:rsid w:val="00977532"/>
    <w:rsid w:val="009C5F69"/>
    <w:rsid w:val="009E36ED"/>
    <w:rsid w:val="009E3BC1"/>
    <w:rsid w:val="009E606B"/>
    <w:rsid w:val="00A23470"/>
    <w:rsid w:val="00A829FA"/>
    <w:rsid w:val="00A91C79"/>
    <w:rsid w:val="00AD2E7E"/>
    <w:rsid w:val="00B025B2"/>
    <w:rsid w:val="00B131D3"/>
    <w:rsid w:val="00B206A7"/>
    <w:rsid w:val="00B208A2"/>
    <w:rsid w:val="00B52052"/>
    <w:rsid w:val="00B5391E"/>
    <w:rsid w:val="00B76022"/>
    <w:rsid w:val="00BB7090"/>
    <w:rsid w:val="00BE36BC"/>
    <w:rsid w:val="00BE72E7"/>
    <w:rsid w:val="00BE7BBD"/>
    <w:rsid w:val="00C344F6"/>
    <w:rsid w:val="00C76C16"/>
    <w:rsid w:val="00C914E8"/>
    <w:rsid w:val="00CC08F9"/>
    <w:rsid w:val="00D5031B"/>
    <w:rsid w:val="00D57272"/>
    <w:rsid w:val="00D62003"/>
    <w:rsid w:val="00D879D9"/>
    <w:rsid w:val="00DB2C1B"/>
    <w:rsid w:val="00DD73A5"/>
    <w:rsid w:val="00DD755D"/>
    <w:rsid w:val="00E11887"/>
    <w:rsid w:val="00E24899"/>
    <w:rsid w:val="00E328BA"/>
    <w:rsid w:val="00E44F6A"/>
    <w:rsid w:val="00E639CB"/>
    <w:rsid w:val="00E85544"/>
    <w:rsid w:val="00E86E77"/>
    <w:rsid w:val="00EA2836"/>
    <w:rsid w:val="00EA63BB"/>
    <w:rsid w:val="00EB6F25"/>
    <w:rsid w:val="00EE3129"/>
    <w:rsid w:val="00EF46E0"/>
    <w:rsid w:val="00F0035A"/>
    <w:rsid w:val="00F008B5"/>
    <w:rsid w:val="00F0315B"/>
    <w:rsid w:val="00F9308D"/>
    <w:rsid w:val="00FA31D9"/>
    <w:rsid w:val="00FB0F40"/>
    <w:rsid w:val="00FC4857"/>
    <w:rsid w:val="00FD3AB2"/>
    <w:rsid w:val="00FD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74BEE"/>
  <w15:docId w15:val="{E4123FD3-865E-4F93-B8D5-AD126004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hanging="1440"/>
      <w:outlineLvl w:val="0"/>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uiPriority w:val="99"/>
    <w:pPr>
      <w:numPr>
        <w:numId w:val="1"/>
      </w:numPr>
      <w:ind w:left="720" w:hanging="720"/>
      <w:outlineLvl w:val="0"/>
    </w:pPr>
  </w:style>
  <w:style w:type="character" w:customStyle="1" w:styleId="Hypertext">
    <w:name w:val="Hypertext"/>
    <w:rsid w:val="00FD7026"/>
    <w:rPr>
      <w:color w:val="0000FF"/>
      <w:u w:val="single"/>
    </w:rPr>
  </w:style>
  <w:style w:type="paragraph" w:styleId="BalloonText">
    <w:name w:val="Balloon Text"/>
    <w:basedOn w:val="Normal"/>
    <w:semiHidden/>
    <w:rsid w:val="00DD73A5"/>
    <w:rPr>
      <w:rFonts w:ascii="Tahoma" w:hAnsi="Tahoma" w:cs="Tahoma"/>
      <w:sz w:val="16"/>
      <w:szCs w:val="16"/>
    </w:rPr>
  </w:style>
  <w:style w:type="character" w:styleId="Strong">
    <w:name w:val="Strong"/>
    <w:uiPriority w:val="99"/>
    <w:qFormat/>
    <w:rsid w:val="00E44F6A"/>
    <w:rPr>
      <w:b/>
      <w:bCs/>
    </w:rPr>
  </w:style>
  <w:style w:type="paragraph" w:styleId="Header">
    <w:name w:val="header"/>
    <w:basedOn w:val="Normal"/>
    <w:link w:val="HeaderChar"/>
    <w:uiPriority w:val="99"/>
    <w:rsid w:val="00C76C16"/>
    <w:pPr>
      <w:tabs>
        <w:tab w:val="center" w:pos="4680"/>
        <w:tab w:val="right" w:pos="9360"/>
      </w:tabs>
    </w:pPr>
  </w:style>
  <w:style w:type="character" w:customStyle="1" w:styleId="HeaderChar">
    <w:name w:val="Header Char"/>
    <w:link w:val="Header"/>
    <w:uiPriority w:val="99"/>
    <w:rsid w:val="00C76C16"/>
    <w:rPr>
      <w:szCs w:val="24"/>
    </w:rPr>
  </w:style>
  <w:style w:type="paragraph" w:styleId="Footer">
    <w:name w:val="footer"/>
    <w:basedOn w:val="Normal"/>
    <w:link w:val="FooterChar"/>
    <w:uiPriority w:val="99"/>
    <w:rsid w:val="00C76C16"/>
    <w:pPr>
      <w:tabs>
        <w:tab w:val="center" w:pos="4680"/>
        <w:tab w:val="right" w:pos="9360"/>
      </w:tabs>
    </w:pPr>
  </w:style>
  <w:style w:type="character" w:customStyle="1" w:styleId="FooterChar">
    <w:name w:val="Footer Char"/>
    <w:link w:val="Footer"/>
    <w:uiPriority w:val="99"/>
    <w:rsid w:val="00C76C16"/>
    <w:rPr>
      <w:szCs w:val="24"/>
    </w:rPr>
  </w:style>
  <w:style w:type="paragraph" w:styleId="ListParagraph">
    <w:name w:val="List Paragraph"/>
    <w:basedOn w:val="Normal"/>
    <w:uiPriority w:val="34"/>
    <w:qFormat/>
    <w:rsid w:val="009E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6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LIST OF CHANGES AND UPDATES TO THE  HANDBOOK FOR CHAPTER 7 TRUSTEES AND SUPPLEMENTARY MATERIALS</vt:lpstr>
    </vt:vector>
  </TitlesOfParts>
  <Company>EOUSA/DOJ</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CHANGES AND UPDATES TO THE  HANDBOOK FOR CHAPTER 13 TRUSTEES AND SUPPLEMENTARY MATERIALS</dc:title>
  <dc:creator>United States Trustee Program</dc:creator>
  <cp:lastModifiedBy>Chery, Rose (USTP)</cp:lastModifiedBy>
  <cp:revision>5</cp:revision>
  <cp:lastPrinted>2012-05-04T14:35:00Z</cp:lastPrinted>
  <dcterms:created xsi:type="dcterms:W3CDTF">2021-09-30T21:38:00Z</dcterms:created>
  <dcterms:modified xsi:type="dcterms:W3CDTF">2021-10-14T21:55:00Z</dcterms:modified>
</cp:coreProperties>
</file>