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5111E" w14:textId="77777777" w:rsidR="00617D71" w:rsidRDefault="00F008B5">
      <w:pPr>
        <w:framePr w:w="1497" w:h="1201" w:hRule="exact" w:hSpace="240" w:vSpace="240" w:wrap="auto" w:hAnchor="margin" w:x="-253" w:y="-105"/>
        <w:pBdr>
          <w:top w:val="single" w:sz="6" w:space="0" w:color="FFFFFF"/>
          <w:left w:val="single" w:sz="6" w:space="0" w:color="FFFFFF"/>
          <w:bottom w:val="single" w:sz="6" w:space="0" w:color="FFFFFF"/>
          <w:right w:val="single" w:sz="6" w:space="0" w:color="FFFFFF"/>
        </w:pBdr>
        <w:rPr>
          <w:sz w:val="24"/>
        </w:rPr>
      </w:pPr>
      <w:r>
        <w:rPr>
          <w:noProof/>
          <w:sz w:val="24"/>
        </w:rPr>
        <w:drawing>
          <wp:inline distT="0" distB="0" distL="0" distR="0" wp14:anchorId="2AE513C3" wp14:editId="3133DF88">
            <wp:extent cx="9525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15321" t="-621" r="-15321" b="-621"/>
                    <a:stretch>
                      <a:fillRect/>
                    </a:stretch>
                  </pic:blipFill>
                  <pic:spPr bwMode="auto">
                    <a:xfrm>
                      <a:off x="0" y="0"/>
                      <a:ext cx="952500" cy="762000"/>
                    </a:xfrm>
                    <a:prstGeom prst="rect">
                      <a:avLst/>
                    </a:prstGeom>
                    <a:noFill/>
                    <a:ln>
                      <a:noFill/>
                    </a:ln>
                  </pic:spPr>
                </pic:pic>
              </a:graphicData>
            </a:graphic>
          </wp:inline>
        </w:drawing>
      </w:r>
    </w:p>
    <w:p w14:paraId="102E8897" w14:textId="312A04F1" w:rsidR="00617D71" w:rsidRPr="007A5476" w:rsidRDefault="00B76022">
      <w:pPr>
        <w:widowControl/>
        <w:tabs>
          <w:tab w:val="left" w:pos="-1440"/>
          <w:tab w:val="left" w:pos="-720"/>
          <w:tab w:val="left" w:pos="0"/>
          <w:tab w:val="left" w:pos="720"/>
          <w:tab w:val="left" w:pos="1440"/>
          <w:tab w:val="left" w:pos="2160"/>
          <w:tab w:val="left" w:pos="2640"/>
          <w:tab w:val="left" w:pos="3360"/>
        </w:tabs>
        <w:ind w:firstLine="2640"/>
        <w:rPr>
          <w:sz w:val="24"/>
        </w:rPr>
      </w:pPr>
      <w:r>
        <w:rPr>
          <w:rFonts w:ascii="Courier New" w:hAnsi="Courier New" w:cs="Courier New"/>
          <w:color w:val="0000FF"/>
          <w:sz w:val="24"/>
        </w:rPr>
        <w:tab/>
      </w:r>
      <w:r w:rsidR="00617D71" w:rsidRPr="007A5476">
        <w:rPr>
          <w:b/>
          <w:bCs/>
          <w:sz w:val="24"/>
        </w:rPr>
        <w:t>U.S. Department of Justice</w:t>
      </w:r>
    </w:p>
    <w:p w14:paraId="643AB06A" w14:textId="77777777" w:rsidR="00617D71" w:rsidRPr="007A5476" w:rsidRDefault="00617D71">
      <w:pPr>
        <w:widowControl/>
        <w:tabs>
          <w:tab w:val="left" w:pos="-1440"/>
          <w:tab w:val="left" w:pos="-720"/>
          <w:tab w:val="left" w:pos="0"/>
          <w:tab w:val="left" w:pos="720"/>
          <w:tab w:val="left" w:pos="1440"/>
          <w:tab w:val="left" w:pos="2160"/>
          <w:tab w:val="left" w:pos="2640"/>
          <w:tab w:val="left" w:pos="3360"/>
        </w:tabs>
        <w:rPr>
          <w:sz w:val="24"/>
        </w:rPr>
      </w:pPr>
    </w:p>
    <w:p w14:paraId="3A8ECF1D" w14:textId="6202CC5F" w:rsidR="00977532" w:rsidRPr="007A5476" w:rsidRDefault="00617D71" w:rsidP="00977532">
      <w:pPr>
        <w:widowControl/>
        <w:tabs>
          <w:tab w:val="left" w:pos="-1440"/>
          <w:tab w:val="left" w:pos="-720"/>
          <w:tab w:val="left" w:pos="0"/>
          <w:tab w:val="left" w:pos="720"/>
          <w:tab w:val="left" w:pos="1440"/>
          <w:tab w:val="left" w:pos="2160"/>
          <w:tab w:val="left" w:pos="2640"/>
          <w:tab w:val="left" w:pos="3360"/>
        </w:tabs>
        <w:ind w:firstLine="2640"/>
        <w:rPr>
          <w:sz w:val="24"/>
        </w:rPr>
      </w:pPr>
      <w:r w:rsidRPr="007A5476">
        <w:rPr>
          <w:sz w:val="24"/>
        </w:rPr>
        <w:t xml:space="preserve"> </w:t>
      </w:r>
      <w:r w:rsidR="00573D15">
        <w:rPr>
          <w:sz w:val="24"/>
        </w:rPr>
        <w:t xml:space="preserve">Executive </w:t>
      </w:r>
      <w:r w:rsidRPr="007A5476">
        <w:rPr>
          <w:sz w:val="24"/>
        </w:rPr>
        <w:t>Office for United States Trustees</w:t>
      </w:r>
    </w:p>
    <w:p w14:paraId="13AC6800" w14:textId="77777777" w:rsidR="00B76022" w:rsidRDefault="00617D71" w:rsidP="00573D15">
      <w:pPr>
        <w:widowControl/>
        <w:tabs>
          <w:tab w:val="left" w:pos="-1440"/>
          <w:tab w:val="left" w:pos="-720"/>
          <w:tab w:val="left" w:pos="0"/>
          <w:tab w:val="left" w:pos="720"/>
          <w:tab w:val="left" w:pos="1440"/>
          <w:tab w:val="left" w:pos="2160"/>
          <w:tab w:val="left" w:pos="2640"/>
          <w:tab w:val="left" w:pos="3360"/>
        </w:tabs>
        <w:ind w:firstLine="2640"/>
        <w:rPr>
          <w:sz w:val="24"/>
        </w:rPr>
      </w:pPr>
      <w:r w:rsidRPr="007A5476">
        <w:rPr>
          <w:sz w:val="24"/>
        </w:rPr>
        <w:t xml:space="preserve">          </w:t>
      </w:r>
      <w:r w:rsidR="00B76022" w:rsidRPr="007A5476">
        <w:rPr>
          <w:sz w:val="24"/>
        </w:rPr>
        <w:tab/>
      </w:r>
      <w:r w:rsidR="00B76022" w:rsidRPr="007A5476">
        <w:rPr>
          <w:sz w:val="24"/>
        </w:rPr>
        <w:tab/>
      </w:r>
      <w:r w:rsidR="00924D16">
        <w:rPr>
          <w:sz w:val="24"/>
        </w:rPr>
        <w:tab/>
      </w:r>
    </w:p>
    <w:p w14:paraId="581E8105" w14:textId="77777777" w:rsidR="00573D15" w:rsidRPr="007A5476" w:rsidRDefault="00573D15" w:rsidP="00573D15">
      <w:pPr>
        <w:widowControl/>
        <w:tabs>
          <w:tab w:val="left" w:pos="-1440"/>
          <w:tab w:val="left" w:pos="-720"/>
          <w:tab w:val="left" w:pos="0"/>
          <w:tab w:val="left" w:pos="720"/>
          <w:tab w:val="left" w:pos="1440"/>
          <w:tab w:val="left" w:pos="2160"/>
          <w:tab w:val="left" w:pos="2640"/>
          <w:tab w:val="left" w:pos="3360"/>
        </w:tabs>
        <w:ind w:firstLine="2640"/>
        <w:rPr>
          <w:sz w:val="24"/>
        </w:rPr>
      </w:pPr>
    </w:p>
    <w:p w14:paraId="25487F6D" w14:textId="77777777" w:rsidR="00B76022" w:rsidRPr="007A5476" w:rsidRDefault="00F008B5" w:rsidP="00B76022">
      <w:pPr>
        <w:widowControl/>
        <w:tabs>
          <w:tab w:val="left" w:pos="-1440"/>
          <w:tab w:val="left" w:pos="-720"/>
          <w:tab w:val="left" w:pos="0"/>
          <w:tab w:val="left" w:pos="720"/>
          <w:tab w:val="left" w:pos="1440"/>
          <w:tab w:val="left" w:pos="2160"/>
          <w:tab w:val="left" w:pos="2640"/>
          <w:tab w:val="left" w:pos="3360"/>
        </w:tabs>
        <w:rPr>
          <w:sz w:val="24"/>
        </w:rPr>
      </w:pPr>
      <w:r>
        <w:rPr>
          <w:noProof/>
        </w:rPr>
        <mc:AlternateContent>
          <mc:Choice Requires="wps">
            <w:drawing>
              <wp:anchor distT="0" distB="0" distL="114300" distR="114300" simplePos="0" relativeHeight="251657728" behindDoc="0" locked="0" layoutInCell="1" allowOverlap="1" wp14:anchorId="2E132705" wp14:editId="2FCCB0A7">
                <wp:simplePos x="0" y="0"/>
                <wp:positionH relativeFrom="column">
                  <wp:posOffset>-62865</wp:posOffset>
                </wp:positionH>
                <wp:positionV relativeFrom="paragraph">
                  <wp:posOffset>93980</wp:posOffset>
                </wp:positionV>
                <wp:extent cx="64770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455F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7.4pt" to="505.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" strokecolor="blue"/>
            </w:pict>
          </mc:Fallback>
        </mc:AlternateContent>
      </w:r>
    </w:p>
    <w:p w14:paraId="694D2D92" w14:textId="77777777" w:rsidR="00022714" w:rsidRPr="00022714" w:rsidRDefault="005B2982" w:rsidP="00022714">
      <w:pPr>
        <w:tabs>
          <w:tab w:val="left" w:pos="-1080"/>
          <w:tab w:val="left" w:pos="-720"/>
          <w:tab w:val="left" w:pos="0"/>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680" w:hanging="4680"/>
        <w:rPr>
          <w:sz w:val="14"/>
          <w:szCs w:val="14"/>
        </w:rPr>
      </w:pPr>
      <w:r>
        <w:rPr>
          <w:i/>
          <w:sz w:val="14"/>
          <w:szCs w:val="14"/>
        </w:rPr>
        <w:t>Office of Oversight</w:t>
      </w:r>
      <w:r w:rsidR="00A829FA">
        <w:rPr>
          <w:i/>
          <w:sz w:val="14"/>
          <w:szCs w:val="14"/>
        </w:rPr>
        <w:t xml:space="preserve"> </w:t>
      </w:r>
      <w:r w:rsidR="00022714" w:rsidRPr="00022714">
        <w:rPr>
          <w:sz w:val="14"/>
          <w:szCs w:val="14"/>
        </w:rPr>
        <w:tab/>
      </w:r>
      <w:r w:rsidR="00022714" w:rsidRPr="00022714">
        <w:rPr>
          <w:i/>
          <w:iCs/>
          <w:sz w:val="24"/>
        </w:rPr>
        <w:tab/>
      </w:r>
      <w:r w:rsidR="00022714" w:rsidRPr="00022714">
        <w:rPr>
          <w:i/>
          <w:iCs/>
          <w:sz w:val="24"/>
        </w:rPr>
        <w:tab/>
      </w:r>
      <w:r w:rsidR="00022714" w:rsidRPr="00022714">
        <w:rPr>
          <w:i/>
          <w:iCs/>
          <w:sz w:val="14"/>
          <w:szCs w:val="14"/>
        </w:rPr>
        <w:tab/>
      </w:r>
      <w:r w:rsidR="00022714" w:rsidRPr="00022714">
        <w:rPr>
          <w:i/>
          <w:iCs/>
          <w:sz w:val="14"/>
          <w:szCs w:val="14"/>
        </w:rPr>
        <w:tab/>
      </w:r>
      <w:proofErr w:type="gramStart"/>
      <w:r w:rsidR="00022714">
        <w:rPr>
          <w:i/>
          <w:iCs/>
          <w:sz w:val="14"/>
          <w:szCs w:val="14"/>
        </w:rPr>
        <w:tab/>
        <w:t xml:space="preserve">  </w:t>
      </w:r>
      <w:r>
        <w:rPr>
          <w:i/>
          <w:iCs/>
          <w:sz w:val="14"/>
          <w:szCs w:val="14"/>
        </w:rPr>
        <w:t>441</w:t>
      </w:r>
      <w:proofErr w:type="gramEnd"/>
      <w:r>
        <w:rPr>
          <w:i/>
          <w:iCs/>
          <w:sz w:val="14"/>
          <w:szCs w:val="14"/>
        </w:rPr>
        <w:t xml:space="preserve"> G Street, N.W., Suite 6150</w:t>
      </w:r>
    </w:p>
    <w:p w14:paraId="50DA23FD" w14:textId="77777777" w:rsidR="00022714" w:rsidRDefault="00022714" w:rsidP="00022714">
      <w:pPr>
        <w:widowControl/>
        <w:tabs>
          <w:tab w:val="left" w:pos="-1440"/>
          <w:tab w:val="left" w:pos="-720"/>
          <w:tab w:val="left" w:pos="0"/>
          <w:tab w:val="left" w:pos="720"/>
          <w:tab w:val="left" w:pos="1440"/>
          <w:tab w:val="left" w:pos="2160"/>
          <w:tab w:val="left" w:pos="2640"/>
          <w:tab w:val="left" w:pos="3360"/>
        </w:tabs>
        <w:rPr>
          <w:sz w:val="24"/>
        </w:rPr>
      </w:pPr>
      <w:r w:rsidRPr="00022714">
        <w:rPr>
          <w:sz w:val="14"/>
          <w:szCs w:val="14"/>
        </w:rPr>
        <w:tab/>
      </w:r>
      <w:r w:rsidRPr="00022714">
        <w:rPr>
          <w:sz w:val="14"/>
          <w:szCs w:val="14"/>
        </w:rPr>
        <w:tab/>
      </w:r>
      <w:r w:rsidRPr="00022714">
        <w:rPr>
          <w:sz w:val="14"/>
          <w:szCs w:val="14"/>
        </w:rPr>
        <w:tab/>
      </w:r>
      <w:r w:rsidRPr="00022714">
        <w:rPr>
          <w:sz w:val="14"/>
          <w:szCs w:val="14"/>
        </w:rPr>
        <w:tab/>
      </w:r>
      <w:r w:rsidRPr="00022714">
        <w:rPr>
          <w:sz w:val="14"/>
          <w:szCs w:val="14"/>
        </w:rPr>
        <w:tab/>
      </w:r>
      <w:r w:rsidRPr="00022714">
        <w:rPr>
          <w:sz w:val="14"/>
          <w:szCs w:val="14"/>
        </w:rPr>
        <w:tab/>
      </w:r>
      <w:r>
        <w:rPr>
          <w:sz w:val="14"/>
          <w:szCs w:val="14"/>
        </w:rPr>
        <w:tab/>
      </w:r>
      <w:r>
        <w:rPr>
          <w:sz w:val="14"/>
          <w:szCs w:val="14"/>
        </w:rPr>
        <w:tab/>
        <w:t xml:space="preserve">  </w:t>
      </w:r>
      <w:r w:rsidRPr="00022714">
        <w:rPr>
          <w:i/>
          <w:iCs/>
          <w:sz w:val="14"/>
          <w:szCs w:val="14"/>
        </w:rPr>
        <w:t>Washington, D.C.  20530</w:t>
      </w:r>
      <w:r>
        <w:rPr>
          <w:sz w:val="24"/>
        </w:rPr>
        <w:tab/>
      </w:r>
      <w:r>
        <w:rPr>
          <w:sz w:val="24"/>
        </w:rPr>
        <w:tab/>
      </w:r>
      <w:r>
        <w:rPr>
          <w:sz w:val="24"/>
        </w:rPr>
        <w:tab/>
      </w:r>
      <w:r>
        <w:rPr>
          <w:sz w:val="24"/>
        </w:rPr>
        <w:tab/>
      </w:r>
      <w:r>
        <w:rPr>
          <w:sz w:val="24"/>
        </w:rPr>
        <w:tab/>
      </w:r>
      <w:r>
        <w:rPr>
          <w:sz w:val="24"/>
        </w:rPr>
        <w:tab/>
      </w:r>
      <w:r>
        <w:rPr>
          <w:sz w:val="24"/>
        </w:rPr>
        <w:tab/>
      </w:r>
    </w:p>
    <w:p w14:paraId="5BA3749B" w14:textId="77777777" w:rsidR="00736F46" w:rsidRDefault="00736F46" w:rsidP="00022714">
      <w:pPr>
        <w:widowControl/>
        <w:tabs>
          <w:tab w:val="left" w:pos="-1440"/>
          <w:tab w:val="left" w:pos="-720"/>
          <w:tab w:val="left" w:pos="0"/>
          <w:tab w:val="left" w:pos="720"/>
          <w:tab w:val="left" w:pos="1440"/>
          <w:tab w:val="left" w:pos="2160"/>
          <w:tab w:val="left" w:pos="2640"/>
          <w:tab w:val="left" w:pos="3360"/>
        </w:tabs>
        <w:rPr>
          <w:sz w:val="24"/>
        </w:rPr>
      </w:pPr>
    </w:p>
    <w:p w14:paraId="28BD3407" w14:textId="27D86F57" w:rsidR="00736F46" w:rsidRPr="00736F46" w:rsidRDefault="00736F46" w:rsidP="00736F46">
      <w:pPr>
        <w:widowControl/>
        <w:tabs>
          <w:tab w:val="left" w:pos="-1440"/>
          <w:tab w:val="left" w:pos="-720"/>
          <w:tab w:val="left" w:pos="0"/>
          <w:tab w:val="left" w:pos="720"/>
          <w:tab w:val="left" w:pos="1440"/>
          <w:tab w:val="left" w:pos="2160"/>
          <w:tab w:val="left" w:pos="2640"/>
          <w:tab w:val="left" w:pos="3360"/>
        </w:tabs>
        <w:jc w:val="center"/>
        <w:rPr>
          <w:b/>
          <w:sz w:val="24"/>
        </w:rPr>
      </w:pPr>
      <w:r w:rsidRPr="00736F46">
        <w:rPr>
          <w:b/>
          <w:sz w:val="24"/>
        </w:rPr>
        <w:t>UPDATES TO THE</w:t>
      </w:r>
    </w:p>
    <w:p w14:paraId="7D81C296" w14:textId="198DB7B2" w:rsidR="00736F46" w:rsidRDefault="00736F46" w:rsidP="00736F46">
      <w:pPr>
        <w:widowControl/>
        <w:tabs>
          <w:tab w:val="left" w:pos="-1440"/>
          <w:tab w:val="left" w:pos="-720"/>
          <w:tab w:val="left" w:pos="0"/>
          <w:tab w:val="left" w:pos="720"/>
          <w:tab w:val="left" w:pos="1440"/>
          <w:tab w:val="left" w:pos="2160"/>
          <w:tab w:val="left" w:pos="2640"/>
          <w:tab w:val="left" w:pos="3360"/>
        </w:tabs>
        <w:jc w:val="center"/>
        <w:rPr>
          <w:b/>
          <w:sz w:val="24"/>
        </w:rPr>
      </w:pPr>
      <w:r w:rsidRPr="00736F46">
        <w:rPr>
          <w:b/>
          <w:sz w:val="24"/>
        </w:rPr>
        <w:t xml:space="preserve">HANDBOOK FOR CHAPTER </w:t>
      </w:r>
      <w:r w:rsidR="00FD3AB2">
        <w:rPr>
          <w:b/>
          <w:sz w:val="24"/>
        </w:rPr>
        <w:t>13</w:t>
      </w:r>
      <w:r w:rsidRPr="00736F46">
        <w:rPr>
          <w:b/>
          <w:sz w:val="24"/>
        </w:rPr>
        <w:t xml:space="preserve"> TRUSTEES</w:t>
      </w:r>
    </w:p>
    <w:p w14:paraId="31C15B58" w14:textId="77777777" w:rsidR="002A7BCA" w:rsidRDefault="002A7BCA" w:rsidP="00736F46">
      <w:pPr>
        <w:widowControl/>
        <w:tabs>
          <w:tab w:val="left" w:pos="-1440"/>
          <w:tab w:val="left" w:pos="-720"/>
          <w:tab w:val="left" w:pos="0"/>
          <w:tab w:val="left" w:pos="720"/>
          <w:tab w:val="left" w:pos="1440"/>
          <w:tab w:val="left" w:pos="2160"/>
          <w:tab w:val="left" w:pos="2640"/>
          <w:tab w:val="left" w:pos="3360"/>
        </w:tabs>
        <w:jc w:val="center"/>
        <w:rPr>
          <w:b/>
          <w:sz w:val="24"/>
        </w:rPr>
      </w:pPr>
    </w:p>
    <w:p w14:paraId="4FA9C957" w14:textId="15CABD4F" w:rsidR="00736F46" w:rsidRPr="00736F46" w:rsidRDefault="002B66AD" w:rsidP="00736F46">
      <w:pPr>
        <w:widowControl/>
        <w:tabs>
          <w:tab w:val="left" w:pos="-1440"/>
          <w:tab w:val="left" w:pos="-720"/>
          <w:tab w:val="left" w:pos="0"/>
          <w:tab w:val="left" w:pos="720"/>
          <w:tab w:val="left" w:pos="1440"/>
          <w:tab w:val="left" w:pos="2160"/>
          <w:tab w:val="left" w:pos="2640"/>
          <w:tab w:val="left" w:pos="3360"/>
        </w:tabs>
        <w:jc w:val="center"/>
        <w:rPr>
          <w:b/>
          <w:sz w:val="24"/>
        </w:rPr>
      </w:pPr>
      <w:r>
        <w:rPr>
          <w:b/>
          <w:sz w:val="24"/>
        </w:rPr>
        <w:t>May 2023</w:t>
      </w:r>
    </w:p>
    <w:p w14:paraId="3F9DEA3E" w14:textId="77777777" w:rsidR="005B2982" w:rsidRPr="000B736B" w:rsidRDefault="005B2982" w:rsidP="005B2982">
      <w:pPr>
        <w:rPr>
          <w:sz w:val="24"/>
          <w:lang w:val="en-CA"/>
        </w:rPr>
      </w:pPr>
    </w:p>
    <w:p w14:paraId="28302BFC" w14:textId="77777777" w:rsidR="00736F46" w:rsidRPr="000B736B" w:rsidRDefault="00736F46" w:rsidP="00736F46">
      <w:pPr>
        <w:ind w:left="720"/>
        <w:rPr>
          <w:sz w:val="24"/>
          <w:lang w:val="en-CA"/>
        </w:rPr>
      </w:pPr>
    </w:p>
    <w:p w14:paraId="5B1425C2" w14:textId="2F589B72" w:rsidR="00736F46" w:rsidRPr="000B736B" w:rsidRDefault="00F9308D" w:rsidP="00736F46">
      <w:pPr>
        <w:rPr>
          <w:sz w:val="24"/>
          <w:u w:val="single"/>
          <w:lang w:val="en-CA"/>
        </w:rPr>
      </w:pPr>
      <w:r>
        <w:rPr>
          <w:sz w:val="24"/>
          <w:u w:val="single"/>
          <w:lang w:val="en-CA"/>
        </w:rPr>
        <w:t xml:space="preserve">Handbook </w:t>
      </w:r>
      <w:r w:rsidR="00736F46" w:rsidRPr="000B736B">
        <w:rPr>
          <w:sz w:val="24"/>
          <w:u w:val="single"/>
          <w:lang w:val="en-CA"/>
        </w:rPr>
        <w:t xml:space="preserve">Chapter </w:t>
      </w:r>
      <w:r w:rsidR="002B66AD">
        <w:rPr>
          <w:sz w:val="24"/>
          <w:u w:val="single"/>
          <w:lang w:val="en-CA"/>
        </w:rPr>
        <w:t>6</w:t>
      </w:r>
      <w:r w:rsidR="00736F46" w:rsidRPr="000B736B">
        <w:rPr>
          <w:sz w:val="24"/>
          <w:u w:val="single"/>
          <w:lang w:val="en-CA"/>
        </w:rPr>
        <w:t xml:space="preserve">, </w:t>
      </w:r>
      <w:r w:rsidR="002B66AD">
        <w:rPr>
          <w:sz w:val="24"/>
          <w:u w:val="single"/>
          <w:lang w:val="en-CA"/>
        </w:rPr>
        <w:t>Budgets</w:t>
      </w:r>
    </w:p>
    <w:p w14:paraId="2EF95AB2" w14:textId="6A568107" w:rsidR="000B736B" w:rsidRDefault="000B736B" w:rsidP="00736F46">
      <w:pPr>
        <w:rPr>
          <w:sz w:val="24"/>
          <w:lang w:val="en-CA"/>
        </w:rPr>
      </w:pPr>
    </w:p>
    <w:p w14:paraId="51E0302A" w14:textId="2794533A" w:rsidR="00005B6E" w:rsidRDefault="00FD3AB2" w:rsidP="00736F46">
      <w:pPr>
        <w:rPr>
          <w:sz w:val="24"/>
          <w:lang w:val="en-CA"/>
        </w:rPr>
      </w:pPr>
      <w:r>
        <w:rPr>
          <w:sz w:val="24"/>
          <w:lang w:val="en-CA"/>
        </w:rPr>
        <w:t>A</w:t>
      </w:r>
      <w:r w:rsidR="002B66AD">
        <w:rPr>
          <w:sz w:val="24"/>
          <w:lang w:val="en-CA"/>
        </w:rPr>
        <w:t>.4</w:t>
      </w:r>
      <w:r w:rsidR="003D68E2">
        <w:rPr>
          <w:sz w:val="24"/>
          <w:lang w:val="en-CA"/>
        </w:rPr>
        <w:tab/>
      </w:r>
      <w:r w:rsidR="002B66AD">
        <w:rPr>
          <w:sz w:val="24"/>
          <w:lang w:val="en-CA"/>
        </w:rPr>
        <w:t>Annual and Amended Budgets</w:t>
      </w:r>
      <w:r>
        <w:rPr>
          <w:sz w:val="24"/>
          <w:lang w:val="en-CA"/>
        </w:rPr>
        <w:t xml:space="preserve">: </w:t>
      </w:r>
      <w:r w:rsidR="003D68E2">
        <w:rPr>
          <w:sz w:val="24"/>
          <w:lang w:val="en-CA"/>
        </w:rPr>
        <w:t xml:space="preserve"> </w:t>
      </w:r>
    </w:p>
    <w:p w14:paraId="13A0E0E8" w14:textId="037523C6" w:rsidR="003D68E2" w:rsidRDefault="00005B6E" w:rsidP="00736F46">
      <w:pPr>
        <w:rPr>
          <w:sz w:val="24"/>
          <w:lang w:val="en-CA"/>
        </w:rPr>
      </w:pPr>
      <w:r>
        <w:rPr>
          <w:sz w:val="24"/>
          <w:lang w:val="en-CA"/>
        </w:rPr>
        <w:tab/>
      </w:r>
      <w:r w:rsidR="002B66AD">
        <w:rPr>
          <w:sz w:val="24"/>
          <w:lang w:val="en-CA"/>
        </w:rPr>
        <w:t>Bids for Certain Expenditures for Goods or Services</w:t>
      </w:r>
      <w:r w:rsidR="003D68E2">
        <w:rPr>
          <w:sz w:val="24"/>
          <w:lang w:val="en-CA"/>
        </w:rPr>
        <w:t xml:space="preserve"> (Page </w:t>
      </w:r>
      <w:r w:rsidR="002B66AD">
        <w:rPr>
          <w:sz w:val="24"/>
          <w:lang w:val="en-CA"/>
        </w:rPr>
        <w:t>6-10</w:t>
      </w:r>
      <w:r w:rsidR="003D68E2">
        <w:rPr>
          <w:sz w:val="24"/>
          <w:lang w:val="en-CA"/>
        </w:rPr>
        <w:t>)</w:t>
      </w:r>
    </w:p>
    <w:p w14:paraId="75CFB5CD" w14:textId="0997DF7B" w:rsidR="003D68E2" w:rsidRDefault="003D68E2" w:rsidP="00736F46">
      <w:pPr>
        <w:rPr>
          <w:sz w:val="24"/>
          <w:lang w:val="en-CA"/>
        </w:rPr>
      </w:pPr>
    </w:p>
    <w:p w14:paraId="226535F2" w14:textId="082BDFBB" w:rsidR="003D68E2" w:rsidRDefault="003D68E2" w:rsidP="00736F46">
      <w:pPr>
        <w:rPr>
          <w:sz w:val="24"/>
          <w:lang w:val="en-CA"/>
        </w:rPr>
      </w:pPr>
      <w:r>
        <w:rPr>
          <w:sz w:val="24"/>
          <w:lang w:val="en-CA"/>
        </w:rPr>
        <w:tab/>
        <w:t>Revised to read as follows:</w:t>
      </w:r>
    </w:p>
    <w:p w14:paraId="1632BF09" w14:textId="33D7754B" w:rsidR="003D68E2" w:rsidRDefault="003D68E2" w:rsidP="00736F46">
      <w:pPr>
        <w:rPr>
          <w:sz w:val="24"/>
          <w:lang w:val="en-CA"/>
        </w:rPr>
      </w:pPr>
    </w:p>
    <w:p w14:paraId="3771EDCC" w14:textId="3645E9E0" w:rsidR="002B66AD" w:rsidRPr="002B66AD" w:rsidRDefault="002B66AD" w:rsidP="002B66AD">
      <w:pPr>
        <w:spacing w:line="282" w:lineRule="exact"/>
        <w:ind w:left="720"/>
        <w:rPr>
          <w:sz w:val="24"/>
        </w:rPr>
      </w:pPr>
      <w:r>
        <w:rPr>
          <w:sz w:val="24"/>
        </w:rPr>
        <w:t>“</w:t>
      </w:r>
      <w:r w:rsidRPr="002B66AD">
        <w:rPr>
          <w:sz w:val="24"/>
        </w:rPr>
        <w:t>The standing trustee shall obtain a minimum of three price quotes, if available, when requesting the United States Trustee to approve an expenditure of $15,000 or more per year.  The limit shall apply to purchases of fixed assets and leases of personal or real property.  Approval and bids also must be obtained if the total cost of the lease for personal or real property exceeds $25,000 over the term of the lease.  28 U.S.C. § 586(b).  If the aggregate purchases of items of the same type exceed $15,000 for the fiscal year, bids and approval must be obtained.  28 U.S.C. § 586(b).   The standing trustee need not choose the lowest bid if another bid is the most cost-effective choice for a standing trustee’s needs. [Language modified May 15, 2023.]</w:t>
      </w:r>
      <w:r w:rsidR="002328C8">
        <w:rPr>
          <w:sz w:val="24"/>
        </w:rPr>
        <w:t>”</w:t>
      </w:r>
    </w:p>
    <w:p w14:paraId="28BC8374" w14:textId="77777777" w:rsidR="002B66AD" w:rsidRPr="002B66AD" w:rsidRDefault="002B66AD" w:rsidP="002B66AD">
      <w:pPr>
        <w:spacing w:line="282" w:lineRule="exact"/>
        <w:ind w:left="720"/>
        <w:rPr>
          <w:sz w:val="24"/>
        </w:rPr>
      </w:pPr>
    </w:p>
    <w:p w14:paraId="630BB289" w14:textId="32076959" w:rsidR="002B66AD" w:rsidRPr="002B66AD" w:rsidRDefault="002328C8" w:rsidP="002B66AD">
      <w:pPr>
        <w:spacing w:line="282" w:lineRule="exact"/>
        <w:ind w:left="720"/>
        <w:rPr>
          <w:sz w:val="24"/>
        </w:rPr>
      </w:pPr>
      <w:r>
        <w:rPr>
          <w:sz w:val="24"/>
        </w:rPr>
        <w:t>“</w:t>
      </w:r>
      <w:r w:rsidR="002B66AD" w:rsidRPr="002B66AD">
        <w:rPr>
          <w:sz w:val="24"/>
        </w:rPr>
        <w:t>Consulting contracts and accounting and bookkeeping services over $5,000 shall require three price quotes, if available. On renewable agreements, such as accounting and bookkeeping services, the standing trustee may ask for costs over a three-year period to avoid having to obtain bids every year. The requirement may also be waived by the United States Trustee if the standing trustee is able to show that three sources for price quotes were not available.  [Language modified May 15, 2023.]</w:t>
      </w:r>
      <w:r>
        <w:rPr>
          <w:sz w:val="24"/>
        </w:rPr>
        <w:t>”</w:t>
      </w:r>
    </w:p>
    <w:p w14:paraId="52CD10DA" w14:textId="77777777" w:rsidR="002B66AD" w:rsidRPr="002B66AD" w:rsidRDefault="002B66AD" w:rsidP="002B66AD">
      <w:pPr>
        <w:spacing w:line="282" w:lineRule="exact"/>
        <w:ind w:left="720"/>
        <w:rPr>
          <w:sz w:val="24"/>
        </w:rPr>
      </w:pPr>
    </w:p>
    <w:p w14:paraId="200C684B" w14:textId="671B428C" w:rsidR="002B66AD" w:rsidRPr="002B66AD" w:rsidRDefault="002328C8" w:rsidP="002B66AD">
      <w:pPr>
        <w:spacing w:line="282" w:lineRule="exact"/>
        <w:ind w:left="720"/>
        <w:rPr>
          <w:sz w:val="24"/>
        </w:rPr>
      </w:pPr>
      <w:r>
        <w:rPr>
          <w:sz w:val="24"/>
        </w:rPr>
        <w:t>“</w:t>
      </w:r>
      <w:r w:rsidR="002B66AD" w:rsidRPr="002B66AD">
        <w:rPr>
          <w:sz w:val="24"/>
        </w:rPr>
        <w:t>Approval of legal services is discussed in the Handbook at Chapter 3, section E, employment of attorneys and other professionals.  The United States Trustee may waive the requirement for three price quotes for legal expenses.  [Language modified May 15, 2023.]</w:t>
      </w:r>
      <w:r>
        <w:rPr>
          <w:sz w:val="24"/>
        </w:rPr>
        <w:t>”</w:t>
      </w:r>
    </w:p>
    <w:p w14:paraId="490A4AD1" w14:textId="77777777" w:rsidR="00BB7090" w:rsidRPr="00BB7090" w:rsidRDefault="00BB7090" w:rsidP="00BB7090">
      <w:pPr>
        <w:pStyle w:val="ListParagraph"/>
        <w:rPr>
          <w:sz w:val="24"/>
        </w:rPr>
      </w:pPr>
    </w:p>
    <w:sectPr w:rsidR="00BB7090" w:rsidRPr="00BB7090" w:rsidSect="00C76C16">
      <w:footerReference w:type="default" r:id="rId8"/>
      <w:endnotePr>
        <w:numFmt w:val="decimal"/>
      </w:endnotePr>
      <w:pgSz w:w="12240" w:h="15840"/>
      <w:pgMar w:top="540" w:right="1440" w:bottom="1260" w:left="1440" w:header="54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F7F14" w14:textId="77777777" w:rsidR="00E774C4" w:rsidRDefault="00E774C4" w:rsidP="00C76C16">
      <w:r>
        <w:separator/>
      </w:r>
    </w:p>
  </w:endnote>
  <w:endnote w:type="continuationSeparator" w:id="0">
    <w:p w14:paraId="69079839" w14:textId="77777777" w:rsidR="00E774C4" w:rsidRDefault="00E774C4" w:rsidP="00C76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8947162"/>
      <w:docPartObj>
        <w:docPartGallery w:val="Page Numbers (Bottom of Page)"/>
        <w:docPartUnique/>
      </w:docPartObj>
    </w:sdtPr>
    <w:sdtEndPr>
      <w:rPr>
        <w:color w:val="808080" w:themeColor="background1" w:themeShade="80"/>
        <w:spacing w:val="60"/>
      </w:rPr>
    </w:sdtEndPr>
    <w:sdtContent>
      <w:p w14:paraId="0CD7D7C7" w14:textId="77777777" w:rsidR="000B736B" w:rsidRDefault="000B736B">
        <w:pPr>
          <w:pStyle w:val="Footer"/>
          <w:pBdr>
            <w:top w:val="single" w:sz="4" w:space="1" w:color="D9D9D9" w:themeColor="background1" w:themeShade="D9"/>
          </w:pBdr>
          <w:jc w:val="right"/>
        </w:pPr>
        <w:r>
          <w:fldChar w:fldCharType="begin"/>
        </w:r>
        <w:r>
          <w:instrText xml:space="preserve"> PAGE   \* MERGEFORMAT </w:instrText>
        </w:r>
        <w:r>
          <w:fldChar w:fldCharType="separate"/>
        </w:r>
        <w:r w:rsidR="005674FE">
          <w:rPr>
            <w:noProof/>
          </w:rPr>
          <w:t>2</w:t>
        </w:r>
        <w:r>
          <w:rPr>
            <w:noProof/>
          </w:rPr>
          <w:fldChar w:fldCharType="end"/>
        </w:r>
        <w:r>
          <w:t xml:space="preserve"> | </w:t>
        </w:r>
        <w:r>
          <w:rPr>
            <w:color w:val="808080" w:themeColor="background1" w:themeShade="80"/>
            <w:spacing w:val="60"/>
          </w:rPr>
          <w:t>Page</w:t>
        </w:r>
      </w:p>
    </w:sdtContent>
  </w:sdt>
  <w:p w14:paraId="4F7D971A" w14:textId="77777777" w:rsidR="000B736B" w:rsidRDefault="000B7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8E21C" w14:textId="77777777" w:rsidR="00E774C4" w:rsidRDefault="00E774C4" w:rsidP="00C76C16">
      <w:r>
        <w:separator/>
      </w:r>
    </w:p>
  </w:footnote>
  <w:footnote w:type="continuationSeparator" w:id="0">
    <w:p w14:paraId="79D19EA8" w14:textId="77777777" w:rsidR="00E774C4" w:rsidRDefault="00E774C4" w:rsidP="00C76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83E892E"/>
    <w:lvl w:ilvl="0">
      <w:numFmt w:val="bullet"/>
      <w:lvlText w:val="*"/>
      <w:lvlJc w:val="left"/>
    </w:lvl>
  </w:abstractNum>
  <w:abstractNum w:abstractNumId="1"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color w:val="00000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F892C3E"/>
    <w:multiLevelType w:val="hybridMultilevel"/>
    <w:tmpl w:val="E9B0B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C71B2"/>
    <w:multiLevelType w:val="hybridMultilevel"/>
    <w:tmpl w:val="C74AD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03B71BD"/>
    <w:multiLevelType w:val="hybridMultilevel"/>
    <w:tmpl w:val="6400C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CD7351"/>
    <w:multiLevelType w:val="multilevel"/>
    <w:tmpl w:val="7564056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5F126D32"/>
    <w:multiLevelType w:val="hybridMultilevel"/>
    <w:tmpl w:val="BBCAA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806257"/>
    <w:multiLevelType w:val="hybridMultilevel"/>
    <w:tmpl w:val="E0327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C977CE"/>
    <w:multiLevelType w:val="hybridMultilevel"/>
    <w:tmpl w:val="DC4E18DA"/>
    <w:lvl w:ilvl="0" w:tplc="4380F0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F764A9"/>
    <w:multiLevelType w:val="hybridMultilevel"/>
    <w:tmpl w:val="1EC49B68"/>
    <w:lvl w:ilvl="0" w:tplc="04090011">
      <w:start w:val="1"/>
      <w:numFmt w:val="decimal"/>
      <w:lvlText w:val="%1)"/>
      <w:lvlJc w:val="left"/>
      <w:pPr>
        <w:ind w:left="1260" w:hanging="72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6E852611"/>
    <w:multiLevelType w:val="hybridMultilevel"/>
    <w:tmpl w:val="12441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060346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204757826">
    <w:abstractNumId w:val="0"/>
    <w:lvlOverride w:ilvl="0">
      <w:lvl w:ilvl="0">
        <w:start w:val="1"/>
        <w:numFmt w:val="bullet"/>
        <w:lvlText w:val="•"/>
        <w:legacy w:legacy="1" w:legacySpace="0" w:legacyIndent="1"/>
        <w:lvlJc w:val="left"/>
        <w:pPr>
          <w:ind w:left="1081" w:hanging="1"/>
        </w:pPr>
        <w:rPr>
          <w:rFonts w:ascii="Times New Roman" w:hAnsi="Times New Roman" w:cs="Times New Roman" w:hint="default"/>
        </w:rPr>
      </w:lvl>
    </w:lvlOverride>
  </w:num>
  <w:num w:numId="3" w16cid:durableId="1721438722">
    <w:abstractNumId w:val="4"/>
  </w:num>
  <w:num w:numId="4" w16cid:durableId="164055861">
    <w:abstractNumId w:val="5"/>
  </w:num>
  <w:num w:numId="5" w16cid:durableId="1671567243">
    <w:abstractNumId w:val="6"/>
  </w:num>
  <w:num w:numId="6" w16cid:durableId="340474169">
    <w:abstractNumId w:val="7"/>
  </w:num>
  <w:num w:numId="7" w16cid:durableId="380790497">
    <w:abstractNumId w:val="3"/>
  </w:num>
  <w:num w:numId="8" w16cid:durableId="805701608">
    <w:abstractNumId w:val="8"/>
  </w:num>
  <w:num w:numId="9" w16cid:durableId="951933625">
    <w:abstractNumId w:val="9"/>
  </w:num>
  <w:num w:numId="10" w16cid:durableId="1256357292">
    <w:abstractNumId w:val="10"/>
  </w:num>
  <w:num w:numId="11" w16cid:durableId="1827159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EB6"/>
    <w:rsid w:val="00005B6E"/>
    <w:rsid w:val="00013097"/>
    <w:rsid w:val="00022714"/>
    <w:rsid w:val="0002454C"/>
    <w:rsid w:val="0003215B"/>
    <w:rsid w:val="0005762E"/>
    <w:rsid w:val="00084F0C"/>
    <w:rsid w:val="000B736B"/>
    <w:rsid w:val="000D3570"/>
    <w:rsid w:val="00114126"/>
    <w:rsid w:val="0012137B"/>
    <w:rsid w:val="001552E0"/>
    <w:rsid w:val="00155A66"/>
    <w:rsid w:val="001B4CA8"/>
    <w:rsid w:val="001B5D7C"/>
    <w:rsid w:val="001D01A0"/>
    <w:rsid w:val="001F4356"/>
    <w:rsid w:val="002328C8"/>
    <w:rsid w:val="002720B8"/>
    <w:rsid w:val="002840D8"/>
    <w:rsid w:val="002A7BCA"/>
    <w:rsid w:val="002B2FB5"/>
    <w:rsid w:val="002B66AD"/>
    <w:rsid w:val="002D39D6"/>
    <w:rsid w:val="00331427"/>
    <w:rsid w:val="003A1415"/>
    <w:rsid w:val="003C4F9F"/>
    <w:rsid w:val="003D68E2"/>
    <w:rsid w:val="00400EB6"/>
    <w:rsid w:val="004172D3"/>
    <w:rsid w:val="004176E8"/>
    <w:rsid w:val="00465934"/>
    <w:rsid w:val="00471A8B"/>
    <w:rsid w:val="004A04CD"/>
    <w:rsid w:val="004A0ACB"/>
    <w:rsid w:val="00534ECE"/>
    <w:rsid w:val="00552142"/>
    <w:rsid w:val="0056557F"/>
    <w:rsid w:val="005674FE"/>
    <w:rsid w:val="00573D15"/>
    <w:rsid w:val="00581B29"/>
    <w:rsid w:val="00583AF1"/>
    <w:rsid w:val="005B2982"/>
    <w:rsid w:val="005E3305"/>
    <w:rsid w:val="005E34C9"/>
    <w:rsid w:val="00602B5F"/>
    <w:rsid w:val="0061143B"/>
    <w:rsid w:val="006179ED"/>
    <w:rsid w:val="00617D71"/>
    <w:rsid w:val="00626093"/>
    <w:rsid w:val="00634151"/>
    <w:rsid w:val="00670259"/>
    <w:rsid w:val="00676284"/>
    <w:rsid w:val="00696373"/>
    <w:rsid w:val="006A6175"/>
    <w:rsid w:val="006C3152"/>
    <w:rsid w:val="006D1EEC"/>
    <w:rsid w:val="00717E06"/>
    <w:rsid w:val="00736F46"/>
    <w:rsid w:val="007708F6"/>
    <w:rsid w:val="00771B31"/>
    <w:rsid w:val="0079126C"/>
    <w:rsid w:val="007A5476"/>
    <w:rsid w:val="007D26B4"/>
    <w:rsid w:val="007F79AA"/>
    <w:rsid w:val="008012BE"/>
    <w:rsid w:val="00825053"/>
    <w:rsid w:val="00835E01"/>
    <w:rsid w:val="00866F1C"/>
    <w:rsid w:val="008A7A32"/>
    <w:rsid w:val="008C4409"/>
    <w:rsid w:val="008E0A98"/>
    <w:rsid w:val="009151BB"/>
    <w:rsid w:val="00924D16"/>
    <w:rsid w:val="00942025"/>
    <w:rsid w:val="00943CA9"/>
    <w:rsid w:val="00956634"/>
    <w:rsid w:val="009641BE"/>
    <w:rsid w:val="00977532"/>
    <w:rsid w:val="009C5F69"/>
    <w:rsid w:val="009E36ED"/>
    <w:rsid w:val="009E3BC1"/>
    <w:rsid w:val="009E606B"/>
    <w:rsid w:val="00A23470"/>
    <w:rsid w:val="00A829FA"/>
    <w:rsid w:val="00A91C79"/>
    <w:rsid w:val="00AD2E7E"/>
    <w:rsid w:val="00B025B2"/>
    <w:rsid w:val="00B131D3"/>
    <w:rsid w:val="00B206A7"/>
    <w:rsid w:val="00B208A2"/>
    <w:rsid w:val="00B52052"/>
    <w:rsid w:val="00B5391E"/>
    <w:rsid w:val="00B76022"/>
    <w:rsid w:val="00BB7090"/>
    <w:rsid w:val="00BE36BC"/>
    <w:rsid w:val="00BE72E7"/>
    <w:rsid w:val="00BE7BBD"/>
    <w:rsid w:val="00C344F6"/>
    <w:rsid w:val="00C76C16"/>
    <w:rsid w:val="00C914E8"/>
    <w:rsid w:val="00CC08F9"/>
    <w:rsid w:val="00D5031B"/>
    <w:rsid w:val="00D57272"/>
    <w:rsid w:val="00D62003"/>
    <w:rsid w:val="00D879D9"/>
    <w:rsid w:val="00DB2C1B"/>
    <w:rsid w:val="00DD73A5"/>
    <w:rsid w:val="00DD755D"/>
    <w:rsid w:val="00E11887"/>
    <w:rsid w:val="00E24899"/>
    <w:rsid w:val="00E328BA"/>
    <w:rsid w:val="00E44F6A"/>
    <w:rsid w:val="00E639CB"/>
    <w:rsid w:val="00E774C4"/>
    <w:rsid w:val="00E85544"/>
    <w:rsid w:val="00E86E77"/>
    <w:rsid w:val="00EA2836"/>
    <w:rsid w:val="00EA63BB"/>
    <w:rsid w:val="00EB6F25"/>
    <w:rsid w:val="00EE3129"/>
    <w:rsid w:val="00EF46E0"/>
    <w:rsid w:val="00F0035A"/>
    <w:rsid w:val="00F008B5"/>
    <w:rsid w:val="00F0315B"/>
    <w:rsid w:val="00F9308D"/>
    <w:rsid w:val="00FA31D9"/>
    <w:rsid w:val="00FB0F40"/>
    <w:rsid w:val="00FC4857"/>
    <w:rsid w:val="00FD3AB2"/>
    <w:rsid w:val="00FD7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A74BEE"/>
  <w15:docId w15:val="{E4123FD3-865E-4F93-B8D5-AD126004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hanging="1440"/>
      <w:outlineLvl w:val="0"/>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uiPriority w:val="99"/>
    <w:pPr>
      <w:numPr>
        <w:numId w:val="1"/>
      </w:numPr>
      <w:ind w:left="720" w:hanging="720"/>
      <w:outlineLvl w:val="0"/>
    </w:pPr>
  </w:style>
  <w:style w:type="character" w:customStyle="1" w:styleId="Hypertext">
    <w:name w:val="Hypertext"/>
    <w:rsid w:val="00FD7026"/>
    <w:rPr>
      <w:color w:val="0000FF"/>
      <w:u w:val="single"/>
    </w:rPr>
  </w:style>
  <w:style w:type="paragraph" w:styleId="BalloonText">
    <w:name w:val="Balloon Text"/>
    <w:basedOn w:val="Normal"/>
    <w:semiHidden/>
    <w:rsid w:val="00DD73A5"/>
    <w:rPr>
      <w:rFonts w:ascii="Tahoma" w:hAnsi="Tahoma" w:cs="Tahoma"/>
      <w:sz w:val="16"/>
      <w:szCs w:val="16"/>
    </w:rPr>
  </w:style>
  <w:style w:type="character" w:styleId="Strong">
    <w:name w:val="Strong"/>
    <w:uiPriority w:val="99"/>
    <w:qFormat/>
    <w:rsid w:val="00E44F6A"/>
    <w:rPr>
      <w:b/>
      <w:bCs/>
    </w:rPr>
  </w:style>
  <w:style w:type="paragraph" w:styleId="Header">
    <w:name w:val="header"/>
    <w:basedOn w:val="Normal"/>
    <w:link w:val="HeaderChar"/>
    <w:uiPriority w:val="99"/>
    <w:rsid w:val="00C76C16"/>
    <w:pPr>
      <w:tabs>
        <w:tab w:val="center" w:pos="4680"/>
        <w:tab w:val="right" w:pos="9360"/>
      </w:tabs>
    </w:pPr>
  </w:style>
  <w:style w:type="character" w:customStyle="1" w:styleId="HeaderChar">
    <w:name w:val="Header Char"/>
    <w:link w:val="Header"/>
    <w:uiPriority w:val="99"/>
    <w:rsid w:val="00C76C16"/>
    <w:rPr>
      <w:szCs w:val="24"/>
    </w:rPr>
  </w:style>
  <w:style w:type="paragraph" w:styleId="Footer">
    <w:name w:val="footer"/>
    <w:basedOn w:val="Normal"/>
    <w:link w:val="FooterChar"/>
    <w:uiPriority w:val="99"/>
    <w:rsid w:val="00C76C16"/>
    <w:pPr>
      <w:tabs>
        <w:tab w:val="center" w:pos="4680"/>
        <w:tab w:val="right" w:pos="9360"/>
      </w:tabs>
    </w:pPr>
  </w:style>
  <w:style w:type="character" w:customStyle="1" w:styleId="FooterChar">
    <w:name w:val="Footer Char"/>
    <w:link w:val="Footer"/>
    <w:uiPriority w:val="99"/>
    <w:rsid w:val="00C76C16"/>
    <w:rPr>
      <w:szCs w:val="24"/>
    </w:rPr>
  </w:style>
  <w:style w:type="paragraph" w:styleId="ListParagraph">
    <w:name w:val="List Paragraph"/>
    <w:basedOn w:val="Normal"/>
    <w:uiPriority w:val="34"/>
    <w:qFormat/>
    <w:rsid w:val="009E60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245836">
      <w:bodyDiv w:val="1"/>
      <w:marLeft w:val="0"/>
      <w:marRight w:val="0"/>
      <w:marTop w:val="0"/>
      <w:marBottom w:val="0"/>
      <w:divBdr>
        <w:top w:val="none" w:sz="0" w:space="0" w:color="auto"/>
        <w:left w:val="none" w:sz="0" w:space="0" w:color="auto"/>
        <w:bottom w:val="none" w:sz="0" w:space="0" w:color="auto"/>
        <w:right w:val="none" w:sz="0" w:space="0" w:color="auto"/>
      </w:divBdr>
    </w:div>
    <w:div w:id="180561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LIST OF CHANGES AND UPDATES TO THE  HANDBOOK FOR CHAPTER 13 TRUSTEES AND SUPPLEMENTARY MATERIALS</vt:lpstr>
    </vt:vector>
  </TitlesOfParts>
  <Company>EOUSA/DOJ</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 U.S. Trustee Program</dc:title>
  <dc:subject>Department of Justice, U.S. Trustee Program</dc:subject>
  <dc:creator>United States Trustee Program</dc:creator>
  <cp:lastModifiedBy>Bracamonte, Jorge S. (USTP)</cp:lastModifiedBy>
  <cp:revision>5</cp:revision>
  <cp:lastPrinted>2012-05-04T14:35:00Z</cp:lastPrinted>
  <dcterms:created xsi:type="dcterms:W3CDTF">2023-05-15T19:25:00Z</dcterms:created>
  <dcterms:modified xsi:type="dcterms:W3CDTF">2023-05-18T13:41:00Z</dcterms:modified>
</cp:coreProperties>
</file>