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69BE2" w14:textId="77777777" w:rsidR="00B63B94" w:rsidRDefault="00B63B94" w:rsidP="00B63B94">
      <w:pPr>
        <w:pStyle w:val="Heading2"/>
      </w:pPr>
      <w:bookmarkStart w:id="0" w:name="_GoBack"/>
      <w:bookmarkEnd w:id="0"/>
      <w:r>
        <w:t>Information Exchange Agreement</w:t>
      </w:r>
    </w:p>
    <w:p w14:paraId="75671229" w14:textId="77777777" w:rsidR="00B63B94" w:rsidRPr="00B63B94" w:rsidRDefault="00B63B94" w:rsidP="00B63B94"/>
    <w:p w14:paraId="5FFE8795" w14:textId="5C4A6F8A" w:rsidR="00C164CD" w:rsidRDefault="00C164CD" w:rsidP="00B63B94">
      <w:pPr>
        <w:pStyle w:val="NoSpacing"/>
      </w:pPr>
      <w:r>
        <w:t>The purpose of this information exchange agreement is to outline the roles, responsibilities, and data ownership between two agencies in regards to the transmission, handling, storage, and destruction of criminal justice information</w:t>
      </w:r>
      <w:r w:rsidR="00FA633A">
        <w:t xml:space="preserve"> (CJI)</w:t>
      </w:r>
      <w:r>
        <w:t xml:space="preserve"> received through the Department of Justice Tribal Access Program (TAP)</w:t>
      </w:r>
      <w:r w:rsidR="00FA633A" w:rsidRPr="00FA633A">
        <w:t xml:space="preserve"> </w:t>
      </w:r>
      <w:r w:rsidR="00D162FC">
        <w:t xml:space="preserve">to protect CJI from </w:t>
      </w:r>
      <w:r w:rsidR="00FA633A">
        <w:t>unauthorized dis</w:t>
      </w:r>
      <w:r w:rsidR="007D1890">
        <w:t xml:space="preserve">closure, alteration, or misuse.  </w:t>
      </w:r>
      <w:r>
        <w:t xml:space="preserve">The exchange of information may take several forms including </w:t>
      </w:r>
      <w:r w:rsidR="0070579C">
        <w:t xml:space="preserve">but not limited to </w:t>
      </w:r>
      <w:r>
        <w:t xml:space="preserve">electronic mail, instant messages, web services, facsimiles, hard copy, and information systems </w:t>
      </w:r>
      <w:r w:rsidR="0070579C">
        <w:t>sending, receiving and storing CJI.</w:t>
      </w:r>
      <w:r>
        <w:t xml:space="preserve">  </w:t>
      </w:r>
    </w:p>
    <w:p w14:paraId="24C51273" w14:textId="3C891986" w:rsidR="00FA633A" w:rsidRDefault="00FA633A" w:rsidP="00C164CD"/>
    <w:p w14:paraId="5F2F844D" w14:textId="628BB133" w:rsidR="00B74F9F" w:rsidRDefault="00B74F9F" w:rsidP="00C164CD">
      <w:r w:rsidRPr="00B74F9F">
        <w:t xml:space="preserve">This </w:t>
      </w:r>
      <w:r w:rsidR="00C164CD">
        <w:t xml:space="preserve">information exchange </w:t>
      </w:r>
      <w:r w:rsidRPr="00B74F9F">
        <w:t xml:space="preserve">agreement is </w:t>
      </w:r>
      <w:r>
        <w:t xml:space="preserve">between </w:t>
      </w:r>
      <w:r w:rsidRPr="00517474">
        <w:rPr>
          <w:highlight w:val="yellow"/>
        </w:rPr>
        <w:t>XXXX</w:t>
      </w:r>
      <w:r>
        <w:t xml:space="preserve"> Agency known as the Serviced Agency (SA) and </w:t>
      </w:r>
      <w:r w:rsidRPr="00517474">
        <w:rPr>
          <w:highlight w:val="yellow"/>
        </w:rPr>
        <w:t>XXX</w:t>
      </w:r>
      <w:r>
        <w:t xml:space="preserve"> known as the Servicing Agency (SRA). </w:t>
      </w:r>
      <w:r w:rsidR="00C164CD">
        <w:t xml:space="preserve"> </w:t>
      </w:r>
    </w:p>
    <w:p w14:paraId="028D4C4F" w14:textId="77777777" w:rsidR="00AF7053" w:rsidRDefault="00AF7053" w:rsidP="00B74F9F"/>
    <w:p w14:paraId="2F4FBF20" w14:textId="77777777" w:rsidR="00AF7053" w:rsidRDefault="00AF7053" w:rsidP="00B74F9F"/>
    <w:p w14:paraId="10F9AEAD" w14:textId="49384B81" w:rsidR="00AF7053" w:rsidRPr="00B74F9F" w:rsidRDefault="00AF7053" w:rsidP="00B74F9F">
      <w:r>
        <w:t>Agencies may decide to use any of the below described servicing models to exchange CJI:</w:t>
      </w:r>
    </w:p>
    <w:p w14:paraId="5F2F8450" w14:textId="77777777" w:rsidR="00B74F9F" w:rsidRDefault="00B74F9F" w:rsidP="00807565"/>
    <w:p w14:paraId="5644C82B" w14:textId="39009457" w:rsidR="00F97933" w:rsidRPr="00B63B94" w:rsidRDefault="00F97933" w:rsidP="00B63B94">
      <w:pPr>
        <w:pStyle w:val="ListParagraph"/>
        <w:numPr>
          <w:ilvl w:val="0"/>
          <w:numId w:val="33"/>
        </w:numPr>
        <w:rPr>
          <w:b/>
          <w:i/>
        </w:rPr>
      </w:pPr>
      <w:r w:rsidRPr="00B63B94">
        <w:rPr>
          <w:b/>
          <w:i/>
        </w:rPr>
        <w:t>Servic</w:t>
      </w:r>
      <w:r w:rsidR="00C043F8" w:rsidRPr="00B63B94">
        <w:rPr>
          <w:b/>
          <w:i/>
        </w:rPr>
        <w:t xml:space="preserve">ing </w:t>
      </w:r>
      <w:r w:rsidRPr="00B63B94">
        <w:rPr>
          <w:b/>
          <w:i/>
        </w:rPr>
        <w:t xml:space="preserve"> Agency provide</w:t>
      </w:r>
      <w:r w:rsidR="00800BBB" w:rsidRPr="00B63B94">
        <w:rPr>
          <w:b/>
          <w:i/>
        </w:rPr>
        <w:t>s</w:t>
      </w:r>
      <w:r w:rsidRPr="00B63B94">
        <w:rPr>
          <w:b/>
          <w:i/>
        </w:rPr>
        <w:t xml:space="preserve"> </w:t>
      </w:r>
      <w:r w:rsidR="00D162FC">
        <w:rPr>
          <w:b/>
          <w:i/>
        </w:rPr>
        <w:t xml:space="preserve">CJI </w:t>
      </w:r>
      <w:r w:rsidRPr="00B63B94">
        <w:rPr>
          <w:b/>
          <w:i/>
        </w:rPr>
        <w:t xml:space="preserve">to </w:t>
      </w:r>
      <w:r w:rsidR="00C043F8" w:rsidRPr="00B63B94">
        <w:rPr>
          <w:b/>
          <w:i/>
        </w:rPr>
        <w:t xml:space="preserve">a </w:t>
      </w:r>
      <w:r w:rsidRPr="00B63B94">
        <w:rPr>
          <w:b/>
          <w:i/>
        </w:rPr>
        <w:t>Serviced Agency</w:t>
      </w:r>
    </w:p>
    <w:p w14:paraId="4ED9786F" w14:textId="2A6B19E9" w:rsidR="00E16C04" w:rsidRDefault="00E16C04" w:rsidP="00E16C04">
      <w:pPr>
        <w:pStyle w:val="CommentText"/>
        <w:ind w:left="720"/>
      </w:pPr>
      <w:r>
        <w:t>A  CSA “Servicing Agency” with a DOJ TAP issued Originating Agency Identifier (ORI) performs all legally authorized transactions (e.g. fingerprint-based background checks, NCIC entries, name- based record checks) utilizing the TAP workstation on their behalf a “Serviced Agency”  with a TAP issued ORI.</w:t>
      </w:r>
    </w:p>
    <w:p w14:paraId="5F2F8452" w14:textId="77777777" w:rsidR="00353F8D" w:rsidRDefault="00353F8D" w:rsidP="008652E0">
      <w:pPr>
        <w:pStyle w:val="ListParagraph"/>
      </w:pPr>
    </w:p>
    <w:p w14:paraId="5F2F8453" w14:textId="145F8479" w:rsidR="00807565" w:rsidRDefault="008652E0" w:rsidP="008652E0">
      <w:pPr>
        <w:ind w:left="720"/>
        <w:rPr>
          <w:b/>
        </w:rPr>
      </w:pPr>
      <w:r w:rsidRPr="008652E0">
        <w:rPr>
          <w:b/>
        </w:rPr>
        <w:t>Both Agency</w:t>
      </w:r>
      <w:r w:rsidR="00C164CD">
        <w:rPr>
          <w:b/>
        </w:rPr>
        <w:t xml:space="preserve">’s role and responsibility </w:t>
      </w:r>
    </w:p>
    <w:p w14:paraId="0157B394" w14:textId="03C248FB" w:rsidR="000C267C" w:rsidRDefault="000C267C" w:rsidP="00517474">
      <w:pPr>
        <w:pStyle w:val="ListParagraph"/>
        <w:numPr>
          <w:ilvl w:val="0"/>
          <w:numId w:val="15"/>
        </w:numPr>
      </w:pPr>
      <w:r>
        <w:t>Ensure all personnel with access to criminal justice information must meet all applicable access requirements.</w:t>
      </w:r>
    </w:p>
    <w:p w14:paraId="1C90E3C0" w14:textId="2C6FDD20" w:rsidR="000C267C" w:rsidRDefault="000C267C" w:rsidP="00707405">
      <w:pPr>
        <w:pStyle w:val="ListParagraph"/>
        <w:numPr>
          <w:ilvl w:val="0"/>
          <w:numId w:val="11"/>
        </w:numPr>
      </w:pPr>
      <w:r>
        <w:t xml:space="preserve">Complete </w:t>
      </w:r>
      <w:r w:rsidR="00D162FC">
        <w:t>FBI Criminal Justice Information Systems (CJIS)</w:t>
      </w:r>
      <w:r>
        <w:t>Security Awareness Training and Certification</w:t>
      </w:r>
    </w:p>
    <w:p w14:paraId="7D7DEBF4" w14:textId="7685CF1E" w:rsidR="000C267C" w:rsidRDefault="000C267C" w:rsidP="00707405">
      <w:pPr>
        <w:pStyle w:val="ListParagraph"/>
        <w:numPr>
          <w:ilvl w:val="0"/>
          <w:numId w:val="11"/>
        </w:numPr>
      </w:pPr>
      <w:r>
        <w:t>Complete a fingerprint-based background check</w:t>
      </w:r>
      <w:r w:rsidR="008162FD">
        <w:t xml:space="preserve"> for individuals with access to CJI</w:t>
      </w:r>
    </w:p>
    <w:p w14:paraId="43A1536F" w14:textId="7ADB4236" w:rsidR="000C267C" w:rsidRPr="008652E0" w:rsidRDefault="000C267C" w:rsidP="002C3218">
      <w:pPr>
        <w:pStyle w:val="ListParagraph"/>
        <w:ind w:left="1800"/>
      </w:pPr>
    </w:p>
    <w:p w14:paraId="5F2F8457" w14:textId="0D42311E" w:rsidR="00807565" w:rsidRDefault="008652E0" w:rsidP="00707405">
      <w:pPr>
        <w:ind w:firstLine="720"/>
        <w:rPr>
          <w:b/>
        </w:rPr>
      </w:pPr>
      <w:r w:rsidRPr="008652E0">
        <w:rPr>
          <w:b/>
        </w:rPr>
        <w:t>Serviced Agency</w:t>
      </w:r>
      <w:r w:rsidR="00C164CD">
        <w:rPr>
          <w:b/>
        </w:rPr>
        <w:t xml:space="preserve">’s role and responsibility </w:t>
      </w:r>
    </w:p>
    <w:p w14:paraId="5F2F8458" w14:textId="68D66979" w:rsidR="008652E0" w:rsidRDefault="008652E0" w:rsidP="00517474">
      <w:pPr>
        <w:pStyle w:val="ListParagraph"/>
        <w:numPr>
          <w:ilvl w:val="0"/>
          <w:numId w:val="16"/>
        </w:numPr>
      </w:pPr>
      <w:r>
        <w:t>Ensure the transaction is legally authorized.</w:t>
      </w:r>
    </w:p>
    <w:p w14:paraId="5F2F8459" w14:textId="5A82D074" w:rsidR="008652E0" w:rsidRDefault="008652E0" w:rsidP="00517474">
      <w:pPr>
        <w:pStyle w:val="ListParagraph"/>
        <w:numPr>
          <w:ilvl w:val="0"/>
          <w:numId w:val="16"/>
        </w:numPr>
      </w:pPr>
      <w:r>
        <w:t xml:space="preserve">Ensure that all </w:t>
      </w:r>
      <w:r w:rsidR="007D1890">
        <w:t xml:space="preserve">CJI </w:t>
      </w:r>
      <w:r>
        <w:t xml:space="preserve">is transmitted handled, </w:t>
      </w:r>
      <w:r w:rsidR="00C164CD">
        <w:t>stored,</w:t>
      </w:r>
      <w:r>
        <w:t xml:space="preserve"> and destroyed in accordance to FBI (CJIS) Security Policy guidelines.</w:t>
      </w:r>
    </w:p>
    <w:p w14:paraId="2D7BEA81" w14:textId="6B403001" w:rsidR="003755BE" w:rsidRPr="003755BE" w:rsidRDefault="003755BE" w:rsidP="00517474">
      <w:pPr>
        <w:pStyle w:val="NormalWeb"/>
        <w:numPr>
          <w:ilvl w:val="0"/>
          <w:numId w:val="16"/>
        </w:numPr>
      </w:pPr>
      <w:r w:rsidRPr="00517474">
        <w:rPr>
          <w:rFonts w:ascii="Calibri" w:eastAsia="Times New Roman" w:hAnsi="Calibri"/>
          <w:sz w:val="22"/>
          <w:szCs w:val="22"/>
        </w:rPr>
        <w:t xml:space="preserve">Ensure data entry; documentation; cancellation and modification of entries; timeliness of entries, </w:t>
      </w:r>
      <w:r w:rsidR="00B63B94" w:rsidRPr="003755BE">
        <w:rPr>
          <w:rFonts w:ascii="Calibri" w:eastAsia="Times New Roman" w:hAnsi="Calibri"/>
          <w:sz w:val="22"/>
          <w:szCs w:val="22"/>
        </w:rPr>
        <w:t>cancellations,</w:t>
      </w:r>
      <w:r w:rsidRPr="00517474">
        <w:rPr>
          <w:rFonts w:ascii="Calibri" w:eastAsia="Times New Roman" w:hAnsi="Calibri"/>
          <w:sz w:val="22"/>
          <w:szCs w:val="22"/>
        </w:rPr>
        <w:t xml:space="preserve"> and modifications; hit confirmation; second party checks; and validation of entries</w:t>
      </w:r>
      <w:r w:rsidR="00D162FC">
        <w:rPr>
          <w:rFonts w:ascii="Calibri" w:eastAsia="Times New Roman" w:hAnsi="Calibri"/>
          <w:sz w:val="22"/>
          <w:szCs w:val="22"/>
        </w:rPr>
        <w:t xml:space="preserve"> are comple</w:t>
      </w:r>
      <w:r w:rsidR="0070579C">
        <w:rPr>
          <w:rFonts w:ascii="Calibri" w:eastAsia="Times New Roman" w:hAnsi="Calibri"/>
          <w:sz w:val="22"/>
          <w:szCs w:val="22"/>
        </w:rPr>
        <w:t>te</w:t>
      </w:r>
      <w:r w:rsidR="00D162FC">
        <w:rPr>
          <w:rFonts w:ascii="Calibri" w:eastAsia="Times New Roman" w:hAnsi="Calibri"/>
          <w:sz w:val="22"/>
          <w:szCs w:val="22"/>
        </w:rPr>
        <w:t>d in accordance with DOJ and CJIS policy</w:t>
      </w:r>
      <w:r w:rsidRPr="00517474">
        <w:rPr>
          <w:rFonts w:ascii="Calibri" w:eastAsia="Times New Roman" w:hAnsi="Calibri"/>
          <w:sz w:val="22"/>
          <w:szCs w:val="22"/>
        </w:rPr>
        <w:t xml:space="preserve"> </w:t>
      </w:r>
      <w:r w:rsidR="00C164CD">
        <w:rPr>
          <w:rFonts w:ascii="Calibri" w:eastAsia="Times New Roman" w:hAnsi="Calibri"/>
          <w:sz w:val="22"/>
          <w:szCs w:val="22"/>
        </w:rPr>
        <w:t xml:space="preserve"> </w:t>
      </w:r>
    </w:p>
    <w:p w14:paraId="5F2F845A" w14:textId="77777777" w:rsidR="008652E0" w:rsidRDefault="008652E0" w:rsidP="008652E0"/>
    <w:p w14:paraId="5F2F845B" w14:textId="6B89C981" w:rsidR="008652E0" w:rsidRPr="008652E0" w:rsidRDefault="008652E0" w:rsidP="008652E0">
      <w:pPr>
        <w:rPr>
          <w:b/>
        </w:rPr>
      </w:pPr>
      <w:r>
        <w:tab/>
      </w:r>
      <w:r w:rsidRPr="008652E0">
        <w:rPr>
          <w:b/>
        </w:rPr>
        <w:t>Servicing Agency</w:t>
      </w:r>
      <w:r w:rsidR="00C164CD">
        <w:rPr>
          <w:b/>
        </w:rPr>
        <w:t>’s role and responsibility</w:t>
      </w:r>
    </w:p>
    <w:p w14:paraId="5F2F845C" w14:textId="418AD713" w:rsidR="008652E0" w:rsidRDefault="008652E0" w:rsidP="00517474">
      <w:pPr>
        <w:pStyle w:val="ListParagraph"/>
        <w:numPr>
          <w:ilvl w:val="0"/>
          <w:numId w:val="18"/>
        </w:numPr>
      </w:pPr>
      <w:r>
        <w:t>The Servicing Agency</w:t>
      </w:r>
      <w:r w:rsidRPr="002E4350">
        <w:t xml:space="preserve"> must use the ORI of the </w:t>
      </w:r>
      <w:r>
        <w:t>Serviced Agency</w:t>
      </w:r>
      <w:r w:rsidRPr="001B1B29">
        <w:t>.</w:t>
      </w:r>
    </w:p>
    <w:p w14:paraId="5F2F845D" w14:textId="541E0A8E" w:rsidR="008652E0" w:rsidRDefault="008652E0" w:rsidP="00517474">
      <w:pPr>
        <w:pStyle w:val="ListParagraph"/>
        <w:numPr>
          <w:ilvl w:val="0"/>
          <w:numId w:val="18"/>
        </w:numPr>
      </w:pPr>
      <w:r>
        <w:t xml:space="preserve">Ensure that all </w:t>
      </w:r>
      <w:r w:rsidR="00D162FC">
        <w:t xml:space="preserve">CJI </w:t>
      </w:r>
      <w:r>
        <w:t xml:space="preserve">is transmitted handled, </w:t>
      </w:r>
      <w:r w:rsidR="00C164CD">
        <w:t>stored,</w:t>
      </w:r>
      <w:r>
        <w:t xml:space="preserve"> and destroyed in accordance to FBI </w:t>
      </w:r>
      <w:r w:rsidR="00D162FC">
        <w:t>CJIS</w:t>
      </w:r>
      <w:r>
        <w:t xml:space="preserve"> Security Policy guidelines.</w:t>
      </w:r>
    </w:p>
    <w:p w14:paraId="21D6DDB0" w14:textId="4AB775EA" w:rsidR="00C164CD" w:rsidRDefault="00834D09" w:rsidP="00517474">
      <w:pPr>
        <w:pStyle w:val="ListParagraph"/>
        <w:numPr>
          <w:ilvl w:val="0"/>
          <w:numId w:val="18"/>
        </w:numPr>
      </w:pPr>
      <w:r>
        <w:t xml:space="preserve">Ensure individuals with access to </w:t>
      </w:r>
      <w:r w:rsidR="007D1890">
        <w:t xml:space="preserve">DOJ </w:t>
      </w:r>
      <w:r>
        <w:t xml:space="preserve">CJIN systems have the appropriate training and certification to access </w:t>
      </w:r>
      <w:r w:rsidR="007D1890">
        <w:t xml:space="preserve">DOJ </w:t>
      </w:r>
      <w:r>
        <w:t>CJIN systems.</w:t>
      </w:r>
    </w:p>
    <w:p w14:paraId="6F8EE433" w14:textId="061FEB7F" w:rsidR="00B84721" w:rsidRDefault="00707405" w:rsidP="00517474">
      <w:pPr>
        <w:pStyle w:val="ListParagraph"/>
        <w:numPr>
          <w:ilvl w:val="0"/>
          <w:numId w:val="18"/>
        </w:numPr>
      </w:pPr>
      <w:r w:rsidRPr="00707405">
        <w:lastRenderedPageBreak/>
        <w:t>T</w:t>
      </w:r>
      <w:r w:rsidR="00B84721" w:rsidRPr="00707405">
        <w:t xml:space="preserve">he </w:t>
      </w:r>
      <w:r w:rsidRPr="00707405">
        <w:t>S</w:t>
      </w:r>
      <w:r w:rsidR="00B84721" w:rsidRPr="00707405">
        <w:t xml:space="preserve">ervicing </w:t>
      </w:r>
      <w:r w:rsidRPr="00707405">
        <w:t>A</w:t>
      </w:r>
      <w:r w:rsidR="00B84721" w:rsidRPr="00707405">
        <w:t xml:space="preserve">gency </w:t>
      </w:r>
      <w:r w:rsidRPr="00707405">
        <w:t xml:space="preserve">must be legally authorized </w:t>
      </w:r>
      <w:r w:rsidR="0070579C">
        <w:t xml:space="preserve">by this agreement </w:t>
      </w:r>
      <w:r w:rsidRPr="00707405">
        <w:t>to perform the transactions they are performing for the Serviced Agency.</w:t>
      </w:r>
    </w:p>
    <w:p w14:paraId="0975A0F5" w14:textId="77777777" w:rsidR="00AC208A" w:rsidRDefault="00AC208A" w:rsidP="00AC208A"/>
    <w:p w14:paraId="1E373256" w14:textId="0C3E76D4" w:rsidR="00AC208A" w:rsidRDefault="00AC208A" w:rsidP="00AC208A">
      <w:r>
        <w:t>Explain how CJI is going to be transferred between the agencies(i.e. scanning results and sending it via secure network, leaving it a front counter in manila envelope for pick up):____________________________________________________________________________________________________________________________________________________________________________________________________________________________________________________________</w:t>
      </w:r>
    </w:p>
    <w:p w14:paraId="600660DA" w14:textId="5DD8EDC6" w:rsidR="00165F30" w:rsidRDefault="00165F30" w:rsidP="00165F30"/>
    <w:p w14:paraId="53616ACC" w14:textId="4E344D81" w:rsidR="00AC208A" w:rsidRDefault="00AC208A" w:rsidP="00165F30">
      <w:r>
        <w:t xml:space="preserve">Explain how CJI is going to be stored while in use </w:t>
      </w:r>
      <w:r w:rsidR="00304DEB">
        <w:t>by the agencies ( i.e. in secure room, locked file cabinet):________________________________________________________________________________________________________________________________________________________________________________________________________________________________________________________</w:t>
      </w:r>
    </w:p>
    <w:p w14:paraId="25EE5777" w14:textId="77777777" w:rsidR="00304DEB" w:rsidRDefault="00304DEB" w:rsidP="00165F30"/>
    <w:p w14:paraId="4F0228E0" w14:textId="5B2038A2" w:rsidR="00304DEB" w:rsidRDefault="00304DEB" w:rsidP="00165F30">
      <w:r>
        <w:t>Explain how CJI is going to be destroyed(i.e. shredded, burned):___________________________________________________________________________________________________________________________________________________________________</w:t>
      </w:r>
    </w:p>
    <w:p w14:paraId="0C274F77" w14:textId="77777777" w:rsidR="00304DEB" w:rsidRDefault="00304DEB" w:rsidP="00165F30"/>
    <w:p w14:paraId="502075EA" w14:textId="6D820870" w:rsidR="00304DEB" w:rsidRDefault="00304DEB" w:rsidP="00165F30">
      <w:r>
        <w:t xml:space="preserve">Detail any internal audit process the serviced agency has to ensure compliance with </w:t>
      </w:r>
      <w:r w:rsidR="007D1890">
        <w:t>DOJ CJIN and FBI CJIS</w:t>
      </w:r>
      <w:r>
        <w:t xml:space="preserve"> regulations by the servicing agency:_________________________________________________________________________________________________________________________________________________________________________________________________________________________________________________________</w:t>
      </w:r>
    </w:p>
    <w:p w14:paraId="433B24F6" w14:textId="77777777" w:rsidR="00304DEB" w:rsidRDefault="00304DEB" w:rsidP="00165F30"/>
    <w:p w14:paraId="13FCA1D4" w14:textId="08586C30" w:rsidR="00165F30" w:rsidRDefault="00304DEB" w:rsidP="00165F30">
      <w:r>
        <w:t>C</w:t>
      </w:r>
      <w:r w:rsidR="00165F30">
        <w:t>heck if this model is going to be used by the agencies:</w:t>
      </w:r>
    </w:p>
    <w:p w14:paraId="78DC7B87" w14:textId="77777777" w:rsidR="00165F30" w:rsidRDefault="00165F30" w:rsidP="00165F30"/>
    <w:p w14:paraId="351083C2" w14:textId="7AC3D06E" w:rsidR="00165F30" w:rsidRDefault="00165F30" w:rsidP="00165F30">
      <w:pPr>
        <w:pStyle w:val="ListParagraph"/>
        <w:numPr>
          <w:ilvl w:val="0"/>
          <w:numId w:val="38"/>
        </w:numPr>
      </w:pPr>
      <w:r>
        <w:t>This servicing model can be used when a criminal justice agency (CJA) performs a finger print- based record check; name- based record check, or transaction into National Crime Information Center (NCIC) for another CJA.</w:t>
      </w:r>
    </w:p>
    <w:p w14:paraId="559B765A" w14:textId="23A8089C" w:rsidR="00165F30" w:rsidRDefault="00165F30" w:rsidP="00165F30">
      <w:pPr>
        <w:pStyle w:val="ListParagraph"/>
        <w:numPr>
          <w:ilvl w:val="0"/>
          <w:numId w:val="39"/>
        </w:numPr>
      </w:pPr>
      <w:r>
        <w:t xml:space="preserve">This servicing model can be used when a CJA performs a performs a finger print- based record check, name- based record check, or transaction into </w:t>
      </w:r>
      <w:r w:rsidR="00D162FC">
        <w:t>NCIC</w:t>
      </w:r>
      <w:r>
        <w:t xml:space="preserve"> for a non-criminal justice agency (NCJA).</w:t>
      </w:r>
    </w:p>
    <w:p w14:paraId="34E1AF50" w14:textId="4D404128" w:rsidR="00165F30" w:rsidRPr="008652E0" w:rsidRDefault="00165F30" w:rsidP="00165F30"/>
    <w:p w14:paraId="5F2F845E" w14:textId="77777777" w:rsidR="008652E0" w:rsidRDefault="008652E0" w:rsidP="00D1116A"/>
    <w:p w14:paraId="2DAE9333" w14:textId="02E94BF6" w:rsidR="00F97933" w:rsidRDefault="00F97933" w:rsidP="00B63B94">
      <w:pPr>
        <w:pStyle w:val="ListParagraph"/>
        <w:numPr>
          <w:ilvl w:val="0"/>
          <w:numId w:val="33"/>
        </w:numPr>
      </w:pPr>
      <w:r w:rsidRPr="00B63B94">
        <w:rPr>
          <w:b/>
          <w:i/>
        </w:rPr>
        <w:t xml:space="preserve">Servicing Agency </w:t>
      </w:r>
      <w:r w:rsidR="007E62B9" w:rsidRPr="00B63B94">
        <w:rPr>
          <w:b/>
          <w:i/>
        </w:rPr>
        <w:t>P</w:t>
      </w:r>
      <w:r w:rsidRPr="00B63B94">
        <w:rPr>
          <w:b/>
          <w:i/>
        </w:rPr>
        <w:t xml:space="preserve">rovides “Go/No Go” </w:t>
      </w:r>
      <w:r w:rsidR="007E62B9" w:rsidRPr="00B63B94">
        <w:rPr>
          <w:b/>
          <w:i/>
        </w:rPr>
        <w:t>D</w:t>
      </w:r>
      <w:r w:rsidRPr="00B63B94">
        <w:rPr>
          <w:b/>
          <w:i/>
        </w:rPr>
        <w:t>ecision to Serviced Agency</w:t>
      </w:r>
    </w:p>
    <w:p w14:paraId="5F2F8460" w14:textId="04220DA9" w:rsidR="00D1116A" w:rsidRDefault="00BA28FF" w:rsidP="00B63B94">
      <w:pPr>
        <w:ind w:left="720"/>
      </w:pPr>
      <w:r>
        <w:t xml:space="preserve">This </w:t>
      </w:r>
      <w:r w:rsidR="0011540F" w:rsidRPr="0011540F">
        <w:t xml:space="preserve">option allows </w:t>
      </w:r>
      <w:r w:rsidR="006B2FB1">
        <w:t>the Serviced and Servicing A</w:t>
      </w:r>
      <w:r w:rsidR="0011540F">
        <w:t>gencies</w:t>
      </w:r>
      <w:r w:rsidR="0011540F" w:rsidRPr="0011540F">
        <w:t xml:space="preserve"> to adopt a “Go/No Go” model</w:t>
      </w:r>
      <w:r w:rsidR="00D1116A">
        <w:t xml:space="preserve"> for </w:t>
      </w:r>
      <w:r w:rsidR="00165F30">
        <w:t xml:space="preserve">name based and </w:t>
      </w:r>
      <w:r w:rsidR="00D1116A">
        <w:t>fingerprint based record checks</w:t>
      </w:r>
      <w:r w:rsidR="0011540F" w:rsidRPr="0011540F">
        <w:t>.</w:t>
      </w:r>
      <w:r w:rsidR="007E62B9">
        <w:t xml:space="preserve"> </w:t>
      </w:r>
      <w:r w:rsidR="0011540F" w:rsidRPr="0011540F">
        <w:t xml:space="preserve"> In this model, </w:t>
      </w:r>
      <w:r w:rsidR="00D1116A">
        <w:t xml:space="preserve">the </w:t>
      </w:r>
      <w:r w:rsidR="00317619">
        <w:t>Serviced Agency</w:t>
      </w:r>
      <w:r w:rsidR="0011540F" w:rsidRPr="0011540F">
        <w:t xml:space="preserve"> would </w:t>
      </w:r>
      <w:r w:rsidR="00F97933">
        <w:t>decide on a list of criteria that would disqualify a candidate if found in the Criminal History</w:t>
      </w:r>
      <w:r w:rsidR="0011540F" w:rsidRPr="0011540F">
        <w:t xml:space="preserve"> and provide that list of disqualifiers to </w:t>
      </w:r>
      <w:r w:rsidR="00D1116A">
        <w:t xml:space="preserve">the </w:t>
      </w:r>
      <w:r w:rsidR="00317619">
        <w:t>Servicing Agency</w:t>
      </w:r>
      <w:r w:rsidR="0011540F" w:rsidRPr="0011540F">
        <w:t xml:space="preserve">. </w:t>
      </w:r>
      <w:r w:rsidR="007E62B9">
        <w:t xml:space="preserve"> </w:t>
      </w:r>
      <w:r w:rsidR="00D1116A">
        <w:t>The S</w:t>
      </w:r>
      <w:r w:rsidR="00317619">
        <w:t>ervicing Agency</w:t>
      </w:r>
      <w:r w:rsidR="00317619" w:rsidRPr="0011540F">
        <w:t xml:space="preserve"> </w:t>
      </w:r>
      <w:r w:rsidR="0011540F" w:rsidRPr="0011540F">
        <w:t xml:space="preserve">would then conduct the </w:t>
      </w:r>
      <w:r w:rsidR="00165F30">
        <w:t xml:space="preserve">name based or </w:t>
      </w:r>
      <w:r w:rsidR="0011540F" w:rsidRPr="0011540F">
        <w:t xml:space="preserve">fingerprint-based background checks on behalf of </w:t>
      </w:r>
      <w:r w:rsidR="006B2FB1">
        <w:t xml:space="preserve">the </w:t>
      </w:r>
      <w:r w:rsidR="00317619">
        <w:t>Serviced Agency</w:t>
      </w:r>
      <w:r w:rsidR="00317619" w:rsidRPr="0011540F">
        <w:t xml:space="preserve"> </w:t>
      </w:r>
      <w:r w:rsidR="0011540F" w:rsidRPr="0011540F">
        <w:t>and provide them only a “Go” or “No Go” answ</w:t>
      </w:r>
      <w:r w:rsidR="00317619">
        <w:t xml:space="preserve">er based upon </w:t>
      </w:r>
      <w:r w:rsidR="00D1116A">
        <w:t xml:space="preserve">the </w:t>
      </w:r>
      <w:r w:rsidR="00317619">
        <w:t>Serviced Agency</w:t>
      </w:r>
      <w:r w:rsidR="00317619" w:rsidRPr="0011540F">
        <w:t xml:space="preserve"> </w:t>
      </w:r>
      <w:r w:rsidR="0011540F" w:rsidRPr="0011540F">
        <w:t xml:space="preserve">disqualifiers. </w:t>
      </w:r>
      <w:r w:rsidR="008164C4">
        <w:t xml:space="preserve"> </w:t>
      </w:r>
    </w:p>
    <w:p w14:paraId="765873AD" w14:textId="77777777" w:rsidR="007E62B9" w:rsidRDefault="007E62B9" w:rsidP="00B63B94">
      <w:pPr>
        <w:ind w:left="720"/>
      </w:pPr>
    </w:p>
    <w:p w14:paraId="5F2F8461" w14:textId="3BB9298E" w:rsidR="00D1116A" w:rsidRDefault="00800BBB" w:rsidP="00B63B94">
      <w:pPr>
        <w:ind w:left="720"/>
      </w:pPr>
      <w:r>
        <w:t>I</w:t>
      </w:r>
      <w:r w:rsidR="00D1116A" w:rsidRPr="0011540F">
        <w:t xml:space="preserve">n this model, </w:t>
      </w:r>
      <w:r w:rsidR="008164C4">
        <w:t xml:space="preserve">no </w:t>
      </w:r>
      <w:r w:rsidR="00165F30">
        <w:t>(</w:t>
      </w:r>
      <w:r w:rsidR="008164C4">
        <w:t>CJI) is exchanged.  T</w:t>
      </w:r>
      <w:r w:rsidR="00D1116A" w:rsidRPr="0011540F">
        <w:t xml:space="preserve">he </w:t>
      </w:r>
      <w:r w:rsidR="00D1116A">
        <w:t>Servicing Agency</w:t>
      </w:r>
      <w:r w:rsidR="00D1116A" w:rsidRPr="0011540F">
        <w:t xml:space="preserve"> may not disseminate any details of the criminal history record to </w:t>
      </w:r>
      <w:r w:rsidR="00D1116A">
        <w:t>the Serviced Agency</w:t>
      </w:r>
      <w:r w:rsidR="00D1116A" w:rsidRPr="0011540F">
        <w:t>,</w:t>
      </w:r>
      <w:r w:rsidR="00B63B94">
        <w:t xml:space="preserve"> only a “Go” or “No G</w:t>
      </w:r>
      <w:r w:rsidR="00D1116A" w:rsidRPr="0011540F">
        <w:t>o</w:t>
      </w:r>
      <w:r w:rsidR="007E62B9">
        <w:t>.</w:t>
      </w:r>
      <w:r w:rsidR="00B63B94">
        <w:t>”</w:t>
      </w:r>
      <w:r w:rsidR="007E62B9">
        <w:t xml:space="preserve">  </w:t>
      </w:r>
      <w:r w:rsidR="00D1116A" w:rsidRPr="0011540F">
        <w:t>However,</w:t>
      </w:r>
      <w:r w:rsidR="0070579C">
        <w:t xml:space="preserve"> for this </w:t>
      </w:r>
      <w:r w:rsidR="0070579C">
        <w:lastRenderedPageBreak/>
        <w:t xml:space="preserve">“Go/No Go” model, </w:t>
      </w:r>
      <w:r w:rsidR="0070579C" w:rsidRPr="0011540F">
        <w:t>other</w:t>
      </w:r>
      <w:r w:rsidR="00D1116A">
        <w:t xml:space="preserve"> than the T</w:t>
      </w:r>
      <w:r w:rsidR="006B2FB1">
        <w:t>erminal Agency Coordinator (TAC) of</w:t>
      </w:r>
      <w:r w:rsidR="00D1116A">
        <w:t xml:space="preserve"> the Serviced Agency</w:t>
      </w:r>
      <w:r w:rsidR="006B2FB1">
        <w:t>,</w:t>
      </w:r>
      <w:r w:rsidR="00D1116A" w:rsidRPr="0011540F">
        <w:t xml:space="preserve"> employees</w:t>
      </w:r>
      <w:r w:rsidR="006B2FB1">
        <w:t xml:space="preserve"> of the Serviced Agency</w:t>
      </w:r>
      <w:r w:rsidR="00D1116A" w:rsidRPr="0011540F">
        <w:t xml:space="preserve"> do not need to meet background, </w:t>
      </w:r>
      <w:r w:rsidR="007E62B9" w:rsidRPr="0011540F">
        <w:t>training,</w:t>
      </w:r>
      <w:r w:rsidR="00D1116A" w:rsidRPr="0011540F">
        <w:t xml:space="preserve"> or testing requirements for CJIN systems, because they do not have access to CJI.</w:t>
      </w:r>
    </w:p>
    <w:p w14:paraId="71F7F240" w14:textId="77777777" w:rsidR="00165F30" w:rsidRDefault="00165F30" w:rsidP="00B63B94">
      <w:pPr>
        <w:ind w:left="720"/>
      </w:pPr>
    </w:p>
    <w:p w14:paraId="01CE461F" w14:textId="4CF17555" w:rsidR="00165F30" w:rsidRDefault="00165F30" w:rsidP="00165F30">
      <w:pPr>
        <w:pStyle w:val="ListParagraph"/>
        <w:numPr>
          <w:ilvl w:val="0"/>
          <w:numId w:val="37"/>
        </w:numPr>
      </w:pPr>
      <w:r>
        <w:t>This servicing model can be used when a criminal justice agency (CJA) performs a finger print- based record check or name- based record check for another CJA.</w:t>
      </w:r>
    </w:p>
    <w:p w14:paraId="6164B3C7" w14:textId="6B14B042" w:rsidR="00165F30" w:rsidRDefault="00165F30" w:rsidP="00165F30">
      <w:pPr>
        <w:pStyle w:val="ListParagraph"/>
        <w:numPr>
          <w:ilvl w:val="0"/>
          <w:numId w:val="37"/>
        </w:numPr>
      </w:pPr>
      <w:r>
        <w:t xml:space="preserve"> This servicing model can be used when a CJA performs a finger print- based record check for a non-criminal justice agency (NCJA).</w:t>
      </w:r>
    </w:p>
    <w:p w14:paraId="4B166748" w14:textId="77777777" w:rsidR="00BC2B48" w:rsidRDefault="00BC2B48" w:rsidP="00BC2B48">
      <w:pPr>
        <w:pStyle w:val="ListParagraph"/>
        <w:numPr>
          <w:ilvl w:val="0"/>
          <w:numId w:val="37"/>
        </w:numPr>
      </w:pPr>
      <w:r>
        <w:t>This servicing model can be used when a NCJA performs a finger print- based record check for a non-criminal justice agency (NCJA).</w:t>
      </w:r>
    </w:p>
    <w:p w14:paraId="34962794" w14:textId="53E9A08C" w:rsidR="00BC2B48" w:rsidRDefault="00BC2B48" w:rsidP="00BC2B48">
      <w:pPr>
        <w:pStyle w:val="ListParagraph"/>
        <w:ind w:left="2160"/>
      </w:pPr>
    </w:p>
    <w:p w14:paraId="5F2F8466" w14:textId="767603EE" w:rsidR="00D1116A" w:rsidRDefault="00D1116A" w:rsidP="00165F30">
      <w:pPr>
        <w:ind w:left="720"/>
        <w:rPr>
          <w:b/>
        </w:rPr>
      </w:pPr>
      <w:r w:rsidRPr="008652E0">
        <w:rPr>
          <w:b/>
        </w:rPr>
        <w:t>Serviced Agency</w:t>
      </w:r>
      <w:r w:rsidR="00C164CD">
        <w:rPr>
          <w:b/>
        </w:rPr>
        <w:t>’s</w:t>
      </w:r>
      <w:r w:rsidR="00C164CD" w:rsidRPr="00C164CD">
        <w:rPr>
          <w:b/>
        </w:rPr>
        <w:t xml:space="preserve"> </w:t>
      </w:r>
      <w:r w:rsidR="00C164CD">
        <w:rPr>
          <w:b/>
        </w:rPr>
        <w:t>role and responsibility</w:t>
      </w:r>
    </w:p>
    <w:p w14:paraId="5F2F8467" w14:textId="7FF42632" w:rsidR="00D1116A" w:rsidRDefault="00D1116A" w:rsidP="00517474">
      <w:pPr>
        <w:pStyle w:val="ListParagraph"/>
        <w:numPr>
          <w:ilvl w:val="0"/>
          <w:numId w:val="20"/>
        </w:numPr>
      </w:pPr>
      <w:r>
        <w:t>Ensure the transaction is legally authorized</w:t>
      </w:r>
      <w:r w:rsidR="0070579C">
        <w:t xml:space="preserve"> by this agreement</w:t>
      </w:r>
      <w:r>
        <w:t>.</w:t>
      </w:r>
    </w:p>
    <w:p w14:paraId="5F2F8469" w14:textId="5DFEB40A" w:rsidR="00BA28FF" w:rsidRPr="008652E0" w:rsidRDefault="00BA28FF" w:rsidP="00517474">
      <w:pPr>
        <w:pStyle w:val="ListParagraph"/>
        <w:numPr>
          <w:ilvl w:val="0"/>
          <w:numId w:val="20"/>
        </w:numPr>
      </w:pPr>
      <w:r w:rsidRPr="00BF7536">
        <w:t>E</w:t>
      </w:r>
      <w:r>
        <w:t>nsure the Servicing Agency is provided with a list of all disqualifiers.</w:t>
      </w:r>
    </w:p>
    <w:p w14:paraId="5F2F846A" w14:textId="77777777" w:rsidR="00D1116A" w:rsidRDefault="00D1116A" w:rsidP="00D1116A"/>
    <w:p w14:paraId="5F2F846B" w14:textId="0F4DD2AF" w:rsidR="00D1116A" w:rsidRPr="008652E0" w:rsidRDefault="00D1116A" w:rsidP="00D1116A">
      <w:pPr>
        <w:rPr>
          <w:b/>
        </w:rPr>
      </w:pPr>
      <w:r>
        <w:tab/>
      </w:r>
      <w:r w:rsidRPr="008652E0">
        <w:rPr>
          <w:b/>
        </w:rPr>
        <w:t>Servicing Agency</w:t>
      </w:r>
      <w:r w:rsidR="00C164CD">
        <w:rPr>
          <w:b/>
        </w:rPr>
        <w:t>’s role and responsibility</w:t>
      </w:r>
    </w:p>
    <w:p w14:paraId="5F2F846C" w14:textId="37982F09" w:rsidR="00D1116A" w:rsidRDefault="00D1116A" w:rsidP="00517474">
      <w:pPr>
        <w:pStyle w:val="ListParagraph"/>
        <w:numPr>
          <w:ilvl w:val="0"/>
          <w:numId w:val="22"/>
        </w:numPr>
      </w:pPr>
      <w:r>
        <w:t>The Servicing Agency</w:t>
      </w:r>
      <w:r w:rsidRPr="002E4350">
        <w:t xml:space="preserve"> must use the ORI of the </w:t>
      </w:r>
      <w:r>
        <w:t>Serviced Agency</w:t>
      </w:r>
      <w:r w:rsidRPr="001B1B29">
        <w:t>.</w:t>
      </w:r>
    </w:p>
    <w:p w14:paraId="5F2F846D" w14:textId="19411CC8" w:rsidR="00D1116A" w:rsidRDefault="00D1116A" w:rsidP="00517474">
      <w:pPr>
        <w:pStyle w:val="ListParagraph"/>
        <w:numPr>
          <w:ilvl w:val="0"/>
          <w:numId w:val="22"/>
        </w:numPr>
      </w:pPr>
      <w:r>
        <w:t xml:space="preserve">Ensure that all criminal justice information is transmitted handled, </w:t>
      </w:r>
      <w:r w:rsidR="00C164CD">
        <w:t>stored,</w:t>
      </w:r>
      <w:r>
        <w:t xml:space="preserve"> and destroyed in accordance to FBI Criminal Justice Information Systems (CJIS) Security Policy guidelines.</w:t>
      </w:r>
    </w:p>
    <w:p w14:paraId="06F4316B" w14:textId="71F9F128" w:rsidR="008164C4" w:rsidRDefault="008164C4" w:rsidP="00517474">
      <w:pPr>
        <w:pStyle w:val="ListParagraph"/>
        <w:numPr>
          <w:ilvl w:val="0"/>
          <w:numId w:val="22"/>
        </w:numPr>
      </w:pPr>
      <w:r>
        <w:t>Make a “Go/No Go” decision based on disqualification criteria provided by the serviced agency.</w:t>
      </w:r>
    </w:p>
    <w:p w14:paraId="5F2F846E" w14:textId="12CC810E" w:rsidR="00BA28FF" w:rsidRDefault="00BA28FF" w:rsidP="00517474">
      <w:pPr>
        <w:pStyle w:val="ListParagraph"/>
        <w:numPr>
          <w:ilvl w:val="0"/>
          <w:numId w:val="22"/>
        </w:numPr>
      </w:pPr>
      <w:r>
        <w:t>Ensure that no criminal history information is disseminated to the Serviced Agency.</w:t>
      </w:r>
    </w:p>
    <w:p w14:paraId="478E1D23" w14:textId="54051500" w:rsidR="00304DEB" w:rsidRDefault="00304DEB" w:rsidP="00304DEB"/>
    <w:p w14:paraId="7DE04DBB" w14:textId="77777777" w:rsidR="00304DEB" w:rsidRDefault="00304DEB" w:rsidP="00304DEB">
      <w:r>
        <w:t>Explain how CJI is going to be stored while in use by the agencies ( i.e. in secure room, locked file cabinet):________________________________________________________________________________________________________________________________________________________________________________________________________________________________________________________</w:t>
      </w:r>
    </w:p>
    <w:p w14:paraId="211304D5" w14:textId="77777777" w:rsidR="00304DEB" w:rsidRDefault="00304DEB" w:rsidP="00304DEB"/>
    <w:p w14:paraId="71AD29A1" w14:textId="77777777" w:rsidR="00304DEB" w:rsidRDefault="00304DEB" w:rsidP="00304DEB">
      <w:r>
        <w:t>Explain how CJI is going to be destroyed(i.e. shredded, burned):___________________________________________________________________________________________________________________________________________________________________</w:t>
      </w:r>
    </w:p>
    <w:p w14:paraId="202F5CBA" w14:textId="77777777" w:rsidR="00304DEB" w:rsidRDefault="00304DEB" w:rsidP="00304DEB"/>
    <w:p w14:paraId="6173789B" w14:textId="76203A38" w:rsidR="00304DEB" w:rsidRDefault="00304DEB" w:rsidP="00304DEB">
      <w:r>
        <w:t>Detail any internal audit process the serviced agency has to ensure compliance with T</w:t>
      </w:r>
      <w:r w:rsidR="002319A6">
        <w:t xml:space="preserve">AP regulations by the servicing agency: </w:t>
      </w:r>
      <w:r>
        <w:t>____________________________________________________________________________________________________________________________________________________________________________________________________________________</w:t>
      </w:r>
      <w:r w:rsidR="002319A6">
        <w:t>___________________________________________</w:t>
      </w:r>
    </w:p>
    <w:p w14:paraId="29FE7CB3" w14:textId="77777777" w:rsidR="00304DEB" w:rsidRPr="008652E0" w:rsidRDefault="00304DEB" w:rsidP="00304DEB"/>
    <w:p w14:paraId="5F2F846F" w14:textId="77777777" w:rsidR="00D1116A" w:rsidRDefault="00D1116A" w:rsidP="00D1116A">
      <w:pPr>
        <w:ind w:left="720"/>
      </w:pPr>
    </w:p>
    <w:p w14:paraId="5F2F8470" w14:textId="7EA9B05C" w:rsidR="00B63B94" w:rsidRDefault="00165F30">
      <w:pPr>
        <w:spacing w:after="200" w:line="276" w:lineRule="auto"/>
      </w:pPr>
      <w:r>
        <w:t>Check if this model is going to be used by the agencies:</w:t>
      </w:r>
    </w:p>
    <w:p w14:paraId="3DC78D7B" w14:textId="77777777" w:rsidR="00165F30" w:rsidRDefault="00165F30" w:rsidP="00165F30">
      <w:pPr>
        <w:pStyle w:val="ListParagraph"/>
        <w:numPr>
          <w:ilvl w:val="0"/>
          <w:numId w:val="37"/>
        </w:numPr>
      </w:pPr>
      <w:r>
        <w:t>This servicing model can be used when a criminal justice agency (CJA) performs a finger print- based record check or name- based record check for another CJA.</w:t>
      </w:r>
    </w:p>
    <w:p w14:paraId="2B8B833F" w14:textId="77777777" w:rsidR="00165F30" w:rsidRDefault="00165F30" w:rsidP="00165F30">
      <w:pPr>
        <w:pStyle w:val="ListParagraph"/>
        <w:numPr>
          <w:ilvl w:val="0"/>
          <w:numId w:val="37"/>
        </w:numPr>
      </w:pPr>
      <w:r>
        <w:lastRenderedPageBreak/>
        <w:t xml:space="preserve"> This servicing model can be used when a CJA performs a finger print- based record check for a non-criminal justice agency (NCJA).</w:t>
      </w:r>
    </w:p>
    <w:p w14:paraId="006EBD4E" w14:textId="77777777" w:rsidR="00807565" w:rsidRDefault="00807565" w:rsidP="00807565">
      <w:pPr>
        <w:pStyle w:val="ListParagraph"/>
      </w:pPr>
    </w:p>
    <w:p w14:paraId="0B12EA90" w14:textId="77777777" w:rsidR="00165F30" w:rsidRPr="008652E0" w:rsidRDefault="00165F30" w:rsidP="00165F30"/>
    <w:p w14:paraId="5F2F8482" w14:textId="5AE94F3B" w:rsidR="008920B6" w:rsidRDefault="005C0754">
      <w:pPr>
        <w:spacing w:after="200" w:line="276" w:lineRule="auto"/>
        <w:rPr>
          <w:b/>
          <w:u w:val="single"/>
        </w:rPr>
      </w:pPr>
      <w:r>
        <w:rPr>
          <w:b/>
          <w:u w:val="single"/>
        </w:rPr>
        <w:t>Acknowledgements:</w:t>
      </w:r>
    </w:p>
    <w:p w14:paraId="51F40F1F" w14:textId="77777777" w:rsidR="007E62B9" w:rsidRDefault="005C0754" w:rsidP="005C0754">
      <w:pPr>
        <w:jc w:val="both"/>
      </w:pPr>
      <w:r w:rsidRPr="007E62B9">
        <w:t xml:space="preserve">IN WITNESS WHEREOF, the parties hereto caused this agreement to be executed by the proper officers and officials. </w:t>
      </w:r>
      <w:r w:rsidR="007E62B9" w:rsidRPr="007E62B9">
        <w:t xml:space="preserve"> </w:t>
      </w:r>
      <w:r w:rsidR="007E62B9">
        <w:t xml:space="preserve">The Serviced or Servicing Agency signatory is normally the director of that agency. </w:t>
      </w:r>
    </w:p>
    <w:p w14:paraId="414F08BF" w14:textId="77777777" w:rsidR="007E62B9" w:rsidRDefault="007E62B9" w:rsidP="005C0754">
      <w:pPr>
        <w:jc w:val="both"/>
      </w:pPr>
    </w:p>
    <w:p w14:paraId="5F2F8483" w14:textId="1AF4EDAF" w:rsidR="005C0754" w:rsidRPr="007E62B9" w:rsidRDefault="005C0754" w:rsidP="005C0754">
      <w:pPr>
        <w:jc w:val="both"/>
      </w:pPr>
      <w:r w:rsidRPr="007E62B9">
        <w:t>This agreement shall become effective upon the date signed.</w:t>
      </w:r>
    </w:p>
    <w:p w14:paraId="5F2F8484" w14:textId="77777777" w:rsidR="005C0754" w:rsidRPr="007E62B9" w:rsidRDefault="005C0754" w:rsidP="005C0754">
      <w:pPr>
        <w:jc w:val="both"/>
      </w:pPr>
    </w:p>
    <w:tbl>
      <w:tblPr>
        <w:tblW w:w="9288" w:type="dxa"/>
        <w:tblLook w:val="04A0" w:firstRow="1" w:lastRow="0" w:firstColumn="1" w:lastColumn="0" w:noHBand="0" w:noVBand="1"/>
      </w:tblPr>
      <w:tblGrid>
        <w:gridCol w:w="4698"/>
        <w:gridCol w:w="3330"/>
        <w:gridCol w:w="1260"/>
      </w:tblGrid>
      <w:tr w:rsidR="005C0754" w:rsidRPr="005C0754" w14:paraId="5F2F848A" w14:textId="77777777" w:rsidTr="00B63B94">
        <w:tc>
          <w:tcPr>
            <w:tcW w:w="4698" w:type="dxa"/>
            <w:tcBorders>
              <w:bottom w:val="single" w:sz="4" w:space="0" w:color="auto"/>
            </w:tcBorders>
            <w:vAlign w:val="bottom"/>
          </w:tcPr>
          <w:p w14:paraId="5F2F8485" w14:textId="77777777" w:rsidR="005C0754" w:rsidRPr="007E62B9" w:rsidRDefault="005C0754" w:rsidP="005C0754"/>
          <w:p w14:paraId="5F2F8486" w14:textId="77777777" w:rsidR="005C0754" w:rsidRPr="007E62B9" w:rsidRDefault="005C0754" w:rsidP="005C0754"/>
          <w:p w14:paraId="5F2F8487" w14:textId="77777777" w:rsidR="005C0754" w:rsidRPr="007E62B9" w:rsidRDefault="005C0754" w:rsidP="005C0754"/>
        </w:tc>
        <w:tc>
          <w:tcPr>
            <w:tcW w:w="3330" w:type="dxa"/>
            <w:tcBorders>
              <w:bottom w:val="single" w:sz="4" w:space="0" w:color="auto"/>
            </w:tcBorders>
            <w:vAlign w:val="bottom"/>
          </w:tcPr>
          <w:p w14:paraId="5F2F8488" w14:textId="77777777" w:rsidR="005C0754" w:rsidRPr="007E62B9" w:rsidRDefault="005C0754" w:rsidP="005C0754"/>
        </w:tc>
        <w:tc>
          <w:tcPr>
            <w:tcW w:w="1260" w:type="dxa"/>
            <w:tcBorders>
              <w:bottom w:val="single" w:sz="4" w:space="0" w:color="auto"/>
            </w:tcBorders>
            <w:vAlign w:val="bottom"/>
          </w:tcPr>
          <w:p w14:paraId="5F2F8489" w14:textId="77777777" w:rsidR="005C0754" w:rsidRPr="007E62B9" w:rsidRDefault="005C0754" w:rsidP="005C0754"/>
        </w:tc>
      </w:tr>
      <w:tr w:rsidR="005C0754" w:rsidRPr="005C0754" w14:paraId="5F2F848E" w14:textId="77777777" w:rsidTr="00B63B94">
        <w:tc>
          <w:tcPr>
            <w:tcW w:w="4698" w:type="dxa"/>
            <w:tcBorders>
              <w:top w:val="single" w:sz="4" w:space="0" w:color="auto"/>
            </w:tcBorders>
            <w:vAlign w:val="bottom"/>
          </w:tcPr>
          <w:p w14:paraId="5F2F848B" w14:textId="77777777" w:rsidR="005C0754" w:rsidRPr="007E62B9" w:rsidRDefault="005C0754" w:rsidP="005C0754">
            <w:r w:rsidRPr="007E62B9">
              <w:t>Serviced Agency Signatory</w:t>
            </w:r>
          </w:p>
        </w:tc>
        <w:tc>
          <w:tcPr>
            <w:tcW w:w="3330" w:type="dxa"/>
            <w:tcBorders>
              <w:top w:val="single" w:sz="4" w:space="0" w:color="auto"/>
            </w:tcBorders>
            <w:vAlign w:val="bottom"/>
          </w:tcPr>
          <w:p w14:paraId="5F2F848C" w14:textId="77777777" w:rsidR="005C0754" w:rsidRPr="007E62B9" w:rsidRDefault="005C0754" w:rsidP="005C0754">
            <w:r w:rsidRPr="007E62B9">
              <w:t>Agency, Title and Printed Name</w:t>
            </w:r>
          </w:p>
        </w:tc>
        <w:tc>
          <w:tcPr>
            <w:tcW w:w="1260" w:type="dxa"/>
            <w:tcBorders>
              <w:top w:val="single" w:sz="4" w:space="0" w:color="auto"/>
            </w:tcBorders>
            <w:vAlign w:val="bottom"/>
          </w:tcPr>
          <w:p w14:paraId="5F2F848D" w14:textId="77777777" w:rsidR="005C0754" w:rsidRPr="007E62B9" w:rsidRDefault="005C0754" w:rsidP="005C0754">
            <w:r w:rsidRPr="007E62B9">
              <w:t>Date</w:t>
            </w:r>
          </w:p>
        </w:tc>
      </w:tr>
      <w:tr w:rsidR="005C0754" w:rsidRPr="005C0754" w14:paraId="5F2F8493" w14:textId="77777777" w:rsidTr="00B63B94">
        <w:tc>
          <w:tcPr>
            <w:tcW w:w="4698" w:type="dxa"/>
            <w:tcBorders>
              <w:bottom w:val="single" w:sz="4" w:space="0" w:color="auto"/>
            </w:tcBorders>
            <w:vAlign w:val="bottom"/>
          </w:tcPr>
          <w:p w14:paraId="5F2F848F" w14:textId="77777777" w:rsidR="005C0754" w:rsidRPr="007E62B9" w:rsidRDefault="005C0754" w:rsidP="005C0754"/>
          <w:p w14:paraId="5F2F8490" w14:textId="77777777" w:rsidR="005C0754" w:rsidRPr="007E62B9" w:rsidRDefault="005C0754" w:rsidP="005C0754"/>
        </w:tc>
        <w:tc>
          <w:tcPr>
            <w:tcW w:w="3330" w:type="dxa"/>
            <w:tcBorders>
              <w:bottom w:val="single" w:sz="4" w:space="0" w:color="auto"/>
            </w:tcBorders>
            <w:vAlign w:val="bottom"/>
          </w:tcPr>
          <w:p w14:paraId="5F2F8491" w14:textId="77777777" w:rsidR="005C0754" w:rsidRPr="007E62B9" w:rsidRDefault="005C0754" w:rsidP="005C0754"/>
        </w:tc>
        <w:tc>
          <w:tcPr>
            <w:tcW w:w="1260" w:type="dxa"/>
            <w:tcBorders>
              <w:bottom w:val="single" w:sz="4" w:space="0" w:color="auto"/>
            </w:tcBorders>
            <w:vAlign w:val="bottom"/>
          </w:tcPr>
          <w:p w14:paraId="08C5C76C" w14:textId="77777777" w:rsidR="005C0754" w:rsidRDefault="005C0754" w:rsidP="005C0754"/>
          <w:p w14:paraId="2680386D" w14:textId="77777777" w:rsidR="00B63B94" w:rsidRDefault="00B63B94" w:rsidP="005C0754"/>
          <w:p w14:paraId="5F2F8492" w14:textId="77777777" w:rsidR="00B63B94" w:rsidRPr="007E62B9" w:rsidRDefault="00B63B94" w:rsidP="005C0754"/>
        </w:tc>
      </w:tr>
      <w:tr w:rsidR="005C0754" w:rsidRPr="005C0754" w14:paraId="5F2F8497" w14:textId="77777777" w:rsidTr="00B63B94">
        <w:tc>
          <w:tcPr>
            <w:tcW w:w="4698" w:type="dxa"/>
            <w:tcBorders>
              <w:top w:val="single" w:sz="4" w:space="0" w:color="auto"/>
            </w:tcBorders>
            <w:vAlign w:val="bottom"/>
          </w:tcPr>
          <w:p w14:paraId="5F2F8494" w14:textId="2C05C399" w:rsidR="005C0754" w:rsidRPr="007E62B9" w:rsidRDefault="005C0754" w:rsidP="005C0754">
            <w:r w:rsidRPr="007E62B9">
              <w:t xml:space="preserve">Serviced Agency Terminal Agency Coordinator </w:t>
            </w:r>
            <w:r w:rsidR="007E62B9">
              <w:t xml:space="preserve"> </w:t>
            </w:r>
          </w:p>
        </w:tc>
        <w:tc>
          <w:tcPr>
            <w:tcW w:w="3330" w:type="dxa"/>
            <w:tcBorders>
              <w:top w:val="single" w:sz="4" w:space="0" w:color="auto"/>
            </w:tcBorders>
            <w:vAlign w:val="bottom"/>
          </w:tcPr>
          <w:p w14:paraId="5F2F8495" w14:textId="029CFF8C" w:rsidR="005C0754" w:rsidRPr="007E62B9" w:rsidRDefault="00B63B94" w:rsidP="005C0754">
            <w:r w:rsidRPr="007E62B9">
              <w:t>Agency, Title and Printed Name</w:t>
            </w:r>
          </w:p>
        </w:tc>
        <w:tc>
          <w:tcPr>
            <w:tcW w:w="1260" w:type="dxa"/>
            <w:tcBorders>
              <w:top w:val="single" w:sz="4" w:space="0" w:color="auto"/>
            </w:tcBorders>
            <w:vAlign w:val="bottom"/>
          </w:tcPr>
          <w:p w14:paraId="5F2F8496" w14:textId="77777777" w:rsidR="005C0754" w:rsidRPr="007E62B9" w:rsidRDefault="005C0754" w:rsidP="005C0754">
            <w:r w:rsidRPr="007E62B9">
              <w:t>Date</w:t>
            </w:r>
          </w:p>
        </w:tc>
      </w:tr>
      <w:tr w:rsidR="007E62B9" w:rsidRPr="005C0754" w14:paraId="264CDCEF" w14:textId="77777777" w:rsidTr="00B63B94">
        <w:tc>
          <w:tcPr>
            <w:tcW w:w="4698" w:type="dxa"/>
            <w:tcBorders>
              <w:bottom w:val="single" w:sz="4" w:space="0" w:color="auto"/>
            </w:tcBorders>
            <w:vAlign w:val="bottom"/>
          </w:tcPr>
          <w:p w14:paraId="08ABC222" w14:textId="77777777" w:rsidR="007E62B9" w:rsidRPr="007E62B9" w:rsidRDefault="007E62B9" w:rsidP="005C0754"/>
          <w:p w14:paraId="1120BF51" w14:textId="77777777" w:rsidR="007E62B9" w:rsidRDefault="007E62B9" w:rsidP="005C0754"/>
          <w:p w14:paraId="2786DD79" w14:textId="77777777" w:rsidR="00B63B94" w:rsidRPr="007E62B9" w:rsidRDefault="00B63B94" w:rsidP="005C0754"/>
        </w:tc>
        <w:tc>
          <w:tcPr>
            <w:tcW w:w="3330" w:type="dxa"/>
            <w:tcBorders>
              <w:bottom w:val="single" w:sz="4" w:space="0" w:color="auto"/>
            </w:tcBorders>
            <w:vAlign w:val="bottom"/>
          </w:tcPr>
          <w:p w14:paraId="7BEB2566" w14:textId="77777777" w:rsidR="007E62B9" w:rsidRPr="007E62B9" w:rsidRDefault="007E62B9" w:rsidP="005C0754"/>
        </w:tc>
        <w:tc>
          <w:tcPr>
            <w:tcW w:w="1260" w:type="dxa"/>
            <w:tcBorders>
              <w:bottom w:val="single" w:sz="4" w:space="0" w:color="auto"/>
            </w:tcBorders>
            <w:vAlign w:val="bottom"/>
          </w:tcPr>
          <w:p w14:paraId="0706ADF9" w14:textId="77777777" w:rsidR="007E62B9" w:rsidRPr="007E62B9" w:rsidRDefault="007E62B9" w:rsidP="005C0754"/>
        </w:tc>
      </w:tr>
      <w:tr w:rsidR="007E62B9" w:rsidRPr="005C0754" w14:paraId="686DDD87" w14:textId="77777777" w:rsidTr="00B63B94">
        <w:tc>
          <w:tcPr>
            <w:tcW w:w="4698" w:type="dxa"/>
            <w:tcBorders>
              <w:top w:val="single" w:sz="4" w:space="0" w:color="auto"/>
            </w:tcBorders>
            <w:vAlign w:val="bottom"/>
          </w:tcPr>
          <w:p w14:paraId="1C4E1BCA" w14:textId="1E499A28" w:rsidR="007E62B9" w:rsidRPr="007E62B9" w:rsidRDefault="007E62B9" w:rsidP="005C0754">
            <w:r w:rsidRPr="007E62B9">
              <w:t>Servicing Agency Signatory</w:t>
            </w:r>
          </w:p>
        </w:tc>
        <w:tc>
          <w:tcPr>
            <w:tcW w:w="3330" w:type="dxa"/>
            <w:tcBorders>
              <w:top w:val="single" w:sz="4" w:space="0" w:color="auto"/>
            </w:tcBorders>
            <w:vAlign w:val="bottom"/>
          </w:tcPr>
          <w:p w14:paraId="7B8CE561" w14:textId="5D4434AA" w:rsidR="007E62B9" w:rsidRPr="007E62B9" w:rsidRDefault="007E62B9" w:rsidP="005C0754">
            <w:r w:rsidRPr="007E62B9">
              <w:t>Agency, Title and Printed Name</w:t>
            </w:r>
          </w:p>
        </w:tc>
        <w:tc>
          <w:tcPr>
            <w:tcW w:w="1260" w:type="dxa"/>
            <w:tcBorders>
              <w:top w:val="single" w:sz="4" w:space="0" w:color="auto"/>
            </w:tcBorders>
            <w:vAlign w:val="bottom"/>
          </w:tcPr>
          <w:p w14:paraId="6748A1A3" w14:textId="3A50A6F5" w:rsidR="007E62B9" w:rsidRPr="007E62B9" w:rsidRDefault="00DC2843" w:rsidP="005C0754">
            <w:r>
              <w:t>Date</w:t>
            </w:r>
          </w:p>
        </w:tc>
      </w:tr>
      <w:tr w:rsidR="005C0754" w:rsidRPr="005C0754" w14:paraId="5F2F84A0" w14:textId="77777777" w:rsidTr="00B63B94">
        <w:trPr>
          <w:trHeight w:val="827"/>
        </w:trPr>
        <w:tc>
          <w:tcPr>
            <w:tcW w:w="4698" w:type="dxa"/>
            <w:tcBorders>
              <w:bottom w:val="single" w:sz="4" w:space="0" w:color="auto"/>
            </w:tcBorders>
            <w:vAlign w:val="bottom"/>
          </w:tcPr>
          <w:p w14:paraId="5F2F849D" w14:textId="77777777" w:rsidR="005C0754" w:rsidRPr="00F342E9" w:rsidRDefault="005C0754" w:rsidP="00F342E9"/>
        </w:tc>
        <w:tc>
          <w:tcPr>
            <w:tcW w:w="3330" w:type="dxa"/>
            <w:tcBorders>
              <w:bottom w:val="single" w:sz="4" w:space="0" w:color="auto"/>
            </w:tcBorders>
            <w:vAlign w:val="bottom"/>
          </w:tcPr>
          <w:p w14:paraId="5F2F849E" w14:textId="77777777" w:rsidR="005C0754" w:rsidRPr="007E62B9" w:rsidRDefault="005C0754" w:rsidP="005C0754"/>
        </w:tc>
        <w:tc>
          <w:tcPr>
            <w:tcW w:w="1260" w:type="dxa"/>
            <w:tcBorders>
              <w:bottom w:val="single" w:sz="4" w:space="0" w:color="auto"/>
            </w:tcBorders>
            <w:vAlign w:val="bottom"/>
          </w:tcPr>
          <w:p w14:paraId="5F2F849F" w14:textId="77777777" w:rsidR="005C0754" w:rsidRPr="007E62B9" w:rsidRDefault="005C0754" w:rsidP="005C0754"/>
        </w:tc>
      </w:tr>
      <w:tr w:rsidR="005C0754" w:rsidRPr="005C0754" w14:paraId="5F2F84A4" w14:textId="77777777" w:rsidTr="00B63B94">
        <w:tc>
          <w:tcPr>
            <w:tcW w:w="4698" w:type="dxa"/>
            <w:tcBorders>
              <w:top w:val="single" w:sz="4" w:space="0" w:color="auto"/>
            </w:tcBorders>
            <w:vAlign w:val="bottom"/>
          </w:tcPr>
          <w:p w14:paraId="5F2F84A1" w14:textId="77777777" w:rsidR="005C0754" w:rsidRPr="007E62B9" w:rsidRDefault="005C0754" w:rsidP="005C0754">
            <w:r w:rsidRPr="007E62B9">
              <w:t>Servicing Agency Terminal</w:t>
            </w:r>
            <w:r w:rsidR="00F342E9" w:rsidRPr="007E62B9">
              <w:t xml:space="preserve"> Agency</w:t>
            </w:r>
            <w:r w:rsidRPr="007E62B9">
              <w:t xml:space="preserve"> Coordinator</w:t>
            </w:r>
          </w:p>
        </w:tc>
        <w:tc>
          <w:tcPr>
            <w:tcW w:w="3330" w:type="dxa"/>
            <w:tcBorders>
              <w:top w:val="single" w:sz="4" w:space="0" w:color="auto"/>
            </w:tcBorders>
            <w:vAlign w:val="bottom"/>
          </w:tcPr>
          <w:p w14:paraId="5F2F84A2" w14:textId="716D5B85" w:rsidR="005C0754" w:rsidRPr="007E62B9" w:rsidRDefault="00B63B94" w:rsidP="005C0754">
            <w:r w:rsidRPr="007E62B9">
              <w:t>Agency, Title and Printed Name</w:t>
            </w:r>
          </w:p>
        </w:tc>
        <w:tc>
          <w:tcPr>
            <w:tcW w:w="1260" w:type="dxa"/>
            <w:tcBorders>
              <w:top w:val="single" w:sz="4" w:space="0" w:color="auto"/>
            </w:tcBorders>
            <w:vAlign w:val="bottom"/>
          </w:tcPr>
          <w:p w14:paraId="5F2F84A3" w14:textId="77777777" w:rsidR="005C0754" w:rsidRPr="007E62B9" w:rsidRDefault="005C0754" w:rsidP="005C0754">
            <w:r w:rsidRPr="007E62B9">
              <w:t>Date</w:t>
            </w:r>
          </w:p>
        </w:tc>
      </w:tr>
    </w:tbl>
    <w:p w14:paraId="5F2F84A5" w14:textId="77777777" w:rsidR="005C0754" w:rsidRPr="007E62B9" w:rsidRDefault="005C0754">
      <w:pPr>
        <w:spacing w:after="200" w:line="276" w:lineRule="auto"/>
      </w:pPr>
    </w:p>
    <w:sectPr w:rsidR="005C0754" w:rsidRPr="007E62B9" w:rsidSect="00B63B94">
      <w:headerReference w:type="default" r:id="rId11"/>
      <w:footerReference w:type="default" r:id="rId12"/>
      <w:pgSz w:w="12240" w:h="15840"/>
      <w:pgMar w:top="243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F39F3" w14:textId="77777777" w:rsidR="00A26425" w:rsidRDefault="00A26425" w:rsidP="00B63B94">
      <w:r>
        <w:separator/>
      </w:r>
    </w:p>
  </w:endnote>
  <w:endnote w:type="continuationSeparator" w:id="0">
    <w:p w14:paraId="5859ED12" w14:textId="77777777" w:rsidR="00A26425" w:rsidRDefault="00A26425" w:rsidP="00B6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223D6" w14:textId="0840FFD7" w:rsidR="00B63B94" w:rsidRDefault="00B63B94">
    <w:pPr>
      <w:pStyle w:val="Footer"/>
    </w:pPr>
    <w:r w:rsidRPr="00FC3A82">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40A398EC" wp14:editId="5F2E69F4">
              <wp:simplePos x="0" y="0"/>
              <wp:positionH relativeFrom="column">
                <wp:posOffset>-107950</wp:posOffset>
              </wp:positionH>
              <wp:positionV relativeFrom="paragraph">
                <wp:posOffset>38100</wp:posOffset>
              </wp:positionV>
              <wp:extent cx="6419850" cy="229235"/>
              <wp:effectExtent l="0" t="0" r="1905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9235"/>
                      </a:xfrm>
                      <a:prstGeom prst="rect">
                        <a:avLst/>
                      </a:prstGeom>
                      <a:solidFill>
                        <a:schemeClr val="accent1"/>
                      </a:solidFill>
                      <a:ln w="9525">
                        <a:solidFill>
                          <a:schemeClr val="accent1"/>
                        </a:solidFill>
                        <a:miter lim="800000"/>
                        <a:headEnd/>
                        <a:tailEnd/>
                      </a:ln>
                    </wps:spPr>
                    <wps:txbx>
                      <w:txbxContent>
                        <w:p w14:paraId="7C8BF459" w14:textId="6C46A509" w:rsidR="00B63B94" w:rsidRDefault="00B63B94" w:rsidP="00B63B94">
                          <w:pPr>
                            <w:pStyle w:val="Footer"/>
                            <w:jc w:val="center"/>
                          </w:pPr>
                          <w:r w:rsidRPr="00CC710F">
                            <w:rPr>
                              <w:color w:val="FFFFFF" w:themeColor="background1"/>
                              <w:sz w:val="16"/>
                              <w:szCs w:val="16"/>
                            </w:rPr>
                            <w:t>Published October2016</w:t>
                          </w:r>
                          <w:r>
                            <w:rPr>
                              <w:color w:val="FFFFFF" w:themeColor="background1"/>
                              <w:sz w:val="16"/>
                              <w:szCs w:val="16"/>
                            </w:rPr>
                            <w:tab/>
                          </w:r>
                          <w:r w:rsidRPr="00CC710F">
                            <w:rPr>
                              <w:color w:val="FFFFFF" w:themeColor="background1"/>
                              <w:sz w:val="16"/>
                              <w:szCs w:val="16"/>
                            </w:rPr>
                            <w:tab/>
                          </w:r>
                          <w:r>
                            <w:rPr>
                              <w:color w:val="FFFFFF" w:themeColor="background1"/>
                              <w:sz w:val="16"/>
                              <w:szCs w:val="16"/>
                            </w:rPr>
                            <w:t xml:space="preserve">Page   </w:t>
                          </w:r>
                          <w:r w:rsidRPr="00C93F92">
                            <w:rPr>
                              <w:color w:val="FFFFFF" w:themeColor="background1"/>
                              <w:sz w:val="16"/>
                              <w:szCs w:val="16"/>
                            </w:rPr>
                            <w:fldChar w:fldCharType="begin"/>
                          </w:r>
                          <w:r w:rsidRPr="00C93F92">
                            <w:rPr>
                              <w:color w:val="FFFFFF" w:themeColor="background1"/>
                              <w:sz w:val="16"/>
                              <w:szCs w:val="16"/>
                            </w:rPr>
                            <w:instrText xml:space="preserve"> PAGE   \* MERGEFORMAT </w:instrText>
                          </w:r>
                          <w:r w:rsidRPr="00C93F92">
                            <w:rPr>
                              <w:color w:val="FFFFFF" w:themeColor="background1"/>
                              <w:sz w:val="16"/>
                              <w:szCs w:val="16"/>
                            </w:rPr>
                            <w:fldChar w:fldCharType="separate"/>
                          </w:r>
                          <w:r w:rsidR="00AF1218">
                            <w:rPr>
                              <w:noProof/>
                              <w:color w:val="FFFFFF" w:themeColor="background1"/>
                              <w:sz w:val="16"/>
                              <w:szCs w:val="16"/>
                            </w:rPr>
                            <w:t>1</w:t>
                          </w:r>
                          <w:r w:rsidRPr="00C93F92">
                            <w:rPr>
                              <w:noProof/>
                              <w:color w:val="FFFFFF" w:themeColor="background1"/>
                              <w:sz w:val="16"/>
                              <w:szCs w:val="16"/>
                            </w:rPr>
                            <w:fldChar w:fldCharType="end"/>
                          </w:r>
                          <w:r>
                            <w:rPr>
                              <w:noProof/>
                              <w:color w:val="FFFFFF" w:themeColor="background1"/>
                              <w:sz w:val="16"/>
                              <w:szCs w:val="16"/>
                            </w:rPr>
                            <w:t xml:space="preserve"> </w:t>
                          </w:r>
                          <w:r>
                            <w:rPr>
                              <w:color w:val="FFFFFF" w:themeColor="background1"/>
                              <w:sz w:val="16"/>
                              <w:szCs w:val="16"/>
                            </w:rPr>
                            <w:t>of 4</w:t>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sdt>
                            <w:sdtPr>
                              <w:id w:val="-21149635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1218">
                                <w:rPr>
                                  <w:noProof/>
                                </w:rPr>
                                <w:t>1</w:t>
                              </w:r>
                              <w:r>
                                <w:rPr>
                                  <w:noProof/>
                                </w:rPr>
                                <w:fldChar w:fldCharType="end"/>
                              </w:r>
                            </w:sdtContent>
                          </w:sdt>
                        </w:p>
                        <w:p w14:paraId="202A069A" w14:textId="77777777" w:rsidR="00B63B94" w:rsidRPr="00CC710F" w:rsidRDefault="00B63B94" w:rsidP="00B63B94">
                          <w:pPr>
                            <w:rPr>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3pt;width:505.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" fillcolor="#4f81bd [3204]" strokecolor="#4f81bd [3204]">
              <v:textbox>
                <w:txbxContent>
                  <w:p w14:paraId="7C8BF459" w14:textId="6C46A509" w:rsidR="00B63B94" w:rsidRDefault="00B63B94" w:rsidP="00B63B94">
                    <w:pPr>
                      <w:pStyle w:val="Footer"/>
                      <w:jc w:val="center"/>
                    </w:pPr>
                    <w:r w:rsidRPr="00CC710F">
                      <w:rPr>
                        <w:color w:val="FFFFFF" w:themeColor="background1"/>
                        <w:sz w:val="16"/>
                        <w:szCs w:val="16"/>
                      </w:rPr>
                      <w:t>Published October2016</w:t>
                    </w:r>
                    <w:r>
                      <w:rPr>
                        <w:color w:val="FFFFFF" w:themeColor="background1"/>
                        <w:sz w:val="16"/>
                        <w:szCs w:val="16"/>
                      </w:rPr>
                      <w:tab/>
                    </w:r>
                    <w:r w:rsidRPr="00CC710F">
                      <w:rPr>
                        <w:color w:val="FFFFFF" w:themeColor="background1"/>
                        <w:sz w:val="16"/>
                        <w:szCs w:val="16"/>
                      </w:rPr>
                      <w:tab/>
                    </w:r>
                    <w:r>
                      <w:rPr>
                        <w:color w:val="FFFFFF" w:themeColor="background1"/>
                        <w:sz w:val="16"/>
                        <w:szCs w:val="16"/>
                      </w:rPr>
                      <w:t xml:space="preserve">Page   </w:t>
                    </w:r>
                    <w:r w:rsidRPr="00C93F92">
                      <w:rPr>
                        <w:color w:val="FFFFFF" w:themeColor="background1"/>
                        <w:sz w:val="16"/>
                        <w:szCs w:val="16"/>
                      </w:rPr>
                      <w:fldChar w:fldCharType="begin"/>
                    </w:r>
                    <w:r w:rsidRPr="00C93F92">
                      <w:rPr>
                        <w:color w:val="FFFFFF" w:themeColor="background1"/>
                        <w:sz w:val="16"/>
                        <w:szCs w:val="16"/>
                      </w:rPr>
                      <w:instrText xml:space="preserve"> PAGE   \* MERGEFORMAT </w:instrText>
                    </w:r>
                    <w:r w:rsidRPr="00C93F92">
                      <w:rPr>
                        <w:color w:val="FFFFFF" w:themeColor="background1"/>
                        <w:sz w:val="16"/>
                        <w:szCs w:val="16"/>
                      </w:rPr>
                      <w:fldChar w:fldCharType="separate"/>
                    </w:r>
                    <w:r w:rsidR="00AF1218">
                      <w:rPr>
                        <w:noProof/>
                        <w:color w:val="FFFFFF" w:themeColor="background1"/>
                        <w:sz w:val="16"/>
                        <w:szCs w:val="16"/>
                      </w:rPr>
                      <w:t>1</w:t>
                    </w:r>
                    <w:r w:rsidRPr="00C93F92">
                      <w:rPr>
                        <w:noProof/>
                        <w:color w:val="FFFFFF" w:themeColor="background1"/>
                        <w:sz w:val="16"/>
                        <w:szCs w:val="16"/>
                      </w:rPr>
                      <w:fldChar w:fldCharType="end"/>
                    </w:r>
                    <w:r>
                      <w:rPr>
                        <w:noProof/>
                        <w:color w:val="FFFFFF" w:themeColor="background1"/>
                        <w:sz w:val="16"/>
                        <w:szCs w:val="16"/>
                      </w:rPr>
                      <w:t xml:space="preserve"> </w:t>
                    </w:r>
                    <w:r>
                      <w:rPr>
                        <w:color w:val="FFFFFF" w:themeColor="background1"/>
                        <w:sz w:val="16"/>
                        <w:szCs w:val="16"/>
                      </w:rPr>
                      <w:t>of 4</w:t>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sdt>
                      <w:sdtPr>
                        <w:id w:val="-21149635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1218">
                          <w:rPr>
                            <w:noProof/>
                          </w:rPr>
                          <w:t>1</w:t>
                        </w:r>
                        <w:r>
                          <w:rPr>
                            <w:noProof/>
                          </w:rPr>
                          <w:fldChar w:fldCharType="end"/>
                        </w:r>
                      </w:sdtContent>
                    </w:sdt>
                  </w:p>
                  <w:p w14:paraId="202A069A" w14:textId="77777777" w:rsidR="00B63B94" w:rsidRPr="00CC710F" w:rsidRDefault="00B63B94" w:rsidP="00B63B94">
                    <w:pPr>
                      <w:rPr>
                        <w:color w:val="FFFFFF" w:themeColor="background1"/>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43537" w14:textId="77777777" w:rsidR="00A26425" w:rsidRDefault="00A26425" w:rsidP="00B63B94">
      <w:r>
        <w:separator/>
      </w:r>
    </w:p>
  </w:footnote>
  <w:footnote w:type="continuationSeparator" w:id="0">
    <w:p w14:paraId="0480F653" w14:textId="77777777" w:rsidR="00A26425" w:rsidRDefault="00A26425" w:rsidP="00B63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B9E05" w14:textId="76E579C1" w:rsidR="00B63B94" w:rsidRDefault="00B63B94" w:rsidP="00B63B94">
    <w:pPr>
      <w:pStyle w:val="Header"/>
      <w:ind w:left="-1440"/>
    </w:pPr>
    <w:r>
      <w:rPr>
        <w:noProof/>
      </w:rPr>
      <w:drawing>
        <wp:inline distT="0" distB="0" distL="0" distR="0" wp14:anchorId="5C7CD52D" wp14:editId="24D7CD2D">
          <wp:extent cx="7794022" cy="1242009"/>
          <wp:effectExtent l="0" t="0" r="0" b="0"/>
          <wp:docPr id="3" name="Picture 3" descr="Macintosh HD:Users:jlynch:Desktop:tap-b.png" title="Tribal Access Program For National Crime Information Ensuring the Exchange of Critic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lynch:Desktop:ta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3330" cy="1251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87F"/>
    <w:multiLevelType w:val="hybridMultilevel"/>
    <w:tmpl w:val="03DA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64C48"/>
    <w:multiLevelType w:val="hybridMultilevel"/>
    <w:tmpl w:val="76040F32"/>
    <w:lvl w:ilvl="0" w:tplc="3A845830">
      <w:start w:val="3"/>
      <w:numFmt w:val="decimal"/>
      <w:lvlText w:val="%1."/>
      <w:lvlJc w:val="left"/>
      <w:pPr>
        <w:ind w:left="360" w:hanging="360"/>
      </w:pPr>
      <w:rPr>
        <w:rFonts w:cs="Times New Roman"/>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6C60D90"/>
    <w:multiLevelType w:val="hybridMultilevel"/>
    <w:tmpl w:val="8FAEB2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0C181EE9"/>
    <w:multiLevelType w:val="hybridMultilevel"/>
    <w:tmpl w:val="D0142BB0"/>
    <w:lvl w:ilvl="0" w:tplc="691CC3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254A7"/>
    <w:multiLevelType w:val="hybridMultilevel"/>
    <w:tmpl w:val="9E048E0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8274BB"/>
    <w:multiLevelType w:val="hybridMultilevel"/>
    <w:tmpl w:val="9C0AA582"/>
    <w:lvl w:ilvl="0" w:tplc="119E5548">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14460720"/>
    <w:multiLevelType w:val="hybridMultilevel"/>
    <w:tmpl w:val="170EF7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A752550"/>
    <w:multiLevelType w:val="hybridMultilevel"/>
    <w:tmpl w:val="506CBC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AA44558"/>
    <w:multiLevelType w:val="hybridMultilevel"/>
    <w:tmpl w:val="B120B6C2"/>
    <w:lvl w:ilvl="0" w:tplc="CDD60046">
      <w:start w:val="1"/>
      <w:numFmt w:val="decimal"/>
      <w:lvlText w:val="%1."/>
      <w:lvlJc w:val="left"/>
      <w:pPr>
        <w:ind w:left="360" w:hanging="360"/>
      </w:pPr>
      <w:rPr>
        <w:b/>
      </w:rPr>
    </w:lvl>
    <w:lvl w:ilvl="1" w:tplc="ED0EB1E2">
      <w:start w:val="1"/>
      <w:numFmt w:val="upperLetter"/>
      <w:lvlText w:val="%2."/>
      <w:lvlJc w:val="left"/>
      <w:pPr>
        <w:ind w:left="1080" w:hanging="360"/>
      </w:pPr>
      <w:rPr>
        <w:rFonts w:ascii="Calibri" w:eastAsia="Times New Roman" w:hAnsi="Calibri"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262B87"/>
    <w:multiLevelType w:val="hybridMultilevel"/>
    <w:tmpl w:val="10AAA932"/>
    <w:lvl w:ilvl="0" w:tplc="195C21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B84CC8"/>
    <w:multiLevelType w:val="hybridMultilevel"/>
    <w:tmpl w:val="ACC484F8"/>
    <w:lvl w:ilvl="0" w:tplc="195C21D0">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7BE57C1"/>
    <w:multiLevelType w:val="hybridMultilevel"/>
    <w:tmpl w:val="5ECAC656"/>
    <w:lvl w:ilvl="0" w:tplc="FB8E0BAE">
      <w:start w:val="2"/>
      <w:numFmt w:val="upperLetter"/>
      <w:lvlText w:val="%1&gt;"/>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B2E441C"/>
    <w:multiLevelType w:val="hybridMultilevel"/>
    <w:tmpl w:val="4A68FA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B304D4"/>
    <w:multiLevelType w:val="hybridMultilevel"/>
    <w:tmpl w:val="EAFC81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22F01BF"/>
    <w:multiLevelType w:val="hybridMultilevel"/>
    <w:tmpl w:val="4B7899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A517DCA"/>
    <w:multiLevelType w:val="hybridMultilevel"/>
    <w:tmpl w:val="1C3E0128"/>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C240342"/>
    <w:multiLevelType w:val="hybridMultilevel"/>
    <w:tmpl w:val="9124977E"/>
    <w:lvl w:ilvl="0" w:tplc="81A2A8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DF4C23"/>
    <w:multiLevelType w:val="hybridMultilevel"/>
    <w:tmpl w:val="765E4E6E"/>
    <w:lvl w:ilvl="0" w:tplc="3B627AFC">
      <w:start w:val="1"/>
      <w:numFmt w:val="upperLetter"/>
      <w:lvlText w:val="%1."/>
      <w:lvlJc w:val="lef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5A46C27"/>
    <w:multiLevelType w:val="hybridMultilevel"/>
    <w:tmpl w:val="4B7899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AE6D3C"/>
    <w:multiLevelType w:val="hybridMultilevel"/>
    <w:tmpl w:val="7570B938"/>
    <w:lvl w:ilvl="0" w:tplc="0A5022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AC5E66"/>
    <w:multiLevelType w:val="hybridMultilevel"/>
    <w:tmpl w:val="98185B4E"/>
    <w:lvl w:ilvl="0" w:tplc="195C21D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C546A46"/>
    <w:multiLevelType w:val="hybridMultilevel"/>
    <w:tmpl w:val="AA70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3549DE"/>
    <w:multiLevelType w:val="hybridMultilevel"/>
    <w:tmpl w:val="B2004010"/>
    <w:lvl w:ilvl="0" w:tplc="06AA08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0593544"/>
    <w:multiLevelType w:val="hybridMultilevel"/>
    <w:tmpl w:val="4B7899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882382C"/>
    <w:multiLevelType w:val="hybridMultilevel"/>
    <w:tmpl w:val="5A108A06"/>
    <w:lvl w:ilvl="0" w:tplc="195C21D0">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05CD4"/>
    <w:multiLevelType w:val="hybridMultilevel"/>
    <w:tmpl w:val="C13EF0A6"/>
    <w:lvl w:ilvl="0" w:tplc="02FA75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4112E0"/>
    <w:multiLevelType w:val="hybridMultilevel"/>
    <w:tmpl w:val="47FE6A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13630D"/>
    <w:multiLevelType w:val="hybridMultilevel"/>
    <w:tmpl w:val="7132FC3E"/>
    <w:lvl w:ilvl="0" w:tplc="6F1277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56E7865"/>
    <w:multiLevelType w:val="hybridMultilevel"/>
    <w:tmpl w:val="F8F8D3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9D151EA"/>
    <w:multiLevelType w:val="hybridMultilevel"/>
    <w:tmpl w:val="7F8C8FC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B7243CF"/>
    <w:multiLevelType w:val="hybridMultilevel"/>
    <w:tmpl w:val="3AF07D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503E76"/>
    <w:multiLevelType w:val="hybridMultilevel"/>
    <w:tmpl w:val="E244D6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9B30A50"/>
    <w:multiLevelType w:val="hybridMultilevel"/>
    <w:tmpl w:val="C4E410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FC7C64"/>
    <w:multiLevelType w:val="hybridMultilevel"/>
    <w:tmpl w:val="D6F2C222"/>
    <w:lvl w:ilvl="0" w:tplc="195C21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98474C"/>
    <w:multiLevelType w:val="hybridMultilevel"/>
    <w:tmpl w:val="E6226CF4"/>
    <w:lvl w:ilvl="0" w:tplc="195C21D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C63454D"/>
    <w:multiLevelType w:val="hybridMultilevel"/>
    <w:tmpl w:val="224415EE"/>
    <w:lvl w:ilvl="0" w:tplc="A042AE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E635EF1"/>
    <w:multiLevelType w:val="hybridMultilevel"/>
    <w:tmpl w:val="10C6D54C"/>
    <w:lvl w:ilvl="0" w:tplc="CDD60046">
      <w:start w:val="1"/>
      <w:numFmt w:val="decimal"/>
      <w:lvlText w:val="%1."/>
      <w:lvlJc w:val="left"/>
      <w:pPr>
        <w:ind w:left="360" w:hanging="360"/>
      </w:pPr>
      <w:rPr>
        <w:b/>
      </w:rPr>
    </w:lvl>
    <w:lvl w:ilvl="1" w:tplc="ED0EB1E2">
      <w:start w:val="1"/>
      <w:numFmt w:val="upperLetter"/>
      <w:lvlText w:val="%2."/>
      <w:lvlJc w:val="left"/>
      <w:pPr>
        <w:ind w:left="1080" w:hanging="360"/>
      </w:pPr>
      <w:rPr>
        <w:rFonts w:ascii="Calibri" w:eastAsia="Times New Roman" w:hAnsi="Calibri" w:cs="Times New Roman"/>
      </w:rPr>
    </w:lvl>
    <w:lvl w:ilvl="2" w:tplc="04090015">
      <w:start w:val="1"/>
      <w:numFmt w:val="upp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F24583F"/>
    <w:multiLevelType w:val="hybridMultilevel"/>
    <w:tmpl w:val="1E1C579E"/>
    <w:lvl w:ilvl="0" w:tplc="70DAE7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
  </w:num>
  <w:num w:numId="6">
    <w:abstractNumId w:val="8"/>
  </w:num>
  <w:num w:numId="7">
    <w:abstractNumId w:val="7"/>
  </w:num>
  <w:num w:numId="8">
    <w:abstractNumId w:val="30"/>
  </w:num>
  <w:num w:numId="9">
    <w:abstractNumId w:val="12"/>
  </w:num>
  <w:num w:numId="10">
    <w:abstractNumId w:val="36"/>
  </w:num>
  <w:num w:numId="11">
    <w:abstractNumId w:val="14"/>
  </w:num>
  <w:num w:numId="12">
    <w:abstractNumId w:val="18"/>
  </w:num>
  <w:num w:numId="13">
    <w:abstractNumId w:val="23"/>
  </w:num>
  <w:num w:numId="14">
    <w:abstractNumId w:val="21"/>
  </w:num>
  <w:num w:numId="15">
    <w:abstractNumId w:val="4"/>
  </w:num>
  <w:num w:numId="16">
    <w:abstractNumId w:val="17"/>
  </w:num>
  <w:num w:numId="17">
    <w:abstractNumId w:val="35"/>
  </w:num>
  <w:num w:numId="18">
    <w:abstractNumId w:val="26"/>
  </w:num>
  <w:num w:numId="19">
    <w:abstractNumId w:val="19"/>
  </w:num>
  <w:num w:numId="20">
    <w:abstractNumId w:val="28"/>
  </w:num>
  <w:num w:numId="21">
    <w:abstractNumId w:val="27"/>
  </w:num>
  <w:num w:numId="22">
    <w:abstractNumId w:val="13"/>
  </w:num>
  <w:num w:numId="23">
    <w:abstractNumId w:val="16"/>
  </w:num>
  <w:num w:numId="24">
    <w:abstractNumId w:val="15"/>
  </w:num>
  <w:num w:numId="25">
    <w:abstractNumId w:val="25"/>
  </w:num>
  <w:num w:numId="26">
    <w:abstractNumId w:val="31"/>
  </w:num>
  <w:num w:numId="27">
    <w:abstractNumId w:val="6"/>
  </w:num>
  <w:num w:numId="28">
    <w:abstractNumId w:val="37"/>
  </w:num>
  <w:num w:numId="29">
    <w:abstractNumId w:val="29"/>
  </w:num>
  <w:num w:numId="30">
    <w:abstractNumId w:val="22"/>
  </w:num>
  <w:num w:numId="31">
    <w:abstractNumId w:val="32"/>
  </w:num>
  <w:num w:numId="32">
    <w:abstractNumId w:val="0"/>
  </w:num>
  <w:num w:numId="33">
    <w:abstractNumId w:val="3"/>
  </w:num>
  <w:num w:numId="34">
    <w:abstractNumId w:val="24"/>
  </w:num>
  <w:num w:numId="35">
    <w:abstractNumId w:val="34"/>
  </w:num>
  <w:num w:numId="36">
    <w:abstractNumId w:val="20"/>
  </w:num>
  <w:num w:numId="37">
    <w:abstractNumId w:val="10"/>
  </w:num>
  <w:num w:numId="38">
    <w:abstractNumId w:val="9"/>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57"/>
    <w:rsid w:val="000B17D6"/>
    <w:rsid w:val="000C267C"/>
    <w:rsid w:val="0011540F"/>
    <w:rsid w:val="00165F30"/>
    <w:rsid w:val="001B1B29"/>
    <w:rsid w:val="001F6E65"/>
    <w:rsid w:val="002248C7"/>
    <w:rsid w:val="002277BB"/>
    <w:rsid w:val="002319A6"/>
    <w:rsid w:val="00276064"/>
    <w:rsid w:val="002C3218"/>
    <w:rsid w:val="002E4350"/>
    <w:rsid w:val="00304DEB"/>
    <w:rsid w:val="003053D7"/>
    <w:rsid w:val="00317619"/>
    <w:rsid w:val="00353F8D"/>
    <w:rsid w:val="003755BE"/>
    <w:rsid w:val="004438BD"/>
    <w:rsid w:val="004E3B9F"/>
    <w:rsid w:val="00517474"/>
    <w:rsid w:val="005C0754"/>
    <w:rsid w:val="00602AAC"/>
    <w:rsid w:val="00684818"/>
    <w:rsid w:val="006B2FB1"/>
    <w:rsid w:val="0070579C"/>
    <w:rsid w:val="00707405"/>
    <w:rsid w:val="00771284"/>
    <w:rsid w:val="00775B24"/>
    <w:rsid w:val="00791EDA"/>
    <w:rsid w:val="007D1890"/>
    <w:rsid w:val="007E62B9"/>
    <w:rsid w:val="00800246"/>
    <w:rsid w:val="00800BBB"/>
    <w:rsid w:val="00807565"/>
    <w:rsid w:val="008162FD"/>
    <w:rsid w:val="008164C4"/>
    <w:rsid w:val="00834D09"/>
    <w:rsid w:val="008652E0"/>
    <w:rsid w:val="008920B6"/>
    <w:rsid w:val="008F5636"/>
    <w:rsid w:val="00921AA5"/>
    <w:rsid w:val="00973AD0"/>
    <w:rsid w:val="0097506C"/>
    <w:rsid w:val="00A26425"/>
    <w:rsid w:val="00A76478"/>
    <w:rsid w:val="00AB1D97"/>
    <w:rsid w:val="00AC208A"/>
    <w:rsid w:val="00AF1218"/>
    <w:rsid w:val="00AF7053"/>
    <w:rsid w:val="00B63B94"/>
    <w:rsid w:val="00B74F9F"/>
    <w:rsid w:val="00B84721"/>
    <w:rsid w:val="00B9352F"/>
    <w:rsid w:val="00BA28FF"/>
    <w:rsid w:val="00BC2B48"/>
    <w:rsid w:val="00BF7536"/>
    <w:rsid w:val="00C043F8"/>
    <w:rsid w:val="00C164CD"/>
    <w:rsid w:val="00CF1D31"/>
    <w:rsid w:val="00D1116A"/>
    <w:rsid w:val="00D162FC"/>
    <w:rsid w:val="00D776AA"/>
    <w:rsid w:val="00DC00C3"/>
    <w:rsid w:val="00DC2843"/>
    <w:rsid w:val="00E16C04"/>
    <w:rsid w:val="00E20D95"/>
    <w:rsid w:val="00F342E9"/>
    <w:rsid w:val="00F41057"/>
    <w:rsid w:val="00F97933"/>
    <w:rsid w:val="00FA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F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57"/>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F34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64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057"/>
    <w:pPr>
      <w:ind w:left="720"/>
    </w:pPr>
  </w:style>
  <w:style w:type="paragraph" w:styleId="BalloonText">
    <w:name w:val="Balloon Text"/>
    <w:basedOn w:val="Normal"/>
    <w:link w:val="BalloonTextChar"/>
    <w:uiPriority w:val="99"/>
    <w:semiHidden/>
    <w:unhideWhenUsed/>
    <w:rsid w:val="00791EDA"/>
    <w:rPr>
      <w:rFonts w:ascii="Tahoma" w:hAnsi="Tahoma" w:cs="Tahoma"/>
      <w:sz w:val="16"/>
      <w:szCs w:val="16"/>
    </w:rPr>
  </w:style>
  <w:style w:type="character" w:customStyle="1" w:styleId="BalloonTextChar">
    <w:name w:val="Balloon Text Char"/>
    <w:basedOn w:val="DefaultParagraphFont"/>
    <w:link w:val="BalloonText"/>
    <w:uiPriority w:val="99"/>
    <w:semiHidden/>
    <w:rsid w:val="00791EDA"/>
    <w:rPr>
      <w:rFonts w:ascii="Tahoma" w:eastAsia="Times New Roman" w:hAnsi="Tahoma" w:cs="Tahoma"/>
      <w:sz w:val="16"/>
      <w:szCs w:val="16"/>
    </w:rPr>
  </w:style>
  <w:style w:type="paragraph" w:styleId="NoSpacing">
    <w:name w:val="No Spacing"/>
    <w:uiPriority w:val="1"/>
    <w:qFormat/>
    <w:rsid w:val="00F342E9"/>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F342E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97933"/>
    <w:rPr>
      <w:sz w:val="16"/>
      <w:szCs w:val="16"/>
    </w:rPr>
  </w:style>
  <w:style w:type="paragraph" w:styleId="CommentText">
    <w:name w:val="annotation text"/>
    <w:basedOn w:val="Normal"/>
    <w:link w:val="CommentTextChar"/>
    <w:uiPriority w:val="99"/>
    <w:semiHidden/>
    <w:unhideWhenUsed/>
    <w:rsid w:val="00F97933"/>
    <w:rPr>
      <w:sz w:val="20"/>
      <w:szCs w:val="20"/>
    </w:rPr>
  </w:style>
  <w:style w:type="character" w:customStyle="1" w:styleId="CommentTextChar">
    <w:name w:val="Comment Text Char"/>
    <w:basedOn w:val="DefaultParagraphFont"/>
    <w:link w:val="CommentText"/>
    <w:uiPriority w:val="99"/>
    <w:semiHidden/>
    <w:rsid w:val="00F9793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7933"/>
    <w:rPr>
      <w:b/>
      <w:bCs/>
    </w:rPr>
  </w:style>
  <w:style w:type="character" w:customStyle="1" w:styleId="CommentSubjectChar">
    <w:name w:val="Comment Subject Char"/>
    <w:basedOn w:val="CommentTextChar"/>
    <w:link w:val="CommentSubject"/>
    <w:uiPriority w:val="99"/>
    <w:semiHidden/>
    <w:rsid w:val="00F97933"/>
    <w:rPr>
      <w:rFonts w:ascii="Calibri" w:eastAsia="Times New Roman" w:hAnsi="Calibri" w:cs="Times New Roman"/>
      <w:b/>
      <w:bCs/>
      <w:sz w:val="20"/>
      <w:szCs w:val="20"/>
    </w:rPr>
  </w:style>
  <w:style w:type="paragraph" w:styleId="Revision">
    <w:name w:val="Revision"/>
    <w:hidden/>
    <w:uiPriority w:val="99"/>
    <w:semiHidden/>
    <w:rsid w:val="00F97933"/>
    <w:pPr>
      <w:spacing w:after="0" w:line="240" w:lineRule="auto"/>
    </w:pPr>
    <w:rPr>
      <w:rFonts w:ascii="Calibri" w:eastAsia="Times New Roman" w:hAnsi="Calibri" w:cs="Times New Roman"/>
    </w:rPr>
  </w:style>
  <w:style w:type="paragraph" w:styleId="NormalWeb">
    <w:name w:val="Normal (Web)"/>
    <w:basedOn w:val="Normal"/>
    <w:uiPriority w:val="99"/>
    <w:unhideWhenUsed/>
    <w:rsid w:val="003755BE"/>
    <w:rPr>
      <w:rFonts w:ascii="Times New Roman" w:eastAsiaTheme="minorHAnsi" w:hAnsi="Times New Roman"/>
      <w:sz w:val="24"/>
      <w:szCs w:val="24"/>
    </w:rPr>
  </w:style>
  <w:style w:type="character" w:customStyle="1" w:styleId="Heading2Char">
    <w:name w:val="Heading 2 Char"/>
    <w:basedOn w:val="DefaultParagraphFont"/>
    <w:link w:val="Heading2"/>
    <w:uiPriority w:val="9"/>
    <w:rsid w:val="00C164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63B94"/>
    <w:pPr>
      <w:tabs>
        <w:tab w:val="center" w:pos="4680"/>
        <w:tab w:val="right" w:pos="9360"/>
      </w:tabs>
    </w:pPr>
  </w:style>
  <w:style w:type="character" w:customStyle="1" w:styleId="HeaderChar">
    <w:name w:val="Header Char"/>
    <w:basedOn w:val="DefaultParagraphFont"/>
    <w:link w:val="Header"/>
    <w:uiPriority w:val="99"/>
    <w:rsid w:val="00B63B94"/>
    <w:rPr>
      <w:rFonts w:ascii="Calibri" w:eastAsia="Times New Roman" w:hAnsi="Calibri" w:cs="Times New Roman"/>
    </w:rPr>
  </w:style>
  <w:style w:type="paragraph" w:styleId="Footer">
    <w:name w:val="footer"/>
    <w:basedOn w:val="Normal"/>
    <w:link w:val="FooterChar"/>
    <w:uiPriority w:val="99"/>
    <w:unhideWhenUsed/>
    <w:rsid w:val="00B63B94"/>
    <w:pPr>
      <w:tabs>
        <w:tab w:val="center" w:pos="4680"/>
        <w:tab w:val="right" w:pos="9360"/>
      </w:tabs>
    </w:pPr>
  </w:style>
  <w:style w:type="character" w:customStyle="1" w:styleId="FooterChar">
    <w:name w:val="Footer Char"/>
    <w:basedOn w:val="DefaultParagraphFont"/>
    <w:link w:val="Footer"/>
    <w:uiPriority w:val="99"/>
    <w:rsid w:val="00B63B9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57"/>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F34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64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057"/>
    <w:pPr>
      <w:ind w:left="720"/>
    </w:pPr>
  </w:style>
  <w:style w:type="paragraph" w:styleId="BalloonText">
    <w:name w:val="Balloon Text"/>
    <w:basedOn w:val="Normal"/>
    <w:link w:val="BalloonTextChar"/>
    <w:uiPriority w:val="99"/>
    <w:semiHidden/>
    <w:unhideWhenUsed/>
    <w:rsid w:val="00791EDA"/>
    <w:rPr>
      <w:rFonts w:ascii="Tahoma" w:hAnsi="Tahoma" w:cs="Tahoma"/>
      <w:sz w:val="16"/>
      <w:szCs w:val="16"/>
    </w:rPr>
  </w:style>
  <w:style w:type="character" w:customStyle="1" w:styleId="BalloonTextChar">
    <w:name w:val="Balloon Text Char"/>
    <w:basedOn w:val="DefaultParagraphFont"/>
    <w:link w:val="BalloonText"/>
    <w:uiPriority w:val="99"/>
    <w:semiHidden/>
    <w:rsid w:val="00791EDA"/>
    <w:rPr>
      <w:rFonts w:ascii="Tahoma" w:eastAsia="Times New Roman" w:hAnsi="Tahoma" w:cs="Tahoma"/>
      <w:sz w:val="16"/>
      <w:szCs w:val="16"/>
    </w:rPr>
  </w:style>
  <w:style w:type="paragraph" w:styleId="NoSpacing">
    <w:name w:val="No Spacing"/>
    <w:uiPriority w:val="1"/>
    <w:qFormat/>
    <w:rsid w:val="00F342E9"/>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F342E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97933"/>
    <w:rPr>
      <w:sz w:val="16"/>
      <w:szCs w:val="16"/>
    </w:rPr>
  </w:style>
  <w:style w:type="paragraph" w:styleId="CommentText">
    <w:name w:val="annotation text"/>
    <w:basedOn w:val="Normal"/>
    <w:link w:val="CommentTextChar"/>
    <w:uiPriority w:val="99"/>
    <w:semiHidden/>
    <w:unhideWhenUsed/>
    <w:rsid w:val="00F97933"/>
    <w:rPr>
      <w:sz w:val="20"/>
      <w:szCs w:val="20"/>
    </w:rPr>
  </w:style>
  <w:style w:type="character" w:customStyle="1" w:styleId="CommentTextChar">
    <w:name w:val="Comment Text Char"/>
    <w:basedOn w:val="DefaultParagraphFont"/>
    <w:link w:val="CommentText"/>
    <w:uiPriority w:val="99"/>
    <w:semiHidden/>
    <w:rsid w:val="00F9793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7933"/>
    <w:rPr>
      <w:b/>
      <w:bCs/>
    </w:rPr>
  </w:style>
  <w:style w:type="character" w:customStyle="1" w:styleId="CommentSubjectChar">
    <w:name w:val="Comment Subject Char"/>
    <w:basedOn w:val="CommentTextChar"/>
    <w:link w:val="CommentSubject"/>
    <w:uiPriority w:val="99"/>
    <w:semiHidden/>
    <w:rsid w:val="00F97933"/>
    <w:rPr>
      <w:rFonts w:ascii="Calibri" w:eastAsia="Times New Roman" w:hAnsi="Calibri" w:cs="Times New Roman"/>
      <w:b/>
      <w:bCs/>
      <w:sz w:val="20"/>
      <w:szCs w:val="20"/>
    </w:rPr>
  </w:style>
  <w:style w:type="paragraph" w:styleId="Revision">
    <w:name w:val="Revision"/>
    <w:hidden/>
    <w:uiPriority w:val="99"/>
    <w:semiHidden/>
    <w:rsid w:val="00F97933"/>
    <w:pPr>
      <w:spacing w:after="0" w:line="240" w:lineRule="auto"/>
    </w:pPr>
    <w:rPr>
      <w:rFonts w:ascii="Calibri" w:eastAsia="Times New Roman" w:hAnsi="Calibri" w:cs="Times New Roman"/>
    </w:rPr>
  </w:style>
  <w:style w:type="paragraph" w:styleId="NormalWeb">
    <w:name w:val="Normal (Web)"/>
    <w:basedOn w:val="Normal"/>
    <w:uiPriority w:val="99"/>
    <w:unhideWhenUsed/>
    <w:rsid w:val="003755BE"/>
    <w:rPr>
      <w:rFonts w:ascii="Times New Roman" w:eastAsiaTheme="minorHAnsi" w:hAnsi="Times New Roman"/>
      <w:sz w:val="24"/>
      <w:szCs w:val="24"/>
    </w:rPr>
  </w:style>
  <w:style w:type="character" w:customStyle="1" w:styleId="Heading2Char">
    <w:name w:val="Heading 2 Char"/>
    <w:basedOn w:val="DefaultParagraphFont"/>
    <w:link w:val="Heading2"/>
    <w:uiPriority w:val="9"/>
    <w:rsid w:val="00C164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63B94"/>
    <w:pPr>
      <w:tabs>
        <w:tab w:val="center" w:pos="4680"/>
        <w:tab w:val="right" w:pos="9360"/>
      </w:tabs>
    </w:pPr>
  </w:style>
  <w:style w:type="character" w:customStyle="1" w:styleId="HeaderChar">
    <w:name w:val="Header Char"/>
    <w:basedOn w:val="DefaultParagraphFont"/>
    <w:link w:val="Header"/>
    <w:uiPriority w:val="99"/>
    <w:rsid w:val="00B63B94"/>
    <w:rPr>
      <w:rFonts w:ascii="Calibri" w:eastAsia="Times New Roman" w:hAnsi="Calibri" w:cs="Times New Roman"/>
    </w:rPr>
  </w:style>
  <w:style w:type="paragraph" w:styleId="Footer">
    <w:name w:val="footer"/>
    <w:basedOn w:val="Normal"/>
    <w:link w:val="FooterChar"/>
    <w:uiPriority w:val="99"/>
    <w:unhideWhenUsed/>
    <w:rsid w:val="00B63B94"/>
    <w:pPr>
      <w:tabs>
        <w:tab w:val="center" w:pos="4680"/>
        <w:tab w:val="right" w:pos="9360"/>
      </w:tabs>
    </w:pPr>
  </w:style>
  <w:style w:type="character" w:customStyle="1" w:styleId="FooterChar">
    <w:name w:val="Footer Char"/>
    <w:basedOn w:val="DefaultParagraphFont"/>
    <w:link w:val="Footer"/>
    <w:uiPriority w:val="99"/>
    <w:rsid w:val="00B63B9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92055">
      <w:bodyDiv w:val="1"/>
      <w:marLeft w:val="0"/>
      <w:marRight w:val="0"/>
      <w:marTop w:val="0"/>
      <w:marBottom w:val="0"/>
      <w:divBdr>
        <w:top w:val="none" w:sz="0" w:space="0" w:color="auto"/>
        <w:left w:val="none" w:sz="0" w:space="0" w:color="auto"/>
        <w:bottom w:val="none" w:sz="0" w:space="0" w:color="auto"/>
        <w:right w:val="none" w:sz="0" w:space="0" w:color="auto"/>
      </w:divBdr>
    </w:div>
    <w:div w:id="1727945969">
      <w:bodyDiv w:val="1"/>
      <w:marLeft w:val="0"/>
      <w:marRight w:val="0"/>
      <w:marTop w:val="0"/>
      <w:marBottom w:val="0"/>
      <w:divBdr>
        <w:top w:val="none" w:sz="0" w:space="0" w:color="auto"/>
        <w:left w:val="none" w:sz="0" w:space="0" w:color="auto"/>
        <w:bottom w:val="none" w:sz="0" w:space="0" w:color="auto"/>
        <w:right w:val="none" w:sz="0" w:space="0" w:color="auto"/>
      </w:divBdr>
    </w:div>
    <w:div w:id="17821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Number xmlns="42fff126-51b3-4f32-b8f0-af851a7ae176"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7D76D3E7745041844F55938975E3D4" ma:contentTypeVersion="4" ma:contentTypeDescription="Create a new document." ma:contentTypeScope="" ma:versionID="c04e61d4fd4a8944acb242be8797c361">
  <xsd:schema xmlns:xsd="http://www.w3.org/2001/XMLSchema" xmlns:xs="http://www.w3.org/2001/XMLSchema" xmlns:p="http://schemas.microsoft.com/office/2006/metadata/properties" xmlns:ns1="http://schemas.microsoft.com/sharepoint/v3" xmlns:ns2="42fff126-51b3-4f32-b8f0-af851a7ae176" targetNamespace="http://schemas.microsoft.com/office/2006/metadata/properties" ma:root="true" ma:fieldsID="b6857079f67be4171df9c6059a116bca" ns1:_="" ns2:_="">
    <xsd:import namespace="http://schemas.microsoft.com/sharepoint/v3"/>
    <xsd:import namespace="42fff126-51b3-4f32-b8f0-af851a7ae176"/>
    <xsd:element name="properties">
      <xsd:complexType>
        <xsd:sequence>
          <xsd:element name="documentManagement">
            <xsd:complexType>
              <xsd:all>
                <xsd:element ref="ns1:PublishingStartDate" minOccurs="0"/>
                <xsd:element ref="ns1:PublishingExpirationDate"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fff126-51b3-4f32-b8f0-af851a7ae176" elementFormDefault="qualified">
    <xsd:import namespace="http://schemas.microsoft.com/office/2006/documentManagement/types"/>
    <xsd:import namespace="http://schemas.microsoft.com/office/infopath/2007/PartnerControls"/>
    <xsd:element name="Number" ma:index="11" nillable="true" ma:displayName="Number" ma:internalName="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D2A03-6838-4803-8211-CF5E5AED20E4}">
  <ds:schemaRefs>
    <ds:schemaRef ds:uri="http://schemas.microsoft.com/sharepoint/v3/contenttype/forms"/>
  </ds:schemaRefs>
</ds:datastoreItem>
</file>

<file path=customXml/itemProps2.xml><?xml version="1.0" encoding="utf-8"?>
<ds:datastoreItem xmlns:ds="http://schemas.openxmlformats.org/officeDocument/2006/customXml" ds:itemID="{3A661DAF-8C3A-4AB9-9DD7-B1D735D6B9BE}">
  <ds:schemaRefs>
    <ds:schemaRef ds:uri="http://schemas.microsoft.com/office/2006/metadata/properties"/>
    <ds:schemaRef ds:uri="http://schemas.microsoft.com/office/infopath/2007/PartnerControls"/>
    <ds:schemaRef ds:uri="http://schemas.microsoft.com/sharepoint/v3"/>
    <ds:schemaRef ds:uri="42fff126-51b3-4f32-b8f0-af851a7ae176"/>
  </ds:schemaRefs>
</ds:datastoreItem>
</file>

<file path=customXml/itemProps3.xml><?xml version="1.0" encoding="utf-8"?>
<ds:datastoreItem xmlns:ds="http://schemas.openxmlformats.org/officeDocument/2006/customXml" ds:itemID="{776EB15D-4D78-4AFE-AEBD-4D88DF754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fff126-51b3-4f32-b8f0-af851a7ae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Zalewski, Thaddeus W (JMD)</dc:creator>
  <dc:description>sent to web team to post to website 11/21</dc:description>
  <cp:lastModifiedBy>Butler, Vivienne</cp:lastModifiedBy>
  <cp:revision>24</cp:revision>
  <cp:lastPrinted>2016-03-29T20:00:00Z</cp:lastPrinted>
  <dcterms:created xsi:type="dcterms:W3CDTF">2016-10-06T12:37:00Z</dcterms:created>
  <dcterms:modified xsi:type="dcterms:W3CDTF">2016-11-22T16:39:00Z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0x010100967D76D3E7745041844F55938975E3D4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