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827B" w14:textId="01C9B9C0" w:rsidR="00A868B3" w:rsidRPr="003A3CC9" w:rsidRDefault="00A868B3" w:rsidP="00FD64B1">
      <w:pPr>
        <w:jc w:val="both"/>
        <w:rPr>
          <w:rFonts w:asciiTheme="majorHAnsi" w:hAnsiTheme="majorHAnsi" w:cstheme="majorHAnsi"/>
          <w:lang w:val="en-US"/>
        </w:rPr>
      </w:pPr>
      <w:r w:rsidRPr="003A3CC9">
        <w:rPr>
          <w:rFonts w:asciiTheme="majorHAnsi" w:hAnsiTheme="majorHAnsi" w:cstheme="majorHAnsi"/>
          <w:lang w:val="en-US"/>
        </w:rPr>
        <w:t>On March 1</w:t>
      </w:r>
      <w:r w:rsidR="00600A68" w:rsidRPr="003A3CC9">
        <w:rPr>
          <w:rFonts w:asciiTheme="majorHAnsi" w:hAnsiTheme="majorHAnsi" w:cstheme="majorHAnsi"/>
          <w:lang w:val="en-US"/>
        </w:rPr>
        <w:t>2</w:t>
      </w:r>
      <w:r w:rsidRPr="003A3CC9">
        <w:rPr>
          <w:rFonts w:asciiTheme="majorHAnsi" w:hAnsiTheme="majorHAnsi" w:cstheme="majorHAnsi"/>
          <w:lang w:val="en-US"/>
        </w:rPr>
        <w:t xml:space="preserve">, 2025, </w:t>
      </w:r>
      <w:r w:rsidR="00600A68" w:rsidRPr="003A3CC9">
        <w:rPr>
          <w:rFonts w:asciiTheme="majorHAnsi" w:hAnsiTheme="majorHAnsi" w:cstheme="majorHAnsi"/>
          <w:lang w:val="en-US"/>
        </w:rPr>
        <w:t xml:space="preserve">a status hearing was held before </w:t>
      </w:r>
      <w:r w:rsidRPr="003A3CC9">
        <w:rPr>
          <w:rFonts w:asciiTheme="majorHAnsi" w:hAnsiTheme="majorHAnsi" w:cstheme="majorHAnsi"/>
          <w:lang w:val="en-US"/>
        </w:rPr>
        <w:t xml:space="preserve">Judge Dabney L. Friedrich </w:t>
      </w:r>
      <w:r w:rsidR="00151534" w:rsidRPr="003A3CC9">
        <w:rPr>
          <w:rFonts w:asciiTheme="majorHAnsi" w:hAnsiTheme="majorHAnsi" w:cstheme="majorHAnsi"/>
          <w:lang w:val="en-US"/>
        </w:rPr>
        <w:t xml:space="preserve">in </w:t>
      </w:r>
      <w:r w:rsidR="000C1D5E" w:rsidRPr="003A3CC9">
        <w:rPr>
          <w:rFonts w:asciiTheme="majorHAnsi" w:hAnsiTheme="majorHAnsi" w:cstheme="majorHAnsi"/>
          <w:lang w:val="en-US"/>
        </w:rPr>
        <w:t xml:space="preserve">the </w:t>
      </w:r>
      <w:r w:rsidRPr="003A3CC9">
        <w:rPr>
          <w:rFonts w:asciiTheme="majorHAnsi" w:hAnsiTheme="majorHAnsi" w:cstheme="majorHAnsi"/>
          <w:lang w:val="en-US"/>
        </w:rPr>
        <w:t xml:space="preserve">case of </w:t>
      </w:r>
      <w:r w:rsidR="00151534" w:rsidRPr="003A3CC9">
        <w:rPr>
          <w:rFonts w:asciiTheme="majorHAnsi" w:hAnsiTheme="majorHAnsi" w:cstheme="majorHAnsi"/>
          <w:i/>
          <w:iCs/>
          <w:lang w:val="en-US"/>
        </w:rPr>
        <w:t>United States v. Abu Agila Mohammed Mas’ud Kheir Al-Marimi</w:t>
      </w:r>
      <w:r w:rsidR="000C1D5E" w:rsidRPr="003A3CC9">
        <w:rPr>
          <w:rFonts w:asciiTheme="majorHAnsi" w:hAnsiTheme="majorHAnsi" w:cstheme="majorHAnsi"/>
          <w:lang w:val="en-US"/>
        </w:rPr>
        <w:t xml:space="preserve"> (Case No.: DC22-cr-392-DLF)</w:t>
      </w:r>
      <w:r w:rsidRPr="003A3CC9">
        <w:rPr>
          <w:rFonts w:asciiTheme="majorHAnsi" w:hAnsiTheme="majorHAnsi" w:cstheme="majorHAnsi"/>
          <w:lang w:val="en-US"/>
        </w:rPr>
        <w:t xml:space="preserve">. </w:t>
      </w:r>
      <w:r w:rsidR="00151534" w:rsidRPr="003A3CC9">
        <w:rPr>
          <w:rFonts w:asciiTheme="majorHAnsi" w:hAnsiTheme="majorHAnsi" w:cstheme="majorHAnsi"/>
          <w:lang w:val="en-US"/>
        </w:rPr>
        <w:t xml:space="preserve">The hearing </w:t>
      </w:r>
      <w:r w:rsidRPr="003A3CC9">
        <w:rPr>
          <w:rFonts w:asciiTheme="majorHAnsi" w:hAnsiTheme="majorHAnsi" w:cstheme="majorHAnsi"/>
          <w:lang w:val="en-US"/>
        </w:rPr>
        <w:t xml:space="preserve">was </w:t>
      </w:r>
      <w:r w:rsidR="00600A68" w:rsidRPr="003A3CC9">
        <w:rPr>
          <w:rFonts w:asciiTheme="majorHAnsi" w:hAnsiTheme="majorHAnsi" w:cstheme="majorHAnsi"/>
          <w:lang w:val="en-US"/>
        </w:rPr>
        <w:t>split</w:t>
      </w:r>
      <w:r w:rsidRPr="003A3CC9">
        <w:rPr>
          <w:rFonts w:asciiTheme="majorHAnsi" w:hAnsiTheme="majorHAnsi" w:cstheme="majorHAnsi"/>
          <w:lang w:val="en-US"/>
        </w:rPr>
        <w:t xml:space="preserve"> into a sealed and </w:t>
      </w:r>
      <w:r w:rsidR="00600A68" w:rsidRPr="003A3CC9">
        <w:rPr>
          <w:rFonts w:asciiTheme="majorHAnsi" w:hAnsiTheme="majorHAnsi" w:cstheme="majorHAnsi"/>
          <w:lang w:val="en-US"/>
        </w:rPr>
        <w:t xml:space="preserve">an </w:t>
      </w:r>
      <w:r w:rsidRPr="003A3CC9">
        <w:rPr>
          <w:rFonts w:asciiTheme="majorHAnsi" w:hAnsiTheme="majorHAnsi" w:cstheme="majorHAnsi"/>
          <w:lang w:val="en-US"/>
        </w:rPr>
        <w:t xml:space="preserve">open proceeding. The Defendant is in custody and appeared via Zoom for Government video. </w:t>
      </w:r>
      <w:r w:rsidR="00600A68" w:rsidRPr="003A3CC9">
        <w:rPr>
          <w:rFonts w:asciiTheme="majorHAnsi" w:hAnsiTheme="majorHAnsi" w:cstheme="majorHAnsi"/>
          <w:lang w:val="en-US"/>
        </w:rPr>
        <w:t>As indicated on the Court’s public docket, t</w:t>
      </w:r>
      <w:r w:rsidRPr="003A3CC9">
        <w:rPr>
          <w:rFonts w:asciiTheme="majorHAnsi" w:hAnsiTheme="majorHAnsi" w:cstheme="majorHAnsi"/>
          <w:lang w:val="en-US"/>
        </w:rPr>
        <w:t xml:space="preserve">he </w:t>
      </w:r>
      <w:r w:rsidR="00A96C5E" w:rsidRPr="003A3CC9">
        <w:rPr>
          <w:rFonts w:asciiTheme="majorHAnsi" w:hAnsiTheme="majorHAnsi" w:cstheme="majorHAnsi"/>
          <w:lang w:val="en-US"/>
        </w:rPr>
        <w:t xml:space="preserve">Court ordered that the </w:t>
      </w:r>
      <w:r w:rsidRPr="003A3CC9">
        <w:rPr>
          <w:rFonts w:asciiTheme="majorHAnsi" w:hAnsiTheme="majorHAnsi" w:cstheme="majorHAnsi"/>
          <w:lang w:val="en-US"/>
        </w:rPr>
        <w:t xml:space="preserve">U.S. Marshals Service is to provide medical records </w:t>
      </w:r>
      <w:r w:rsidR="00A96C5E" w:rsidRPr="003A3CC9">
        <w:rPr>
          <w:rFonts w:asciiTheme="majorHAnsi" w:hAnsiTheme="majorHAnsi" w:cstheme="majorHAnsi"/>
          <w:lang w:val="en-US"/>
        </w:rPr>
        <w:t xml:space="preserve">to the parties </w:t>
      </w:r>
      <w:r w:rsidRPr="003A3CC9">
        <w:rPr>
          <w:rFonts w:asciiTheme="majorHAnsi" w:hAnsiTheme="majorHAnsi" w:cstheme="majorHAnsi"/>
          <w:lang w:val="en-US"/>
        </w:rPr>
        <w:t xml:space="preserve">by March 19, 2025, and </w:t>
      </w:r>
      <w:r w:rsidR="00A96C5E" w:rsidRPr="003A3CC9">
        <w:rPr>
          <w:rFonts w:asciiTheme="majorHAnsi" w:hAnsiTheme="majorHAnsi" w:cstheme="majorHAnsi"/>
          <w:lang w:val="en-US"/>
        </w:rPr>
        <w:t xml:space="preserve">provide </w:t>
      </w:r>
      <w:r w:rsidRPr="003A3CC9">
        <w:rPr>
          <w:rFonts w:asciiTheme="majorHAnsi" w:hAnsiTheme="majorHAnsi" w:cstheme="majorHAnsi"/>
          <w:lang w:val="en-US"/>
        </w:rPr>
        <w:t xml:space="preserve">an updated report </w:t>
      </w:r>
      <w:r w:rsidR="00A96C5E" w:rsidRPr="003A3CC9">
        <w:rPr>
          <w:rFonts w:asciiTheme="majorHAnsi" w:hAnsiTheme="majorHAnsi" w:cstheme="majorHAnsi"/>
          <w:lang w:val="en-US"/>
        </w:rPr>
        <w:t xml:space="preserve">to the Court </w:t>
      </w:r>
      <w:r w:rsidR="00600A68" w:rsidRPr="003A3CC9">
        <w:rPr>
          <w:rFonts w:asciiTheme="majorHAnsi" w:hAnsiTheme="majorHAnsi" w:cstheme="majorHAnsi"/>
          <w:lang w:val="en-US"/>
        </w:rPr>
        <w:t xml:space="preserve">and the parties </w:t>
      </w:r>
      <w:r w:rsidRPr="003A3CC9">
        <w:rPr>
          <w:rFonts w:asciiTheme="majorHAnsi" w:hAnsiTheme="majorHAnsi" w:cstheme="majorHAnsi"/>
          <w:lang w:val="en-US"/>
        </w:rPr>
        <w:t xml:space="preserve">by March 31, 2025. </w:t>
      </w:r>
      <w:r w:rsidR="00600A68" w:rsidRPr="003A3CC9">
        <w:rPr>
          <w:rFonts w:asciiTheme="majorHAnsi" w:hAnsiTheme="majorHAnsi" w:cstheme="majorHAnsi"/>
          <w:lang w:val="en-US"/>
        </w:rPr>
        <w:t>At the public hearing, t</w:t>
      </w:r>
      <w:r w:rsidRPr="003A3CC9">
        <w:rPr>
          <w:rFonts w:asciiTheme="majorHAnsi" w:hAnsiTheme="majorHAnsi" w:cstheme="majorHAnsi"/>
          <w:lang w:val="en-US"/>
        </w:rPr>
        <w:t xml:space="preserve">he government </w:t>
      </w:r>
      <w:r w:rsidR="00A96C5E" w:rsidRPr="003A3CC9">
        <w:rPr>
          <w:rFonts w:asciiTheme="majorHAnsi" w:hAnsiTheme="majorHAnsi" w:cstheme="majorHAnsi"/>
          <w:lang w:val="en-US"/>
        </w:rPr>
        <w:t xml:space="preserve">also </w:t>
      </w:r>
      <w:r w:rsidR="00151534" w:rsidRPr="003A3CC9">
        <w:rPr>
          <w:rFonts w:asciiTheme="majorHAnsi" w:hAnsiTheme="majorHAnsi" w:cstheme="majorHAnsi"/>
          <w:lang w:val="en-US"/>
        </w:rPr>
        <w:t xml:space="preserve">updated the </w:t>
      </w:r>
      <w:r w:rsidR="00A96C5E" w:rsidRPr="003A3CC9">
        <w:rPr>
          <w:rFonts w:asciiTheme="majorHAnsi" w:hAnsiTheme="majorHAnsi" w:cstheme="majorHAnsi"/>
          <w:lang w:val="en-US"/>
        </w:rPr>
        <w:t>C</w:t>
      </w:r>
      <w:r w:rsidR="00151534" w:rsidRPr="003A3CC9">
        <w:rPr>
          <w:rFonts w:asciiTheme="majorHAnsi" w:hAnsiTheme="majorHAnsi" w:cstheme="majorHAnsi"/>
          <w:lang w:val="en-US"/>
        </w:rPr>
        <w:t xml:space="preserve">ourt concerning the ongoing complexity of the case discovery process, </w:t>
      </w:r>
      <w:r w:rsidR="00600A68" w:rsidRPr="003A3CC9">
        <w:rPr>
          <w:rFonts w:asciiTheme="majorHAnsi" w:hAnsiTheme="majorHAnsi" w:cstheme="majorHAnsi"/>
          <w:lang w:val="en-US"/>
        </w:rPr>
        <w:t>including both unclassified and classified discovery</w:t>
      </w:r>
      <w:r w:rsidR="00151534" w:rsidRPr="003A3CC9">
        <w:rPr>
          <w:rFonts w:asciiTheme="majorHAnsi" w:hAnsiTheme="majorHAnsi" w:cstheme="majorHAnsi"/>
          <w:lang w:val="en-US"/>
        </w:rPr>
        <w:t xml:space="preserve">, </w:t>
      </w:r>
      <w:r w:rsidR="00600A68" w:rsidRPr="003A3CC9">
        <w:rPr>
          <w:rFonts w:asciiTheme="majorHAnsi" w:hAnsiTheme="majorHAnsi" w:cstheme="majorHAnsi"/>
          <w:lang w:val="en-US"/>
        </w:rPr>
        <w:t xml:space="preserve">and </w:t>
      </w:r>
      <w:r w:rsidR="00151534" w:rsidRPr="003A3CC9">
        <w:rPr>
          <w:rFonts w:asciiTheme="majorHAnsi" w:hAnsiTheme="majorHAnsi" w:cstheme="majorHAnsi"/>
          <w:lang w:val="en-US"/>
        </w:rPr>
        <w:t>the continued review of foreign evidence</w:t>
      </w:r>
      <w:r w:rsidR="00600A68" w:rsidRPr="003A3CC9">
        <w:rPr>
          <w:rFonts w:asciiTheme="majorHAnsi" w:hAnsiTheme="majorHAnsi" w:cstheme="majorHAnsi"/>
          <w:lang w:val="en-US"/>
        </w:rPr>
        <w:t>.</w:t>
      </w:r>
      <w:r w:rsidR="00151534" w:rsidRPr="003A3CC9">
        <w:rPr>
          <w:rFonts w:asciiTheme="majorHAnsi" w:hAnsiTheme="majorHAnsi" w:cstheme="majorHAnsi"/>
          <w:lang w:val="en-US"/>
        </w:rPr>
        <w:t xml:space="preserve"> </w:t>
      </w:r>
      <w:r w:rsidR="00CF1F78" w:rsidRPr="003A3CC9">
        <w:rPr>
          <w:rFonts w:asciiTheme="majorHAnsi" w:hAnsiTheme="majorHAnsi" w:cstheme="majorHAnsi"/>
          <w:lang w:val="en-US"/>
        </w:rPr>
        <w:t xml:space="preserve">The government acknowledged the Court’s recent clarification of its order on victim access </w:t>
      </w:r>
      <w:r w:rsidR="00774B9C" w:rsidRPr="003A3CC9">
        <w:rPr>
          <w:rFonts w:asciiTheme="majorHAnsi" w:hAnsiTheme="majorHAnsi" w:cstheme="majorHAnsi"/>
          <w:lang w:val="en-US"/>
        </w:rPr>
        <w:t xml:space="preserve">issues </w:t>
      </w:r>
      <w:r w:rsidR="00CF1F78" w:rsidRPr="003A3CC9">
        <w:rPr>
          <w:rFonts w:asciiTheme="majorHAnsi" w:hAnsiTheme="majorHAnsi" w:cstheme="majorHAnsi"/>
          <w:lang w:val="en-US"/>
        </w:rPr>
        <w:t xml:space="preserve">and the deadline of April 6, </w:t>
      </w:r>
      <w:r w:rsidR="00FD64B1" w:rsidRPr="003A3CC9">
        <w:rPr>
          <w:rFonts w:asciiTheme="majorHAnsi" w:hAnsiTheme="majorHAnsi" w:cstheme="majorHAnsi"/>
          <w:lang w:val="en-US"/>
        </w:rPr>
        <w:t>2025,</w:t>
      </w:r>
      <w:r w:rsidR="00CF1F78" w:rsidRPr="003A3CC9">
        <w:rPr>
          <w:rFonts w:asciiTheme="majorHAnsi" w:hAnsiTheme="majorHAnsi" w:cstheme="majorHAnsi"/>
          <w:lang w:val="en-US"/>
        </w:rPr>
        <w:t xml:space="preserve"> for the government to </w:t>
      </w:r>
      <w:r w:rsidR="00FD64B1" w:rsidRPr="003A3CC9">
        <w:rPr>
          <w:rFonts w:asciiTheme="majorHAnsi" w:hAnsiTheme="majorHAnsi" w:cstheme="majorHAnsi"/>
          <w:lang w:val="en-US"/>
        </w:rPr>
        <w:t>submit a</w:t>
      </w:r>
      <w:r w:rsidR="00BB4519" w:rsidRPr="003A3CC9">
        <w:rPr>
          <w:rFonts w:asciiTheme="majorHAnsi" w:hAnsiTheme="majorHAnsi" w:cstheme="majorHAnsi"/>
          <w:lang w:val="en-US"/>
        </w:rPr>
        <w:t xml:space="preserve"> reasonable and specific implementation</w:t>
      </w:r>
      <w:r w:rsidR="000C1D5E" w:rsidRPr="003A3CC9">
        <w:rPr>
          <w:rFonts w:asciiTheme="majorHAnsi" w:hAnsiTheme="majorHAnsi" w:cstheme="majorHAnsi"/>
          <w:lang w:val="en-US"/>
        </w:rPr>
        <w:t xml:space="preserve"> plan. </w:t>
      </w:r>
    </w:p>
    <w:p w14:paraId="464F01A1" w14:textId="77777777" w:rsidR="003A3CC9" w:rsidRPr="003A3CC9" w:rsidRDefault="000C1D5E" w:rsidP="00FD64B1">
      <w:pPr>
        <w:jc w:val="both"/>
        <w:rPr>
          <w:rFonts w:asciiTheme="majorHAnsi" w:hAnsiTheme="majorHAnsi" w:cstheme="majorHAnsi"/>
          <w:lang w:val="en-US"/>
        </w:rPr>
      </w:pPr>
      <w:r w:rsidRPr="003A3CC9">
        <w:rPr>
          <w:rFonts w:asciiTheme="majorHAnsi" w:hAnsiTheme="majorHAnsi" w:cstheme="majorHAnsi"/>
          <w:lang w:val="en-US"/>
        </w:rPr>
        <w:t xml:space="preserve">The Court </w:t>
      </w:r>
      <w:r w:rsidR="00A868B3" w:rsidRPr="003A3CC9">
        <w:rPr>
          <w:rFonts w:asciiTheme="majorHAnsi" w:hAnsiTheme="majorHAnsi" w:cstheme="majorHAnsi"/>
          <w:lang w:val="en-US"/>
        </w:rPr>
        <w:t>o</w:t>
      </w:r>
      <w:r w:rsidRPr="003A3CC9">
        <w:rPr>
          <w:rFonts w:asciiTheme="majorHAnsi" w:hAnsiTheme="majorHAnsi" w:cstheme="majorHAnsi"/>
          <w:lang w:val="en-US"/>
        </w:rPr>
        <w:t>rdered a new status listing for the case to be held on April 1, 2025, at 1</w:t>
      </w:r>
      <w:r w:rsidR="00FD64B1" w:rsidRPr="003A3CC9">
        <w:rPr>
          <w:rFonts w:asciiTheme="majorHAnsi" w:hAnsiTheme="majorHAnsi" w:cstheme="majorHAnsi"/>
          <w:lang w:val="en-US"/>
        </w:rPr>
        <w:t>0</w:t>
      </w:r>
      <w:r w:rsidRPr="003A3CC9">
        <w:rPr>
          <w:rFonts w:asciiTheme="majorHAnsi" w:hAnsiTheme="majorHAnsi" w:cstheme="majorHAnsi"/>
          <w:lang w:val="en-US"/>
        </w:rPr>
        <w:t>:</w:t>
      </w:r>
      <w:r w:rsidR="00FD64B1" w:rsidRPr="003A3CC9">
        <w:rPr>
          <w:rFonts w:asciiTheme="majorHAnsi" w:hAnsiTheme="majorHAnsi" w:cstheme="majorHAnsi"/>
          <w:lang w:val="en-US"/>
        </w:rPr>
        <w:t>30</w:t>
      </w:r>
      <w:r w:rsidRPr="003A3CC9">
        <w:rPr>
          <w:rFonts w:asciiTheme="majorHAnsi" w:hAnsiTheme="majorHAnsi" w:cstheme="majorHAnsi"/>
          <w:lang w:val="en-US"/>
        </w:rPr>
        <w:t xml:space="preserve">am. </w:t>
      </w:r>
    </w:p>
    <w:p w14:paraId="647BD493" w14:textId="3A865920" w:rsidR="003D49B5" w:rsidRPr="003A3CC9" w:rsidRDefault="003A3CC9" w:rsidP="00FD64B1">
      <w:pPr>
        <w:jc w:val="both"/>
        <w:rPr>
          <w:rFonts w:asciiTheme="majorHAnsi" w:hAnsiTheme="majorHAnsi" w:cstheme="majorHAnsi"/>
          <w:lang w:val="en-US"/>
        </w:rPr>
      </w:pPr>
      <w:r w:rsidRPr="003A3CC9">
        <w:rPr>
          <w:rFonts w:asciiTheme="majorHAnsi" w:hAnsiTheme="majorHAnsi" w:cstheme="majorHAnsi"/>
          <w:lang w:val="en-US"/>
        </w:rPr>
        <w:t>O</w:t>
      </w:r>
      <w:r w:rsidR="001361A9" w:rsidRPr="003A3CC9">
        <w:rPr>
          <w:rFonts w:asciiTheme="majorHAnsi" w:hAnsiTheme="majorHAnsi" w:cstheme="majorHAnsi"/>
          <w:lang w:val="en-US"/>
        </w:rPr>
        <w:t xml:space="preserve">ur next Monthly Victim Webex </w:t>
      </w:r>
      <w:r w:rsidR="00D93DC7" w:rsidRPr="003A3CC9">
        <w:rPr>
          <w:rFonts w:asciiTheme="majorHAnsi" w:hAnsiTheme="majorHAnsi" w:cstheme="majorHAnsi"/>
          <w:lang w:val="en-US"/>
        </w:rPr>
        <w:t xml:space="preserve">information session </w:t>
      </w:r>
      <w:r w:rsidR="001361A9" w:rsidRPr="003A3CC9">
        <w:rPr>
          <w:rFonts w:asciiTheme="majorHAnsi" w:hAnsiTheme="majorHAnsi" w:cstheme="majorHAnsi"/>
          <w:lang w:val="en-US"/>
        </w:rPr>
        <w:t xml:space="preserve">will be held at 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11:00 </w:t>
      </w:r>
      <w:r w:rsidR="00D93DC7" w:rsidRPr="003A3CC9">
        <w:rPr>
          <w:rFonts w:asciiTheme="majorHAnsi" w:hAnsiTheme="majorHAnsi" w:cstheme="majorHAnsi"/>
          <w:b/>
          <w:bCs/>
          <w:lang w:val="en-US"/>
        </w:rPr>
        <w:t>am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(ET) on Wednesday, March 26, 2025</w:t>
      </w:r>
      <w:r w:rsidR="001361A9" w:rsidRPr="003A3CC9">
        <w:rPr>
          <w:rFonts w:asciiTheme="majorHAnsi" w:hAnsiTheme="majorHAnsi" w:cstheme="majorHAnsi"/>
          <w:lang w:val="en-US"/>
        </w:rPr>
        <w:t xml:space="preserve">. </w:t>
      </w:r>
      <w:r w:rsidR="003D49B5" w:rsidRPr="003A3CC9">
        <w:rPr>
          <w:rFonts w:asciiTheme="majorHAnsi" w:hAnsiTheme="majorHAnsi" w:cstheme="majorHAnsi"/>
          <w:lang w:val="en-US"/>
        </w:rPr>
        <w:t xml:space="preserve"> </w:t>
      </w:r>
      <w:r w:rsidRPr="003A3CC9">
        <w:rPr>
          <w:rFonts w:asciiTheme="majorHAnsi" w:hAnsiTheme="majorHAnsi" w:cstheme="majorHAnsi"/>
          <w:lang w:val="en-US"/>
        </w:rPr>
        <w:t xml:space="preserve">If you would like to register for this Webex and you have not received the link via the DOJ VNS message, please email </w:t>
      </w:r>
      <w:r w:rsidRPr="003A3CC9">
        <w:rPr>
          <w:rFonts w:asciiTheme="majorHAnsi" w:hAnsiTheme="majorHAnsi" w:cstheme="majorHAnsi"/>
          <w:color w:val="444444"/>
          <w:shd w:val="clear" w:color="auto" w:fill="FFFFFF"/>
        </w:rPr>
        <w:t> </w:t>
      </w:r>
      <w:hyperlink r:id="rId8" w:history="1">
        <w:r w:rsidRPr="003A3CC9">
          <w:rPr>
            <w:rFonts w:asciiTheme="majorHAnsi" w:hAnsiTheme="majorHAnsi" w:cstheme="majorHAnsi"/>
            <w:color w:val="162E51"/>
            <w:u w:val="single"/>
            <w:shd w:val="clear" w:color="auto" w:fill="FFFFFF"/>
          </w:rPr>
          <w:t>USADC.PANAM103@USDOJ.GOV</w:t>
        </w:r>
      </w:hyperlink>
      <w:r w:rsidRPr="003A3CC9">
        <w:rPr>
          <w:rFonts w:asciiTheme="majorHAnsi" w:hAnsiTheme="majorHAnsi" w:cstheme="majorHAnsi"/>
          <w:color w:val="444444"/>
          <w:shd w:val="clear" w:color="auto" w:fill="FFFFFF"/>
        </w:rPr>
        <w:t> or call 202.252.7045</w:t>
      </w:r>
    </w:p>
    <w:p w14:paraId="33472B4D" w14:textId="12D1DC94" w:rsidR="001361A9" w:rsidRPr="00FD64B1" w:rsidRDefault="001361A9" w:rsidP="00FD64B1">
      <w:pPr>
        <w:jc w:val="both"/>
        <w:rPr>
          <w:lang w:val="en-US"/>
        </w:rPr>
      </w:pPr>
      <w:r>
        <w:rPr>
          <w:lang w:val="en-US"/>
        </w:rPr>
        <w:t xml:space="preserve">This is a very important reminder that </w:t>
      </w:r>
      <w:r w:rsidR="00D93DC7">
        <w:rPr>
          <w:lang w:val="en-US"/>
        </w:rPr>
        <w:t>the information session</w:t>
      </w:r>
      <w:r>
        <w:rPr>
          <w:lang w:val="en-US"/>
        </w:rPr>
        <w:t xml:space="preserve"> is solely for the </w:t>
      </w:r>
      <w:r w:rsidR="00D93DC7">
        <w:rPr>
          <w:lang w:val="en-US"/>
        </w:rPr>
        <w:t>v</w:t>
      </w:r>
      <w:r>
        <w:rPr>
          <w:lang w:val="en-US"/>
        </w:rPr>
        <w:t xml:space="preserve">ictims of </w:t>
      </w:r>
      <w:r w:rsidR="00D93DC7">
        <w:rPr>
          <w:lang w:val="en-US"/>
        </w:rPr>
        <w:t xml:space="preserve">the bombing </w:t>
      </w:r>
      <w:r w:rsidR="00715EC2">
        <w:rPr>
          <w:lang w:val="en-US"/>
        </w:rPr>
        <w:t xml:space="preserve">of </w:t>
      </w:r>
      <w:r>
        <w:rPr>
          <w:lang w:val="en-US"/>
        </w:rPr>
        <w:t xml:space="preserve">Pan Am Flight 103, and not for those external to the </w:t>
      </w:r>
      <w:r w:rsidR="00715EC2">
        <w:rPr>
          <w:lang w:val="en-US"/>
        </w:rPr>
        <w:t>v</w:t>
      </w:r>
      <w:r>
        <w:rPr>
          <w:lang w:val="en-US"/>
        </w:rPr>
        <w:t xml:space="preserve">ictim </w:t>
      </w:r>
      <w:r w:rsidR="00715EC2">
        <w:rPr>
          <w:lang w:val="en-US"/>
        </w:rPr>
        <w:t>g</w:t>
      </w:r>
      <w:r>
        <w:rPr>
          <w:lang w:val="en-US"/>
        </w:rPr>
        <w:t>roup</w:t>
      </w:r>
      <w:r w:rsidR="00715EC2">
        <w:rPr>
          <w:lang w:val="en-US"/>
        </w:rPr>
        <w:t>.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Please do not </w:t>
      </w:r>
      <w:r>
        <w:rPr>
          <w:lang w:val="en-US"/>
        </w:rPr>
        <w:t xml:space="preserve">share </w:t>
      </w:r>
      <w:r w:rsidR="00715EC2">
        <w:rPr>
          <w:lang w:val="en-US"/>
        </w:rPr>
        <w:t>the link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with </w:t>
      </w:r>
      <w:r>
        <w:rPr>
          <w:lang w:val="en-US"/>
        </w:rPr>
        <w:t xml:space="preserve">others </w:t>
      </w:r>
      <w:r w:rsidR="00715EC2">
        <w:rPr>
          <w:lang w:val="en-US"/>
        </w:rPr>
        <w:t xml:space="preserve">who are not victims </w:t>
      </w:r>
      <w:r>
        <w:rPr>
          <w:lang w:val="en-US"/>
        </w:rPr>
        <w:t>(</w:t>
      </w:r>
      <w:r w:rsidRPr="001361A9">
        <w:rPr>
          <w:i/>
          <w:iCs/>
          <w:lang w:val="en-US"/>
        </w:rPr>
        <w:t>e.g</w:t>
      </w:r>
      <w:r>
        <w:rPr>
          <w:lang w:val="en-US"/>
        </w:rPr>
        <w:t>., the press corps, interested public representatives etc.).  Our group space is a private space</w:t>
      </w:r>
      <w:r w:rsidR="00AF1FAB">
        <w:rPr>
          <w:lang w:val="en-US"/>
        </w:rPr>
        <w:t xml:space="preserve"> intended solely for victims in this case</w:t>
      </w:r>
      <w:r>
        <w:rPr>
          <w:lang w:val="en-US"/>
        </w:rPr>
        <w:t xml:space="preserve">. It is an opportunity for you to learn about updates in the case that may (or not) affect you and your loved ones, for you to </w:t>
      </w:r>
      <w:r w:rsidR="00AF1FAB">
        <w:rPr>
          <w:lang w:val="en-US"/>
        </w:rPr>
        <w:t xml:space="preserve">ask questions, </w:t>
      </w:r>
      <w:r>
        <w:rPr>
          <w:lang w:val="en-US"/>
        </w:rPr>
        <w:t xml:space="preserve">and to hear from others. </w:t>
      </w:r>
      <w:r w:rsidR="00AF1FAB">
        <w:rPr>
          <w:lang w:val="en-US"/>
        </w:rPr>
        <w:t xml:space="preserve">We would like for each of you to ask questions and make comments </w:t>
      </w:r>
      <w:r>
        <w:rPr>
          <w:lang w:val="en-US"/>
        </w:rPr>
        <w:t xml:space="preserve">without any </w:t>
      </w:r>
      <w:r w:rsidR="00AF1FAB">
        <w:rPr>
          <w:lang w:val="en-US"/>
        </w:rPr>
        <w:t xml:space="preserve">concerns </w:t>
      </w:r>
      <w:r>
        <w:rPr>
          <w:lang w:val="en-US"/>
        </w:rPr>
        <w:t xml:space="preserve">that what you say will be made public. We look forward to another </w:t>
      </w:r>
      <w:r w:rsidR="00AF1FAB">
        <w:rPr>
          <w:lang w:val="en-US"/>
        </w:rPr>
        <w:t>productive</w:t>
      </w:r>
      <w:r>
        <w:rPr>
          <w:lang w:val="en-US"/>
        </w:rPr>
        <w:t xml:space="preserve"> Webex </w:t>
      </w:r>
      <w:r w:rsidR="00AF1FAB">
        <w:rPr>
          <w:lang w:val="en-US"/>
        </w:rPr>
        <w:t xml:space="preserve">information session </w:t>
      </w:r>
      <w:r>
        <w:rPr>
          <w:lang w:val="en-US"/>
        </w:rPr>
        <w:t xml:space="preserve">and to hearing from you and your questions and concerns.  </w:t>
      </w:r>
    </w:p>
    <w:p w14:paraId="3DBCBB66" w14:textId="5640EA77" w:rsidR="00CA282D" w:rsidRDefault="00CA282D" w:rsidP="00FD64B1">
      <w:pPr>
        <w:jc w:val="both"/>
        <w:rPr>
          <w:b/>
          <w:bCs/>
        </w:rPr>
      </w:pPr>
      <w:r w:rsidRPr="00FD64B1">
        <w:rPr>
          <w:b/>
          <w:bCs/>
          <w:lang w:val="en-US"/>
        </w:rPr>
        <w:t xml:space="preserve">THE WEBEX IS A CLOSED MEETING INTENDED FOR VICTIM NOTIFICATION ONLY.  </w:t>
      </w:r>
      <w:r>
        <w:rPr>
          <w:b/>
          <w:bCs/>
        </w:rPr>
        <w:t>THIS IS NOT A MEDIA OR PUBLIC EVENT.</w:t>
      </w:r>
    </w:p>
    <w:p w14:paraId="3EF6C7B9" w14:textId="77777777" w:rsidR="00A868B3" w:rsidRDefault="00A868B3" w:rsidP="00FD64B1">
      <w:pPr>
        <w:jc w:val="both"/>
        <w:rPr>
          <w:lang w:val="en-US"/>
        </w:rPr>
      </w:pPr>
    </w:p>
    <w:p w14:paraId="17EF482C" w14:textId="77777777" w:rsidR="00A868B3" w:rsidRDefault="00A868B3" w:rsidP="00FD64B1">
      <w:pPr>
        <w:jc w:val="both"/>
        <w:rPr>
          <w:lang w:val="en-US"/>
        </w:rPr>
      </w:pPr>
    </w:p>
    <w:p w14:paraId="13106EA9" w14:textId="77777777" w:rsidR="00A868B3" w:rsidRDefault="00A868B3" w:rsidP="00FD64B1">
      <w:pPr>
        <w:jc w:val="both"/>
        <w:rPr>
          <w:lang w:val="en-US"/>
        </w:rPr>
      </w:pPr>
    </w:p>
    <w:p w14:paraId="48BF6005" w14:textId="77777777" w:rsidR="00A868B3" w:rsidRDefault="00A868B3" w:rsidP="00FD64B1">
      <w:pPr>
        <w:jc w:val="both"/>
        <w:rPr>
          <w:lang w:val="en-US"/>
        </w:rPr>
      </w:pPr>
    </w:p>
    <w:p w14:paraId="7ABE4169" w14:textId="77777777" w:rsidR="00A868B3" w:rsidRDefault="00A868B3" w:rsidP="00FD64B1">
      <w:pPr>
        <w:jc w:val="both"/>
        <w:rPr>
          <w:lang w:val="en-US"/>
        </w:rPr>
      </w:pPr>
    </w:p>
    <w:p w14:paraId="0938A677" w14:textId="77777777" w:rsidR="00A868B3" w:rsidRDefault="00A868B3" w:rsidP="000C1D5E">
      <w:pPr>
        <w:jc w:val="both"/>
        <w:rPr>
          <w:lang w:val="en-US"/>
        </w:rPr>
      </w:pPr>
    </w:p>
    <w:p w14:paraId="6A9C8B36" w14:textId="77777777" w:rsidR="00A868B3" w:rsidRPr="00151534" w:rsidRDefault="00A868B3" w:rsidP="000C1D5E">
      <w:pPr>
        <w:jc w:val="both"/>
        <w:rPr>
          <w:lang w:val="en-US"/>
        </w:rPr>
      </w:pPr>
    </w:p>
    <w:sectPr w:rsidR="00A868B3" w:rsidRPr="00151534" w:rsidSect="0013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9DA0" w14:textId="77777777" w:rsidR="0040564C" w:rsidRDefault="0040564C" w:rsidP="00E57450"/>
    <w:p w14:paraId="599AD0E6" w14:textId="77777777" w:rsidR="0040564C" w:rsidRDefault="0040564C" w:rsidP="00E57450">
      <w:r>
        <w:continuationSeparator/>
      </w:r>
    </w:p>
  </w:endnote>
  <w:endnote w:type="continuationSeparator" w:id="0">
    <w:p w14:paraId="5A8ECD69" w14:textId="77777777" w:rsidR="0040564C" w:rsidRDefault="0040564C" w:rsidP="00E57450"/>
    <w:p w14:paraId="336B13C8" w14:textId="77777777" w:rsidR="0040564C" w:rsidRDefault="0040564C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6A07" w14:textId="77777777" w:rsidR="0040564C" w:rsidRDefault="0040564C" w:rsidP="00E57450"/>
    <w:p w14:paraId="64BC8048" w14:textId="77777777" w:rsidR="0040564C" w:rsidRDefault="0040564C" w:rsidP="00E57450">
      <w:r>
        <w:continuationSeparator/>
      </w:r>
    </w:p>
  </w:footnote>
  <w:footnote w:type="continuationSeparator" w:id="0">
    <w:p w14:paraId="3BB48EAF" w14:textId="77777777" w:rsidR="0040564C" w:rsidRDefault="0040564C" w:rsidP="00E57450"/>
    <w:p w14:paraId="18D299FB" w14:textId="77777777" w:rsidR="0040564C" w:rsidRDefault="0040564C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num w:numId="1" w16cid:durableId="949969195">
    <w:abstractNumId w:val="0"/>
  </w:num>
  <w:num w:numId="2" w16cid:durableId="853034080">
    <w:abstractNumId w:val="5"/>
  </w:num>
  <w:num w:numId="3" w16cid:durableId="631374905">
    <w:abstractNumId w:val="3"/>
  </w:num>
  <w:num w:numId="4" w16cid:durableId="1701276186">
    <w:abstractNumId w:val="2"/>
  </w:num>
  <w:num w:numId="5" w16cid:durableId="1898468282">
    <w:abstractNumId w:val="6"/>
  </w:num>
  <w:num w:numId="6" w16cid:durableId="72046355">
    <w:abstractNumId w:val="1"/>
  </w:num>
  <w:num w:numId="7" w16cid:durableId="1391595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151534"/>
    <w:rsid w:val="000008E7"/>
    <w:rsid w:val="0000461A"/>
    <w:rsid w:val="00007FEC"/>
    <w:rsid w:val="00063F4C"/>
    <w:rsid w:val="00076572"/>
    <w:rsid w:val="000872F4"/>
    <w:rsid w:val="00096360"/>
    <w:rsid w:val="000A0311"/>
    <w:rsid w:val="000A1D5F"/>
    <w:rsid w:val="000C1D5E"/>
    <w:rsid w:val="000C28DC"/>
    <w:rsid w:val="000C6DE8"/>
    <w:rsid w:val="000F72B2"/>
    <w:rsid w:val="00104FC4"/>
    <w:rsid w:val="00107AB1"/>
    <w:rsid w:val="00110882"/>
    <w:rsid w:val="00123091"/>
    <w:rsid w:val="00131978"/>
    <w:rsid w:val="001361A9"/>
    <w:rsid w:val="00151534"/>
    <w:rsid w:val="00153989"/>
    <w:rsid w:val="001558D3"/>
    <w:rsid w:val="0017093D"/>
    <w:rsid w:val="001939A1"/>
    <w:rsid w:val="00197C7E"/>
    <w:rsid w:val="001D10C9"/>
    <w:rsid w:val="001E4F38"/>
    <w:rsid w:val="001E53BB"/>
    <w:rsid w:val="001F37A5"/>
    <w:rsid w:val="00222C0C"/>
    <w:rsid w:val="00232F7D"/>
    <w:rsid w:val="00232FDE"/>
    <w:rsid w:val="00254865"/>
    <w:rsid w:val="00261F18"/>
    <w:rsid w:val="00262B62"/>
    <w:rsid w:val="0026376A"/>
    <w:rsid w:val="0026513F"/>
    <w:rsid w:val="00281DEA"/>
    <w:rsid w:val="002A6117"/>
    <w:rsid w:val="002E721A"/>
    <w:rsid w:val="002F1007"/>
    <w:rsid w:val="003069CC"/>
    <w:rsid w:val="003118FA"/>
    <w:rsid w:val="00323DBE"/>
    <w:rsid w:val="0032613D"/>
    <w:rsid w:val="003370A3"/>
    <w:rsid w:val="00365C3E"/>
    <w:rsid w:val="00367FCA"/>
    <w:rsid w:val="00387447"/>
    <w:rsid w:val="003919E1"/>
    <w:rsid w:val="003A3CC9"/>
    <w:rsid w:val="003D1BD9"/>
    <w:rsid w:val="003D49B5"/>
    <w:rsid w:val="003E7438"/>
    <w:rsid w:val="003F4AAD"/>
    <w:rsid w:val="003F57F0"/>
    <w:rsid w:val="0040564C"/>
    <w:rsid w:val="00416414"/>
    <w:rsid w:val="00420153"/>
    <w:rsid w:val="00441514"/>
    <w:rsid w:val="00442C07"/>
    <w:rsid w:val="00445B44"/>
    <w:rsid w:val="00446AFE"/>
    <w:rsid w:val="0046507F"/>
    <w:rsid w:val="0048558F"/>
    <w:rsid w:val="004C15FD"/>
    <w:rsid w:val="00502982"/>
    <w:rsid w:val="0050421C"/>
    <w:rsid w:val="005271D3"/>
    <w:rsid w:val="00547450"/>
    <w:rsid w:val="00551D97"/>
    <w:rsid w:val="00556E54"/>
    <w:rsid w:val="00586828"/>
    <w:rsid w:val="0059390B"/>
    <w:rsid w:val="00596722"/>
    <w:rsid w:val="00597B39"/>
    <w:rsid w:val="005A069D"/>
    <w:rsid w:val="005A1614"/>
    <w:rsid w:val="005D6711"/>
    <w:rsid w:val="005E578A"/>
    <w:rsid w:val="005F1E27"/>
    <w:rsid w:val="005F69A2"/>
    <w:rsid w:val="00600A68"/>
    <w:rsid w:val="006377AC"/>
    <w:rsid w:val="00637F3C"/>
    <w:rsid w:val="006446E6"/>
    <w:rsid w:val="0066681F"/>
    <w:rsid w:val="00692245"/>
    <w:rsid w:val="006A52C4"/>
    <w:rsid w:val="006A7B01"/>
    <w:rsid w:val="006B3762"/>
    <w:rsid w:val="006C270D"/>
    <w:rsid w:val="006D1021"/>
    <w:rsid w:val="006D6E15"/>
    <w:rsid w:val="006F3FF5"/>
    <w:rsid w:val="007005AA"/>
    <w:rsid w:val="007120C1"/>
    <w:rsid w:val="00715EC2"/>
    <w:rsid w:val="007238D0"/>
    <w:rsid w:val="007430FC"/>
    <w:rsid w:val="0074707F"/>
    <w:rsid w:val="0075489F"/>
    <w:rsid w:val="00762B2D"/>
    <w:rsid w:val="00774647"/>
    <w:rsid w:val="00774B9C"/>
    <w:rsid w:val="007A2F54"/>
    <w:rsid w:val="007C1881"/>
    <w:rsid w:val="007D29D3"/>
    <w:rsid w:val="007F26EB"/>
    <w:rsid w:val="007F42ED"/>
    <w:rsid w:val="00826254"/>
    <w:rsid w:val="00871F6E"/>
    <w:rsid w:val="008758AA"/>
    <w:rsid w:val="008D0104"/>
    <w:rsid w:val="008D4A25"/>
    <w:rsid w:val="00913B4D"/>
    <w:rsid w:val="00930FCA"/>
    <w:rsid w:val="00960199"/>
    <w:rsid w:val="00960287"/>
    <w:rsid w:val="0096339D"/>
    <w:rsid w:val="00990730"/>
    <w:rsid w:val="009D0590"/>
    <w:rsid w:val="009D06C7"/>
    <w:rsid w:val="009D3063"/>
    <w:rsid w:val="00A15FE1"/>
    <w:rsid w:val="00A20902"/>
    <w:rsid w:val="00A20D31"/>
    <w:rsid w:val="00A2459E"/>
    <w:rsid w:val="00A24647"/>
    <w:rsid w:val="00A3492E"/>
    <w:rsid w:val="00A44A5E"/>
    <w:rsid w:val="00A50456"/>
    <w:rsid w:val="00A54D6A"/>
    <w:rsid w:val="00A630D6"/>
    <w:rsid w:val="00A85E3C"/>
    <w:rsid w:val="00A85FD4"/>
    <w:rsid w:val="00A868B3"/>
    <w:rsid w:val="00A96C5E"/>
    <w:rsid w:val="00AB0053"/>
    <w:rsid w:val="00AF1FAB"/>
    <w:rsid w:val="00AF4249"/>
    <w:rsid w:val="00B127FC"/>
    <w:rsid w:val="00B12F71"/>
    <w:rsid w:val="00B3738A"/>
    <w:rsid w:val="00B41D3E"/>
    <w:rsid w:val="00B447E4"/>
    <w:rsid w:val="00B52D74"/>
    <w:rsid w:val="00B5462E"/>
    <w:rsid w:val="00B60FA0"/>
    <w:rsid w:val="00B80FED"/>
    <w:rsid w:val="00B9030E"/>
    <w:rsid w:val="00B92B94"/>
    <w:rsid w:val="00BB4519"/>
    <w:rsid w:val="00BC1C4F"/>
    <w:rsid w:val="00BC4DA3"/>
    <w:rsid w:val="00BE0400"/>
    <w:rsid w:val="00BF0C14"/>
    <w:rsid w:val="00C01AA2"/>
    <w:rsid w:val="00C331EF"/>
    <w:rsid w:val="00C34A49"/>
    <w:rsid w:val="00C45157"/>
    <w:rsid w:val="00C47CC4"/>
    <w:rsid w:val="00C53321"/>
    <w:rsid w:val="00CA282D"/>
    <w:rsid w:val="00CB2A0F"/>
    <w:rsid w:val="00CD42C6"/>
    <w:rsid w:val="00CF1F78"/>
    <w:rsid w:val="00CF71B4"/>
    <w:rsid w:val="00D02C86"/>
    <w:rsid w:val="00D07004"/>
    <w:rsid w:val="00D25DFD"/>
    <w:rsid w:val="00D32C56"/>
    <w:rsid w:val="00D4265B"/>
    <w:rsid w:val="00D93DC7"/>
    <w:rsid w:val="00D96BA6"/>
    <w:rsid w:val="00DC26D4"/>
    <w:rsid w:val="00DD1F1F"/>
    <w:rsid w:val="00DE5638"/>
    <w:rsid w:val="00DE6CBC"/>
    <w:rsid w:val="00DF709D"/>
    <w:rsid w:val="00E01587"/>
    <w:rsid w:val="00E26A71"/>
    <w:rsid w:val="00E27EAB"/>
    <w:rsid w:val="00E30A6C"/>
    <w:rsid w:val="00E346A6"/>
    <w:rsid w:val="00E57450"/>
    <w:rsid w:val="00E701DF"/>
    <w:rsid w:val="00E72CB3"/>
    <w:rsid w:val="00E84029"/>
    <w:rsid w:val="00E85016"/>
    <w:rsid w:val="00E8740B"/>
    <w:rsid w:val="00EC6EDF"/>
    <w:rsid w:val="00ED57F9"/>
    <w:rsid w:val="00EE05C9"/>
    <w:rsid w:val="00EE0E88"/>
    <w:rsid w:val="00EE4ED0"/>
    <w:rsid w:val="00EE5F94"/>
    <w:rsid w:val="00F13051"/>
    <w:rsid w:val="00F16D0D"/>
    <w:rsid w:val="00F251E2"/>
    <w:rsid w:val="00F3368B"/>
    <w:rsid w:val="00F341C6"/>
    <w:rsid w:val="00F35290"/>
    <w:rsid w:val="00F57150"/>
    <w:rsid w:val="00F649F1"/>
    <w:rsid w:val="00F66E72"/>
    <w:rsid w:val="00F7102F"/>
    <w:rsid w:val="00F856BA"/>
    <w:rsid w:val="00FA7E87"/>
    <w:rsid w:val="00FB2903"/>
    <w:rsid w:val="00FB3859"/>
    <w:rsid w:val="00FC72FA"/>
    <w:rsid w:val="00FD64B1"/>
    <w:rsid w:val="00FE4965"/>
    <w:rsid w:val="00FF2E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C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FA"/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qFormat/>
    <w:rsid w:val="001515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515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15153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8B3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C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C.PANAM103@UDOJ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2025-03-18T15:51:00Z</dcterms:created>
  <dcterms:modified xsi:type="dcterms:W3CDTF">2025-03-18T15:51:00Z</dcterms:modified>
</cp:coreProperties>
</file>