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532B" w14:textId="4BE2B6F6" w:rsidR="00682DEE" w:rsidRDefault="00682DEE" w:rsidP="00F315EA">
      <w:pPr>
        <w:rPr>
          <w:rFonts w:ascii="Aptos Display" w:hAnsi="Aptos Display"/>
          <w:b/>
          <w:bCs/>
          <w:sz w:val="22"/>
          <w:szCs w:val="22"/>
        </w:rPr>
      </w:pPr>
      <w:r w:rsidRPr="00682DEE">
        <w:rPr>
          <w:rFonts w:ascii="Aptos Display" w:hAnsi="Aptos Display"/>
          <w:b/>
          <w:bCs/>
          <w:sz w:val="22"/>
          <w:szCs w:val="22"/>
        </w:rPr>
        <w:t>Court Update from November 12, 2025</w:t>
      </w:r>
    </w:p>
    <w:p w14:paraId="1C1D6A65" w14:textId="77777777" w:rsidR="00F315EA" w:rsidRPr="00682DEE" w:rsidRDefault="00F315EA" w:rsidP="00F315EA">
      <w:pPr>
        <w:rPr>
          <w:rFonts w:ascii="Aptos Display" w:hAnsi="Aptos Display"/>
          <w:b/>
          <w:bCs/>
          <w:sz w:val="22"/>
          <w:szCs w:val="22"/>
        </w:rPr>
      </w:pPr>
    </w:p>
    <w:p w14:paraId="1A418423" w14:textId="77777777" w:rsidR="00682DEE" w:rsidRDefault="00682DEE" w:rsidP="00682DEE">
      <w:pPr>
        <w:jc w:val="center"/>
        <w:rPr>
          <w:rFonts w:ascii="Aptos Display" w:hAnsi="Aptos Display"/>
          <w:sz w:val="22"/>
          <w:szCs w:val="22"/>
        </w:rPr>
      </w:pPr>
    </w:p>
    <w:p w14:paraId="759DE94B" w14:textId="6D49BFC8" w:rsidR="002C0ABC" w:rsidRPr="00E52EF3" w:rsidRDefault="00264B6B" w:rsidP="00332B3C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E52EF3">
        <w:rPr>
          <w:rFonts w:ascii="Aptos Display" w:hAnsi="Aptos Display"/>
          <w:sz w:val="22"/>
          <w:szCs w:val="22"/>
        </w:rPr>
        <w:t xml:space="preserve">On November 12, 2025, the Honorable Dabney L. Friedrich held a </w:t>
      </w:r>
      <w:r w:rsidR="00CC5368">
        <w:rPr>
          <w:rFonts w:ascii="Aptos Display" w:hAnsi="Aptos Display"/>
          <w:sz w:val="22"/>
          <w:szCs w:val="22"/>
        </w:rPr>
        <w:t>status</w:t>
      </w:r>
      <w:r w:rsidR="002C0ABC" w:rsidRPr="00E52EF3">
        <w:rPr>
          <w:rFonts w:ascii="Aptos Display" w:hAnsi="Aptos Display"/>
          <w:sz w:val="22"/>
          <w:szCs w:val="22"/>
        </w:rPr>
        <w:t xml:space="preserve"> </w:t>
      </w:r>
      <w:r w:rsidRPr="00E52EF3">
        <w:rPr>
          <w:rFonts w:ascii="Aptos Display" w:hAnsi="Aptos Display"/>
          <w:sz w:val="22"/>
          <w:szCs w:val="22"/>
        </w:rPr>
        <w:t xml:space="preserve">hearing in the case of </w:t>
      </w:r>
      <w:r w:rsidRPr="00E52EF3">
        <w:rPr>
          <w:rFonts w:ascii="Aptos Display" w:hAnsi="Aptos Display"/>
          <w:b/>
          <w:bCs/>
          <w:i/>
          <w:iCs/>
          <w:sz w:val="22"/>
          <w:szCs w:val="22"/>
        </w:rPr>
        <w:t xml:space="preserve">U.S. v. Abu Agila Mohammad Mas’ud Kheir Al-Marimi </w:t>
      </w:r>
      <w:r w:rsidRPr="00682DEE">
        <w:rPr>
          <w:rFonts w:ascii="Aptos Display" w:hAnsi="Aptos Display"/>
          <w:sz w:val="22"/>
          <w:szCs w:val="22"/>
        </w:rPr>
        <w:t>(</w:t>
      </w:r>
      <w:r w:rsidRPr="00E52EF3">
        <w:rPr>
          <w:rFonts w:ascii="Aptos Display" w:hAnsi="Aptos Display"/>
          <w:sz w:val="22"/>
          <w:szCs w:val="22"/>
        </w:rPr>
        <w:t>22-cr-392)</w:t>
      </w:r>
      <w:r w:rsidR="00332B3C" w:rsidRPr="00E52EF3">
        <w:rPr>
          <w:rFonts w:ascii="Aptos Display" w:hAnsi="Aptos Display"/>
          <w:sz w:val="22"/>
          <w:szCs w:val="22"/>
        </w:rPr>
        <w:t xml:space="preserve">. </w:t>
      </w:r>
      <w:r w:rsidR="002C0ABC" w:rsidRPr="00E52EF3">
        <w:rPr>
          <w:rFonts w:ascii="Aptos Display" w:hAnsi="Aptos Display"/>
          <w:sz w:val="22"/>
          <w:szCs w:val="22"/>
        </w:rPr>
        <w:t>All verified victims who sought to participate in the audio portion of th</w:t>
      </w:r>
      <w:r w:rsidR="00332B3C" w:rsidRPr="00E52EF3">
        <w:rPr>
          <w:rFonts w:ascii="Aptos Display" w:hAnsi="Aptos Display"/>
          <w:sz w:val="22"/>
          <w:szCs w:val="22"/>
        </w:rPr>
        <w:t>is</w:t>
      </w:r>
      <w:r w:rsidR="002C0ABC" w:rsidRPr="00E52EF3">
        <w:rPr>
          <w:rFonts w:ascii="Aptos Display" w:hAnsi="Aptos Display"/>
          <w:sz w:val="22"/>
          <w:szCs w:val="22"/>
        </w:rPr>
        <w:t xml:space="preserve"> proceeding were given an opportunity to do so</w:t>
      </w:r>
      <w:r w:rsidR="00CC5368">
        <w:rPr>
          <w:rFonts w:ascii="Aptos Display" w:hAnsi="Aptos Display"/>
          <w:sz w:val="22"/>
          <w:szCs w:val="22"/>
        </w:rPr>
        <w:t>.</w:t>
      </w:r>
      <w:r w:rsidR="002C0ABC" w:rsidRPr="00E52EF3">
        <w:rPr>
          <w:rFonts w:ascii="Aptos Display" w:hAnsi="Aptos Display"/>
          <w:sz w:val="22"/>
          <w:szCs w:val="22"/>
        </w:rPr>
        <w:t xml:space="preserve"> From all indications, the hearing could be better heard by victims due to the Court’s use of lapel microphones for attorneys inside the </w:t>
      </w:r>
      <w:r w:rsidR="00041F75">
        <w:rPr>
          <w:rFonts w:ascii="Aptos Display" w:hAnsi="Aptos Display"/>
          <w:sz w:val="22"/>
          <w:szCs w:val="22"/>
        </w:rPr>
        <w:t>c</w:t>
      </w:r>
      <w:r w:rsidR="002C0ABC" w:rsidRPr="00E52EF3">
        <w:rPr>
          <w:rFonts w:ascii="Aptos Display" w:hAnsi="Aptos Display"/>
          <w:sz w:val="22"/>
          <w:szCs w:val="22"/>
        </w:rPr>
        <w:t>ourtroom.  At th</w:t>
      </w:r>
      <w:r w:rsidR="00332B3C" w:rsidRPr="00E52EF3">
        <w:rPr>
          <w:rFonts w:ascii="Aptos Display" w:hAnsi="Aptos Display"/>
          <w:sz w:val="22"/>
          <w:szCs w:val="22"/>
        </w:rPr>
        <w:t>e November 12</w:t>
      </w:r>
      <w:r w:rsidR="002C0ABC" w:rsidRPr="00E52EF3">
        <w:rPr>
          <w:rFonts w:ascii="Aptos Display" w:hAnsi="Aptos Display"/>
          <w:sz w:val="22"/>
          <w:szCs w:val="22"/>
        </w:rPr>
        <w:t xml:space="preserve"> hearing, t</w:t>
      </w:r>
      <w:r w:rsidR="00FD7FA4" w:rsidRPr="00E52EF3">
        <w:rPr>
          <w:rFonts w:ascii="Aptos Display" w:hAnsi="Aptos Display"/>
          <w:sz w:val="22"/>
          <w:szCs w:val="22"/>
        </w:rPr>
        <w:t>he Court addressed various pretrial issues</w:t>
      </w:r>
      <w:r w:rsidR="00CC5368">
        <w:rPr>
          <w:rFonts w:ascii="Aptos Display" w:hAnsi="Aptos Display"/>
          <w:sz w:val="22"/>
          <w:szCs w:val="22"/>
        </w:rPr>
        <w:t>,</w:t>
      </w:r>
      <w:r w:rsidR="00FD7FA4" w:rsidRPr="00E52EF3">
        <w:rPr>
          <w:rFonts w:ascii="Aptos Display" w:hAnsi="Aptos Display"/>
          <w:sz w:val="22"/>
          <w:szCs w:val="22"/>
        </w:rPr>
        <w:t xml:space="preserve"> including the admissibility of</w:t>
      </w:r>
      <w:r w:rsidR="002C0ABC" w:rsidRPr="00E52EF3">
        <w:rPr>
          <w:rFonts w:ascii="Aptos Display" w:hAnsi="Aptos Display"/>
          <w:sz w:val="22"/>
          <w:szCs w:val="22"/>
        </w:rPr>
        <w:t xml:space="preserve"> certain records.</w:t>
      </w:r>
      <w:r w:rsidR="00C7056E" w:rsidRPr="00E52EF3">
        <w:rPr>
          <w:rFonts w:ascii="Aptos Display" w:hAnsi="Aptos Display"/>
          <w:sz w:val="22"/>
          <w:szCs w:val="22"/>
        </w:rPr>
        <w:t xml:space="preserve">  </w:t>
      </w:r>
    </w:p>
    <w:p w14:paraId="0A7F5218" w14:textId="77777777" w:rsidR="00332B3C" w:rsidRPr="00E52EF3" w:rsidRDefault="00332B3C" w:rsidP="00332B3C">
      <w:pPr>
        <w:ind w:firstLine="720"/>
        <w:jc w:val="both"/>
        <w:rPr>
          <w:rFonts w:ascii="Aptos Display" w:hAnsi="Aptos Display"/>
          <w:sz w:val="22"/>
          <w:szCs w:val="22"/>
        </w:rPr>
      </w:pPr>
    </w:p>
    <w:p w14:paraId="72F64141" w14:textId="759BC7F6" w:rsidR="002C0ABC" w:rsidRPr="00E52EF3" w:rsidRDefault="002C0ABC" w:rsidP="002C0ABC">
      <w:pPr>
        <w:jc w:val="center"/>
        <w:rPr>
          <w:rFonts w:ascii="Aptos Display" w:hAnsi="Aptos Display"/>
          <w:b/>
          <w:bCs/>
          <w:sz w:val="22"/>
          <w:szCs w:val="22"/>
        </w:rPr>
      </w:pPr>
      <w:r w:rsidRPr="00E52EF3">
        <w:rPr>
          <w:rFonts w:ascii="Aptos Display" w:hAnsi="Aptos Display"/>
          <w:b/>
          <w:bCs/>
          <w:sz w:val="22"/>
          <w:szCs w:val="22"/>
        </w:rPr>
        <w:t xml:space="preserve">Foreign Records Under </w:t>
      </w:r>
      <w:r w:rsidRPr="00E52EF3">
        <w:rPr>
          <w:rFonts w:ascii="Aptos Display" w:hAnsi="Aptos Display" w:cs="Times New Roman"/>
          <w:b/>
          <w:bCs/>
          <w:sz w:val="22"/>
          <w:szCs w:val="22"/>
        </w:rPr>
        <w:t>§</w:t>
      </w:r>
      <w:r w:rsidRPr="00E52EF3">
        <w:rPr>
          <w:rFonts w:ascii="Aptos Display" w:hAnsi="Aptos Display"/>
          <w:b/>
          <w:bCs/>
          <w:sz w:val="22"/>
          <w:szCs w:val="22"/>
        </w:rPr>
        <w:t xml:space="preserve"> 3505 </w:t>
      </w:r>
    </w:p>
    <w:p w14:paraId="1963EB60" w14:textId="77777777" w:rsidR="002C0ABC" w:rsidRPr="00E52EF3" w:rsidRDefault="002C0ABC" w:rsidP="002C0ABC">
      <w:pPr>
        <w:jc w:val="both"/>
        <w:rPr>
          <w:rFonts w:ascii="Aptos Display" w:hAnsi="Aptos Display"/>
          <w:sz w:val="22"/>
          <w:szCs w:val="22"/>
        </w:rPr>
      </w:pPr>
    </w:p>
    <w:p w14:paraId="4D58C6A4" w14:textId="4B96B1C5" w:rsidR="00E52EF3" w:rsidRPr="00E52EF3" w:rsidRDefault="002C0ABC" w:rsidP="00CC5368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E52EF3">
        <w:rPr>
          <w:rFonts w:ascii="Aptos Display" w:hAnsi="Aptos Display"/>
          <w:sz w:val="22"/>
          <w:szCs w:val="22"/>
        </w:rPr>
        <w:t>The government has sought to have</w:t>
      </w:r>
      <w:r w:rsidR="00CC5368">
        <w:rPr>
          <w:rFonts w:ascii="Aptos Display" w:hAnsi="Aptos Display"/>
          <w:sz w:val="22"/>
          <w:szCs w:val="22"/>
        </w:rPr>
        <w:t xml:space="preserve"> certain foreign records </w:t>
      </w:r>
      <w:r w:rsidRPr="00E52EF3">
        <w:rPr>
          <w:rFonts w:ascii="Aptos Display" w:hAnsi="Aptos Display"/>
          <w:sz w:val="22"/>
          <w:szCs w:val="22"/>
        </w:rPr>
        <w:t xml:space="preserve">admitted </w:t>
      </w:r>
      <w:r w:rsidR="00FD7FA4" w:rsidRPr="00E52EF3">
        <w:rPr>
          <w:rFonts w:ascii="Aptos Display" w:hAnsi="Aptos Display"/>
          <w:sz w:val="22"/>
          <w:szCs w:val="22"/>
        </w:rPr>
        <w:t>in evidence under</w:t>
      </w:r>
      <w:r w:rsidR="00D133E4">
        <w:rPr>
          <w:rFonts w:ascii="Aptos Display" w:hAnsi="Aptos Display"/>
          <w:sz w:val="22"/>
          <w:szCs w:val="22"/>
        </w:rPr>
        <w:t xml:space="preserve"> a statute (18 U.S.C.</w:t>
      </w:r>
      <w:r w:rsidR="00FD7FA4" w:rsidRPr="00E52EF3">
        <w:rPr>
          <w:rFonts w:ascii="Aptos Display" w:hAnsi="Aptos Display"/>
          <w:sz w:val="22"/>
          <w:szCs w:val="22"/>
        </w:rPr>
        <w:t xml:space="preserve"> </w:t>
      </w:r>
      <w:r w:rsidR="00FD7FA4" w:rsidRPr="00E52EF3">
        <w:rPr>
          <w:rFonts w:ascii="Aptos Display" w:hAnsi="Aptos Display" w:cs="Times New Roman"/>
          <w:sz w:val="22"/>
          <w:szCs w:val="22"/>
        </w:rPr>
        <w:t>§</w:t>
      </w:r>
      <w:r w:rsidR="00FD7FA4" w:rsidRPr="00E52EF3">
        <w:rPr>
          <w:rFonts w:ascii="Aptos Display" w:hAnsi="Aptos Display"/>
          <w:sz w:val="22"/>
          <w:szCs w:val="22"/>
        </w:rPr>
        <w:t xml:space="preserve"> 3505</w:t>
      </w:r>
      <w:r w:rsidR="00D133E4">
        <w:rPr>
          <w:rFonts w:ascii="Aptos Display" w:hAnsi="Aptos Display"/>
          <w:sz w:val="22"/>
          <w:szCs w:val="22"/>
        </w:rPr>
        <w:t>)</w:t>
      </w:r>
      <w:r w:rsidR="00CC5368">
        <w:rPr>
          <w:rFonts w:ascii="Aptos Display" w:hAnsi="Aptos Display"/>
          <w:sz w:val="22"/>
          <w:szCs w:val="22"/>
        </w:rPr>
        <w:t xml:space="preserve"> which permits the introduction of certain documents based on sworn certifications.  Prior to the hearing, the Court requested supplemental briefing on this issue, which the government filed on November 12.  </w:t>
      </w:r>
      <w:r w:rsidR="00CC5368" w:rsidRPr="00682DEE">
        <w:rPr>
          <w:rFonts w:ascii="Aptos Display" w:hAnsi="Aptos Display"/>
          <w:sz w:val="22"/>
          <w:szCs w:val="22"/>
        </w:rPr>
        <w:t>T</w:t>
      </w:r>
      <w:r w:rsidR="00E52EF3" w:rsidRPr="00682DEE">
        <w:rPr>
          <w:rFonts w:ascii="Aptos Display" w:hAnsi="Aptos Display"/>
          <w:sz w:val="22"/>
          <w:szCs w:val="22"/>
        </w:rPr>
        <w:t xml:space="preserve">he Court </w:t>
      </w:r>
      <w:r w:rsidR="00041F75" w:rsidRPr="00682DEE">
        <w:rPr>
          <w:rFonts w:ascii="Aptos Display" w:hAnsi="Aptos Display"/>
          <w:sz w:val="22"/>
          <w:szCs w:val="22"/>
        </w:rPr>
        <w:t>o</w:t>
      </w:r>
      <w:r w:rsidR="00E52EF3" w:rsidRPr="00682DEE">
        <w:rPr>
          <w:rFonts w:ascii="Aptos Display" w:hAnsi="Aptos Display"/>
          <w:sz w:val="22"/>
          <w:szCs w:val="22"/>
        </w:rPr>
        <w:t xml:space="preserve">rdered that the Defendant respond to the government’s motion by November 26, 2025, and that the government file a reply brief </w:t>
      </w:r>
      <w:r w:rsidR="00041F75" w:rsidRPr="00682DEE">
        <w:rPr>
          <w:rFonts w:ascii="Aptos Display" w:hAnsi="Aptos Display"/>
          <w:sz w:val="22"/>
          <w:szCs w:val="22"/>
        </w:rPr>
        <w:t>by</w:t>
      </w:r>
      <w:r w:rsidR="00E52EF3" w:rsidRPr="00682DEE">
        <w:rPr>
          <w:rFonts w:ascii="Aptos Display" w:hAnsi="Aptos Display"/>
          <w:sz w:val="22"/>
          <w:szCs w:val="22"/>
        </w:rPr>
        <w:t xml:space="preserve"> December 3, 2025.</w:t>
      </w:r>
      <w:r w:rsidR="00CC5368">
        <w:rPr>
          <w:rFonts w:ascii="Aptos Display" w:hAnsi="Aptos Display"/>
          <w:sz w:val="22"/>
          <w:szCs w:val="22"/>
        </w:rPr>
        <w:t xml:space="preserve"> </w:t>
      </w:r>
    </w:p>
    <w:p w14:paraId="65881349" w14:textId="77777777" w:rsidR="002C0ABC" w:rsidRPr="00E52EF3" w:rsidRDefault="002C0ABC" w:rsidP="002C0ABC">
      <w:pPr>
        <w:jc w:val="both"/>
        <w:rPr>
          <w:rFonts w:ascii="Aptos Display" w:hAnsi="Aptos Display"/>
          <w:sz w:val="22"/>
          <w:szCs w:val="22"/>
        </w:rPr>
      </w:pPr>
    </w:p>
    <w:p w14:paraId="34D67A03" w14:textId="745129BB" w:rsidR="002C0ABC" w:rsidRPr="00E52EF3" w:rsidRDefault="002C0ABC" w:rsidP="002C0ABC">
      <w:pPr>
        <w:jc w:val="center"/>
        <w:rPr>
          <w:rFonts w:ascii="Aptos Display" w:hAnsi="Aptos Display"/>
          <w:b/>
          <w:bCs/>
          <w:sz w:val="22"/>
          <w:szCs w:val="22"/>
        </w:rPr>
      </w:pPr>
      <w:r w:rsidRPr="00E52EF3">
        <w:rPr>
          <w:rFonts w:ascii="Aptos Display" w:hAnsi="Aptos Display"/>
          <w:b/>
          <w:bCs/>
          <w:sz w:val="22"/>
          <w:szCs w:val="22"/>
        </w:rPr>
        <w:t>Prior Bad Act Evidence Under Federal Rule of Evidence 404(b)</w:t>
      </w:r>
    </w:p>
    <w:p w14:paraId="79B87E1D" w14:textId="77777777" w:rsidR="002C0ABC" w:rsidRPr="00E52EF3" w:rsidRDefault="002C0ABC" w:rsidP="002C0ABC">
      <w:pPr>
        <w:jc w:val="center"/>
        <w:rPr>
          <w:rFonts w:ascii="Aptos Display" w:hAnsi="Aptos Display"/>
          <w:sz w:val="22"/>
          <w:szCs w:val="22"/>
        </w:rPr>
      </w:pPr>
    </w:p>
    <w:p w14:paraId="6B99A843" w14:textId="6F2EA835" w:rsidR="00C7056E" w:rsidRPr="00E52EF3" w:rsidRDefault="001776B0" w:rsidP="00C7056E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E52EF3">
        <w:rPr>
          <w:rFonts w:ascii="Aptos Display" w:hAnsi="Aptos Display"/>
          <w:sz w:val="22"/>
          <w:szCs w:val="22"/>
        </w:rPr>
        <w:t>The government has sought to</w:t>
      </w:r>
      <w:r w:rsidR="00CC5368">
        <w:rPr>
          <w:rFonts w:ascii="Aptos Display" w:hAnsi="Aptos Display"/>
          <w:sz w:val="22"/>
          <w:szCs w:val="22"/>
        </w:rPr>
        <w:t xml:space="preserve"> admit evidence of the La Belle Discotheque bombing under Federal Rule of</w:t>
      </w:r>
      <w:r w:rsidR="00C86BDA" w:rsidRPr="00E52EF3">
        <w:rPr>
          <w:rFonts w:ascii="Aptos Display" w:hAnsi="Aptos Display"/>
          <w:sz w:val="22"/>
          <w:szCs w:val="22"/>
        </w:rPr>
        <w:t xml:space="preserve"> Evidence</w:t>
      </w:r>
      <w:r w:rsidR="00FD7FA4" w:rsidRPr="00E52EF3">
        <w:rPr>
          <w:rFonts w:ascii="Aptos Display" w:hAnsi="Aptos Display"/>
          <w:sz w:val="22"/>
          <w:szCs w:val="22"/>
        </w:rPr>
        <w:t xml:space="preserve"> 404(b) to corroborate aspects of the Defendant’s statement</w:t>
      </w:r>
      <w:r w:rsidRPr="00E52EF3">
        <w:rPr>
          <w:rFonts w:ascii="Aptos Display" w:hAnsi="Aptos Display"/>
          <w:sz w:val="22"/>
          <w:szCs w:val="22"/>
        </w:rPr>
        <w:t xml:space="preserve">.  </w:t>
      </w:r>
      <w:r w:rsidR="00CC5368">
        <w:rPr>
          <w:rFonts w:ascii="Aptos Display" w:hAnsi="Aptos Display"/>
          <w:sz w:val="22"/>
          <w:szCs w:val="22"/>
        </w:rPr>
        <w:t>The Court heard limited argument on this issue and invited the parties to submit supplemental authority for her to consider before she rules.</w:t>
      </w:r>
      <w:r w:rsidRPr="00E52EF3">
        <w:rPr>
          <w:rFonts w:ascii="Aptos Display" w:hAnsi="Aptos Display"/>
          <w:sz w:val="22"/>
          <w:szCs w:val="22"/>
        </w:rPr>
        <w:t xml:space="preserve"> </w:t>
      </w:r>
    </w:p>
    <w:p w14:paraId="59FE1232" w14:textId="77777777" w:rsidR="00E52EF3" w:rsidRPr="00E52EF3" w:rsidRDefault="00E52EF3" w:rsidP="002C0ABC">
      <w:pPr>
        <w:jc w:val="both"/>
        <w:rPr>
          <w:rFonts w:ascii="Aptos Display" w:hAnsi="Aptos Display"/>
          <w:sz w:val="22"/>
          <w:szCs w:val="22"/>
        </w:rPr>
      </w:pPr>
    </w:p>
    <w:p w14:paraId="52940119" w14:textId="4BACFCA4" w:rsidR="002C0ABC" w:rsidRPr="00E52EF3" w:rsidRDefault="002C0ABC" w:rsidP="002C0ABC">
      <w:pPr>
        <w:jc w:val="center"/>
        <w:rPr>
          <w:rFonts w:ascii="Aptos Display" w:hAnsi="Aptos Display"/>
          <w:b/>
          <w:bCs/>
          <w:sz w:val="22"/>
          <w:szCs w:val="22"/>
        </w:rPr>
      </w:pPr>
      <w:r w:rsidRPr="00E52EF3">
        <w:rPr>
          <w:rFonts w:ascii="Aptos Display" w:hAnsi="Aptos Display"/>
          <w:b/>
          <w:bCs/>
          <w:sz w:val="22"/>
          <w:szCs w:val="22"/>
        </w:rPr>
        <w:t xml:space="preserve">Motion to Suppress Statement Hearing </w:t>
      </w:r>
      <w:r w:rsidR="00CC5368">
        <w:rPr>
          <w:rFonts w:ascii="Aptos Display" w:hAnsi="Aptos Display"/>
          <w:b/>
          <w:bCs/>
          <w:sz w:val="22"/>
          <w:szCs w:val="22"/>
        </w:rPr>
        <w:t xml:space="preserve">-- </w:t>
      </w:r>
      <w:r w:rsidRPr="00E52EF3">
        <w:rPr>
          <w:rFonts w:ascii="Aptos Display" w:hAnsi="Aptos Display"/>
          <w:b/>
          <w:bCs/>
          <w:sz w:val="22"/>
          <w:szCs w:val="22"/>
        </w:rPr>
        <w:t>December 1</w:t>
      </w:r>
      <w:r w:rsidR="00CC5368">
        <w:rPr>
          <w:rFonts w:ascii="Aptos Display" w:hAnsi="Aptos Display"/>
          <w:b/>
          <w:bCs/>
          <w:sz w:val="22"/>
          <w:szCs w:val="22"/>
        </w:rPr>
        <w:t>7</w:t>
      </w:r>
      <w:r w:rsidRPr="00E52EF3">
        <w:rPr>
          <w:rFonts w:ascii="Aptos Display" w:hAnsi="Aptos Display"/>
          <w:b/>
          <w:bCs/>
          <w:sz w:val="22"/>
          <w:szCs w:val="22"/>
        </w:rPr>
        <w:t>, 2025</w:t>
      </w:r>
    </w:p>
    <w:p w14:paraId="48DCD8DE" w14:textId="77777777" w:rsidR="002C0ABC" w:rsidRPr="00E52EF3" w:rsidRDefault="002C0ABC" w:rsidP="002C0ABC">
      <w:pPr>
        <w:jc w:val="center"/>
        <w:rPr>
          <w:rFonts w:ascii="Aptos Display" w:hAnsi="Aptos Display"/>
          <w:sz w:val="22"/>
          <w:szCs w:val="22"/>
        </w:rPr>
      </w:pPr>
    </w:p>
    <w:p w14:paraId="4E582747" w14:textId="291F55D0" w:rsidR="00C86BDA" w:rsidRDefault="00FF58BD" w:rsidP="00C7056E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E52EF3">
        <w:rPr>
          <w:rFonts w:ascii="Aptos Display" w:hAnsi="Aptos Display"/>
          <w:sz w:val="22"/>
          <w:szCs w:val="22"/>
        </w:rPr>
        <w:t xml:space="preserve">The </w:t>
      </w:r>
      <w:r w:rsidR="00C86BDA" w:rsidRPr="00E52EF3">
        <w:rPr>
          <w:rFonts w:ascii="Aptos Display" w:hAnsi="Aptos Display"/>
          <w:sz w:val="22"/>
          <w:szCs w:val="22"/>
        </w:rPr>
        <w:t xml:space="preserve">Court </w:t>
      </w:r>
      <w:r w:rsidR="00CC5368">
        <w:rPr>
          <w:rFonts w:ascii="Aptos Display" w:hAnsi="Aptos Display"/>
          <w:sz w:val="22"/>
          <w:szCs w:val="22"/>
        </w:rPr>
        <w:t xml:space="preserve">indicated that she </w:t>
      </w:r>
      <w:r w:rsidR="00D133E4">
        <w:rPr>
          <w:rFonts w:ascii="Aptos Display" w:hAnsi="Aptos Display"/>
          <w:sz w:val="22"/>
          <w:szCs w:val="22"/>
        </w:rPr>
        <w:t>planned to</w:t>
      </w:r>
      <w:r w:rsidR="00CC5368">
        <w:rPr>
          <w:rFonts w:ascii="Aptos Display" w:hAnsi="Aptos Display"/>
          <w:sz w:val="22"/>
          <w:szCs w:val="22"/>
        </w:rPr>
        <w:t xml:space="preserve"> </w:t>
      </w:r>
      <w:r w:rsidR="00AF7FCC">
        <w:rPr>
          <w:rFonts w:ascii="Aptos Display" w:hAnsi="Aptos Display"/>
          <w:sz w:val="22"/>
          <w:szCs w:val="22"/>
        </w:rPr>
        <w:t xml:space="preserve">hold an evidentiary </w:t>
      </w:r>
      <w:r w:rsidR="00CC5368">
        <w:rPr>
          <w:rFonts w:ascii="Aptos Display" w:hAnsi="Aptos Display"/>
          <w:sz w:val="22"/>
          <w:szCs w:val="22"/>
        </w:rPr>
        <w:t xml:space="preserve">hearing on the </w:t>
      </w:r>
      <w:r w:rsidR="00D133E4">
        <w:rPr>
          <w:rFonts w:ascii="Aptos Display" w:hAnsi="Aptos Display"/>
          <w:sz w:val="22"/>
          <w:szCs w:val="22"/>
        </w:rPr>
        <w:t xml:space="preserve">defense’s </w:t>
      </w:r>
      <w:r w:rsidR="00CC5368">
        <w:rPr>
          <w:rFonts w:ascii="Aptos Display" w:hAnsi="Aptos Display"/>
          <w:sz w:val="22"/>
          <w:szCs w:val="22"/>
        </w:rPr>
        <w:t xml:space="preserve">motion to suppress the defendant’s </w:t>
      </w:r>
      <w:r w:rsidR="00D133E4">
        <w:rPr>
          <w:rFonts w:ascii="Aptos Display" w:hAnsi="Aptos Display"/>
          <w:sz w:val="22"/>
          <w:szCs w:val="22"/>
        </w:rPr>
        <w:t xml:space="preserve">statements </w:t>
      </w:r>
      <w:r w:rsidR="00CC5368">
        <w:rPr>
          <w:rFonts w:ascii="Aptos Display" w:hAnsi="Aptos Display"/>
          <w:sz w:val="22"/>
          <w:szCs w:val="22"/>
        </w:rPr>
        <w:t>on December 17, 2025.</w:t>
      </w:r>
      <w:r w:rsidR="00041F75">
        <w:rPr>
          <w:rFonts w:ascii="Aptos Display" w:hAnsi="Aptos Display"/>
          <w:sz w:val="22"/>
          <w:szCs w:val="22"/>
        </w:rPr>
        <w:t xml:space="preserve"> </w:t>
      </w:r>
      <w:r w:rsidRPr="00E52EF3">
        <w:rPr>
          <w:rFonts w:ascii="Aptos Display" w:hAnsi="Aptos Display"/>
          <w:sz w:val="22"/>
          <w:szCs w:val="22"/>
        </w:rPr>
        <w:t xml:space="preserve"> </w:t>
      </w:r>
    </w:p>
    <w:p w14:paraId="2CBEE4DD" w14:textId="77777777" w:rsidR="00E52EF3" w:rsidRPr="00E52EF3" w:rsidRDefault="00E52EF3" w:rsidP="00682DEE">
      <w:pPr>
        <w:jc w:val="both"/>
        <w:rPr>
          <w:rFonts w:ascii="Aptos Display" w:hAnsi="Aptos Display"/>
          <w:sz w:val="22"/>
          <w:szCs w:val="22"/>
        </w:rPr>
      </w:pPr>
    </w:p>
    <w:p w14:paraId="24091B46" w14:textId="1A4E3550" w:rsidR="002C0ABC" w:rsidRPr="00E52EF3" w:rsidRDefault="002C0ABC" w:rsidP="002C0ABC">
      <w:pPr>
        <w:jc w:val="center"/>
        <w:rPr>
          <w:rFonts w:ascii="Aptos Display" w:hAnsi="Aptos Display"/>
          <w:b/>
          <w:bCs/>
          <w:sz w:val="22"/>
          <w:szCs w:val="22"/>
        </w:rPr>
      </w:pPr>
      <w:r w:rsidRPr="00E52EF3">
        <w:rPr>
          <w:rFonts w:ascii="Aptos Display" w:hAnsi="Aptos Display"/>
          <w:b/>
          <w:bCs/>
          <w:sz w:val="22"/>
          <w:szCs w:val="22"/>
        </w:rPr>
        <w:t xml:space="preserve">Fixed Site Locations for Victims and Evidentiary Hearings </w:t>
      </w:r>
    </w:p>
    <w:p w14:paraId="0C68151D" w14:textId="77777777" w:rsidR="002C0ABC" w:rsidRPr="00E52EF3" w:rsidRDefault="002C0ABC" w:rsidP="002C0ABC">
      <w:pPr>
        <w:rPr>
          <w:rFonts w:ascii="Aptos Display" w:hAnsi="Aptos Display"/>
          <w:sz w:val="22"/>
          <w:szCs w:val="22"/>
        </w:rPr>
      </w:pPr>
    </w:p>
    <w:p w14:paraId="296AECCC" w14:textId="6CDF1939" w:rsidR="00332B3C" w:rsidRPr="00E52EF3" w:rsidRDefault="001776B0" w:rsidP="001776B0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E52EF3">
        <w:rPr>
          <w:rFonts w:ascii="Aptos Display" w:hAnsi="Aptos Display"/>
          <w:sz w:val="22"/>
          <w:szCs w:val="22"/>
        </w:rPr>
        <w:t>On November 12, t</w:t>
      </w:r>
      <w:r w:rsidR="002C0ABC" w:rsidRPr="00E52EF3">
        <w:rPr>
          <w:rFonts w:ascii="Aptos Display" w:hAnsi="Aptos Display"/>
          <w:sz w:val="22"/>
          <w:szCs w:val="22"/>
        </w:rPr>
        <w:t>he Court inquired about the government’s progress</w:t>
      </w:r>
      <w:r w:rsidRPr="00E52EF3">
        <w:rPr>
          <w:rFonts w:ascii="Aptos Display" w:hAnsi="Aptos Display"/>
          <w:sz w:val="22"/>
          <w:szCs w:val="22"/>
        </w:rPr>
        <w:t xml:space="preserve"> </w:t>
      </w:r>
      <w:r w:rsidR="002C0ABC" w:rsidRPr="00E52EF3">
        <w:rPr>
          <w:rFonts w:ascii="Aptos Display" w:hAnsi="Aptos Display"/>
          <w:sz w:val="22"/>
          <w:szCs w:val="22"/>
        </w:rPr>
        <w:t xml:space="preserve">concerning the </w:t>
      </w:r>
      <w:r w:rsidRPr="00E52EF3">
        <w:rPr>
          <w:rFonts w:ascii="Aptos Display" w:hAnsi="Aptos Display"/>
          <w:sz w:val="22"/>
          <w:szCs w:val="22"/>
        </w:rPr>
        <w:t xml:space="preserve">establishment of </w:t>
      </w:r>
      <w:r w:rsidR="002C0ABC" w:rsidRPr="00E52EF3">
        <w:rPr>
          <w:rFonts w:ascii="Aptos Display" w:hAnsi="Aptos Display"/>
          <w:sz w:val="22"/>
          <w:szCs w:val="22"/>
        </w:rPr>
        <w:t xml:space="preserve">fixed-site locations (overseas and throughout the U.S.) </w:t>
      </w:r>
      <w:r w:rsidR="00041F75">
        <w:rPr>
          <w:rFonts w:ascii="Aptos Display" w:hAnsi="Aptos Display"/>
          <w:sz w:val="22"/>
          <w:szCs w:val="22"/>
        </w:rPr>
        <w:t>to afford verified victims the opportunity to view evidentiary hearings and trial in this case.</w:t>
      </w:r>
      <w:r w:rsidR="00332B3C" w:rsidRPr="00E52EF3">
        <w:rPr>
          <w:rFonts w:ascii="Aptos Display" w:hAnsi="Aptos Display"/>
          <w:sz w:val="22"/>
          <w:szCs w:val="22"/>
        </w:rPr>
        <w:t xml:space="preserve"> </w:t>
      </w:r>
      <w:r w:rsidR="00D133E4">
        <w:rPr>
          <w:rFonts w:ascii="Aptos Display" w:hAnsi="Aptos Display"/>
          <w:sz w:val="22"/>
          <w:szCs w:val="22"/>
        </w:rPr>
        <w:t xml:space="preserve"> </w:t>
      </w:r>
      <w:r w:rsidR="00332B3C" w:rsidRPr="00E52EF3">
        <w:rPr>
          <w:rFonts w:ascii="Aptos Display" w:hAnsi="Aptos Display"/>
          <w:sz w:val="22"/>
          <w:szCs w:val="22"/>
        </w:rPr>
        <w:t xml:space="preserve">The government reported </w:t>
      </w:r>
      <w:r w:rsidR="002C0ABC" w:rsidRPr="00E52EF3">
        <w:rPr>
          <w:rFonts w:ascii="Aptos Display" w:hAnsi="Aptos Display"/>
          <w:sz w:val="22"/>
          <w:szCs w:val="22"/>
        </w:rPr>
        <w:t xml:space="preserve">that </w:t>
      </w:r>
      <w:r w:rsidR="00041F75">
        <w:rPr>
          <w:rFonts w:ascii="Aptos Display" w:hAnsi="Aptos Display"/>
          <w:sz w:val="22"/>
          <w:szCs w:val="22"/>
        </w:rPr>
        <w:t xml:space="preserve">it had experienced </w:t>
      </w:r>
      <w:r w:rsidR="002C0ABC" w:rsidRPr="00E52EF3">
        <w:rPr>
          <w:rFonts w:ascii="Aptos Display" w:hAnsi="Aptos Display"/>
          <w:sz w:val="22"/>
          <w:szCs w:val="22"/>
        </w:rPr>
        <w:t xml:space="preserve">unforeseen delays </w:t>
      </w:r>
      <w:r w:rsidR="00041F75">
        <w:rPr>
          <w:rFonts w:ascii="Aptos Display" w:hAnsi="Aptos Display"/>
          <w:sz w:val="22"/>
          <w:szCs w:val="22"/>
        </w:rPr>
        <w:t xml:space="preserve">resulting from the </w:t>
      </w:r>
      <w:r w:rsidR="00D133E4">
        <w:rPr>
          <w:rFonts w:ascii="Aptos Display" w:hAnsi="Aptos Display"/>
          <w:sz w:val="22"/>
          <w:szCs w:val="22"/>
        </w:rPr>
        <w:t xml:space="preserve">lengthy </w:t>
      </w:r>
      <w:r w:rsidR="00041F75">
        <w:rPr>
          <w:rFonts w:ascii="Aptos Display" w:hAnsi="Aptos Display"/>
          <w:sz w:val="22"/>
          <w:szCs w:val="22"/>
        </w:rPr>
        <w:t xml:space="preserve">government </w:t>
      </w:r>
      <w:r w:rsidR="00682DEE">
        <w:rPr>
          <w:rFonts w:ascii="Aptos Display" w:hAnsi="Aptos Display"/>
          <w:sz w:val="22"/>
          <w:szCs w:val="22"/>
        </w:rPr>
        <w:t>shutdown and</w:t>
      </w:r>
      <w:r w:rsidR="00041F75">
        <w:rPr>
          <w:rFonts w:ascii="Aptos Display" w:hAnsi="Aptos Display"/>
          <w:sz w:val="22"/>
          <w:szCs w:val="22"/>
        </w:rPr>
        <w:t xml:space="preserve"> pledged to provide </w:t>
      </w:r>
      <w:r w:rsidR="00332B3C" w:rsidRPr="00E52EF3">
        <w:rPr>
          <w:rFonts w:ascii="Aptos Display" w:hAnsi="Aptos Display"/>
          <w:sz w:val="22"/>
          <w:szCs w:val="22"/>
        </w:rPr>
        <w:t xml:space="preserve">a written update for the Court on this issue over the next few weeks.  </w:t>
      </w:r>
    </w:p>
    <w:p w14:paraId="0FFEB45B" w14:textId="743ED47E" w:rsidR="002C0ABC" w:rsidRPr="00E52EF3" w:rsidRDefault="002C0ABC" w:rsidP="001776B0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E52EF3">
        <w:rPr>
          <w:rFonts w:ascii="Aptos Display" w:hAnsi="Aptos Display"/>
          <w:sz w:val="22"/>
          <w:szCs w:val="22"/>
        </w:rPr>
        <w:t xml:space="preserve"> </w:t>
      </w:r>
    </w:p>
    <w:p w14:paraId="0D7D9670" w14:textId="77777777" w:rsidR="00C86BDA" w:rsidRPr="00E52EF3" w:rsidRDefault="00332B3C" w:rsidP="00332B3C">
      <w:pPr>
        <w:jc w:val="center"/>
        <w:rPr>
          <w:rFonts w:ascii="Aptos Display" w:hAnsi="Aptos Display"/>
          <w:b/>
          <w:bCs/>
          <w:sz w:val="22"/>
          <w:szCs w:val="22"/>
        </w:rPr>
      </w:pPr>
      <w:r w:rsidRPr="00E52EF3">
        <w:rPr>
          <w:rFonts w:ascii="Aptos Display" w:hAnsi="Aptos Display"/>
          <w:b/>
          <w:bCs/>
          <w:sz w:val="22"/>
          <w:szCs w:val="22"/>
        </w:rPr>
        <w:t xml:space="preserve">Rescheduling of the April 20, 2026, Trial Date – New Trial Date </w:t>
      </w:r>
    </w:p>
    <w:p w14:paraId="5CF402B0" w14:textId="17A0C3A0" w:rsidR="00332B3C" w:rsidRPr="00E52EF3" w:rsidRDefault="00332B3C" w:rsidP="00332B3C">
      <w:pPr>
        <w:jc w:val="center"/>
        <w:rPr>
          <w:rFonts w:ascii="Aptos Display" w:hAnsi="Aptos Display"/>
          <w:b/>
          <w:bCs/>
          <w:sz w:val="22"/>
          <w:szCs w:val="22"/>
        </w:rPr>
      </w:pPr>
      <w:r w:rsidRPr="00E52EF3">
        <w:rPr>
          <w:rFonts w:ascii="Aptos Display" w:hAnsi="Aptos Display"/>
          <w:b/>
          <w:bCs/>
          <w:sz w:val="22"/>
          <w:szCs w:val="22"/>
        </w:rPr>
        <w:t>Dependent Upon Availability of U.S. Government Witnesses</w:t>
      </w:r>
    </w:p>
    <w:p w14:paraId="181808E9" w14:textId="77777777" w:rsidR="00332B3C" w:rsidRPr="00E52EF3" w:rsidRDefault="00332B3C" w:rsidP="00332B3C">
      <w:pPr>
        <w:jc w:val="center"/>
        <w:rPr>
          <w:rFonts w:ascii="Aptos Display" w:hAnsi="Aptos Display"/>
          <w:sz w:val="22"/>
          <w:szCs w:val="22"/>
        </w:rPr>
      </w:pPr>
    </w:p>
    <w:p w14:paraId="21010B2B" w14:textId="7D2BAB5C" w:rsidR="00C7056E" w:rsidRPr="00E52EF3" w:rsidRDefault="00332B3C" w:rsidP="00C7056E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E52EF3">
        <w:rPr>
          <w:rFonts w:ascii="Aptos Display" w:hAnsi="Aptos Display"/>
          <w:sz w:val="22"/>
          <w:szCs w:val="22"/>
        </w:rPr>
        <w:t>Finally, during the November 12 hearing</w:t>
      </w:r>
      <w:r w:rsidR="00D133E4">
        <w:rPr>
          <w:rFonts w:ascii="Aptos Display" w:hAnsi="Aptos Display"/>
          <w:sz w:val="22"/>
          <w:szCs w:val="22"/>
        </w:rPr>
        <w:t>,</w:t>
      </w:r>
      <w:r w:rsidRPr="00E52EF3">
        <w:rPr>
          <w:rFonts w:ascii="Aptos Display" w:hAnsi="Aptos Display"/>
          <w:sz w:val="22"/>
          <w:szCs w:val="22"/>
        </w:rPr>
        <w:t xml:space="preserve"> the Court heard argument from both parties regarding the </w:t>
      </w:r>
      <w:r w:rsidR="00D133E4">
        <w:rPr>
          <w:rFonts w:ascii="Aptos Display" w:hAnsi="Aptos Display"/>
          <w:sz w:val="22"/>
          <w:szCs w:val="22"/>
        </w:rPr>
        <w:t xml:space="preserve">defense motion to postpone the </w:t>
      </w:r>
      <w:r w:rsidRPr="00E52EF3">
        <w:rPr>
          <w:rFonts w:ascii="Aptos Display" w:hAnsi="Aptos Display"/>
          <w:sz w:val="22"/>
          <w:szCs w:val="22"/>
        </w:rPr>
        <w:t xml:space="preserve">April 20, </w:t>
      </w:r>
      <w:proofErr w:type="gramStart"/>
      <w:r w:rsidRPr="00E52EF3">
        <w:rPr>
          <w:rFonts w:ascii="Aptos Display" w:hAnsi="Aptos Display"/>
          <w:sz w:val="22"/>
          <w:szCs w:val="22"/>
        </w:rPr>
        <w:t>2026</w:t>
      </w:r>
      <w:proofErr w:type="gramEnd"/>
      <w:r w:rsidRPr="00E52EF3">
        <w:rPr>
          <w:rFonts w:ascii="Aptos Display" w:hAnsi="Aptos Display"/>
          <w:sz w:val="22"/>
          <w:szCs w:val="22"/>
        </w:rPr>
        <w:t xml:space="preserve"> trial date. </w:t>
      </w:r>
      <w:r w:rsidR="00D133E4">
        <w:rPr>
          <w:rFonts w:ascii="Aptos Display" w:hAnsi="Aptos Display"/>
          <w:sz w:val="22"/>
          <w:szCs w:val="22"/>
        </w:rPr>
        <w:t xml:space="preserve"> </w:t>
      </w:r>
      <w:r w:rsidRPr="00E52EF3">
        <w:rPr>
          <w:rFonts w:ascii="Aptos Display" w:hAnsi="Aptos Display"/>
          <w:sz w:val="22"/>
          <w:szCs w:val="22"/>
        </w:rPr>
        <w:t xml:space="preserve">The government objected to any delay due to the potential impact a delay could have on presenting its witnesses, and the impact a delay would have on our victim population.  The defense sought more time to prepare for trial. After considering the arguments, the Court </w:t>
      </w:r>
      <w:r w:rsidR="00C86BDA" w:rsidRPr="00E52EF3">
        <w:rPr>
          <w:rFonts w:ascii="Aptos Display" w:hAnsi="Aptos Display"/>
          <w:sz w:val="22"/>
          <w:szCs w:val="22"/>
        </w:rPr>
        <w:t xml:space="preserve">vacated </w:t>
      </w:r>
      <w:r w:rsidRPr="00E52EF3">
        <w:rPr>
          <w:rFonts w:ascii="Aptos Display" w:hAnsi="Aptos Display"/>
          <w:sz w:val="22"/>
          <w:szCs w:val="22"/>
        </w:rPr>
        <w:t>the April 20, 2026 trial date for reasons to include: the need for the defense to review additional forensic findings</w:t>
      </w:r>
      <w:r w:rsidR="00D133E4">
        <w:rPr>
          <w:rFonts w:ascii="Aptos Display" w:hAnsi="Aptos Display"/>
          <w:sz w:val="22"/>
          <w:szCs w:val="22"/>
        </w:rPr>
        <w:t>;</w:t>
      </w:r>
      <w:r w:rsidRPr="00E52EF3">
        <w:rPr>
          <w:rFonts w:ascii="Aptos Display" w:hAnsi="Aptos Display"/>
          <w:sz w:val="22"/>
          <w:szCs w:val="22"/>
        </w:rPr>
        <w:t xml:space="preserve"> more Rule 15 depositions would be forthcoming</w:t>
      </w:r>
      <w:r w:rsidR="00D133E4">
        <w:rPr>
          <w:rFonts w:ascii="Aptos Display" w:hAnsi="Aptos Display"/>
          <w:sz w:val="22"/>
          <w:szCs w:val="22"/>
        </w:rPr>
        <w:t>;</w:t>
      </w:r>
      <w:r w:rsidRPr="00E52EF3">
        <w:rPr>
          <w:rFonts w:ascii="Aptos Display" w:hAnsi="Aptos Display"/>
          <w:sz w:val="22"/>
          <w:szCs w:val="22"/>
        </w:rPr>
        <w:t xml:space="preserve"> CIPA litigation </w:t>
      </w:r>
      <w:r w:rsidR="00D133E4">
        <w:rPr>
          <w:rFonts w:ascii="Aptos Display" w:hAnsi="Aptos Display"/>
          <w:sz w:val="22"/>
          <w:szCs w:val="22"/>
        </w:rPr>
        <w:t xml:space="preserve">(i.e., motions regarding classified information) </w:t>
      </w:r>
      <w:r w:rsidRPr="00E52EF3">
        <w:rPr>
          <w:rFonts w:ascii="Aptos Display" w:hAnsi="Aptos Display"/>
          <w:sz w:val="22"/>
          <w:szCs w:val="22"/>
        </w:rPr>
        <w:t>remains ongoing</w:t>
      </w:r>
      <w:r w:rsidR="00D133E4">
        <w:rPr>
          <w:rFonts w:ascii="Aptos Display" w:hAnsi="Aptos Display"/>
          <w:sz w:val="22"/>
          <w:szCs w:val="22"/>
        </w:rPr>
        <w:t>;</w:t>
      </w:r>
      <w:r w:rsidRPr="00E52EF3">
        <w:rPr>
          <w:rFonts w:ascii="Aptos Display" w:hAnsi="Aptos Display"/>
          <w:sz w:val="22"/>
          <w:szCs w:val="22"/>
        </w:rPr>
        <w:t xml:space="preserve"> the defense had a legitimate conflict of interest and two </w:t>
      </w:r>
      <w:r w:rsidRPr="00E52EF3">
        <w:rPr>
          <w:rFonts w:ascii="Aptos Display" w:hAnsi="Aptos Display"/>
          <w:sz w:val="22"/>
          <w:szCs w:val="22"/>
        </w:rPr>
        <w:lastRenderedPageBreak/>
        <w:t xml:space="preserve">new attorneys were added to the defense team, and thus the defense needed more time to prepare for trial.  The Court suggested summer 2026 for a new trial date, but the government sought time to </w:t>
      </w:r>
      <w:r w:rsidR="00041F75">
        <w:rPr>
          <w:rFonts w:ascii="Aptos Display" w:hAnsi="Aptos Display"/>
          <w:sz w:val="22"/>
          <w:szCs w:val="22"/>
        </w:rPr>
        <w:t>determine</w:t>
      </w:r>
      <w:r w:rsidRPr="00E52EF3">
        <w:rPr>
          <w:rFonts w:ascii="Aptos Display" w:hAnsi="Aptos Display"/>
          <w:sz w:val="22"/>
          <w:szCs w:val="22"/>
        </w:rPr>
        <w:t xml:space="preserve"> the availability of its witnesses between the dates of July 15, 2026, through September 30, 2026.  </w:t>
      </w:r>
      <w:r w:rsidR="00C7056E" w:rsidRPr="00682DEE">
        <w:rPr>
          <w:rFonts w:ascii="Aptos Display" w:hAnsi="Aptos Display"/>
          <w:sz w:val="22"/>
          <w:szCs w:val="22"/>
        </w:rPr>
        <w:t xml:space="preserve">The government </w:t>
      </w:r>
      <w:r w:rsidR="00D133E4">
        <w:rPr>
          <w:rFonts w:ascii="Aptos Display" w:hAnsi="Aptos Display"/>
          <w:sz w:val="22"/>
          <w:szCs w:val="22"/>
        </w:rPr>
        <w:t>later inform</w:t>
      </w:r>
      <w:r w:rsidR="00C7056E" w:rsidRPr="00682DEE">
        <w:rPr>
          <w:rFonts w:ascii="Aptos Display" w:hAnsi="Aptos Display"/>
          <w:sz w:val="22"/>
          <w:szCs w:val="22"/>
        </w:rPr>
        <w:t xml:space="preserve">ed the Court (Doc. 212) that it expected to be able to advise the Court on its availability of witnesses </w:t>
      </w:r>
      <w:r w:rsidR="00041F75" w:rsidRPr="00682DEE">
        <w:rPr>
          <w:rFonts w:ascii="Aptos Display" w:hAnsi="Aptos Display"/>
          <w:sz w:val="22"/>
          <w:szCs w:val="22"/>
        </w:rPr>
        <w:t xml:space="preserve">by </w:t>
      </w:r>
      <w:r w:rsidR="00C7056E" w:rsidRPr="00682DEE">
        <w:rPr>
          <w:rFonts w:ascii="Aptos Display" w:hAnsi="Aptos Display"/>
          <w:sz w:val="22"/>
          <w:szCs w:val="22"/>
        </w:rPr>
        <w:t>December 3, 2025.</w:t>
      </w:r>
      <w:r w:rsidR="00C7056E" w:rsidRPr="00E52EF3">
        <w:rPr>
          <w:rFonts w:ascii="Aptos Display" w:hAnsi="Aptos Display"/>
          <w:sz w:val="22"/>
          <w:szCs w:val="22"/>
        </w:rPr>
        <w:t xml:space="preserve">  </w:t>
      </w:r>
    </w:p>
    <w:p w14:paraId="2CE69F95" w14:textId="77777777" w:rsidR="00C7056E" w:rsidRPr="00E52EF3" w:rsidRDefault="00C7056E" w:rsidP="00C7056E">
      <w:pPr>
        <w:ind w:firstLine="720"/>
        <w:jc w:val="both"/>
        <w:rPr>
          <w:rFonts w:ascii="Aptos Display" w:hAnsi="Aptos Display"/>
          <w:sz w:val="22"/>
          <w:szCs w:val="22"/>
        </w:rPr>
      </w:pPr>
    </w:p>
    <w:p w14:paraId="7E4C918D" w14:textId="0F59EB40" w:rsidR="00C7056E" w:rsidRPr="00E52EF3" w:rsidRDefault="00C7056E" w:rsidP="00C7056E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682DEE">
        <w:rPr>
          <w:rFonts w:ascii="Aptos Display" w:hAnsi="Aptos Display"/>
          <w:sz w:val="22"/>
          <w:szCs w:val="22"/>
        </w:rPr>
        <w:t>The Court issued a written Order on November 16, 2025, vacating the April 20, 2026, trial date for the reasons stated at the November 12 hearing.</w:t>
      </w:r>
      <w:r w:rsidRPr="00E52EF3">
        <w:rPr>
          <w:rFonts w:ascii="Aptos Display" w:hAnsi="Aptos Display"/>
          <w:sz w:val="22"/>
          <w:szCs w:val="22"/>
        </w:rPr>
        <w:t xml:space="preserve">  </w:t>
      </w:r>
      <w:r w:rsidR="00D133E4">
        <w:rPr>
          <w:rFonts w:ascii="Aptos Display" w:hAnsi="Aptos Display"/>
          <w:sz w:val="22"/>
          <w:szCs w:val="22"/>
        </w:rPr>
        <w:t>A</w:t>
      </w:r>
      <w:r w:rsidRPr="00E52EF3">
        <w:rPr>
          <w:rFonts w:ascii="Aptos Display" w:hAnsi="Aptos Display"/>
          <w:sz w:val="22"/>
          <w:szCs w:val="22"/>
        </w:rPr>
        <w:t xml:space="preserve"> new trial date </w:t>
      </w:r>
      <w:r w:rsidR="00041F75">
        <w:rPr>
          <w:rFonts w:ascii="Aptos Display" w:hAnsi="Aptos Display"/>
          <w:sz w:val="22"/>
          <w:szCs w:val="22"/>
        </w:rPr>
        <w:t>will be</w:t>
      </w:r>
      <w:r w:rsidRPr="00E52EF3">
        <w:rPr>
          <w:rFonts w:ascii="Aptos Display" w:hAnsi="Aptos Display"/>
          <w:sz w:val="22"/>
          <w:szCs w:val="22"/>
        </w:rPr>
        <w:t xml:space="preserve"> set once the government advises the Court about the availability of its witnesses.  </w:t>
      </w:r>
    </w:p>
    <w:p w14:paraId="66CDA657" w14:textId="77777777" w:rsidR="00C7056E" w:rsidRPr="00E52EF3" w:rsidRDefault="00C7056E" w:rsidP="00C7056E">
      <w:pPr>
        <w:ind w:firstLine="720"/>
        <w:jc w:val="both"/>
        <w:rPr>
          <w:rFonts w:ascii="Aptos Display" w:hAnsi="Aptos Display"/>
          <w:sz w:val="22"/>
          <w:szCs w:val="22"/>
        </w:rPr>
      </w:pPr>
    </w:p>
    <w:p w14:paraId="28211F42" w14:textId="07A2AF6D" w:rsidR="00041F75" w:rsidRDefault="00C7056E" w:rsidP="00C7056E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E52EF3">
        <w:rPr>
          <w:rFonts w:ascii="Aptos Display" w:hAnsi="Aptos Display"/>
          <w:sz w:val="22"/>
          <w:szCs w:val="22"/>
        </w:rPr>
        <w:t xml:space="preserve">Additionally, a Rule 15 deposition </w:t>
      </w:r>
      <w:r w:rsidR="00D133E4">
        <w:rPr>
          <w:rFonts w:ascii="Aptos Display" w:hAnsi="Aptos Display"/>
          <w:sz w:val="22"/>
          <w:szCs w:val="22"/>
        </w:rPr>
        <w:t xml:space="preserve">is being </w:t>
      </w:r>
      <w:r w:rsidRPr="00E52EF3">
        <w:rPr>
          <w:rFonts w:ascii="Aptos Display" w:hAnsi="Aptos Display"/>
          <w:sz w:val="22"/>
          <w:szCs w:val="22"/>
        </w:rPr>
        <w:t>held during the week of November 17-21, 2025, and the court addressed certain logistics concerning that hearing</w:t>
      </w:r>
      <w:r w:rsidR="00041F75">
        <w:rPr>
          <w:rFonts w:ascii="Aptos Display" w:hAnsi="Aptos Display"/>
          <w:sz w:val="22"/>
          <w:szCs w:val="22"/>
        </w:rPr>
        <w:t>.</w:t>
      </w:r>
    </w:p>
    <w:p w14:paraId="332895A8" w14:textId="7AA13655" w:rsidR="00545358" w:rsidRDefault="00C7056E" w:rsidP="00C7056E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E52EF3">
        <w:rPr>
          <w:rFonts w:ascii="Aptos Display" w:hAnsi="Aptos Display"/>
          <w:sz w:val="22"/>
          <w:szCs w:val="22"/>
        </w:rPr>
        <w:t xml:space="preserve">  </w:t>
      </w:r>
    </w:p>
    <w:p w14:paraId="3959D117" w14:textId="27E9ABA5" w:rsidR="002C0ABC" w:rsidRPr="00E52EF3" w:rsidRDefault="002C0ABC" w:rsidP="00C7056E">
      <w:pPr>
        <w:ind w:firstLine="720"/>
        <w:jc w:val="both"/>
        <w:rPr>
          <w:rFonts w:ascii="Aptos Display" w:hAnsi="Aptos Display"/>
          <w:sz w:val="22"/>
          <w:szCs w:val="22"/>
        </w:rPr>
      </w:pPr>
      <w:r w:rsidRPr="00682DEE">
        <w:rPr>
          <w:rFonts w:ascii="Aptos Display" w:hAnsi="Aptos Display"/>
          <w:sz w:val="22"/>
          <w:szCs w:val="22"/>
        </w:rPr>
        <w:t xml:space="preserve">The Court </w:t>
      </w:r>
      <w:r w:rsidR="00332B3C" w:rsidRPr="00682DEE">
        <w:rPr>
          <w:rFonts w:ascii="Aptos Display" w:hAnsi="Aptos Display"/>
          <w:sz w:val="22"/>
          <w:szCs w:val="22"/>
        </w:rPr>
        <w:t xml:space="preserve">also </w:t>
      </w:r>
      <w:r w:rsidR="00D133E4">
        <w:rPr>
          <w:rFonts w:ascii="Aptos Display" w:hAnsi="Aptos Display"/>
          <w:sz w:val="22"/>
          <w:szCs w:val="22"/>
        </w:rPr>
        <w:t>set</w:t>
      </w:r>
      <w:r w:rsidRPr="00682DEE">
        <w:rPr>
          <w:rFonts w:ascii="Aptos Display" w:hAnsi="Aptos Display"/>
          <w:sz w:val="22"/>
          <w:szCs w:val="22"/>
        </w:rPr>
        <w:t xml:space="preserve"> a January 12, </w:t>
      </w:r>
      <w:proofErr w:type="gramStart"/>
      <w:r w:rsidR="00332B3C" w:rsidRPr="00682DEE">
        <w:rPr>
          <w:rFonts w:ascii="Aptos Display" w:hAnsi="Aptos Display"/>
          <w:sz w:val="22"/>
          <w:szCs w:val="22"/>
        </w:rPr>
        <w:t>2026</w:t>
      </w:r>
      <w:proofErr w:type="gramEnd"/>
      <w:r w:rsidRPr="00682DEE">
        <w:rPr>
          <w:rFonts w:ascii="Aptos Display" w:hAnsi="Aptos Display"/>
          <w:sz w:val="22"/>
          <w:szCs w:val="22"/>
        </w:rPr>
        <w:t xml:space="preserve"> hearing date at 10:00</w:t>
      </w:r>
      <w:r w:rsidR="00D133E4">
        <w:rPr>
          <w:rFonts w:ascii="Aptos Display" w:hAnsi="Aptos Display"/>
          <w:sz w:val="22"/>
          <w:szCs w:val="22"/>
        </w:rPr>
        <w:t xml:space="preserve"> </w:t>
      </w:r>
      <w:r w:rsidRPr="00682DEE">
        <w:rPr>
          <w:rFonts w:ascii="Aptos Display" w:hAnsi="Aptos Display"/>
          <w:sz w:val="22"/>
          <w:szCs w:val="22"/>
        </w:rPr>
        <w:t xml:space="preserve">am in Courtroom 24A </w:t>
      </w:r>
      <w:r w:rsidR="00041F75" w:rsidRPr="00682DEE">
        <w:rPr>
          <w:rFonts w:ascii="Aptos Display" w:hAnsi="Aptos Display"/>
          <w:sz w:val="22"/>
          <w:szCs w:val="22"/>
        </w:rPr>
        <w:t>to hear legal argument</w:t>
      </w:r>
      <w:r w:rsidR="00D133E4">
        <w:rPr>
          <w:rFonts w:ascii="Aptos Display" w:hAnsi="Aptos Display"/>
          <w:sz w:val="22"/>
          <w:szCs w:val="22"/>
        </w:rPr>
        <w:t>s</w:t>
      </w:r>
      <w:r w:rsidR="00041F75" w:rsidRPr="00682DEE">
        <w:rPr>
          <w:rFonts w:ascii="Aptos Display" w:hAnsi="Aptos Display"/>
          <w:sz w:val="22"/>
          <w:szCs w:val="22"/>
        </w:rPr>
        <w:t xml:space="preserve"> on the </w:t>
      </w:r>
      <w:r w:rsidR="00D133E4">
        <w:rPr>
          <w:rFonts w:ascii="Aptos Display" w:hAnsi="Aptos Display"/>
          <w:sz w:val="22"/>
          <w:szCs w:val="22"/>
        </w:rPr>
        <w:t xml:space="preserve">defense </w:t>
      </w:r>
      <w:r w:rsidR="00041F75" w:rsidRPr="00682DEE">
        <w:rPr>
          <w:rFonts w:ascii="Aptos Display" w:hAnsi="Aptos Display"/>
          <w:sz w:val="22"/>
          <w:szCs w:val="22"/>
        </w:rPr>
        <w:t>motion to suppress</w:t>
      </w:r>
      <w:r w:rsidR="00D133E4">
        <w:rPr>
          <w:rFonts w:ascii="Aptos Display" w:hAnsi="Aptos Display"/>
          <w:sz w:val="22"/>
          <w:szCs w:val="22"/>
        </w:rPr>
        <w:t xml:space="preserve"> statements</w:t>
      </w:r>
      <w:r w:rsidR="00041F75" w:rsidRPr="00682DEE">
        <w:rPr>
          <w:rFonts w:ascii="Aptos Display" w:hAnsi="Aptos Display"/>
          <w:sz w:val="22"/>
          <w:szCs w:val="22"/>
        </w:rPr>
        <w:t>.</w:t>
      </w:r>
      <w:r w:rsidRPr="00E52EF3">
        <w:rPr>
          <w:rFonts w:ascii="Aptos Display" w:hAnsi="Aptos Display"/>
          <w:sz w:val="22"/>
          <w:szCs w:val="22"/>
        </w:rPr>
        <w:t xml:space="preserve"> </w:t>
      </w:r>
    </w:p>
    <w:p w14:paraId="22B0847A" w14:textId="45B72484" w:rsidR="00FF58BD" w:rsidRPr="00E52EF3" w:rsidRDefault="00FF58BD" w:rsidP="002C0ABC">
      <w:pPr>
        <w:jc w:val="both"/>
        <w:rPr>
          <w:rFonts w:ascii="Aptos Display" w:hAnsi="Aptos Display"/>
          <w:sz w:val="22"/>
          <w:szCs w:val="22"/>
        </w:rPr>
      </w:pPr>
      <w:r w:rsidRPr="00E52EF3">
        <w:rPr>
          <w:rFonts w:ascii="Aptos Display" w:hAnsi="Aptos Display"/>
          <w:sz w:val="22"/>
          <w:szCs w:val="22"/>
        </w:rPr>
        <w:t xml:space="preserve"> </w:t>
      </w:r>
    </w:p>
    <w:sectPr w:rsidR="00FF58BD" w:rsidRPr="00E52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96C6" w14:textId="77777777" w:rsidR="00786B25" w:rsidRDefault="00786B25" w:rsidP="00E57450"/>
    <w:p w14:paraId="4CC4EB57" w14:textId="77777777" w:rsidR="00786B25" w:rsidRDefault="00786B25" w:rsidP="00E57450">
      <w:r>
        <w:continuationSeparator/>
      </w:r>
    </w:p>
  </w:endnote>
  <w:endnote w:type="continuationSeparator" w:id="0">
    <w:p w14:paraId="4B9D1B31" w14:textId="77777777" w:rsidR="00786B25" w:rsidRDefault="00786B25" w:rsidP="00E57450"/>
    <w:p w14:paraId="65291458" w14:textId="77777777" w:rsidR="00786B25" w:rsidRDefault="00786B25" w:rsidP="00E57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F593" w14:textId="77777777" w:rsidR="00786B25" w:rsidRDefault="00786B25" w:rsidP="00E57450"/>
    <w:p w14:paraId="6AEFD6DA" w14:textId="77777777" w:rsidR="00786B25" w:rsidRDefault="00786B25" w:rsidP="00E57450">
      <w:r>
        <w:continuationSeparator/>
      </w:r>
    </w:p>
  </w:footnote>
  <w:footnote w:type="continuationSeparator" w:id="0">
    <w:p w14:paraId="6EA81652" w14:textId="77777777" w:rsidR="00786B25" w:rsidRDefault="00786B25" w:rsidP="00E57450"/>
    <w:p w14:paraId="416D37BB" w14:textId="77777777" w:rsidR="00786B25" w:rsidRDefault="00786B25" w:rsidP="00E57450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4529978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485ED1"/>
    <w:multiLevelType w:val="multilevel"/>
    <w:tmpl w:val="FFA883F0"/>
    <w:numStyleLink w:val="NDOHPleading"/>
  </w:abstractNum>
  <w:abstractNum w:abstractNumId="2" w15:restartNumberingAfterBreak="0">
    <w:nsid w:val="20FC16B1"/>
    <w:multiLevelType w:val="multilevel"/>
    <w:tmpl w:val="4A1EF890"/>
    <w:styleLink w:val="NDOHPleadingII"/>
    <w:lvl w:ilvl="0">
      <w:start w:val="1"/>
      <w:numFmt w:val="decimal"/>
      <w:pStyle w:val="ListII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664"/>
        </w:tabs>
        <w:ind w:left="2880" w:hanging="36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DF844D2"/>
    <w:multiLevelType w:val="multilevel"/>
    <w:tmpl w:val="FFA883F0"/>
    <w:styleLink w:val="NDOHPleading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firstLine="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240" w:firstLine="0"/>
      </w:pPr>
      <w:rPr>
        <w:rFonts w:hint="default"/>
      </w:rPr>
    </w:lvl>
  </w:abstractNum>
  <w:abstractNum w:abstractNumId="4" w15:restartNumberingAfterBreak="0">
    <w:nsid w:val="33D64CD3"/>
    <w:multiLevelType w:val="multilevel"/>
    <w:tmpl w:val="4A1EF890"/>
    <w:numStyleLink w:val="NDOHPleadingII"/>
  </w:abstractNum>
  <w:abstractNum w:abstractNumId="5" w15:restartNumberingAfterBreak="0">
    <w:nsid w:val="44D84944"/>
    <w:multiLevelType w:val="multilevel"/>
    <w:tmpl w:val="3E92CD7E"/>
    <w:styleLink w:val="NDOHOutline"/>
    <w:lvl w:ilvl="0">
      <w:start w:val="1"/>
      <w:numFmt w:val="upperRoman"/>
      <w:lvlText w:val="%1."/>
      <w:lvlJc w:val="center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 Bold" w:hAnsi="Times New Roman Bold" w:hint="default"/>
        <w:b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8">
      <w:start w:val="1"/>
      <w:numFmt w:val="lowerLetter"/>
      <w:lvlText w:val="%9)"/>
      <w:lvlJc w:val="left"/>
      <w:pPr>
        <w:ind w:left="72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</w:abstractNum>
  <w:abstractNum w:abstractNumId="6" w15:restartNumberingAfterBreak="0">
    <w:nsid w:val="622E3BDE"/>
    <w:multiLevelType w:val="multilevel"/>
    <w:tmpl w:val="F5FEB1C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600" w:hanging="720"/>
      </w:pPr>
      <w:rPr>
        <w:rFonts w:hint="default"/>
        <w:caps w:val="0"/>
      </w:rPr>
    </w:lvl>
    <w:lvl w:ilvl="7">
      <w:start w:val="1"/>
      <w:numFmt w:val="lowerLetter"/>
      <w:lvlRestart w:val="0"/>
      <w:lvlText w:val="(%8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  <w:lvl w:ilvl="8">
      <w:start w:val="1"/>
      <w:numFmt w:val="lowerRoman"/>
      <w:lvlText w:val="(%9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</w:abstractNum>
  <w:num w:numId="1" w16cid:durableId="894900180">
    <w:abstractNumId w:val="0"/>
  </w:num>
  <w:num w:numId="2" w16cid:durableId="661391360">
    <w:abstractNumId w:val="5"/>
  </w:num>
  <w:num w:numId="3" w16cid:durableId="645210676">
    <w:abstractNumId w:val="3"/>
  </w:num>
  <w:num w:numId="4" w16cid:durableId="198785930">
    <w:abstractNumId w:val="2"/>
  </w:num>
  <w:num w:numId="5" w16cid:durableId="129133102">
    <w:abstractNumId w:val="6"/>
  </w:num>
  <w:num w:numId="6" w16cid:durableId="507062266">
    <w:abstractNumId w:val="1"/>
  </w:num>
  <w:num w:numId="7" w16cid:durableId="4996343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EBC9C0FD-189D-45A4-B232-37CCF5E8070E}"/>
  </w:docVars>
  <w:rsids>
    <w:rsidRoot w:val="00264B6B"/>
    <w:rsid w:val="000008E7"/>
    <w:rsid w:val="0000461A"/>
    <w:rsid w:val="00007FEC"/>
    <w:rsid w:val="00041F75"/>
    <w:rsid w:val="00063F4C"/>
    <w:rsid w:val="00076572"/>
    <w:rsid w:val="000872F4"/>
    <w:rsid w:val="00096360"/>
    <w:rsid w:val="000A0311"/>
    <w:rsid w:val="000A1D5F"/>
    <w:rsid w:val="000C6DE8"/>
    <w:rsid w:val="000D0A9C"/>
    <w:rsid w:val="000F72B2"/>
    <w:rsid w:val="00104FC4"/>
    <w:rsid w:val="00110882"/>
    <w:rsid w:val="001304F5"/>
    <w:rsid w:val="00153989"/>
    <w:rsid w:val="001558D3"/>
    <w:rsid w:val="0017093D"/>
    <w:rsid w:val="001776B0"/>
    <w:rsid w:val="001939A1"/>
    <w:rsid w:val="00197C7E"/>
    <w:rsid w:val="001A0DF1"/>
    <w:rsid w:val="001C35BF"/>
    <w:rsid w:val="001D10C9"/>
    <w:rsid w:val="001E53BB"/>
    <w:rsid w:val="001F2574"/>
    <w:rsid w:val="001F37A5"/>
    <w:rsid w:val="001F72C0"/>
    <w:rsid w:val="00211EE0"/>
    <w:rsid w:val="00222C0C"/>
    <w:rsid w:val="00232F7D"/>
    <w:rsid w:val="00254865"/>
    <w:rsid w:val="00261F18"/>
    <w:rsid w:val="00262B62"/>
    <w:rsid w:val="0026376A"/>
    <w:rsid w:val="00264B6B"/>
    <w:rsid w:val="0026513F"/>
    <w:rsid w:val="002716B8"/>
    <w:rsid w:val="00281DEA"/>
    <w:rsid w:val="0029361E"/>
    <w:rsid w:val="002A6117"/>
    <w:rsid w:val="002C0ABC"/>
    <w:rsid w:val="002C5252"/>
    <w:rsid w:val="002E6E6B"/>
    <w:rsid w:val="002E721A"/>
    <w:rsid w:val="003118FA"/>
    <w:rsid w:val="0032613D"/>
    <w:rsid w:val="00332B3C"/>
    <w:rsid w:val="003370A3"/>
    <w:rsid w:val="00367FCA"/>
    <w:rsid w:val="00387447"/>
    <w:rsid w:val="00387960"/>
    <w:rsid w:val="003D1BD9"/>
    <w:rsid w:val="003D7D59"/>
    <w:rsid w:val="003E7438"/>
    <w:rsid w:val="003F4AAD"/>
    <w:rsid w:val="003F57F0"/>
    <w:rsid w:val="00416414"/>
    <w:rsid w:val="00420153"/>
    <w:rsid w:val="00436586"/>
    <w:rsid w:val="00441514"/>
    <w:rsid w:val="00442C07"/>
    <w:rsid w:val="00445B44"/>
    <w:rsid w:val="00446AFE"/>
    <w:rsid w:val="00464ED5"/>
    <w:rsid w:val="0046507F"/>
    <w:rsid w:val="0048558F"/>
    <w:rsid w:val="004C15FD"/>
    <w:rsid w:val="00502982"/>
    <w:rsid w:val="0050421C"/>
    <w:rsid w:val="005271D3"/>
    <w:rsid w:val="00545358"/>
    <w:rsid w:val="00547450"/>
    <w:rsid w:val="00551D97"/>
    <w:rsid w:val="00556E54"/>
    <w:rsid w:val="005864D9"/>
    <w:rsid w:val="00586828"/>
    <w:rsid w:val="0059390B"/>
    <w:rsid w:val="00596722"/>
    <w:rsid w:val="00597B39"/>
    <w:rsid w:val="005A069D"/>
    <w:rsid w:val="005A1614"/>
    <w:rsid w:val="005D2F68"/>
    <w:rsid w:val="005D6711"/>
    <w:rsid w:val="005E578A"/>
    <w:rsid w:val="005F1E27"/>
    <w:rsid w:val="005F69A2"/>
    <w:rsid w:val="00613C21"/>
    <w:rsid w:val="006377AC"/>
    <w:rsid w:val="00637F3C"/>
    <w:rsid w:val="006422A3"/>
    <w:rsid w:val="006446E6"/>
    <w:rsid w:val="0066681F"/>
    <w:rsid w:val="00682DEE"/>
    <w:rsid w:val="00692245"/>
    <w:rsid w:val="006B3762"/>
    <w:rsid w:val="006C270D"/>
    <w:rsid w:val="006D1021"/>
    <w:rsid w:val="006D6E15"/>
    <w:rsid w:val="006F3938"/>
    <w:rsid w:val="006F3FF5"/>
    <w:rsid w:val="007005AA"/>
    <w:rsid w:val="007120C1"/>
    <w:rsid w:val="007238D0"/>
    <w:rsid w:val="007430FC"/>
    <w:rsid w:val="0074707F"/>
    <w:rsid w:val="0075489F"/>
    <w:rsid w:val="00762B2D"/>
    <w:rsid w:val="00766DA3"/>
    <w:rsid w:val="00774647"/>
    <w:rsid w:val="00786B25"/>
    <w:rsid w:val="007A36B3"/>
    <w:rsid w:val="007C1881"/>
    <w:rsid w:val="007C2D37"/>
    <w:rsid w:val="007D29D3"/>
    <w:rsid w:val="007F26EB"/>
    <w:rsid w:val="007F42ED"/>
    <w:rsid w:val="00826254"/>
    <w:rsid w:val="00872655"/>
    <w:rsid w:val="008758AA"/>
    <w:rsid w:val="008836C9"/>
    <w:rsid w:val="008D4A25"/>
    <w:rsid w:val="00913B4D"/>
    <w:rsid w:val="00960199"/>
    <w:rsid w:val="00960287"/>
    <w:rsid w:val="0096339D"/>
    <w:rsid w:val="00990730"/>
    <w:rsid w:val="009D0590"/>
    <w:rsid w:val="009D06C7"/>
    <w:rsid w:val="009D3063"/>
    <w:rsid w:val="00A15FE1"/>
    <w:rsid w:val="00A20902"/>
    <w:rsid w:val="00A20D31"/>
    <w:rsid w:val="00A2459E"/>
    <w:rsid w:val="00A24647"/>
    <w:rsid w:val="00A24C36"/>
    <w:rsid w:val="00A3492E"/>
    <w:rsid w:val="00A44A5E"/>
    <w:rsid w:val="00A630D6"/>
    <w:rsid w:val="00A85E3C"/>
    <w:rsid w:val="00A85FD4"/>
    <w:rsid w:val="00A87132"/>
    <w:rsid w:val="00AB0053"/>
    <w:rsid w:val="00AF7FCC"/>
    <w:rsid w:val="00B127FC"/>
    <w:rsid w:val="00B12F71"/>
    <w:rsid w:val="00B3738A"/>
    <w:rsid w:val="00B41D3E"/>
    <w:rsid w:val="00B447E4"/>
    <w:rsid w:val="00B52D74"/>
    <w:rsid w:val="00B5462E"/>
    <w:rsid w:val="00B60FA0"/>
    <w:rsid w:val="00B80FED"/>
    <w:rsid w:val="00B9030E"/>
    <w:rsid w:val="00BC1C4F"/>
    <w:rsid w:val="00BC4DA3"/>
    <w:rsid w:val="00BC639C"/>
    <w:rsid w:val="00BE0400"/>
    <w:rsid w:val="00BF0C14"/>
    <w:rsid w:val="00C01AA2"/>
    <w:rsid w:val="00C331EF"/>
    <w:rsid w:val="00C341D9"/>
    <w:rsid w:val="00C34A49"/>
    <w:rsid w:val="00C45157"/>
    <w:rsid w:val="00C47CC4"/>
    <w:rsid w:val="00C53321"/>
    <w:rsid w:val="00C55F0A"/>
    <w:rsid w:val="00C7056E"/>
    <w:rsid w:val="00C86BDA"/>
    <w:rsid w:val="00CB2A0F"/>
    <w:rsid w:val="00CC5368"/>
    <w:rsid w:val="00CD42C6"/>
    <w:rsid w:val="00CF71B4"/>
    <w:rsid w:val="00D02C86"/>
    <w:rsid w:val="00D07004"/>
    <w:rsid w:val="00D133E4"/>
    <w:rsid w:val="00D20394"/>
    <w:rsid w:val="00D4265B"/>
    <w:rsid w:val="00D96BA6"/>
    <w:rsid w:val="00DC26D4"/>
    <w:rsid w:val="00DE5638"/>
    <w:rsid w:val="00DE6CBC"/>
    <w:rsid w:val="00DF709D"/>
    <w:rsid w:val="00E01587"/>
    <w:rsid w:val="00E26A71"/>
    <w:rsid w:val="00E30A6C"/>
    <w:rsid w:val="00E346A6"/>
    <w:rsid w:val="00E52EF3"/>
    <w:rsid w:val="00E57450"/>
    <w:rsid w:val="00E701DF"/>
    <w:rsid w:val="00E72CB3"/>
    <w:rsid w:val="00E80112"/>
    <w:rsid w:val="00E84029"/>
    <w:rsid w:val="00E85016"/>
    <w:rsid w:val="00EC6EDF"/>
    <w:rsid w:val="00ED57F9"/>
    <w:rsid w:val="00EE05C9"/>
    <w:rsid w:val="00EE4ED0"/>
    <w:rsid w:val="00EE5F94"/>
    <w:rsid w:val="00F13051"/>
    <w:rsid w:val="00F251E2"/>
    <w:rsid w:val="00F315EA"/>
    <w:rsid w:val="00F3368B"/>
    <w:rsid w:val="00F341C6"/>
    <w:rsid w:val="00F35290"/>
    <w:rsid w:val="00F50598"/>
    <w:rsid w:val="00F57150"/>
    <w:rsid w:val="00F649F1"/>
    <w:rsid w:val="00F66E72"/>
    <w:rsid w:val="00F7102F"/>
    <w:rsid w:val="00F842E7"/>
    <w:rsid w:val="00F856BA"/>
    <w:rsid w:val="00F97CA4"/>
    <w:rsid w:val="00FA7E87"/>
    <w:rsid w:val="00FB2903"/>
    <w:rsid w:val="00FB3859"/>
    <w:rsid w:val="00FC72FA"/>
    <w:rsid w:val="00FD7FA4"/>
    <w:rsid w:val="00FE4965"/>
    <w:rsid w:val="00FF2EEE"/>
    <w:rsid w:val="00FF46D7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EFB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iPriority="1" w:unhideWhenUsed="1" w:qFormat="1"/>
    <w:lsdException w:name="Note Heading" w:semiHidden="1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2FA"/>
  </w:style>
  <w:style w:type="paragraph" w:styleId="Heading1">
    <w:name w:val="heading 1"/>
    <w:basedOn w:val="Normal"/>
    <w:next w:val="Normal"/>
    <w:link w:val="Heading1Char"/>
    <w:uiPriority w:val="6"/>
    <w:qFormat/>
    <w:rsid w:val="00FC72FA"/>
    <w:pPr>
      <w:keepNext/>
      <w:keepLines/>
      <w:widowControl w:val="0"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FC72FA"/>
    <w:pPr>
      <w:numPr>
        <w:ilvl w:val="1"/>
      </w:num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FC72FA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uiPriority w:val="6"/>
    <w:qFormat/>
    <w:rsid w:val="00FC72FA"/>
    <w:pPr>
      <w:numPr>
        <w:ilvl w:val="3"/>
        <w:numId w:val="1"/>
      </w:numPr>
      <w:tabs>
        <w:tab w:val="clear" w:pos="720"/>
      </w:tabs>
      <w:ind w:left="2880" w:hanging="720"/>
      <w:outlineLvl w:val="3"/>
    </w:pPr>
    <w:rPr>
      <w:iCs/>
      <w:u w:val="none"/>
    </w:rPr>
  </w:style>
  <w:style w:type="paragraph" w:styleId="Heading5">
    <w:name w:val="heading 5"/>
    <w:basedOn w:val="Heading4"/>
    <w:next w:val="Normal"/>
    <w:link w:val="Heading5Char"/>
    <w:uiPriority w:val="6"/>
    <w:unhideWhenUsed/>
    <w:rsid w:val="003F57F0"/>
    <w:pPr>
      <w:numPr>
        <w:ilvl w:val="4"/>
      </w:numPr>
      <w:outlineLvl w:val="4"/>
    </w:pPr>
    <w:rPr>
      <w:bCs/>
      <w:iCs w:val="0"/>
    </w:rPr>
  </w:style>
  <w:style w:type="paragraph" w:styleId="Heading6">
    <w:name w:val="heading 6"/>
    <w:basedOn w:val="Heading5"/>
    <w:next w:val="Normal"/>
    <w:link w:val="Heading6Char"/>
    <w:uiPriority w:val="6"/>
    <w:unhideWhenUsed/>
    <w:rsid w:val="003F57F0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6"/>
    <w:unhideWhenUsed/>
    <w:rsid w:val="0026513F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0"/>
    <w:unhideWhenUsed/>
    <w:rsid w:val="00F66E72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11"/>
    <w:unhideWhenUsed/>
    <w:rsid w:val="0026513F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FC72FA"/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NoSpacing">
    <w:name w:val="No Spacing"/>
    <w:link w:val="NoSpacingChar"/>
    <w:uiPriority w:val="99"/>
    <w:unhideWhenUsed/>
    <w:rsid w:val="00F66E72"/>
  </w:style>
  <w:style w:type="paragraph" w:styleId="ListParagraph">
    <w:name w:val="List Paragraph"/>
    <w:aliases w:val="List I"/>
    <w:basedOn w:val="Normal"/>
    <w:uiPriority w:val="7"/>
    <w:qFormat/>
    <w:rsid w:val="00FC72FA"/>
    <w:pPr>
      <w:numPr>
        <w:numId w:val="6"/>
      </w:numPr>
      <w:spacing w:line="480" w:lineRule="auto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66E72"/>
    <w:pPr>
      <w:widowControl w:val="0"/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1C6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0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7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373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BodyText"/>
    <w:link w:val="BodyTextIndent2Char"/>
    <w:uiPriority w:val="99"/>
    <w:semiHidden/>
    <w:rsid w:val="00A15FE1"/>
    <w:pPr>
      <w:spacing w:after="120" w:line="480" w:lineRule="auto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20C1"/>
  </w:style>
  <w:style w:type="paragraph" w:styleId="Title">
    <w:name w:val="Title"/>
    <w:basedOn w:val="Normal"/>
    <w:next w:val="Normal"/>
    <w:link w:val="TitleChar"/>
    <w:uiPriority w:val="3"/>
    <w:qFormat/>
    <w:rsid w:val="00FC72FA"/>
    <w:pPr>
      <w:spacing w:after="240"/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3"/>
    <w:rsid w:val="00FC72FA"/>
    <w:rPr>
      <w:b/>
      <w:sz w:val="28"/>
      <w:u w:val="single"/>
    </w:rPr>
  </w:style>
  <w:style w:type="paragraph" w:styleId="BodyText2">
    <w:name w:val="Body Text 2"/>
    <w:aliases w:val="Flush DS"/>
    <w:basedOn w:val="BodyText"/>
    <w:link w:val="BodyText2Char"/>
    <w:uiPriority w:val="2"/>
    <w:qFormat/>
    <w:rsid w:val="00FC72FA"/>
    <w:pPr>
      <w:spacing w:line="480" w:lineRule="auto"/>
    </w:pPr>
  </w:style>
  <w:style w:type="character" w:customStyle="1" w:styleId="BodyText2Char">
    <w:name w:val="Body Text 2 Char"/>
    <w:aliases w:val="Flush DS Char"/>
    <w:basedOn w:val="DefaultParagraphFont"/>
    <w:link w:val="BodyText2"/>
    <w:uiPriority w:val="2"/>
    <w:rsid w:val="00FC72FA"/>
  </w:style>
  <w:style w:type="paragraph" w:styleId="Caption">
    <w:name w:val="caption"/>
    <w:basedOn w:val="Normal"/>
    <w:next w:val="Normal"/>
    <w:uiPriority w:val="13"/>
    <w:unhideWhenUsed/>
    <w:rsid w:val="00FB2903"/>
    <w:rPr>
      <w:bCs/>
      <w:cap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E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66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1C6"/>
  </w:style>
  <w:style w:type="paragraph" w:styleId="Header">
    <w:name w:val="header"/>
    <w:basedOn w:val="Normal"/>
    <w:link w:val="HeaderChar"/>
    <w:uiPriority w:val="99"/>
    <w:unhideWhenUsed/>
    <w:rsid w:val="00F66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E7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6"/>
    <w:rsid w:val="00FC72FA"/>
    <w:rPr>
      <w:rFonts w:asciiTheme="majorHAnsi" w:eastAsiaTheme="majorEastAsia" w:hAnsiTheme="majorHAnsi" w:cstheme="majorBidi"/>
      <w:cap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6"/>
    <w:rsid w:val="00FC72FA"/>
    <w:rPr>
      <w:rFonts w:asciiTheme="majorHAnsi" w:eastAsiaTheme="majorEastAsia" w:hAnsiTheme="majorHAnsi" w:cstheme="majorBidi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6"/>
    <w:rsid w:val="00FC72FA"/>
    <w:rPr>
      <w:rFonts w:asciiTheme="majorHAnsi" w:eastAsiaTheme="majorEastAsia" w:hAnsiTheme="majorHAnsi" w:cstheme="majorBidi"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6"/>
    <w:rsid w:val="00367FCA"/>
    <w:rPr>
      <w:rFonts w:asciiTheme="majorHAnsi" w:eastAsiaTheme="majorEastAsia" w:hAnsiTheme="majorHAnsi" w:cstheme="majorBidi"/>
      <w:bCs/>
      <w:szCs w:val="26"/>
    </w:rPr>
  </w:style>
  <w:style w:type="character" w:customStyle="1" w:styleId="Heading6Char">
    <w:name w:val="Heading 6 Char"/>
    <w:basedOn w:val="DefaultParagraphFont"/>
    <w:link w:val="Heading6"/>
    <w:uiPriority w:val="6"/>
    <w:rsid w:val="00F35290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Heading7Char">
    <w:name w:val="Heading 7 Char"/>
    <w:basedOn w:val="DefaultParagraphFont"/>
    <w:link w:val="Heading7"/>
    <w:uiPriority w:val="6"/>
    <w:rsid w:val="00F35290"/>
    <w:rPr>
      <w:rFonts w:asciiTheme="majorHAnsi" w:eastAsiaTheme="majorEastAsia" w:hAnsiTheme="majorHAnsi" w:cstheme="majorBidi"/>
      <w:bCs/>
      <w:szCs w:val="26"/>
    </w:rPr>
  </w:style>
  <w:style w:type="character" w:customStyle="1" w:styleId="Heading8Char">
    <w:name w:val="Heading 8 Char"/>
    <w:basedOn w:val="DefaultParagraphFont"/>
    <w:link w:val="Heading8"/>
    <w:uiPriority w:val="10"/>
    <w:rsid w:val="00367FCA"/>
    <w:rPr>
      <w:rFonts w:asciiTheme="majorHAnsi" w:eastAsiaTheme="majorEastAsia" w:hAnsiTheme="majorHAnsi" w:cstheme="majorBidi"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11"/>
    <w:rsid w:val="00367FCA"/>
    <w:rPr>
      <w:rFonts w:asciiTheme="majorHAnsi" w:eastAsiaTheme="majorEastAsia" w:hAnsiTheme="majorHAnsi" w:cstheme="majorBidi"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F66E7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D02C86"/>
    <w:rPr>
      <w:rFonts w:ascii="Times New Roman" w:hAnsi="Times New Roman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F2EEE"/>
    <w:rPr>
      <w:color w:val="FF0000"/>
    </w:rPr>
  </w:style>
  <w:style w:type="paragraph" w:styleId="Quote">
    <w:name w:val="Quote"/>
    <w:basedOn w:val="Normal"/>
    <w:next w:val="Normal"/>
    <w:link w:val="QuoteChar"/>
    <w:uiPriority w:val="2"/>
    <w:qFormat/>
    <w:rsid w:val="00FC72FA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"/>
    <w:rsid w:val="00FC72FA"/>
    <w:rPr>
      <w:iCs/>
    </w:rPr>
  </w:style>
  <w:style w:type="paragraph" w:styleId="TableofAuthorities">
    <w:name w:val="table of authorities"/>
    <w:basedOn w:val="Normal"/>
    <w:autoRedefine/>
    <w:uiPriority w:val="99"/>
    <w:rsid w:val="00F66E72"/>
    <w:pPr>
      <w:keepNext/>
      <w:keepLines/>
      <w:widowControl w:val="0"/>
      <w:tabs>
        <w:tab w:val="right" w:leader="dot" w:pos="10080"/>
      </w:tabs>
      <w:spacing w:after="240"/>
      <w:ind w:left="360" w:right="2880" w:hanging="360"/>
    </w:pPr>
  </w:style>
  <w:style w:type="paragraph" w:styleId="TOAHeading">
    <w:name w:val="toa heading"/>
    <w:basedOn w:val="Normal"/>
    <w:next w:val="Normal"/>
    <w:autoRedefine/>
    <w:uiPriority w:val="99"/>
    <w:semiHidden/>
    <w:rsid w:val="00AB0053"/>
    <w:pPr>
      <w:keepNext/>
      <w:keepLines/>
      <w:widowControl w:val="0"/>
      <w:spacing w:after="240"/>
    </w:pPr>
    <w:rPr>
      <w:rFonts w:ascii="Times New Roman Bold" w:hAnsi="Times New Roman Bold"/>
      <w:b/>
      <w:caps/>
      <w:szCs w:val="20"/>
    </w:rPr>
  </w:style>
  <w:style w:type="paragraph" w:styleId="TOC1">
    <w:name w:val="toc 1"/>
    <w:basedOn w:val="Normal"/>
    <w:next w:val="Normal"/>
    <w:autoRedefine/>
    <w:uiPriority w:val="39"/>
    <w:rsid w:val="00C53321"/>
    <w:pPr>
      <w:keepLines/>
      <w:widowControl w:val="0"/>
      <w:tabs>
        <w:tab w:val="right" w:leader="dot" w:pos="9360"/>
      </w:tabs>
      <w:spacing w:after="240"/>
      <w:ind w:left="720" w:hanging="720"/>
    </w:pPr>
    <w:rPr>
      <w:rFonts w:eastAsiaTheme="minorEastAsia"/>
      <w:caps/>
      <w:noProof/>
      <w:szCs w:val="22"/>
    </w:rPr>
  </w:style>
  <w:style w:type="paragraph" w:styleId="TOC2">
    <w:name w:val="toc 2"/>
    <w:basedOn w:val="TOC1"/>
    <w:next w:val="Normal"/>
    <w:link w:val="TOC2Char"/>
    <w:autoRedefine/>
    <w:uiPriority w:val="39"/>
    <w:rsid w:val="0059390B"/>
    <w:pPr>
      <w:ind w:left="1440"/>
    </w:pPr>
    <w:rPr>
      <w:rFonts w:eastAsiaTheme="majorEastAsia" w:cstheme="majorBidi"/>
      <w:szCs w:val="26"/>
    </w:rPr>
  </w:style>
  <w:style w:type="character" w:customStyle="1" w:styleId="TOC2Char">
    <w:name w:val="TOC 2 Char"/>
    <w:basedOn w:val="Heading2Char"/>
    <w:link w:val="TOC2"/>
    <w:uiPriority w:val="39"/>
    <w:rsid w:val="0059390B"/>
    <w:rPr>
      <w:rFonts w:asciiTheme="majorHAnsi" w:eastAsiaTheme="majorEastAsia" w:hAnsiTheme="majorHAnsi" w:cstheme="majorBidi"/>
      <w:caps/>
      <w:noProof/>
      <w:szCs w:val="26"/>
      <w:u w:val="single"/>
    </w:rPr>
  </w:style>
  <w:style w:type="paragraph" w:styleId="TOC3">
    <w:name w:val="toc 3"/>
    <w:basedOn w:val="TOC2"/>
    <w:next w:val="Normal"/>
    <w:link w:val="TOC3Char"/>
    <w:autoRedefine/>
    <w:uiPriority w:val="39"/>
    <w:rsid w:val="00E26A71"/>
    <w:pPr>
      <w:keepLines w:val="0"/>
      <w:widowControl/>
      <w:ind w:left="2160"/>
    </w:pPr>
    <w:rPr>
      <w:caps w:val="0"/>
    </w:rPr>
  </w:style>
  <w:style w:type="character" w:customStyle="1" w:styleId="TOC3Char">
    <w:name w:val="TOC 3 Char"/>
    <w:basedOn w:val="Heading3Char"/>
    <w:link w:val="TOC3"/>
    <w:uiPriority w:val="39"/>
    <w:rsid w:val="00E26A71"/>
    <w:rPr>
      <w:rFonts w:asciiTheme="majorHAnsi" w:eastAsiaTheme="majorEastAsia" w:hAnsiTheme="majorHAnsi" w:cstheme="majorBidi"/>
      <w:noProof/>
      <w:szCs w:val="26"/>
      <w:u w:val="single"/>
    </w:rPr>
  </w:style>
  <w:style w:type="paragraph" w:styleId="TOC4">
    <w:name w:val="toc 4"/>
    <w:basedOn w:val="TOC3"/>
    <w:next w:val="Normal"/>
    <w:autoRedefine/>
    <w:uiPriority w:val="39"/>
    <w:semiHidden/>
    <w:rsid w:val="00B9030E"/>
    <w:pPr>
      <w:ind w:left="2880"/>
    </w:pPr>
    <w:rPr>
      <w:rFonts w:eastAsiaTheme="minorEastAsia"/>
      <w:bCs/>
      <w:iCs/>
      <w:szCs w:val="22"/>
    </w:rPr>
  </w:style>
  <w:style w:type="paragraph" w:styleId="TOC5">
    <w:name w:val="toc 5"/>
    <w:basedOn w:val="TOC4"/>
    <w:next w:val="Normal"/>
    <w:autoRedefine/>
    <w:uiPriority w:val="39"/>
    <w:semiHidden/>
    <w:rsid w:val="007D29D3"/>
    <w:pPr>
      <w:ind w:left="3600"/>
    </w:pPr>
  </w:style>
  <w:style w:type="paragraph" w:styleId="TOCHeading">
    <w:name w:val="TOC Heading"/>
    <w:basedOn w:val="Normal"/>
    <w:next w:val="Normal"/>
    <w:uiPriority w:val="39"/>
    <w:semiHidden/>
    <w:qFormat/>
    <w:rsid w:val="00FC72FA"/>
    <w:pPr>
      <w:spacing w:after="240"/>
      <w:jc w:val="center"/>
    </w:pPr>
    <w:rPr>
      <w:b/>
      <w:u w:val="single"/>
    </w:rPr>
  </w:style>
  <w:style w:type="numbering" w:customStyle="1" w:styleId="NDOHOutline">
    <w:name w:val="NDOH Outline"/>
    <w:uiPriority w:val="99"/>
    <w:rsid w:val="00F66E72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uiPriority w:val="99"/>
    <w:semiHidden/>
    <w:qFormat/>
    <w:rsid w:val="00FC72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2FA"/>
  </w:style>
  <w:style w:type="paragraph" w:styleId="BodyTextFirstIndent2">
    <w:name w:val="Body Text First Indent 2"/>
    <w:aliases w:val="Indent DS"/>
    <w:basedOn w:val="BodyText"/>
    <w:link w:val="BodyTextFirstIndent2Char"/>
    <w:uiPriority w:val="1"/>
    <w:qFormat/>
    <w:rsid w:val="00FC72FA"/>
    <w:pPr>
      <w:spacing w:line="480" w:lineRule="auto"/>
      <w:ind w:firstLine="720"/>
    </w:pPr>
  </w:style>
  <w:style w:type="character" w:customStyle="1" w:styleId="BodyTextFirstIndent2Char">
    <w:name w:val="Body Text First Indent 2 Char"/>
    <w:aliases w:val="Indent DS Char"/>
    <w:basedOn w:val="BodyTextIndentChar"/>
    <w:link w:val="BodyTextFirstIndent2"/>
    <w:uiPriority w:val="1"/>
    <w:rsid w:val="00FC72FA"/>
  </w:style>
  <w:style w:type="paragraph" w:styleId="BodyTextFirstIndent">
    <w:name w:val="Body Text First Indent"/>
    <w:aliases w:val="Indent SS"/>
    <w:basedOn w:val="BodyText"/>
    <w:link w:val="BodyTextFirstIndentChar"/>
    <w:uiPriority w:val="1"/>
    <w:qFormat/>
    <w:rsid w:val="00FC72FA"/>
    <w:pPr>
      <w:ind w:firstLine="720"/>
    </w:pPr>
  </w:style>
  <w:style w:type="character" w:customStyle="1" w:styleId="BodyTextFirstIndentChar">
    <w:name w:val="Body Text First Indent Char"/>
    <w:aliases w:val="Indent SS Char"/>
    <w:basedOn w:val="DefaultParagraphFont"/>
    <w:link w:val="BodyTextFirstIndent"/>
    <w:uiPriority w:val="1"/>
    <w:rsid w:val="00FC72FA"/>
  </w:style>
  <w:style w:type="paragraph" w:styleId="BodyText3">
    <w:name w:val="Body Text 3"/>
    <w:basedOn w:val="Normal"/>
    <w:link w:val="BodyText3Char"/>
    <w:uiPriority w:val="99"/>
    <w:semiHidden/>
    <w:rsid w:val="00B373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Subtitle">
    <w:name w:val="Subtitle"/>
    <w:basedOn w:val="Title"/>
    <w:next w:val="Normal"/>
    <w:link w:val="SubtitleChar"/>
    <w:uiPriority w:val="4"/>
    <w:qFormat/>
    <w:rsid w:val="00FC72FA"/>
    <w:rPr>
      <w:sz w:val="24"/>
      <w:u w:val="none"/>
    </w:rPr>
  </w:style>
  <w:style w:type="character" w:customStyle="1" w:styleId="SubtitleChar">
    <w:name w:val="Subtitle Char"/>
    <w:basedOn w:val="DefaultParagraphFont"/>
    <w:link w:val="Subtitle"/>
    <w:uiPriority w:val="4"/>
    <w:rsid w:val="00FC72F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D02C86"/>
  </w:style>
  <w:style w:type="paragraph" w:styleId="TOC6">
    <w:name w:val="toc 6"/>
    <w:basedOn w:val="TOC5"/>
    <w:next w:val="Normal"/>
    <w:autoRedefine/>
    <w:uiPriority w:val="39"/>
    <w:semiHidden/>
    <w:rsid w:val="001F37A5"/>
    <w:pPr>
      <w:ind w:left="4320"/>
    </w:pPr>
  </w:style>
  <w:style w:type="paragraph" w:styleId="TOC7">
    <w:name w:val="toc 7"/>
    <w:basedOn w:val="Normal"/>
    <w:next w:val="Normal"/>
    <w:autoRedefine/>
    <w:uiPriority w:val="39"/>
    <w:semiHidden/>
    <w:rsid w:val="001F37A5"/>
    <w:pPr>
      <w:spacing w:after="100"/>
      <w:ind w:left="1440"/>
    </w:pPr>
  </w:style>
  <w:style w:type="paragraph" w:styleId="BodyText">
    <w:name w:val="Body Text"/>
    <w:aliases w:val="Flush SS"/>
    <w:basedOn w:val="Normal"/>
    <w:link w:val="BodyTextChar"/>
    <w:uiPriority w:val="2"/>
    <w:qFormat/>
    <w:rsid w:val="00FC72FA"/>
  </w:style>
  <w:style w:type="character" w:customStyle="1" w:styleId="BodyTextChar">
    <w:name w:val="Body Text Char"/>
    <w:aliases w:val="Flush SS Char"/>
    <w:basedOn w:val="DefaultParagraphFont"/>
    <w:link w:val="BodyText"/>
    <w:uiPriority w:val="2"/>
    <w:rsid w:val="00FC72FA"/>
  </w:style>
  <w:style w:type="paragraph" w:styleId="Signature">
    <w:name w:val="Signature"/>
    <w:basedOn w:val="Normal"/>
    <w:link w:val="SignatureChar"/>
    <w:uiPriority w:val="2"/>
    <w:qFormat/>
    <w:rsid w:val="00FC72FA"/>
    <w:pPr>
      <w:ind w:left="5256" w:hanging="216"/>
    </w:pPr>
  </w:style>
  <w:style w:type="character" w:customStyle="1" w:styleId="SignatureChar">
    <w:name w:val="Signature Char"/>
    <w:basedOn w:val="DefaultParagraphFont"/>
    <w:link w:val="Signature"/>
    <w:uiPriority w:val="2"/>
    <w:rsid w:val="00FC72FA"/>
  </w:style>
  <w:style w:type="paragraph" w:customStyle="1" w:styleId="QuoteJustified">
    <w:name w:val="Quote Justified"/>
    <w:basedOn w:val="Quote"/>
    <w:next w:val="Normal"/>
    <w:uiPriority w:val="12"/>
    <w:rsid w:val="00F251E2"/>
    <w:pPr>
      <w:jc w:val="both"/>
    </w:pPr>
    <w:rPr>
      <w:b/>
    </w:rPr>
  </w:style>
  <w:style w:type="numbering" w:customStyle="1" w:styleId="NDOHPleading">
    <w:name w:val="NDOH Pleading"/>
    <w:uiPriority w:val="99"/>
    <w:rsid w:val="00007FEC"/>
    <w:pPr>
      <w:numPr>
        <w:numId w:val="3"/>
      </w:numPr>
    </w:pPr>
  </w:style>
  <w:style w:type="numbering" w:customStyle="1" w:styleId="NDOHPleadingII">
    <w:name w:val="NDOH Pleading II"/>
    <w:uiPriority w:val="99"/>
    <w:rsid w:val="000008E7"/>
    <w:pPr>
      <w:numPr>
        <w:numId w:val="4"/>
      </w:numPr>
    </w:pPr>
  </w:style>
  <w:style w:type="paragraph" w:customStyle="1" w:styleId="ListII">
    <w:name w:val="List II"/>
    <w:basedOn w:val="Normal"/>
    <w:uiPriority w:val="8"/>
    <w:qFormat/>
    <w:rsid w:val="00FC72FA"/>
    <w:pPr>
      <w:numPr>
        <w:numId w:val="7"/>
      </w:numPr>
      <w:spacing w:line="480" w:lineRule="auto"/>
    </w:pPr>
  </w:style>
  <w:style w:type="character" w:styleId="IntenseEmphasis">
    <w:name w:val="Intense Emphasis"/>
    <w:basedOn w:val="DefaultParagraphFont"/>
    <w:uiPriority w:val="99"/>
    <w:semiHidden/>
    <w:unhideWhenUsed/>
    <w:qFormat/>
    <w:rsid w:val="00264B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264B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64B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264B6B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CC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098A-68CA-43BF-B120-94E20DE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2025-11-21T19:38:00Z</dcterms:created>
  <dcterms:modified xsi:type="dcterms:W3CDTF">2025-11-21T19:38:00Z</dcterms:modified>
</cp:coreProperties>
</file>