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4CA8" w14:textId="77777777" w:rsidR="009C224B" w:rsidRDefault="009C224B" w:rsidP="009C224B">
      <w:pPr>
        <w:tabs>
          <w:tab w:val="left" w:pos="1297"/>
          <w:tab w:val="left" w:pos="2737"/>
        </w:tabs>
        <w:rPr>
          <w:sz w:val="24"/>
          <w:szCs w:val="24"/>
          <w:lang w:val="en-CA"/>
        </w:rPr>
      </w:pPr>
      <w:r>
        <w:rPr>
          <w:noProof/>
        </w:rPr>
        <w:drawing>
          <wp:anchor distT="0" distB="0" distL="114300" distR="114300" simplePos="0" relativeHeight="251658752" behindDoc="0" locked="0" layoutInCell="1" allowOverlap="1" wp14:anchorId="4D4DE7F9" wp14:editId="40C916CB">
            <wp:simplePos x="0" y="0"/>
            <wp:positionH relativeFrom="column">
              <wp:posOffset>-6985</wp:posOffset>
            </wp:positionH>
            <wp:positionV relativeFrom="paragraph">
              <wp:posOffset>48260</wp:posOffset>
            </wp:positionV>
            <wp:extent cx="901700" cy="894715"/>
            <wp:effectExtent l="19050" t="0" r="0" b="0"/>
            <wp:wrapNone/>
            <wp:docPr id="4" name="Picture 0" descr="DOJ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 Seal.jpg"/>
                    <pic:cNvPicPr/>
                  </pic:nvPicPr>
                  <pic:blipFill>
                    <a:blip r:embed="rId6" cstate="print"/>
                    <a:stretch>
                      <a:fillRect/>
                    </a:stretch>
                  </pic:blipFill>
                  <pic:spPr>
                    <a:xfrm>
                      <a:off x="0" y="0"/>
                      <a:ext cx="901700" cy="894715"/>
                    </a:xfrm>
                    <a:prstGeom prst="rect">
                      <a:avLst/>
                    </a:prstGeom>
                  </pic:spPr>
                </pic:pic>
              </a:graphicData>
            </a:graphic>
          </wp:anchor>
        </w:drawing>
      </w:r>
      <w:r w:rsidR="00FE041C">
        <w:rPr>
          <w:noProof/>
        </w:rPr>
        <w:object w:dxaOrig="1440" w:dyaOrig="1440" w14:anchorId="7D7C5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1pt;width:348.65pt;height:62.3pt;z-index:-251656704;mso-position-horizontal:center;mso-position-horizontal-relative:text;mso-position-vertical-relative:text">
            <v:imagedata r:id="rId7" o:title=""/>
          </v:shape>
          <o:OLEObject Type="Embed" ProgID="Presentations.Drawing.15" ShapeID="_x0000_s1031" DrawAspect="Content" ObjectID="_1757303334" r:id="rId8"/>
        </w:object>
      </w:r>
      <w:r>
        <w:rPr>
          <w:sz w:val="24"/>
          <w:szCs w:val="24"/>
          <w:lang w:val="en-CA"/>
        </w:rPr>
        <w:tab/>
      </w:r>
    </w:p>
    <w:p w14:paraId="6D907037" w14:textId="77777777" w:rsidR="009C224B" w:rsidRDefault="009C224B" w:rsidP="009C224B">
      <w:pPr>
        <w:jc w:val="center"/>
        <w:rPr>
          <w:sz w:val="24"/>
          <w:szCs w:val="24"/>
          <w:lang w:val="en-CA"/>
        </w:rPr>
      </w:pPr>
    </w:p>
    <w:p w14:paraId="592DEE1B" w14:textId="77777777" w:rsidR="009C224B" w:rsidRPr="0013580B" w:rsidRDefault="009C224B" w:rsidP="009C224B">
      <w:pPr>
        <w:jc w:val="center"/>
        <w:rPr>
          <w:sz w:val="18"/>
          <w:szCs w:val="18"/>
          <w:lang w:val="en-CA"/>
        </w:rPr>
      </w:pPr>
    </w:p>
    <w:p w14:paraId="52147306" w14:textId="77777777" w:rsidR="009C224B" w:rsidRDefault="009C224B" w:rsidP="009C224B">
      <w:pPr>
        <w:jc w:val="center"/>
        <w:rPr>
          <w:sz w:val="24"/>
          <w:szCs w:val="24"/>
          <w:lang w:val="en-CA"/>
        </w:rPr>
      </w:pPr>
    </w:p>
    <w:p w14:paraId="758D98A0" w14:textId="1BE9C9BE" w:rsidR="009C224B" w:rsidRDefault="009C224B" w:rsidP="009C224B">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FC6E32">
        <w:rPr>
          <w:b/>
          <w:bCs/>
          <w:sz w:val="28"/>
          <w:szCs w:val="28"/>
        </w:rPr>
        <w:t>U</w:t>
      </w:r>
      <w:r>
        <w:rPr>
          <w:b/>
          <w:bCs/>
          <w:sz w:val="28"/>
          <w:szCs w:val="28"/>
        </w:rPr>
        <w:t xml:space="preserve">nited States Attorney </w:t>
      </w:r>
      <w:r w:rsidR="005B7169">
        <w:rPr>
          <w:b/>
          <w:bCs/>
          <w:sz w:val="28"/>
          <w:szCs w:val="28"/>
        </w:rPr>
        <w:t>Zachary A. Cunha</w:t>
      </w:r>
    </w:p>
    <w:p w14:paraId="54251E19" w14:textId="77777777" w:rsidR="009C224B" w:rsidRDefault="009C224B" w:rsidP="009C224B">
      <w:pPr>
        <w:jc w:val="center"/>
        <w:rPr>
          <w:sz w:val="28"/>
          <w:szCs w:val="28"/>
        </w:rPr>
      </w:pPr>
      <w:r>
        <w:rPr>
          <w:b/>
          <w:bCs/>
          <w:sz w:val="28"/>
          <w:szCs w:val="28"/>
        </w:rPr>
        <w:t>District of Rhode Island</w:t>
      </w:r>
    </w:p>
    <w:p w14:paraId="2F00752F" w14:textId="77777777" w:rsidR="009C224B" w:rsidRDefault="009C224B" w:rsidP="009C224B">
      <w:pPr>
        <w:rPr>
          <w:sz w:val="28"/>
          <w:szCs w:val="28"/>
        </w:rPr>
      </w:pPr>
      <w:r>
        <w:rPr>
          <w:sz w:val="28"/>
          <w:szCs w:val="28"/>
        </w:rPr>
        <w:t xml:space="preserve">                                                                                                                                           </w:t>
      </w:r>
    </w:p>
    <w:p w14:paraId="693EAA62" w14:textId="5A5ED67D" w:rsidR="003C1075" w:rsidRDefault="009C224B" w:rsidP="003C1075">
      <w:pPr>
        <w:rPr>
          <w:sz w:val="24"/>
          <w:szCs w:val="24"/>
        </w:rPr>
      </w:pPr>
      <w:r>
        <w:rPr>
          <w:noProof/>
        </w:rPr>
        <mc:AlternateContent>
          <mc:Choice Requires="wps">
            <w:drawing>
              <wp:anchor distT="0" distB="0" distL="114300" distR="114300" simplePos="0" relativeHeight="251657728" behindDoc="0" locked="0" layoutInCell="0" allowOverlap="1" wp14:anchorId="25A3A75C" wp14:editId="12584A38">
                <wp:simplePos x="0" y="0"/>
                <wp:positionH relativeFrom="margin">
                  <wp:posOffset>0</wp:posOffset>
                </wp:positionH>
                <wp:positionV relativeFrom="paragraph">
                  <wp:posOffset>5715</wp:posOffset>
                </wp:positionV>
                <wp:extent cx="6127115" cy="0"/>
                <wp:effectExtent l="0" t="0" r="2603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A7028"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8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" o:allowincell="f" strokecolor="#020000" strokeweight=".96pt">
                <w10:wrap anchorx="margin"/>
              </v:line>
            </w:pict>
          </mc:Fallback>
        </mc:AlternateContent>
      </w:r>
      <w:r>
        <w:rPr>
          <w:noProof/>
        </w:rPr>
        <mc:AlternateContent>
          <mc:Choice Requires="wps">
            <w:drawing>
              <wp:anchor distT="0" distB="0" distL="114300" distR="114300" simplePos="0" relativeHeight="251656704" behindDoc="0" locked="0" layoutInCell="0" allowOverlap="1" wp14:anchorId="6023F8FE" wp14:editId="5F142062">
                <wp:simplePos x="0" y="0"/>
                <wp:positionH relativeFrom="margin">
                  <wp:posOffset>0</wp:posOffset>
                </wp:positionH>
                <wp:positionV relativeFrom="paragraph">
                  <wp:posOffset>0</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57144" id="Line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e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6mbe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51789F">
        <w:rPr>
          <w:noProof/>
        </w:rPr>
        <mc:AlternateContent>
          <mc:Choice Requires="wps">
            <w:drawing>
              <wp:anchor distT="0" distB="0" distL="114300" distR="114300" simplePos="0" relativeHeight="251655680" behindDoc="0" locked="0" layoutInCell="0" allowOverlap="1" wp14:anchorId="222B2FF6" wp14:editId="6DDBBA78">
                <wp:simplePos x="0" y="0"/>
                <wp:positionH relativeFrom="margin">
                  <wp:posOffset>0</wp:posOffset>
                </wp:positionH>
                <wp:positionV relativeFrom="paragraph">
                  <wp:posOffset>0</wp:posOffset>
                </wp:positionV>
                <wp:extent cx="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EC24" id="Line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3A4DF0">
        <w:rPr>
          <w:noProof/>
        </w:rPr>
        <w:t xml:space="preserve">    </w:t>
      </w:r>
      <w:r w:rsidR="00F446CB">
        <w:rPr>
          <w:noProof/>
        </w:rPr>
        <w:t xml:space="preserve"> </w:t>
      </w:r>
    </w:p>
    <w:p w14:paraId="241B5BDA" w14:textId="0B114664" w:rsidR="003C1075" w:rsidRDefault="00FE041C" w:rsidP="009874FF">
      <w:pPr>
        <w:jc w:val="center"/>
        <w:rPr>
          <w:sz w:val="24"/>
          <w:szCs w:val="24"/>
        </w:rPr>
      </w:pPr>
      <w:r>
        <w:rPr>
          <w:sz w:val="24"/>
          <w:szCs w:val="24"/>
        </w:rPr>
        <w:t>FOR RELEASE AT</w:t>
      </w:r>
      <w:r w:rsidR="00BF188F">
        <w:rPr>
          <w:sz w:val="24"/>
          <w:szCs w:val="24"/>
        </w:rPr>
        <w:t xml:space="preserve"> 10:30 A.M.</w:t>
      </w:r>
      <w:r w:rsidR="003C1075">
        <w:rPr>
          <w:sz w:val="24"/>
          <w:szCs w:val="24"/>
        </w:rPr>
        <w:tab/>
      </w:r>
      <w:r w:rsidR="003C1075">
        <w:rPr>
          <w:sz w:val="24"/>
          <w:szCs w:val="24"/>
        </w:rPr>
        <w:tab/>
      </w:r>
      <w:r w:rsidR="003C1075">
        <w:rPr>
          <w:sz w:val="24"/>
          <w:szCs w:val="24"/>
        </w:rPr>
        <w:tab/>
      </w:r>
      <w:r w:rsidR="003C1075">
        <w:rPr>
          <w:sz w:val="24"/>
          <w:szCs w:val="24"/>
        </w:rPr>
        <w:tab/>
      </w:r>
      <w:r w:rsidR="003C1075">
        <w:rPr>
          <w:sz w:val="24"/>
          <w:szCs w:val="24"/>
        </w:rPr>
        <w:tab/>
      </w:r>
      <w:r w:rsidR="0058730B">
        <w:rPr>
          <w:sz w:val="24"/>
          <w:szCs w:val="24"/>
        </w:rPr>
        <w:t xml:space="preserve">         </w:t>
      </w:r>
      <w:r w:rsidR="00F446CB">
        <w:rPr>
          <w:sz w:val="24"/>
          <w:szCs w:val="24"/>
        </w:rPr>
        <w:t xml:space="preserve">      </w:t>
      </w:r>
      <w:r w:rsidR="003C1075">
        <w:rPr>
          <w:sz w:val="24"/>
          <w:szCs w:val="24"/>
        </w:rPr>
        <w:t>CONTACT: J</w:t>
      </w:r>
      <w:r w:rsidR="00202019">
        <w:rPr>
          <w:sz w:val="24"/>
          <w:szCs w:val="24"/>
        </w:rPr>
        <w:t>im Martin</w:t>
      </w:r>
    </w:p>
    <w:p w14:paraId="489F8366" w14:textId="2ABCBB22" w:rsidR="003C1075" w:rsidRDefault="00D00096" w:rsidP="00A6055B">
      <w:pPr>
        <w:rPr>
          <w:sz w:val="24"/>
          <w:szCs w:val="24"/>
        </w:rPr>
      </w:pPr>
      <w:r>
        <w:rPr>
          <w:sz w:val="24"/>
          <w:szCs w:val="24"/>
        </w:rPr>
        <w:t xml:space="preserve">   </w:t>
      </w:r>
      <w:r w:rsidR="00BF188F">
        <w:rPr>
          <w:sz w:val="24"/>
          <w:szCs w:val="24"/>
        </w:rPr>
        <w:t>Wednesday, September 27, 2023</w:t>
      </w:r>
      <w:r w:rsidR="003C1075">
        <w:rPr>
          <w:sz w:val="24"/>
          <w:szCs w:val="24"/>
        </w:rPr>
        <w:t xml:space="preserve">               </w:t>
      </w:r>
      <w:r w:rsidR="0058730B">
        <w:rPr>
          <w:sz w:val="24"/>
          <w:szCs w:val="24"/>
        </w:rPr>
        <w:t xml:space="preserve">   </w:t>
      </w:r>
      <w:r w:rsidR="00202019">
        <w:rPr>
          <w:sz w:val="24"/>
          <w:szCs w:val="24"/>
        </w:rPr>
        <w:t xml:space="preserve"> </w:t>
      </w:r>
      <w:r w:rsidR="00F446CB">
        <w:rPr>
          <w:sz w:val="24"/>
          <w:szCs w:val="24"/>
        </w:rPr>
        <w:t xml:space="preserve">     </w:t>
      </w:r>
      <w:r w:rsidR="00453D0C">
        <w:rPr>
          <w:sz w:val="24"/>
          <w:szCs w:val="24"/>
        </w:rPr>
        <w:t xml:space="preserve">                                    </w:t>
      </w:r>
      <w:r w:rsidR="00F446CB">
        <w:rPr>
          <w:sz w:val="24"/>
          <w:szCs w:val="24"/>
        </w:rPr>
        <w:t xml:space="preserve"> </w:t>
      </w:r>
      <w:r w:rsidR="000423C4">
        <w:rPr>
          <w:sz w:val="24"/>
          <w:szCs w:val="24"/>
        </w:rPr>
        <w:t xml:space="preserve">  </w:t>
      </w:r>
      <w:r w:rsidR="00042182">
        <w:rPr>
          <w:sz w:val="24"/>
          <w:szCs w:val="24"/>
        </w:rPr>
        <w:t xml:space="preserve">    </w:t>
      </w:r>
      <w:r w:rsidR="000423C4">
        <w:rPr>
          <w:sz w:val="24"/>
          <w:szCs w:val="24"/>
        </w:rPr>
        <w:t xml:space="preserve"> </w:t>
      </w:r>
      <w:r w:rsidR="00607C85">
        <w:rPr>
          <w:sz w:val="24"/>
          <w:szCs w:val="24"/>
        </w:rPr>
        <w:t xml:space="preserve">        </w:t>
      </w:r>
      <w:r w:rsidR="00B562E1">
        <w:rPr>
          <w:sz w:val="24"/>
          <w:szCs w:val="24"/>
        </w:rPr>
        <w:t xml:space="preserve">       </w:t>
      </w:r>
      <w:r w:rsidR="00607C85">
        <w:rPr>
          <w:sz w:val="24"/>
          <w:szCs w:val="24"/>
        </w:rPr>
        <w:t xml:space="preserve"> </w:t>
      </w:r>
      <w:r w:rsidR="003C1075">
        <w:rPr>
          <w:sz w:val="24"/>
          <w:szCs w:val="24"/>
        </w:rPr>
        <w:t>(401) 709-5357</w:t>
      </w:r>
    </w:p>
    <w:p w14:paraId="2A80CBA7" w14:textId="77777777" w:rsidR="00C472D8" w:rsidRPr="001E59E7" w:rsidRDefault="00FE041C" w:rsidP="009874FF">
      <w:pPr>
        <w:widowControl w:val="0"/>
        <w:jc w:val="center"/>
        <w:rPr>
          <w:color w:val="008080"/>
        </w:rPr>
      </w:pPr>
      <w:hyperlink r:id="rId9" w:history="1">
        <w:r w:rsidR="003C1075" w:rsidRPr="000B5EDC">
          <w:rPr>
            <w:color w:val="0000FF"/>
            <w:u w:val="single"/>
          </w:rPr>
          <w:t>http://www.usdoj.gov/usao/ri</w:t>
        </w:r>
      </w:hyperlink>
      <w:r w:rsidR="003C1075">
        <w:t xml:space="preserve">  </w:t>
      </w:r>
      <w:r w:rsidR="003C1075">
        <w:tab/>
      </w:r>
      <w:r w:rsidR="001F1BC3">
        <w:t xml:space="preserve">                  </w:t>
      </w:r>
      <w:r w:rsidR="008F53D1">
        <w:t xml:space="preserve">       </w:t>
      </w:r>
      <w:r w:rsidR="008F53D1">
        <w:tab/>
      </w:r>
      <w:r w:rsidR="008F53D1">
        <w:tab/>
      </w:r>
      <w:r w:rsidR="008F53D1">
        <w:tab/>
        <w:t xml:space="preserve">             </w:t>
      </w:r>
      <w:r w:rsidR="00E64470">
        <w:t xml:space="preserve">    </w:t>
      </w:r>
      <w:r w:rsidR="008F53D1">
        <w:t xml:space="preserve"> </w:t>
      </w:r>
      <w:r w:rsidR="00F446CB">
        <w:t xml:space="preserve">        </w:t>
      </w:r>
      <w:r w:rsidR="00C472D8">
        <w:t xml:space="preserve">               </w:t>
      </w:r>
      <w:r w:rsidR="00C472D8" w:rsidRPr="001E59E7">
        <w:rPr>
          <w:rStyle w:val="Hyperlink"/>
          <w:u w:val="none"/>
        </w:rPr>
        <w:t>on Twitter @USAO_RI</w:t>
      </w:r>
    </w:p>
    <w:p w14:paraId="2A119937" w14:textId="77777777" w:rsidR="003C1075" w:rsidRDefault="003C1075" w:rsidP="003C1075">
      <w:pPr>
        <w:widowControl w:val="0"/>
        <w:rPr>
          <w:color w:val="008080"/>
          <w:sz w:val="22"/>
        </w:rPr>
      </w:pPr>
    </w:p>
    <w:p w14:paraId="0D78A910" w14:textId="77777777" w:rsidR="00FE041C" w:rsidRDefault="00FE041C" w:rsidP="00BF188F">
      <w:pPr>
        <w:spacing w:line="360" w:lineRule="auto"/>
        <w:jc w:val="center"/>
        <w:rPr>
          <w:b/>
          <w:sz w:val="28"/>
          <w:szCs w:val="28"/>
          <w:u w:val="single"/>
        </w:rPr>
      </w:pPr>
      <w:bookmarkStart w:id="0" w:name="_Hlk82607935"/>
    </w:p>
    <w:p w14:paraId="06041CE1" w14:textId="47366976" w:rsidR="008D0B26" w:rsidRDefault="00BF188F" w:rsidP="00BF188F">
      <w:pPr>
        <w:spacing w:line="360" w:lineRule="auto"/>
        <w:jc w:val="center"/>
        <w:rPr>
          <w:b/>
          <w:sz w:val="28"/>
          <w:szCs w:val="28"/>
          <w:u w:val="single"/>
        </w:rPr>
      </w:pPr>
      <w:r>
        <w:rPr>
          <w:b/>
          <w:sz w:val="28"/>
          <w:szCs w:val="28"/>
          <w:u w:val="single"/>
        </w:rPr>
        <w:t>Remarks as Prepared for Delivery by United States Attorney Zachary A. Cunha</w:t>
      </w:r>
    </w:p>
    <w:p w14:paraId="392033CF" w14:textId="30C61E54" w:rsidR="00BF188F" w:rsidRDefault="00BF188F" w:rsidP="00BF188F">
      <w:pPr>
        <w:rPr>
          <w:color w:val="000000" w:themeColor="text1"/>
          <w:sz w:val="24"/>
          <w:szCs w:val="24"/>
        </w:rPr>
      </w:pPr>
    </w:p>
    <w:bookmarkEnd w:id="0"/>
    <w:p w14:paraId="24567025" w14:textId="77777777" w:rsidR="00AD76D8" w:rsidRPr="00AD76D8" w:rsidRDefault="00AD76D8" w:rsidP="00AD76D8">
      <w:pPr>
        <w:rPr>
          <w:color w:val="000000" w:themeColor="text1"/>
          <w:sz w:val="24"/>
          <w:szCs w:val="24"/>
        </w:rPr>
      </w:pPr>
      <w:r w:rsidRPr="00AD76D8">
        <w:rPr>
          <w:color w:val="000000" w:themeColor="text1"/>
          <w:sz w:val="24"/>
          <w:szCs w:val="24"/>
        </w:rPr>
        <w:t xml:space="preserve">Good morning. I’m United States Attorney Zachary Cunha; thank you for joining us.  I am delighted to be joined today by Assistant Attorney General Kristen Clarke, who heads the Justice Department’s Civil Rights Division, and joins us remotely from Washington.  </w:t>
      </w:r>
    </w:p>
    <w:p w14:paraId="2319131C" w14:textId="77777777" w:rsidR="00AD76D8" w:rsidRPr="00AD76D8" w:rsidRDefault="00AD76D8" w:rsidP="00AD76D8">
      <w:pPr>
        <w:rPr>
          <w:color w:val="000000" w:themeColor="text1"/>
          <w:sz w:val="24"/>
          <w:szCs w:val="24"/>
        </w:rPr>
      </w:pPr>
    </w:p>
    <w:p w14:paraId="13FEE095" w14:textId="77777777" w:rsidR="00AD76D8" w:rsidRPr="00AD76D8" w:rsidRDefault="00AD76D8" w:rsidP="00AD76D8">
      <w:pPr>
        <w:rPr>
          <w:color w:val="000000" w:themeColor="text1"/>
          <w:sz w:val="24"/>
          <w:szCs w:val="24"/>
        </w:rPr>
      </w:pPr>
      <w:r w:rsidRPr="00AD76D8">
        <w:rPr>
          <w:color w:val="000000" w:themeColor="text1"/>
          <w:sz w:val="24"/>
          <w:szCs w:val="24"/>
        </w:rPr>
        <w:t xml:space="preserve">We are here today to announce the conclusion of a significant civil rights investigation into Washington Trust, a Rhode Island institution, and the nation’s oldest community bank.  Our investigation found that the bank engaged in redlining through discriminatory lending practices that impacted majority-Black and Hispanic neighborhoods here in Rhode Island.  </w:t>
      </w:r>
    </w:p>
    <w:p w14:paraId="33FA6B94" w14:textId="77777777" w:rsidR="00AD76D8" w:rsidRPr="00AD76D8" w:rsidRDefault="00AD76D8" w:rsidP="00AD76D8">
      <w:pPr>
        <w:rPr>
          <w:color w:val="000000" w:themeColor="text1"/>
          <w:sz w:val="24"/>
          <w:szCs w:val="24"/>
        </w:rPr>
      </w:pPr>
    </w:p>
    <w:p w14:paraId="28FDD021" w14:textId="77777777" w:rsidR="00AD76D8" w:rsidRPr="00AD76D8" w:rsidRDefault="00AD76D8" w:rsidP="00AD76D8">
      <w:pPr>
        <w:rPr>
          <w:color w:val="000000" w:themeColor="text1"/>
          <w:sz w:val="24"/>
          <w:szCs w:val="24"/>
        </w:rPr>
      </w:pPr>
      <w:r w:rsidRPr="00AD76D8">
        <w:rPr>
          <w:color w:val="000000" w:themeColor="text1"/>
          <w:sz w:val="24"/>
          <w:szCs w:val="24"/>
        </w:rPr>
        <w:t>As a result of the Justice Department’s investigation, we have reached a settlement with Washington Trust that commits the bank to remedy its past conduct by making available millions of dollars in lending that will directly benefit residents of Black and Hispanic Rhode Island neighborhoods.</w:t>
      </w:r>
    </w:p>
    <w:p w14:paraId="2C2640C8" w14:textId="77777777" w:rsidR="00AD76D8" w:rsidRPr="00AD76D8" w:rsidRDefault="00AD76D8" w:rsidP="00AD76D8">
      <w:pPr>
        <w:rPr>
          <w:color w:val="000000" w:themeColor="text1"/>
          <w:sz w:val="24"/>
          <w:szCs w:val="24"/>
        </w:rPr>
      </w:pPr>
      <w:r w:rsidRPr="00AD76D8">
        <w:rPr>
          <w:color w:val="000000" w:themeColor="text1"/>
          <w:sz w:val="24"/>
          <w:szCs w:val="24"/>
        </w:rPr>
        <w:t>I’d like to briefly introduce Assistant United States Attorneys Amy Romero and Kevin Love Hubbard from my office, whose great work, alongside their colleagues from Washington, was instrumental in bringing this case and securing this settlement.</w:t>
      </w:r>
    </w:p>
    <w:p w14:paraId="528FF460" w14:textId="77777777" w:rsidR="00AD76D8" w:rsidRPr="00AD76D8" w:rsidRDefault="00AD76D8" w:rsidP="00AD76D8">
      <w:pPr>
        <w:rPr>
          <w:color w:val="000000" w:themeColor="text1"/>
          <w:sz w:val="24"/>
          <w:szCs w:val="24"/>
        </w:rPr>
      </w:pPr>
    </w:p>
    <w:p w14:paraId="779ED7CB" w14:textId="77777777" w:rsidR="00AD76D8" w:rsidRPr="00AD76D8" w:rsidRDefault="00AD76D8" w:rsidP="00AD76D8">
      <w:pPr>
        <w:rPr>
          <w:color w:val="000000" w:themeColor="text1"/>
          <w:sz w:val="24"/>
          <w:szCs w:val="24"/>
        </w:rPr>
      </w:pPr>
      <w:r w:rsidRPr="00AD76D8">
        <w:rPr>
          <w:color w:val="000000" w:themeColor="text1"/>
          <w:sz w:val="24"/>
          <w:szCs w:val="24"/>
        </w:rPr>
        <w:t>Assistant Attorney General Clarke will speak; after that I’ll share a few further thoughts about both the case and the settlement, and then we will take your questions.</w:t>
      </w:r>
    </w:p>
    <w:p w14:paraId="23C98D8B" w14:textId="77777777" w:rsidR="00AD76D8" w:rsidRPr="00AD76D8" w:rsidRDefault="00AD76D8" w:rsidP="00AD76D8">
      <w:pPr>
        <w:rPr>
          <w:color w:val="000000" w:themeColor="text1"/>
          <w:sz w:val="24"/>
          <w:szCs w:val="24"/>
        </w:rPr>
      </w:pPr>
    </w:p>
    <w:p w14:paraId="0647DEA6" w14:textId="77777777" w:rsidR="00AD76D8" w:rsidRPr="00AD76D8" w:rsidRDefault="00AD76D8" w:rsidP="00AD76D8">
      <w:pPr>
        <w:rPr>
          <w:color w:val="000000" w:themeColor="text1"/>
          <w:sz w:val="24"/>
          <w:szCs w:val="24"/>
        </w:rPr>
      </w:pPr>
      <w:r w:rsidRPr="00AD76D8">
        <w:rPr>
          <w:color w:val="000000" w:themeColor="text1"/>
          <w:sz w:val="24"/>
          <w:szCs w:val="24"/>
        </w:rPr>
        <w:t>Assistant Attorney General Clarke.</w:t>
      </w:r>
    </w:p>
    <w:p w14:paraId="0E352EEB" w14:textId="77777777" w:rsidR="00AD76D8" w:rsidRPr="00AD76D8" w:rsidRDefault="00AD76D8" w:rsidP="00AD76D8">
      <w:pPr>
        <w:rPr>
          <w:color w:val="000000" w:themeColor="text1"/>
          <w:sz w:val="24"/>
          <w:szCs w:val="24"/>
        </w:rPr>
      </w:pPr>
    </w:p>
    <w:p w14:paraId="2955B215" w14:textId="77777777" w:rsidR="00AD76D8" w:rsidRPr="00AD76D8" w:rsidRDefault="00AD76D8" w:rsidP="00AD76D8">
      <w:pPr>
        <w:rPr>
          <w:color w:val="000000" w:themeColor="text1"/>
          <w:sz w:val="24"/>
          <w:szCs w:val="24"/>
        </w:rPr>
      </w:pPr>
    </w:p>
    <w:p w14:paraId="579D98C2" w14:textId="77777777" w:rsidR="00AD76D8" w:rsidRPr="00AD76D8" w:rsidRDefault="00AD76D8" w:rsidP="00AD76D8">
      <w:pPr>
        <w:rPr>
          <w:color w:val="000000" w:themeColor="text1"/>
          <w:sz w:val="24"/>
          <w:szCs w:val="24"/>
        </w:rPr>
      </w:pPr>
    </w:p>
    <w:p w14:paraId="53FA2F1B" w14:textId="77777777" w:rsidR="00AD76D8" w:rsidRPr="00AD76D8" w:rsidRDefault="00AD76D8" w:rsidP="00AD76D8">
      <w:pPr>
        <w:rPr>
          <w:color w:val="000000" w:themeColor="text1"/>
          <w:sz w:val="24"/>
          <w:szCs w:val="24"/>
        </w:rPr>
      </w:pPr>
    </w:p>
    <w:p w14:paraId="3FEDF67A" w14:textId="77777777" w:rsidR="00AD76D8" w:rsidRPr="00AD76D8" w:rsidRDefault="00AD76D8" w:rsidP="00AD76D8">
      <w:pPr>
        <w:rPr>
          <w:color w:val="000000" w:themeColor="text1"/>
          <w:sz w:val="24"/>
          <w:szCs w:val="24"/>
        </w:rPr>
      </w:pPr>
    </w:p>
    <w:p w14:paraId="27156DBB" w14:textId="77777777" w:rsidR="00AD76D8" w:rsidRPr="00AD76D8" w:rsidRDefault="00AD76D8" w:rsidP="00AD76D8">
      <w:pPr>
        <w:rPr>
          <w:color w:val="000000" w:themeColor="text1"/>
          <w:sz w:val="24"/>
          <w:szCs w:val="24"/>
        </w:rPr>
      </w:pPr>
    </w:p>
    <w:p w14:paraId="7C1F5661" w14:textId="77777777" w:rsidR="00AD76D8" w:rsidRPr="00AD76D8" w:rsidRDefault="00AD76D8" w:rsidP="00AD76D8">
      <w:pPr>
        <w:rPr>
          <w:color w:val="000000" w:themeColor="text1"/>
          <w:sz w:val="24"/>
          <w:szCs w:val="24"/>
        </w:rPr>
      </w:pPr>
    </w:p>
    <w:p w14:paraId="5941B0F6" w14:textId="77777777" w:rsidR="00AD76D8" w:rsidRPr="00AD76D8" w:rsidRDefault="00AD76D8" w:rsidP="00AD76D8">
      <w:pPr>
        <w:rPr>
          <w:color w:val="000000" w:themeColor="text1"/>
          <w:sz w:val="24"/>
          <w:szCs w:val="24"/>
        </w:rPr>
      </w:pPr>
    </w:p>
    <w:p w14:paraId="42865A45" w14:textId="3034E2B3" w:rsidR="00AD76D8" w:rsidRDefault="00AD76D8" w:rsidP="00AD76D8">
      <w:pPr>
        <w:rPr>
          <w:color w:val="000000" w:themeColor="text1"/>
          <w:sz w:val="24"/>
          <w:szCs w:val="24"/>
        </w:rPr>
      </w:pPr>
    </w:p>
    <w:p w14:paraId="77E9B076" w14:textId="5B238AFD" w:rsidR="00AD76D8" w:rsidRDefault="00AD76D8" w:rsidP="00AD76D8">
      <w:pPr>
        <w:rPr>
          <w:color w:val="000000" w:themeColor="text1"/>
          <w:sz w:val="24"/>
          <w:szCs w:val="24"/>
        </w:rPr>
      </w:pPr>
    </w:p>
    <w:p w14:paraId="7D97E9F1" w14:textId="47F6C12E" w:rsidR="00AD76D8" w:rsidRDefault="00AD76D8" w:rsidP="00AD76D8">
      <w:pPr>
        <w:rPr>
          <w:color w:val="000000" w:themeColor="text1"/>
          <w:sz w:val="24"/>
          <w:szCs w:val="24"/>
        </w:rPr>
      </w:pPr>
    </w:p>
    <w:p w14:paraId="605DDAA6" w14:textId="0B9A0373" w:rsidR="00AD76D8" w:rsidRDefault="00AD76D8" w:rsidP="00AD76D8">
      <w:pPr>
        <w:rPr>
          <w:color w:val="000000" w:themeColor="text1"/>
          <w:sz w:val="24"/>
          <w:szCs w:val="24"/>
        </w:rPr>
      </w:pPr>
    </w:p>
    <w:p w14:paraId="2E8310E5" w14:textId="752BEAEB" w:rsidR="00AD76D8" w:rsidRDefault="00AD76D8" w:rsidP="00AD76D8">
      <w:pPr>
        <w:rPr>
          <w:color w:val="000000" w:themeColor="text1"/>
          <w:sz w:val="24"/>
          <w:szCs w:val="24"/>
        </w:rPr>
      </w:pPr>
    </w:p>
    <w:p w14:paraId="30E02F62" w14:textId="77777777" w:rsidR="00AD76D8" w:rsidRPr="00AD76D8" w:rsidRDefault="00AD76D8" w:rsidP="00AD76D8">
      <w:pPr>
        <w:rPr>
          <w:color w:val="000000" w:themeColor="text1"/>
          <w:sz w:val="24"/>
          <w:szCs w:val="24"/>
        </w:rPr>
      </w:pPr>
    </w:p>
    <w:p w14:paraId="00475ACF" w14:textId="77777777" w:rsidR="00AD76D8" w:rsidRDefault="00AD76D8" w:rsidP="00AD76D8">
      <w:pPr>
        <w:rPr>
          <w:color w:val="000000" w:themeColor="text1"/>
          <w:sz w:val="24"/>
          <w:szCs w:val="24"/>
        </w:rPr>
      </w:pPr>
    </w:p>
    <w:p w14:paraId="4F1A63C5" w14:textId="1288A90A" w:rsidR="00AD76D8" w:rsidRDefault="00AD76D8" w:rsidP="00AD76D8">
      <w:pPr>
        <w:rPr>
          <w:color w:val="000000" w:themeColor="text1"/>
          <w:sz w:val="24"/>
          <w:szCs w:val="24"/>
        </w:rPr>
      </w:pPr>
      <w:r w:rsidRPr="00AD76D8">
        <w:rPr>
          <w:color w:val="000000" w:themeColor="text1"/>
          <w:sz w:val="24"/>
          <w:szCs w:val="24"/>
        </w:rPr>
        <w:lastRenderedPageBreak/>
        <w:t>As the Assistant Attorney General made clear- redlining- whether driven by overt animus or by knowingly avoiding the obligation to provide adequate and equal access to lending services,  regardless of community- is unacceptable.  It's not only a violation of federal law, but it strikes at the heart of one of the core ways that individuals and families can build wealth, stability, and community commitment: through investment and home ownership.  So let me tell you a bit more about what we found here.</w:t>
      </w:r>
    </w:p>
    <w:p w14:paraId="3165AB8B" w14:textId="77777777" w:rsidR="00AD76D8" w:rsidRPr="00AD76D8" w:rsidRDefault="00AD76D8" w:rsidP="00AD76D8">
      <w:pPr>
        <w:rPr>
          <w:color w:val="000000" w:themeColor="text1"/>
          <w:sz w:val="24"/>
          <w:szCs w:val="24"/>
        </w:rPr>
      </w:pPr>
    </w:p>
    <w:p w14:paraId="70C0576B" w14:textId="233E9111" w:rsidR="00AD76D8" w:rsidRPr="00AD76D8" w:rsidRDefault="00AD76D8" w:rsidP="00AD76D8">
      <w:pPr>
        <w:rPr>
          <w:color w:val="000000" w:themeColor="text1"/>
          <w:sz w:val="24"/>
          <w:szCs w:val="24"/>
        </w:rPr>
      </w:pPr>
      <w:r w:rsidRPr="00AD76D8">
        <w:rPr>
          <w:color w:val="000000" w:themeColor="text1"/>
          <w:sz w:val="24"/>
          <w:szCs w:val="24"/>
        </w:rPr>
        <w:t xml:space="preserve">As many of you know, Washington Trust’s historical home is in Washington County, Rhode Island.  But, beginning in 2002, the bank began a substantial expansion, and by 2016, it was, effectively, a statewide bank.  The bank’s expansion brought with it an obligation to serve all communities, across the state.  </w:t>
      </w:r>
    </w:p>
    <w:p w14:paraId="1DE6982A" w14:textId="77777777" w:rsidR="00AD76D8" w:rsidRPr="00AD76D8" w:rsidRDefault="00AD76D8" w:rsidP="00AD76D8">
      <w:pPr>
        <w:rPr>
          <w:color w:val="000000" w:themeColor="text1"/>
          <w:sz w:val="24"/>
          <w:szCs w:val="24"/>
        </w:rPr>
      </w:pPr>
    </w:p>
    <w:p w14:paraId="627EA22D" w14:textId="324FF0A0" w:rsidR="00AD76D8" w:rsidRPr="00AD76D8" w:rsidRDefault="00AD76D8" w:rsidP="00AD76D8">
      <w:pPr>
        <w:rPr>
          <w:color w:val="000000" w:themeColor="text1"/>
          <w:sz w:val="24"/>
          <w:szCs w:val="24"/>
        </w:rPr>
      </w:pPr>
      <w:r w:rsidRPr="00AD76D8">
        <w:rPr>
          <w:color w:val="000000" w:themeColor="text1"/>
          <w:sz w:val="24"/>
          <w:szCs w:val="24"/>
        </w:rPr>
        <w:t xml:space="preserve">As we allege in this case, Washington Trust’s lending model relies on bank branches as the linchpin of its lending structure.  In other words, the bank relied primarily on mortgage lending officers in branches to generate mortgage loans and develop relationships to serve the credit needs of community members.  </w:t>
      </w:r>
    </w:p>
    <w:p w14:paraId="2F2077BC" w14:textId="77777777" w:rsidR="00AD76D8" w:rsidRPr="00AD76D8" w:rsidRDefault="00AD76D8" w:rsidP="00AD76D8">
      <w:pPr>
        <w:rPr>
          <w:color w:val="000000" w:themeColor="text1"/>
          <w:sz w:val="24"/>
          <w:szCs w:val="24"/>
        </w:rPr>
      </w:pPr>
      <w:r w:rsidRPr="00AD76D8">
        <w:rPr>
          <w:color w:val="000000" w:themeColor="text1"/>
          <w:sz w:val="24"/>
          <w:szCs w:val="24"/>
        </w:rPr>
        <w:t>And because of that business model, where the bank opened branches mattered.</w:t>
      </w:r>
    </w:p>
    <w:p w14:paraId="4CC64078" w14:textId="77777777" w:rsidR="00AD76D8" w:rsidRPr="00AD76D8" w:rsidRDefault="00AD76D8" w:rsidP="00AD76D8">
      <w:pPr>
        <w:rPr>
          <w:color w:val="000000" w:themeColor="text1"/>
          <w:sz w:val="24"/>
          <w:szCs w:val="24"/>
        </w:rPr>
      </w:pPr>
    </w:p>
    <w:p w14:paraId="6CA4258A" w14:textId="77777777" w:rsidR="00AD76D8" w:rsidRPr="00AD76D8" w:rsidRDefault="00AD76D8" w:rsidP="00AD76D8">
      <w:pPr>
        <w:rPr>
          <w:color w:val="000000" w:themeColor="text1"/>
          <w:sz w:val="24"/>
          <w:szCs w:val="24"/>
        </w:rPr>
      </w:pPr>
      <w:r w:rsidRPr="00AD76D8">
        <w:rPr>
          <w:color w:val="000000" w:themeColor="text1"/>
          <w:sz w:val="24"/>
          <w:szCs w:val="24"/>
        </w:rPr>
        <w:t xml:space="preserve">We found, however, that as it expanded, Washington Trust did not open a single branch in majority black and Hispanic areas. Instead, the bank located its new branches in majority white areas, every time. </w:t>
      </w:r>
    </w:p>
    <w:p w14:paraId="70E83BBE" w14:textId="04E203C4" w:rsidR="00AD76D8" w:rsidRPr="00AD76D8" w:rsidRDefault="00AD76D8" w:rsidP="00AD76D8">
      <w:pPr>
        <w:rPr>
          <w:color w:val="000000" w:themeColor="text1"/>
          <w:sz w:val="24"/>
          <w:szCs w:val="24"/>
        </w:rPr>
      </w:pPr>
      <w:r w:rsidRPr="00AD76D8">
        <w:rPr>
          <w:color w:val="000000" w:themeColor="text1"/>
          <w:sz w:val="24"/>
          <w:szCs w:val="24"/>
        </w:rPr>
        <w:t>What you see here in orange are majority black and Hispanic neighborhoods; as you can see, the bank’s branches are uniformly located outside those areas</w:t>
      </w:r>
      <w:r>
        <w:rPr>
          <w:color w:val="000000" w:themeColor="text1"/>
          <w:sz w:val="24"/>
          <w:szCs w:val="24"/>
        </w:rPr>
        <w:t xml:space="preserve">. </w:t>
      </w:r>
      <w:r w:rsidRPr="00AD76D8">
        <w:rPr>
          <w:color w:val="000000" w:themeColor="text1"/>
          <w:sz w:val="24"/>
          <w:szCs w:val="24"/>
        </w:rPr>
        <w:t xml:space="preserve">Given its branch-based lending model, that had significant adverse effects on lending. And the bank knew it.  </w:t>
      </w:r>
    </w:p>
    <w:p w14:paraId="1848D8DE" w14:textId="77777777" w:rsidR="00AD76D8" w:rsidRPr="00AD76D8" w:rsidRDefault="00AD76D8" w:rsidP="00AD76D8">
      <w:pPr>
        <w:rPr>
          <w:color w:val="000000" w:themeColor="text1"/>
          <w:sz w:val="24"/>
          <w:szCs w:val="24"/>
        </w:rPr>
      </w:pPr>
    </w:p>
    <w:p w14:paraId="516EA891" w14:textId="6DB716DF" w:rsidR="00AD76D8" w:rsidRPr="00AD76D8" w:rsidRDefault="00AD76D8" w:rsidP="00AD76D8">
      <w:pPr>
        <w:rPr>
          <w:color w:val="000000" w:themeColor="text1"/>
          <w:sz w:val="24"/>
          <w:szCs w:val="24"/>
        </w:rPr>
      </w:pPr>
      <w:r w:rsidRPr="00AD76D8">
        <w:rPr>
          <w:color w:val="000000" w:themeColor="text1"/>
          <w:sz w:val="24"/>
          <w:szCs w:val="24"/>
        </w:rPr>
        <w:t xml:space="preserve">As early as 2011, we allege that the bank was aware of its redlining risk, from both internal and external assessments, including from its own compliance department. But even with that information, no effective changes were </w:t>
      </w:r>
      <w:proofErr w:type="gramStart"/>
      <w:r w:rsidRPr="00AD76D8">
        <w:rPr>
          <w:color w:val="000000" w:themeColor="text1"/>
          <w:sz w:val="24"/>
          <w:szCs w:val="24"/>
        </w:rPr>
        <w:t>made</w:t>
      </w:r>
      <w:proofErr w:type="gramEnd"/>
      <w:r w:rsidRPr="00AD76D8">
        <w:rPr>
          <w:color w:val="000000" w:themeColor="text1"/>
          <w:sz w:val="24"/>
          <w:szCs w:val="24"/>
        </w:rPr>
        <w:t xml:space="preserve"> and Washington Trust did not take adequate steps to remedy the situation and meet its legal obligations. The effect was severe.  Our investigation found that, during the five-year period between 2016 and 2021, other banks generated applications from black and Hispanic borrowers in majority black and Hispanic RI neighborhoods at nearly four times the rate as did Washington Trust.  </w:t>
      </w:r>
    </w:p>
    <w:p w14:paraId="1D45AEF3" w14:textId="77777777" w:rsidR="00AD76D8" w:rsidRPr="00AD76D8" w:rsidRDefault="00AD76D8" w:rsidP="00AD76D8">
      <w:pPr>
        <w:rPr>
          <w:color w:val="000000" w:themeColor="text1"/>
          <w:sz w:val="24"/>
          <w:szCs w:val="24"/>
        </w:rPr>
      </w:pPr>
    </w:p>
    <w:p w14:paraId="082FA59F" w14:textId="23F54A58" w:rsidR="00AD76D8" w:rsidRPr="00AD76D8" w:rsidRDefault="00AD76D8" w:rsidP="00AD76D8">
      <w:pPr>
        <w:rPr>
          <w:color w:val="000000" w:themeColor="text1"/>
          <w:sz w:val="24"/>
          <w:szCs w:val="24"/>
        </w:rPr>
      </w:pPr>
      <w:r w:rsidRPr="00AD76D8">
        <w:rPr>
          <w:color w:val="000000" w:themeColor="text1"/>
          <w:sz w:val="24"/>
          <w:szCs w:val="24"/>
        </w:rPr>
        <w:t xml:space="preserve">And not only did they generate applications, </w:t>
      </w:r>
      <w:proofErr w:type="gramStart"/>
      <w:r w:rsidRPr="00AD76D8">
        <w:rPr>
          <w:color w:val="000000" w:themeColor="text1"/>
          <w:sz w:val="24"/>
          <w:szCs w:val="24"/>
        </w:rPr>
        <w:t>those other banks actually</w:t>
      </w:r>
      <w:proofErr w:type="gramEnd"/>
      <w:r w:rsidRPr="00AD76D8">
        <w:rPr>
          <w:color w:val="000000" w:themeColor="text1"/>
          <w:sz w:val="24"/>
          <w:szCs w:val="24"/>
        </w:rPr>
        <w:t xml:space="preserve"> made loans in those neighborhoods at more than four times the rate of this bank: which demonstrates that there were thousands of qualified borrowers for home loans, and sufficient mortgage demand in these communities. </w:t>
      </w:r>
    </w:p>
    <w:p w14:paraId="1931273D" w14:textId="1431EA03" w:rsidR="00AD76D8" w:rsidRPr="00AD76D8" w:rsidRDefault="00AD76D8" w:rsidP="00AD76D8">
      <w:pPr>
        <w:rPr>
          <w:color w:val="000000" w:themeColor="text1"/>
          <w:sz w:val="24"/>
          <w:szCs w:val="24"/>
        </w:rPr>
      </w:pPr>
      <w:r w:rsidRPr="00AD76D8">
        <w:rPr>
          <w:color w:val="000000" w:themeColor="text1"/>
          <w:sz w:val="24"/>
          <w:szCs w:val="24"/>
        </w:rPr>
        <w:t>In contrast, we found that even when it did lend in majority black and Hispanic neighborhoods during the period we looked at, Washington Trust’s loans went, overwhelmingly, to white borrowers in those areas.</w:t>
      </w:r>
    </w:p>
    <w:p w14:paraId="0DBB1632" w14:textId="77777777" w:rsidR="00AD76D8" w:rsidRPr="00AD76D8" w:rsidRDefault="00AD76D8" w:rsidP="00AD76D8">
      <w:pPr>
        <w:rPr>
          <w:color w:val="000000" w:themeColor="text1"/>
          <w:sz w:val="24"/>
          <w:szCs w:val="24"/>
        </w:rPr>
      </w:pPr>
    </w:p>
    <w:p w14:paraId="5D4F3722" w14:textId="77777777" w:rsidR="00AD76D8" w:rsidRPr="00AD76D8" w:rsidRDefault="00AD76D8" w:rsidP="00AD76D8">
      <w:pPr>
        <w:rPr>
          <w:color w:val="000000" w:themeColor="text1"/>
          <w:sz w:val="24"/>
          <w:szCs w:val="24"/>
        </w:rPr>
      </w:pPr>
      <w:r w:rsidRPr="00AD76D8">
        <w:rPr>
          <w:color w:val="000000" w:themeColor="text1"/>
          <w:sz w:val="24"/>
          <w:szCs w:val="24"/>
        </w:rPr>
        <w:t>Based on the disparities we identified- which were statistically significant in every year we looked at, we allege that Washington Trust violated the Federal Fair Housing Act and the Equal Credit Opportunity Act.</w:t>
      </w:r>
    </w:p>
    <w:p w14:paraId="4302EB51" w14:textId="77777777" w:rsidR="00AD76D8" w:rsidRPr="00AD76D8" w:rsidRDefault="00AD76D8" w:rsidP="00AD76D8">
      <w:pPr>
        <w:rPr>
          <w:color w:val="000000" w:themeColor="text1"/>
          <w:sz w:val="24"/>
          <w:szCs w:val="24"/>
        </w:rPr>
      </w:pPr>
    </w:p>
    <w:p w14:paraId="620A65B4" w14:textId="77777777" w:rsidR="00AD76D8" w:rsidRPr="00AD76D8" w:rsidRDefault="00AD76D8" w:rsidP="00AD76D8">
      <w:pPr>
        <w:rPr>
          <w:color w:val="000000" w:themeColor="text1"/>
          <w:sz w:val="24"/>
          <w:szCs w:val="24"/>
        </w:rPr>
      </w:pPr>
      <w:r w:rsidRPr="00AD76D8">
        <w:rPr>
          <w:color w:val="000000" w:themeColor="text1"/>
          <w:sz w:val="24"/>
          <w:szCs w:val="24"/>
        </w:rPr>
        <w:t xml:space="preserve">Those are the allegations.  </w:t>
      </w:r>
    </w:p>
    <w:p w14:paraId="43EC9E14" w14:textId="77777777" w:rsidR="00AD76D8" w:rsidRPr="00AD76D8" w:rsidRDefault="00AD76D8" w:rsidP="00AD76D8">
      <w:pPr>
        <w:rPr>
          <w:color w:val="000000" w:themeColor="text1"/>
          <w:sz w:val="24"/>
          <w:szCs w:val="24"/>
        </w:rPr>
      </w:pPr>
    </w:p>
    <w:p w14:paraId="6779507C" w14:textId="77777777" w:rsidR="00AD76D8" w:rsidRPr="00AD76D8" w:rsidRDefault="00AD76D8" w:rsidP="00AD76D8">
      <w:pPr>
        <w:rPr>
          <w:color w:val="000000" w:themeColor="text1"/>
          <w:sz w:val="24"/>
          <w:szCs w:val="24"/>
        </w:rPr>
      </w:pPr>
      <w:r w:rsidRPr="00AD76D8">
        <w:rPr>
          <w:color w:val="000000" w:themeColor="text1"/>
          <w:sz w:val="24"/>
          <w:szCs w:val="24"/>
        </w:rPr>
        <w:t>Let me speak briefly about what we are doing about them.</w:t>
      </w:r>
    </w:p>
    <w:p w14:paraId="3411A27A" w14:textId="77777777" w:rsidR="00AD76D8" w:rsidRPr="00AD76D8" w:rsidRDefault="00AD76D8" w:rsidP="00AD76D8">
      <w:pPr>
        <w:rPr>
          <w:color w:val="000000" w:themeColor="text1"/>
          <w:sz w:val="24"/>
          <w:szCs w:val="24"/>
        </w:rPr>
      </w:pPr>
    </w:p>
    <w:p w14:paraId="281065C8" w14:textId="44DB01F6" w:rsidR="00AD76D8" w:rsidRPr="00AD76D8" w:rsidRDefault="00AD76D8" w:rsidP="00AD76D8">
      <w:pPr>
        <w:rPr>
          <w:color w:val="000000" w:themeColor="text1"/>
          <w:sz w:val="24"/>
          <w:szCs w:val="24"/>
        </w:rPr>
      </w:pPr>
      <w:r w:rsidRPr="00AD76D8">
        <w:rPr>
          <w:color w:val="000000" w:themeColor="text1"/>
          <w:sz w:val="24"/>
          <w:szCs w:val="24"/>
        </w:rPr>
        <w:t>Today, we have filed a consent judgment in federal court here in Providence.  If approved by the Court, this settlement will do the following things:</w:t>
      </w:r>
    </w:p>
    <w:p w14:paraId="181D7D81" w14:textId="77777777" w:rsidR="00AD76D8" w:rsidRPr="00AD76D8" w:rsidRDefault="00AD76D8" w:rsidP="00AD76D8">
      <w:pPr>
        <w:rPr>
          <w:color w:val="000000" w:themeColor="text1"/>
          <w:sz w:val="24"/>
          <w:szCs w:val="24"/>
        </w:rPr>
      </w:pPr>
    </w:p>
    <w:p w14:paraId="2B4FF4DC" w14:textId="5D1B9A1F" w:rsidR="00AD76D8" w:rsidRPr="00AD76D8" w:rsidRDefault="00AD76D8" w:rsidP="00AD76D8">
      <w:pPr>
        <w:rPr>
          <w:color w:val="000000" w:themeColor="text1"/>
          <w:sz w:val="24"/>
          <w:szCs w:val="24"/>
        </w:rPr>
      </w:pPr>
      <w:r w:rsidRPr="00AD76D8">
        <w:rPr>
          <w:color w:val="000000" w:themeColor="text1"/>
          <w:sz w:val="24"/>
          <w:szCs w:val="24"/>
        </w:rPr>
        <w:t>First, and most importantly, as AAG Clarke discussed, Washington Trust has committed to invest a minimum of $7 million dollars in a loan subsidy fund to increase mortgage loans, home improvement loans, and home refinance loans in majority black and Hispanic neighborhoods. That $7 million figure represents what we believe is the amount of lending that did not occur in these areas as a result of Washington Trust’s past practices.</w:t>
      </w:r>
    </w:p>
    <w:p w14:paraId="5C9D0D10" w14:textId="77777777" w:rsidR="00AD76D8" w:rsidRPr="00AD76D8" w:rsidRDefault="00AD76D8" w:rsidP="00AD76D8">
      <w:pPr>
        <w:rPr>
          <w:color w:val="000000" w:themeColor="text1"/>
          <w:sz w:val="24"/>
          <w:szCs w:val="24"/>
        </w:rPr>
      </w:pPr>
      <w:r w:rsidRPr="00AD76D8">
        <w:rPr>
          <w:color w:val="000000" w:themeColor="text1"/>
          <w:sz w:val="24"/>
          <w:szCs w:val="24"/>
        </w:rPr>
        <w:lastRenderedPageBreak/>
        <w:t>And based on the Department’s experience in past redlining cases, we expect each loan subsidy dollar to generate at least $10 of lending.  In other words, we anticipate that the $7 million loan subsidy fund will generate approximately $70 million in mortgage loans in these neighborhoods.</w:t>
      </w:r>
    </w:p>
    <w:p w14:paraId="100B034B" w14:textId="77777777" w:rsidR="00AD76D8" w:rsidRPr="00AD76D8" w:rsidRDefault="00AD76D8" w:rsidP="00AD76D8">
      <w:pPr>
        <w:rPr>
          <w:color w:val="000000" w:themeColor="text1"/>
          <w:sz w:val="24"/>
          <w:szCs w:val="24"/>
        </w:rPr>
      </w:pPr>
    </w:p>
    <w:p w14:paraId="52A00BA7" w14:textId="77777777" w:rsidR="00AD76D8" w:rsidRPr="00AD76D8" w:rsidRDefault="00AD76D8" w:rsidP="00AD76D8">
      <w:pPr>
        <w:rPr>
          <w:color w:val="000000" w:themeColor="text1"/>
          <w:sz w:val="24"/>
          <w:szCs w:val="24"/>
        </w:rPr>
      </w:pPr>
      <w:r w:rsidRPr="00AD76D8">
        <w:rPr>
          <w:color w:val="000000" w:themeColor="text1"/>
          <w:sz w:val="24"/>
          <w:szCs w:val="24"/>
        </w:rPr>
        <w:t xml:space="preserve">The bank will also devote $1 million dollars to outreach and consumer financial education and credit counselling, and it will commit an additional $1 million towards a community development partnership program that will promote credit, financial education, homeownership, and foreclosure prevention.   </w:t>
      </w:r>
    </w:p>
    <w:p w14:paraId="60EBF695" w14:textId="77777777" w:rsidR="00AD76D8" w:rsidRPr="00AD76D8" w:rsidRDefault="00AD76D8" w:rsidP="00AD76D8">
      <w:pPr>
        <w:rPr>
          <w:color w:val="000000" w:themeColor="text1"/>
          <w:sz w:val="24"/>
          <w:szCs w:val="24"/>
        </w:rPr>
      </w:pPr>
    </w:p>
    <w:p w14:paraId="575FA811" w14:textId="77777777" w:rsidR="00AD76D8" w:rsidRPr="00AD76D8" w:rsidRDefault="00AD76D8" w:rsidP="00AD76D8">
      <w:pPr>
        <w:rPr>
          <w:color w:val="000000" w:themeColor="text1"/>
          <w:sz w:val="24"/>
          <w:szCs w:val="24"/>
        </w:rPr>
      </w:pPr>
      <w:r w:rsidRPr="00AD76D8">
        <w:rPr>
          <w:color w:val="000000" w:themeColor="text1"/>
          <w:sz w:val="24"/>
          <w:szCs w:val="24"/>
        </w:rPr>
        <w:t xml:space="preserve">That’s  a total of nine million dollars in targeted financial investment, every dollar of which will go either directly to making loans available in previously underserved Rhode Island communities, or towards efforts to increase access to credit and lending in those communities.  </w:t>
      </w:r>
    </w:p>
    <w:p w14:paraId="0BBF6A46" w14:textId="77777777" w:rsidR="00AD76D8" w:rsidRPr="00AD76D8" w:rsidRDefault="00AD76D8" w:rsidP="00AD76D8">
      <w:pPr>
        <w:rPr>
          <w:color w:val="000000" w:themeColor="text1"/>
          <w:sz w:val="24"/>
          <w:szCs w:val="24"/>
        </w:rPr>
      </w:pPr>
    </w:p>
    <w:p w14:paraId="495CA797" w14:textId="77777777" w:rsidR="00AD76D8" w:rsidRPr="00AD76D8" w:rsidRDefault="00AD76D8" w:rsidP="00AD76D8">
      <w:pPr>
        <w:rPr>
          <w:color w:val="000000" w:themeColor="text1"/>
          <w:sz w:val="24"/>
          <w:szCs w:val="24"/>
        </w:rPr>
      </w:pPr>
      <w:r w:rsidRPr="00AD76D8">
        <w:rPr>
          <w:color w:val="000000" w:themeColor="text1"/>
          <w:sz w:val="24"/>
          <w:szCs w:val="24"/>
        </w:rPr>
        <w:t>Because the bottom line is that every Rhode Islander benefits when all of us, regardless of color or background, has the chance to own their home, invest in their community, and build wealth for themselves and their families.</w:t>
      </w:r>
    </w:p>
    <w:p w14:paraId="0296337C" w14:textId="77777777" w:rsidR="00AD76D8" w:rsidRPr="00AD76D8" w:rsidRDefault="00AD76D8" w:rsidP="00AD76D8">
      <w:pPr>
        <w:rPr>
          <w:color w:val="000000" w:themeColor="text1"/>
          <w:sz w:val="24"/>
          <w:szCs w:val="24"/>
        </w:rPr>
      </w:pPr>
    </w:p>
    <w:p w14:paraId="5741D78A" w14:textId="77777777" w:rsidR="00AD76D8" w:rsidRPr="00AD76D8" w:rsidRDefault="00AD76D8" w:rsidP="00AD76D8">
      <w:pPr>
        <w:rPr>
          <w:color w:val="000000" w:themeColor="text1"/>
          <w:sz w:val="24"/>
          <w:szCs w:val="24"/>
        </w:rPr>
      </w:pPr>
      <w:r w:rsidRPr="00AD76D8">
        <w:rPr>
          <w:color w:val="000000" w:themeColor="text1"/>
          <w:sz w:val="24"/>
          <w:szCs w:val="24"/>
        </w:rPr>
        <w:t xml:space="preserve">Washington Trust has also committed to opening at least two full-service branches in these communities in RI.  One will most likely be located in </w:t>
      </w:r>
      <w:proofErr w:type="spellStart"/>
      <w:r w:rsidRPr="00AD76D8">
        <w:rPr>
          <w:color w:val="000000" w:themeColor="text1"/>
          <w:sz w:val="24"/>
          <w:szCs w:val="24"/>
        </w:rPr>
        <w:t>Olneyville</w:t>
      </w:r>
      <w:proofErr w:type="spellEnd"/>
      <w:r w:rsidRPr="00AD76D8">
        <w:rPr>
          <w:color w:val="000000" w:themeColor="text1"/>
          <w:sz w:val="24"/>
          <w:szCs w:val="24"/>
        </w:rPr>
        <w:t>, and the other will be at a location to be determined.</w:t>
      </w:r>
    </w:p>
    <w:p w14:paraId="13F6AB85" w14:textId="77777777" w:rsidR="00AD76D8" w:rsidRPr="00AD76D8" w:rsidRDefault="00AD76D8" w:rsidP="00AD76D8">
      <w:pPr>
        <w:rPr>
          <w:color w:val="000000" w:themeColor="text1"/>
          <w:sz w:val="24"/>
          <w:szCs w:val="24"/>
        </w:rPr>
      </w:pPr>
    </w:p>
    <w:p w14:paraId="791EC463" w14:textId="77777777" w:rsidR="00AD76D8" w:rsidRPr="00AD76D8" w:rsidRDefault="00AD76D8" w:rsidP="00AD76D8">
      <w:pPr>
        <w:rPr>
          <w:color w:val="000000" w:themeColor="text1"/>
          <w:sz w:val="24"/>
          <w:szCs w:val="24"/>
        </w:rPr>
      </w:pPr>
      <w:r w:rsidRPr="00AD76D8">
        <w:rPr>
          <w:color w:val="000000" w:themeColor="text1"/>
          <w:sz w:val="24"/>
          <w:szCs w:val="24"/>
        </w:rPr>
        <w:t xml:space="preserve">These, along with the other provisions of the settlement, are significant and necessary steps.  </w:t>
      </w:r>
    </w:p>
    <w:p w14:paraId="2C60F736" w14:textId="77777777" w:rsidR="00AD76D8" w:rsidRPr="00AD76D8" w:rsidRDefault="00AD76D8" w:rsidP="00AD76D8">
      <w:pPr>
        <w:rPr>
          <w:color w:val="000000" w:themeColor="text1"/>
          <w:sz w:val="24"/>
          <w:szCs w:val="24"/>
        </w:rPr>
      </w:pPr>
    </w:p>
    <w:p w14:paraId="039696ED" w14:textId="573DE3EC" w:rsidR="00AD76D8" w:rsidRPr="00AD76D8" w:rsidRDefault="00AD76D8" w:rsidP="00AD76D8">
      <w:pPr>
        <w:rPr>
          <w:color w:val="000000" w:themeColor="text1"/>
          <w:sz w:val="24"/>
          <w:szCs w:val="24"/>
        </w:rPr>
      </w:pPr>
      <w:r w:rsidRPr="00AD76D8">
        <w:rPr>
          <w:color w:val="000000" w:themeColor="text1"/>
          <w:sz w:val="24"/>
          <w:szCs w:val="24"/>
        </w:rPr>
        <w:t>And I want to acknowledge Washington Trust for its willingness to take these steps:  because make no mistake, these allegations are serious.  I want to commend the bank for cooperating with our investigation and for the fact that, once we raised our findings, they worked cooperatively with us to reach an appropriate resolution.</w:t>
      </w:r>
    </w:p>
    <w:p w14:paraId="4328B0DA" w14:textId="77777777" w:rsidR="00AD76D8" w:rsidRPr="00AD76D8" w:rsidRDefault="00AD76D8" w:rsidP="00AD76D8">
      <w:pPr>
        <w:rPr>
          <w:color w:val="000000" w:themeColor="text1"/>
          <w:sz w:val="24"/>
          <w:szCs w:val="24"/>
        </w:rPr>
      </w:pPr>
    </w:p>
    <w:p w14:paraId="0B15823A" w14:textId="77777777" w:rsidR="00AD76D8" w:rsidRPr="00AD76D8" w:rsidRDefault="00AD76D8" w:rsidP="00AD76D8">
      <w:pPr>
        <w:rPr>
          <w:color w:val="000000" w:themeColor="text1"/>
          <w:sz w:val="24"/>
          <w:szCs w:val="24"/>
        </w:rPr>
      </w:pPr>
    </w:p>
    <w:p w14:paraId="6B43F6A7" w14:textId="5331952E" w:rsidR="00055397" w:rsidRPr="00BF188F" w:rsidRDefault="00AD76D8" w:rsidP="00AD76D8">
      <w:pPr>
        <w:rPr>
          <w:color w:val="008080"/>
          <w:sz w:val="24"/>
          <w:szCs w:val="24"/>
        </w:rPr>
      </w:pPr>
      <w:r w:rsidRPr="00AD76D8">
        <w:rPr>
          <w:color w:val="000000" w:themeColor="text1"/>
          <w:sz w:val="24"/>
          <w:szCs w:val="24"/>
        </w:rPr>
        <w:t>With that, we’ll take your questions.</w:t>
      </w:r>
    </w:p>
    <w:sectPr w:rsidR="00055397" w:rsidRPr="00BF188F" w:rsidSect="00E64470">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A1E87"/>
    <w:multiLevelType w:val="hybridMultilevel"/>
    <w:tmpl w:val="859AC754"/>
    <w:lvl w:ilvl="0" w:tplc="E0D4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54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B0"/>
    <w:rsid w:val="00005B71"/>
    <w:rsid w:val="00006CAD"/>
    <w:rsid w:val="00021BD4"/>
    <w:rsid w:val="00023869"/>
    <w:rsid w:val="000267C5"/>
    <w:rsid w:val="00042182"/>
    <w:rsid w:val="000423C4"/>
    <w:rsid w:val="00043264"/>
    <w:rsid w:val="0004400A"/>
    <w:rsid w:val="00055397"/>
    <w:rsid w:val="000610AB"/>
    <w:rsid w:val="000614E8"/>
    <w:rsid w:val="00062546"/>
    <w:rsid w:val="00062A0B"/>
    <w:rsid w:val="00064374"/>
    <w:rsid w:val="0007291C"/>
    <w:rsid w:val="00074D77"/>
    <w:rsid w:val="0007786C"/>
    <w:rsid w:val="00084402"/>
    <w:rsid w:val="00086859"/>
    <w:rsid w:val="00096DE2"/>
    <w:rsid w:val="000A1BF5"/>
    <w:rsid w:val="000A7ECE"/>
    <w:rsid w:val="000B315C"/>
    <w:rsid w:val="000B4158"/>
    <w:rsid w:val="000B5EDC"/>
    <w:rsid w:val="000B6130"/>
    <w:rsid w:val="000B6F04"/>
    <w:rsid w:val="000C0723"/>
    <w:rsid w:val="000C2AC1"/>
    <w:rsid w:val="000C53D5"/>
    <w:rsid w:val="000C733E"/>
    <w:rsid w:val="000D7316"/>
    <w:rsid w:val="000E3EC7"/>
    <w:rsid w:val="000F27E9"/>
    <w:rsid w:val="00113FEC"/>
    <w:rsid w:val="00125AC4"/>
    <w:rsid w:val="0013472A"/>
    <w:rsid w:val="00135439"/>
    <w:rsid w:val="0013580B"/>
    <w:rsid w:val="001369CB"/>
    <w:rsid w:val="001401E8"/>
    <w:rsid w:val="00141DCD"/>
    <w:rsid w:val="0014426F"/>
    <w:rsid w:val="00146C66"/>
    <w:rsid w:val="00147FB6"/>
    <w:rsid w:val="00165F24"/>
    <w:rsid w:val="0018771C"/>
    <w:rsid w:val="00197798"/>
    <w:rsid w:val="001A2CD8"/>
    <w:rsid w:val="001B59B0"/>
    <w:rsid w:val="001D5982"/>
    <w:rsid w:val="001D6022"/>
    <w:rsid w:val="001E1721"/>
    <w:rsid w:val="001E7C16"/>
    <w:rsid w:val="001E7C5F"/>
    <w:rsid w:val="001F1BC3"/>
    <w:rsid w:val="00202019"/>
    <w:rsid w:val="00207001"/>
    <w:rsid w:val="00212D02"/>
    <w:rsid w:val="00224C80"/>
    <w:rsid w:val="0023093C"/>
    <w:rsid w:val="00242106"/>
    <w:rsid w:val="00243535"/>
    <w:rsid w:val="00245F4E"/>
    <w:rsid w:val="00246606"/>
    <w:rsid w:val="00271AED"/>
    <w:rsid w:val="0027695B"/>
    <w:rsid w:val="00280C86"/>
    <w:rsid w:val="00292351"/>
    <w:rsid w:val="002B1E6E"/>
    <w:rsid w:val="002B2BAE"/>
    <w:rsid w:val="002C29DC"/>
    <w:rsid w:val="002D6C71"/>
    <w:rsid w:val="002E0C28"/>
    <w:rsid w:val="002E21E3"/>
    <w:rsid w:val="002E38E5"/>
    <w:rsid w:val="002E55D7"/>
    <w:rsid w:val="002E6C22"/>
    <w:rsid w:val="002F3A0E"/>
    <w:rsid w:val="003104AD"/>
    <w:rsid w:val="00311003"/>
    <w:rsid w:val="003226A0"/>
    <w:rsid w:val="003256F5"/>
    <w:rsid w:val="003305C0"/>
    <w:rsid w:val="00331465"/>
    <w:rsid w:val="00344FF3"/>
    <w:rsid w:val="00351A5C"/>
    <w:rsid w:val="00373B6B"/>
    <w:rsid w:val="00375B48"/>
    <w:rsid w:val="00376DF5"/>
    <w:rsid w:val="0038626B"/>
    <w:rsid w:val="00391031"/>
    <w:rsid w:val="00397B74"/>
    <w:rsid w:val="003A4DF0"/>
    <w:rsid w:val="003B1B5B"/>
    <w:rsid w:val="003B6195"/>
    <w:rsid w:val="003B6CDF"/>
    <w:rsid w:val="003C1075"/>
    <w:rsid w:val="003D1945"/>
    <w:rsid w:val="003D3059"/>
    <w:rsid w:val="003E0EAA"/>
    <w:rsid w:val="003E5712"/>
    <w:rsid w:val="003F4AC8"/>
    <w:rsid w:val="00400F78"/>
    <w:rsid w:val="0040124A"/>
    <w:rsid w:val="0040563B"/>
    <w:rsid w:val="00407CC0"/>
    <w:rsid w:val="00412B59"/>
    <w:rsid w:val="00415DF3"/>
    <w:rsid w:val="00424687"/>
    <w:rsid w:val="00431EA3"/>
    <w:rsid w:val="004330CB"/>
    <w:rsid w:val="00433340"/>
    <w:rsid w:val="004479E8"/>
    <w:rsid w:val="004534C6"/>
    <w:rsid w:val="0045391E"/>
    <w:rsid w:val="00453D0C"/>
    <w:rsid w:val="0046660B"/>
    <w:rsid w:val="00467994"/>
    <w:rsid w:val="0047600A"/>
    <w:rsid w:val="004857BE"/>
    <w:rsid w:val="00486819"/>
    <w:rsid w:val="004908CF"/>
    <w:rsid w:val="0049690E"/>
    <w:rsid w:val="004A00CF"/>
    <w:rsid w:val="004A2D42"/>
    <w:rsid w:val="004B13B0"/>
    <w:rsid w:val="004C7E57"/>
    <w:rsid w:val="004D31B2"/>
    <w:rsid w:val="004D6D68"/>
    <w:rsid w:val="004D7551"/>
    <w:rsid w:val="004D7E1C"/>
    <w:rsid w:val="004E538A"/>
    <w:rsid w:val="004F0402"/>
    <w:rsid w:val="00503C0A"/>
    <w:rsid w:val="00505B01"/>
    <w:rsid w:val="00505E6A"/>
    <w:rsid w:val="005137D9"/>
    <w:rsid w:val="0051789F"/>
    <w:rsid w:val="005242B5"/>
    <w:rsid w:val="005270C2"/>
    <w:rsid w:val="00531537"/>
    <w:rsid w:val="00545386"/>
    <w:rsid w:val="00555FC0"/>
    <w:rsid w:val="00570F48"/>
    <w:rsid w:val="00574527"/>
    <w:rsid w:val="00585E93"/>
    <w:rsid w:val="0058730B"/>
    <w:rsid w:val="00593D54"/>
    <w:rsid w:val="005A04E6"/>
    <w:rsid w:val="005A05D9"/>
    <w:rsid w:val="005B7169"/>
    <w:rsid w:val="005C2B7D"/>
    <w:rsid w:val="005C48B0"/>
    <w:rsid w:val="005D3426"/>
    <w:rsid w:val="005D6A6C"/>
    <w:rsid w:val="005F2955"/>
    <w:rsid w:val="00607C85"/>
    <w:rsid w:val="00620DC6"/>
    <w:rsid w:val="006242E1"/>
    <w:rsid w:val="006324CD"/>
    <w:rsid w:val="006376B7"/>
    <w:rsid w:val="00645795"/>
    <w:rsid w:val="006476BA"/>
    <w:rsid w:val="00650A48"/>
    <w:rsid w:val="00652C63"/>
    <w:rsid w:val="006574E1"/>
    <w:rsid w:val="00664E64"/>
    <w:rsid w:val="006668F4"/>
    <w:rsid w:val="00672D5A"/>
    <w:rsid w:val="006776A6"/>
    <w:rsid w:val="0068568C"/>
    <w:rsid w:val="006864F0"/>
    <w:rsid w:val="0069426F"/>
    <w:rsid w:val="00695100"/>
    <w:rsid w:val="006A0EC3"/>
    <w:rsid w:val="006A2CEF"/>
    <w:rsid w:val="006A526D"/>
    <w:rsid w:val="006A5380"/>
    <w:rsid w:val="006A6EDF"/>
    <w:rsid w:val="006B06EF"/>
    <w:rsid w:val="006C70AF"/>
    <w:rsid w:val="006C7F21"/>
    <w:rsid w:val="006E5269"/>
    <w:rsid w:val="006E559D"/>
    <w:rsid w:val="006F6FAC"/>
    <w:rsid w:val="00702D86"/>
    <w:rsid w:val="00703A34"/>
    <w:rsid w:val="00707D21"/>
    <w:rsid w:val="00714D0F"/>
    <w:rsid w:val="00714F41"/>
    <w:rsid w:val="007166BF"/>
    <w:rsid w:val="00716C33"/>
    <w:rsid w:val="007236DD"/>
    <w:rsid w:val="00741D12"/>
    <w:rsid w:val="0074209B"/>
    <w:rsid w:val="0075321A"/>
    <w:rsid w:val="007740EC"/>
    <w:rsid w:val="00783643"/>
    <w:rsid w:val="0079280B"/>
    <w:rsid w:val="00793EC3"/>
    <w:rsid w:val="007A3462"/>
    <w:rsid w:val="007B4E87"/>
    <w:rsid w:val="007C3117"/>
    <w:rsid w:val="007C4039"/>
    <w:rsid w:val="007C7243"/>
    <w:rsid w:val="007D5CD1"/>
    <w:rsid w:val="007E5E00"/>
    <w:rsid w:val="007E75DA"/>
    <w:rsid w:val="007E7867"/>
    <w:rsid w:val="007F73B1"/>
    <w:rsid w:val="008072A0"/>
    <w:rsid w:val="00813D3F"/>
    <w:rsid w:val="0082298D"/>
    <w:rsid w:val="00824CCF"/>
    <w:rsid w:val="00825B21"/>
    <w:rsid w:val="0082626B"/>
    <w:rsid w:val="0082780B"/>
    <w:rsid w:val="008413D6"/>
    <w:rsid w:val="008437F0"/>
    <w:rsid w:val="00852857"/>
    <w:rsid w:val="00854B0A"/>
    <w:rsid w:val="008611E9"/>
    <w:rsid w:val="0087222D"/>
    <w:rsid w:val="00872F43"/>
    <w:rsid w:val="0089393F"/>
    <w:rsid w:val="008C4F21"/>
    <w:rsid w:val="008D0B26"/>
    <w:rsid w:val="008D3B0F"/>
    <w:rsid w:val="008D4D25"/>
    <w:rsid w:val="008D7715"/>
    <w:rsid w:val="008E2BFA"/>
    <w:rsid w:val="008E7DF0"/>
    <w:rsid w:val="008F53D1"/>
    <w:rsid w:val="00900622"/>
    <w:rsid w:val="0090200B"/>
    <w:rsid w:val="009055A1"/>
    <w:rsid w:val="00913195"/>
    <w:rsid w:val="009169C2"/>
    <w:rsid w:val="009254C3"/>
    <w:rsid w:val="00926E91"/>
    <w:rsid w:val="009367F6"/>
    <w:rsid w:val="009377DB"/>
    <w:rsid w:val="0094450F"/>
    <w:rsid w:val="00954CEC"/>
    <w:rsid w:val="0096583D"/>
    <w:rsid w:val="0098748D"/>
    <w:rsid w:val="009874FF"/>
    <w:rsid w:val="00993858"/>
    <w:rsid w:val="009A7B52"/>
    <w:rsid w:val="009B12DF"/>
    <w:rsid w:val="009B4BE9"/>
    <w:rsid w:val="009C02EF"/>
    <w:rsid w:val="009C224B"/>
    <w:rsid w:val="009D3583"/>
    <w:rsid w:val="009D46DA"/>
    <w:rsid w:val="009F4939"/>
    <w:rsid w:val="009F7A3C"/>
    <w:rsid w:val="00A04498"/>
    <w:rsid w:val="00A05D55"/>
    <w:rsid w:val="00A07272"/>
    <w:rsid w:val="00A1107C"/>
    <w:rsid w:val="00A11C7D"/>
    <w:rsid w:val="00A2296D"/>
    <w:rsid w:val="00A2449C"/>
    <w:rsid w:val="00A26A84"/>
    <w:rsid w:val="00A33A03"/>
    <w:rsid w:val="00A34905"/>
    <w:rsid w:val="00A56800"/>
    <w:rsid w:val="00A56E0B"/>
    <w:rsid w:val="00A6055B"/>
    <w:rsid w:val="00A65B9A"/>
    <w:rsid w:val="00A84733"/>
    <w:rsid w:val="00A87818"/>
    <w:rsid w:val="00A934B0"/>
    <w:rsid w:val="00A96601"/>
    <w:rsid w:val="00AA2029"/>
    <w:rsid w:val="00AA3F19"/>
    <w:rsid w:val="00AA6903"/>
    <w:rsid w:val="00AA7304"/>
    <w:rsid w:val="00AB4D0F"/>
    <w:rsid w:val="00AC1F69"/>
    <w:rsid w:val="00AC6B92"/>
    <w:rsid w:val="00AC75D0"/>
    <w:rsid w:val="00AD76D8"/>
    <w:rsid w:val="00AD7E77"/>
    <w:rsid w:val="00AD7F35"/>
    <w:rsid w:val="00AE02AD"/>
    <w:rsid w:val="00B010DD"/>
    <w:rsid w:val="00B17939"/>
    <w:rsid w:val="00B24D65"/>
    <w:rsid w:val="00B43247"/>
    <w:rsid w:val="00B45B0B"/>
    <w:rsid w:val="00B46067"/>
    <w:rsid w:val="00B46328"/>
    <w:rsid w:val="00B46AEF"/>
    <w:rsid w:val="00B46CE1"/>
    <w:rsid w:val="00B5162C"/>
    <w:rsid w:val="00B562E1"/>
    <w:rsid w:val="00B60336"/>
    <w:rsid w:val="00B63DBF"/>
    <w:rsid w:val="00B661BE"/>
    <w:rsid w:val="00B81520"/>
    <w:rsid w:val="00B8307B"/>
    <w:rsid w:val="00B83FFF"/>
    <w:rsid w:val="00B91FDB"/>
    <w:rsid w:val="00BA2DB6"/>
    <w:rsid w:val="00BA4CE8"/>
    <w:rsid w:val="00BA684F"/>
    <w:rsid w:val="00BB294C"/>
    <w:rsid w:val="00BB619E"/>
    <w:rsid w:val="00BD26CD"/>
    <w:rsid w:val="00BE2401"/>
    <w:rsid w:val="00BF188F"/>
    <w:rsid w:val="00C01386"/>
    <w:rsid w:val="00C01888"/>
    <w:rsid w:val="00C019AA"/>
    <w:rsid w:val="00C02FCF"/>
    <w:rsid w:val="00C03E36"/>
    <w:rsid w:val="00C051DC"/>
    <w:rsid w:val="00C1486E"/>
    <w:rsid w:val="00C24F86"/>
    <w:rsid w:val="00C472D8"/>
    <w:rsid w:val="00C662D8"/>
    <w:rsid w:val="00C713ED"/>
    <w:rsid w:val="00C84886"/>
    <w:rsid w:val="00C903FD"/>
    <w:rsid w:val="00C94F3F"/>
    <w:rsid w:val="00C96AF8"/>
    <w:rsid w:val="00CB6EBD"/>
    <w:rsid w:val="00CD3E7C"/>
    <w:rsid w:val="00CD5651"/>
    <w:rsid w:val="00CE6B90"/>
    <w:rsid w:val="00CF2E7E"/>
    <w:rsid w:val="00CF5C2D"/>
    <w:rsid w:val="00D00096"/>
    <w:rsid w:val="00D02987"/>
    <w:rsid w:val="00D06E57"/>
    <w:rsid w:val="00D10467"/>
    <w:rsid w:val="00D11009"/>
    <w:rsid w:val="00D17086"/>
    <w:rsid w:val="00D17C53"/>
    <w:rsid w:val="00D27EC3"/>
    <w:rsid w:val="00D30096"/>
    <w:rsid w:val="00D347D9"/>
    <w:rsid w:val="00D34E1B"/>
    <w:rsid w:val="00D43604"/>
    <w:rsid w:val="00D52ACC"/>
    <w:rsid w:val="00D54929"/>
    <w:rsid w:val="00D57FA1"/>
    <w:rsid w:val="00D62FA4"/>
    <w:rsid w:val="00D64326"/>
    <w:rsid w:val="00D6491B"/>
    <w:rsid w:val="00D64A9D"/>
    <w:rsid w:val="00D70D59"/>
    <w:rsid w:val="00D9169E"/>
    <w:rsid w:val="00D9272B"/>
    <w:rsid w:val="00D95199"/>
    <w:rsid w:val="00D95F12"/>
    <w:rsid w:val="00DB1150"/>
    <w:rsid w:val="00DC1565"/>
    <w:rsid w:val="00DE69A1"/>
    <w:rsid w:val="00DF0800"/>
    <w:rsid w:val="00DF0EBE"/>
    <w:rsid w:val="00E17985"/>
    <w:rsid w:val="00E20786"/>
    <w:rsid w:val="00E25353"/>
    <w:rsid w:val="00E26251"/>
    <w:rsid w:val="00E31ED9"/>
    <w:rsid w:val="00E4022F"/>
    <w:rsid w:val="00E4342E"/>
    <w:rsid w:val="00E51DD9"/>
    <w:rsid w:val="00E64470"/>
    <w:rsid w:val="00E701AC"/>
    <w:rsid w:val="00E70D5E"/>
    <w:rsid w:val="00E71EE3"/>
    <w:rsid w:val="00E72343"/>
    <w:rsid w:val="00E8562A"/>
    <w:rsid w:val="00E867A8"/>
    <w:rsid w:val="00E938C0"/>
    <w:rsid w:val="00EA4711"/>
    <w:rsid w:val="00EA76BE"/>
    <w:rsid w:val="00EB14B6"/>
    <w:rsid w:val="00EC2801"/>
    <w:rsid w:val="00EC7CE4"/>
    <w:rsid w:val="00ED7DCF"/>
    <w:rsid w:val="00EE055B"/>
    <w:rsid w:val="00EE383D"/>
    <w:rsid w:val="00EE4AC9"/>
    <w:rsid w:val="00EE6DF7"/>
    <w:rsid w:val="00EF154A"/>
    <w:rsid w:val="00F07802"/>
    <w:rsid w:val="00F10411"/>
    <w:rsid w:val="00F16016"/>
    <w:rsid w:val="00F27E5E"/>
    <w:rsid w:val="00F32A8F"/>
    <w:rsid w:val="00F446CB"/>
    <w:rsid w:val="00F44A3B"/>
    <w:rsid w:val="00F44A5C"/>
    <w:rsid w:val="00F70089"/>
    <w:rsid w:val="00F73E55"/>
    <w:rsid w:val="00F75DF8"/>
    <w:rsid w:val="00F95A52"/>
    <w:rsid w:val="00FA0E2B"/>
    <w:rsid w:val="00FA3AED"/>
    <w:rsid w:val="00FC566A"/>
    <w:rsid w:val="00FC56EB"/>
    <w:rsid w:val="00FC6E32"/>
    <w:rsid w:val="00FD0357"/>
    <w:rsid w:val="00FE041C"/>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D1836FC"/>
  <w15:docId w15:val="{52445FC4-08E2-4A16-9D68-72D8C13F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75"/>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Heading1">
    <w:name w:val="PR_Heading_1"/>
    <w:uiPriority w:val="99"/>
    <w:rsid w:val="003C1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Pr>
      <w:rFonts w:ascii="Times New Roman" w:hAnsi="Times New Roman"/>
      <w:b/>
      <w:bCs/>
      <w:sz w:val="24"/>
      <w:szCs w:val="24"/>
      <w:u w:val="single"/>
    </w:rPr>
  </w:style>
  <w:style w:type="paragraph" w:customStyle="1" w:styleId="PRHeading2">
    <w:name w:val="PR_Heading2"/>
    <w:uiPriority w:val="99"/>
    <w:rsid w:val="003C1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Pr>
      <w:rFonts w:ascii="Times New Roman" w:hAnsi="Times New Roman"/>
      <w:b/>
      <w:bCs/>
      <w:i/>
      <w:iCs/>
      <w:sz w:val="24"/>
      <w:szCs w:val="24"/>
    </w:rPr>
  </w:style>
  <w:style w:type="character" w:customStyle="1" w:styleId="WPHyperlink">
    <w:name w:val="WP_Hyperlink"/>
    <w:basedOn w:val="DefaultParagraphFont"/>
    <w:rsid w:val="003C1075"/>
    <w:rPr>
      <w:color w:val="0000FF"/>
      <w:u w:val="single"/>
    </w:rPr>
  </w:style>
  <w:style w:type="paragraph" w:styleId="BalloonText">
    <w:name w:val="Balloon Text"/>
    <w:basedOn w:val="Normal"/>
    <w:link w:val="BalloonTextChar"/>
    <w:uiPriority w:val="99"/>
    <w:semiHidden/>
    <w:unhideWhenUsed/>
    <w:rsid w:val="0058730B"/>
    <w:rPr>
      <w:rFonts w:ascii="Tahoma" w:hAnsi="Tahoma" w:cs="Tahoma"/>
      <w:sz w:val="16"/>
      <w:szCs w:val="16"/>
    </w:rPr>
  </w:style>
  <w:style w:type="character" w:customStyle="1" w:styleId="BalloonTextChar">
    <w:name w:val="Balloon Text Char"/>
    <w:basedOn w:val="DefaultParagraphFont"/>
    <w:link w:val="BalloonText"/>
    <w:uiPriority w:val="99"/>
    <w:semiHidden/>
    <w:rsid w:val="0058730B"/>
    <w:rPr>
      <w:rFonts w:ascii="Tahoma" w:hAnsi="Tahoma" w:cs="Tahoma"/>
      <w:sz w:val="16"/>
      <w:szCs w:val="16"/>
    </w:rPr>
  </w:style>
  <w:style w:type="character" w:styleId="Hyperlink">
    <w:name w:val="Hyperlink"/>
    <w:basedOn w:val="DefaultParagraphFont"/>
    <w:uiPriority w:val="99"/>
    <w:unhideWhenUsed/>
    <w:rsid w:val="008F53D1"/>
    <w:rPr>
      <w:color w:val="0000FF" w:themeColor="hyperlink"/>
      <w:u w:val="single"/>
    </w:rPr>
  </w:style>
  <w:style w:type="paragraph" w:styleId="NormalWeb">
    <w:name w:val="Normal (Web)"/>
    <w:basedOn w:val="Normal"/>
    <w:uiPriority w:val="99"/>
    <w:unhideWhenUsed/>
    <w:rsid w:val="00555FC0"/>
    <w:pPr>
      <w:autoSpaceDE/>
      <w:autoSpaceDN/>
      <w:adjustRightInd/>
      <w:spacing w:after="240"/>
    </w:pPr>
    <w:rPr>
      <w:rFonts w:eastAsia="Times New Roman"/>
      <w:color w:val="171E24"/>
      <w:sz w:val="24"/>
      <w:szCs w:val="24"/>
    </w:rPr>
  </w:style>
  <w:style w:type="paragraph" w:customStyle="1" w:styleId="Default">
    <w:name w:val="Default"/>
    <w:rsid w:val="00913195"/>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9A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24">
      <w:bodyDiv w:val="1"/>
      <w:marLeft w:val="0"/>
      <w:marRight w:val="0"/>
      <w:marTop w:val="0"/>
      <w:marBottom w:val="0"/>
      <w:divBdr>
        <w:top w:val="none" w:sz="0" w:space="0" w:color="auto"/>
        <w:left w:val="none" w:sz="0" w:space="0" w:color="auto"/>
        <w:bottom w:val="none" w:sz="0" w:space="0" w:color="auto"/>
        <w:right w:val="none" w:sz="0" w:space="0" w:color="auto"/>
      </w:divBdr>
    </w:div>
    <w:div w:id="342783311">
      <w:bodyDiv w:val="1"/>
      <w:marLeft w:val="0"/>
      <w:marRight w:val="0"/>
      <w:marTop w:val="0"/>
      <w:marBottom w:val="0"/>
      <w:divBdr>
        <w:top w:val="none" w:sz="0" w:space="0" w:color="auto"/>
        <w:left w:val="none" w:sz="0" w:space="0" w:color="auto"/>
        <w:bottom w:val="none" w:sz="0" w:space="0" w:color="auto"/>
        <w:right w:val="none" w:sz="0" w:space="0" w:color="auto"/>
      </w:divBdr>
    </w:div>
    <w:div w:id="374888221">
      <w:bodyDiv w:val="1"/>
      <w:marLeft w:val="0"/>
      <w:marRight w:val="0"/>
      <w:marTop w:val="0"/>
      <w:marBottom w:val="0"/>
      <w:divBdr>
        <w:top w:val="none" w:sz="0" w:space="0" w:color="auto"/>
        <w:left w:val="none" w:sz="0" w:space="0" w:color="auto"/>
        <w:bottom w:val="none" w:sz="0" w:space="0" w:color="auto"/>
        <w:right w:val="none" w:sz="0" w:space="0" w:color="auto"/>
      </w:divBdr>
    </w:div>
    <w:div w:id="527333377">
      <w:bodyDiv w:val="1"/>
      <w:marLeft w:val="0"/>
      <w:marRight w:val="0"/>
      <w:marTop w:val="0"/>
      <w:marBottom w:val="0"/>
      <w:divBdr>
        <w:top w:val="none" w:sz="0" w:space="0" w:color="auto"/>
        <w:left w:val="none" w:sz="0" w:space="0" w:color="auto"/>
        <w:bottom w:val="none" w:sz="0" w:space="0" w:color="auto"/>
        <w:right w:val="none" w:sz="0" w:space="0" w:color="auto"/>
      </w:divBdr>
    </w:div>
    <w:div w:id="705757263">
      <w:bodyDiv w:val="1"/>
      <w:marLeft w:val="0"/>
      <w:marRight w:val="0"/>
      <w:marTop w:val="0"/>
      <w:marBottom w:val="0"/>
      <w:divBdr>
        <w:top w:val="none" w:sz="0" w:space="0" w:color="auto"/>
        <w:left w:val="none" w:sz="0" w:space="0" w:color="auto"/>
        <w:bottom w:val="none" w:sz="0" w:space="0" w:color="auto"/>
        <w:right w:val="none" w:sz="0" w:space="0" w:color="auto"/>
      </w:divBdr>
    </w:div>
    <w:div w:id="897473735">
      <w:bodyDiv w:val="1"/>
      <w:marLeft w:val="0"/>
      <w:marRight w:val="0"/>
      <w:marTop w:val="0"/>
      <w:marBottom w:val="0"/>
      <w:divBdr>
        <w:top w:val="none" w:sz="0" w:space="0" w:color="auto"/>
        <w:left w:val="none" w:sz="0" w:space="0" w:color="auto"/>
        <w:bottom w:val="none" w:sz="0" w:space="0" w:color="auto"/>
        <w:right w:val="none" w:sz="0" w:space="0" w:color="auto"/>
      </w:divBdr>
    </w:div>
    <w:div w:id="963778254">
      <w:bodyDiv w:val="1"/>
      <w:marLeft w:val="0"/>
      <w:marRight w:val="0"/>
      <w:marTop w:val="0"/>
      <w:marBottom w:val="0"/>
      <w:divBdr>
        <w:top w:val="none" w:sz="0" w:space="0" w:color="auto"/>
        <w:left w:val="none" w:sz="0" w:space="0" w:color="auto"/>
        <w:bottom w:val="none" w:sz="0" w:space="0" w:color="auto"/>
        <w:right w:val="none" w:sz="0" w:space="0" w:color="auto"/>
      </w:divBdr>
    </w:div>
    <w:div w:id="1147211908">
      <w:bodyDiv w:val="1"/>
      <w:marLeft w:val="0"/>
      <w:marRight w:val="0"/>
      <w:marTop w:val="0"/>
      <w:marBottom w:val="0"/>
      <w:divBdr>
        <w:top w:val="none" w:sz="0" w:space="0" w:color="auto"/>
        <w:left w:val="none" w:sz="0" w:space="0" w:color="auto"/>
        <w:bottom w:val="none" w:sz="0" w:space="0" w:color="auto"/>
        <w:right w:val="none" w:sz="0" w:space="0" w:color="auto"/>
      </w:divBdr>
    </w:div>
    <w:div w:id="1352956590">
      <w:bodyDiv w:val="1"/>
      <w:marLeft w:val="0"/>
      <w:marRight w:val="0"/>
      <w:marTop w:val="0"/>
      <w:marBottom w:val="0"/>
      <w:divBdr>
        <w:top w:val="none" w:sz="0" w:space="0" w:color="auto"/>
        <w:left w:val="none" w:sz="0" w:space="0" w:color="auto"/>
        <w:bottom w:val="none" w:sz="0" w:space="0" w:color="auto"/>
        <w:right w:val="none" w:sz="0" w:space="0" w:color="auto"/>
      </w:divBdr>
    </w:div>
    <w:div w:id="1371610891">
      <w:bodyDiv w:val="1"/>
      <w:marLeft w:val="0"/>
      <w:marRight w:val="0"/>
      <w:marTop w:val="0"/>
      <w:marBottom w:val="0"/>
      <w:divBdr>
        <w:top w:val="none" w:sz="0" w:space="0" w:color="auto"/>
        <w:left w:val="none" w:sz="0" w:space="0" w:color="auto"/>
        <w:bottom w:val="none" w:sz="0" w:space="0" w:color="auto"/>
        <w:right w:val="none" w:sz="0" w:space="0" w:color="auto"/>
      </w:divBdr>
    </w:div>
    <w:div w:id="1405760106">
      <w:bodyDiv w:val="1"/>
      <w:marLeft w:val="0"/>
      <w:marRight w:val="0"/>
      <w:marTop w:val="0"/>
      <w:marBottom w:val="0"/>
      <w:divBdr>
        <w:top w:val="none" w:sz="0" w:space="0" w:color="auto"/>
        <w:left w:val="none" w:sz="0" w:space="0" w:color="auto"/>
        <w:bottom w:val="none" w:sz="0" w:space="0" w:color="auto"/>
        <w:right w:val="none" w:sz="0" w:space="0" w:color="auto"/>
      </w:divBdr>
    </w:div>
    <w:div w:id="1445995787">
      <w:bodyDiv w:val="1"/>
      <w:marLeft w:val="0"/>
      <w:marRight w:val="0"/>
      <w:marTop w:val="0"/>
      <w:marBottom w:val="0"/>
      <w:divBdr>
        <w:top w:val="none" w:sz="0" w:space="0" w:color="auto"/>
        <w:left w:val="none" w:sz="0" w:space="0" w:color="auto"/>
        <w:bottom w:val="none" w:sz="0" w:space="0" w:color="auto"/>
        <w:right w:val="none" w:sz="0" w:space="0" w:color="auto"/>
      </w:divBdr>
    </w:div>
    <w:div w:id="1564365781">
      <w:bodyDiv w:val="1"/>
      <w:marLeft w:val="0"/>
      <w:marRight w:val="0"/>
      <w:marTop w:val="0"/>
      <w:marBottom w:val="0"/>
      <w:divBdr>
        <w:top w:val="none" w:sz="0" w:space="0" w:color="auto"/>
        <w:left w:val="none" w:sz="0" w:space="0" w:color="auto"/>
        <w:bottom w:val="none" w:sz="0" w:space="0" w:color="auto"/>
        <w:right w:val="none" w:sz="0" w:space="0" w:color="auto"/>
      </w:divBdr>
    </w:div>
    <w:div w:id="1630891374">
      <w:bodyDiv w:val="1"/>
      <w:marLeft w:val="0"/>
      <w:marRight w:val="0"/>
      <w:marTop w:val="0"/>
      <w:marBottom w:val="0"/>
      <w:divBdr>
        <w:top w:val="none" w:sz="0" w:space="0" w:color="auto"/>
        <w:left w:val="none" w:sz="0" w:space="0" w:color="auto"/>
        <w:bottom w:val="none" w:sz="0" w:space="0" w:color="auto"/>
        <w:right w:val="none" w:sz="0" w:space="0" w:color="auto"/>
      </w:divBdr>
    </w:div>
    <w:div w:id="1715957041">
      <w:bodyDiv w:val="1"/>
      <w:marLeft w:val="0"/>
      <w:marRight w:val="0"/>
      <w:marTop w:val="0"/>
      <w:marBottom w:val="0"/>
      <w:divBdr>
        <w:top w:val="none" w:sz="0" w:space="0" w:color="auto"/>
        <w:left w:val="none" w:sz="0" w:space="0" w:color="auto"/>
        <w:bottom w:val="none" w:sz="0" w:space="0" w:color="auto"/>
        <w:right w:val="none" w:sz="0" w:space="0" w:color="auto"/>
      </w:divBdr>
    </w:div>
    <w:div w:id="1721319629">
      <w:bodyDiv w:val="1"/>
      <w:marLeft w:val="0"/>
      <w:marRight w:val="0"/>
      <w:marTop w:val="0"/>
      <w:marBottom w:val="0"/>
      <w:divBdr>
        <w:top w:val="none" w:sz="0" w:space="0" w:color="auto"/>
        <w:left w:val="none" w:sz="0" w:space="0" w:color="auto"/>
        <w:bottom w:val="none" w:sz="0" w:space="0" w:color="auto"/>
        <w:right w:val="none" w:sz="0" w:space="0" w:color="auto"/>
      </w:divBdr>
    </w:div>
    <w:div w:id="1752389934">
      <w:bodyDiv w:val="1"/>
      <w:marLeft w:val="0"/>
      <w:marRight w:val="0"/>
      <w:marTop w:val="0"/>
      <w:marBottom w:val="0"/>
      <w:divBdr>
        <w:top w:val="none" w:sz="0" w:space="0" w:color="auto"/>
        <w:left w:val="none" w:sz="0" w:space="0" w:color="auto"/>
        <w:bottom w:val="none" w:sz="0" w:space="0" w:color="auto"/>
        <w:right w:val="none" w:sz="0" w:space="0" w:color="auto"/>
      </w:divBdr>
    </w:div>
    <w:div w:id="20845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doj.gov/usa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70DB-18AB-4D7E-985C-C3E8B0E6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Attorneys Offices</Company>
  <LinksUpToDate>false</LinksUpToDate>
  <CharactersWithSpaces>7515</CharactersWithSpaces>
  <SharedDoc>false</SharedDoc>
  <HLinks>
    <vt:vector size="12" baseType="variant">
      <vt:variant>
        <vt:i4>1900660</vt:i4>
      </vt:variant>
      <vt:variant>
        <vt:i4>11</vt:i4>
      </vt:variant>
      <vt:variant>
        <vt:i4>0</vt:i4>
      </vt:variant>
      <vt:variant>
        <vt:i4>5</vt:i4>
      </vt:variant>
      <vt:variant>
        <vt:lpwstr>mailto:USARI.Media@usdoj.gov</vt:lpwstr>
      </vt:variant>
      <vt:variant>
        <vt:lpwstr/>
      </vt:variant>
      <vt:variant>
        <vt:i4>1245260</vt:i4>
      </vt:variant>
      <vt:variant>
        <vt:i4>8</vt:i4>
      </vt:variant>
      <vt:variant>
        <vt:i4>0</vt:i4>
      </vt:variant>
      <vt:variant>
        <vt:i4>5</vt:i4>
      </vt:variant>
      <vt:variant>
        <vt:lpwstr>http://www.usdoj.gov/usao/ri/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JRosenberg</dc:creator>
  <cp:lastModifiedBy>Rosenberg, James (USARI) [Contractor]</cp:lastModifiedBy>
  <cp:revision>5</cp:revision>
  <cp:lastPrinted>2023-09-27T10:59:00Z</cp:lastPrinted>
  <dcterms:created xsi:type="dcterms:W3CDTF">2023-09-26T14:04:00Z</dcterms:created>
  <dcterms:modified xsi:type="dcterms:W3CDTF">2023-09-27T11:02:00Z</dcterms:modified>
</cp:coreProperties>
</file>